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pgSz w:h="16834" w:w="11909" w:orient="portrait"/>
          <w:pgMar w:bottom="1440" w:top="1440" w:left="1440" w:right="1440" w:header="720" w:footer="720"/>
          <w:pgNumType w:start="1"/>
        </w:sectPr>
      </w:pPr>
      <w:bookmarkStart w:colFirst="0" w:colLast="0" w:name="_genbgxuymbvz" w:id="0"/>
      <w:bookmarkEnd w:id="0"/>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Analyzing Soil Health Indicators for Agricultural…</w:t>
      </w:r>
      <w:r w:rsidDel="00000000" w:rsidR="00000000" w:rsidRPr="00000000">
        <w:rPr>
          <w:rtl w:val="0"/>
        </w:rPr>
      </w:r>
    </w:p>
    <w:p w:rsidR="00000000" w:rsidDel="00000000" w:rsidP="00000000" w:rsidRDefault="00000000" w:rsidRPr="00000000" w14:paraId="00000002">
      <w:pPr>
        <w:keepNext w:val="1"/>
        <w:keepLines w:val="1"/>
        <w:spacing w:after="156" w:line="265" w:lineRule="auto"/>
        <w:rPr>
          <w:rFonts w:ascii="Times New Roman" w:cs="Times New Roman" w:eastAsia="Times New Roman" w:hAnsi="Times New Roman"/>
          <w:b w:val="1"/>
          <w:bCs w:val="1"/>
          <w:sz w:val="40"/>
          <w:szCs w:val="40"/>
        </w:rPr>
      </w:pPr>
      <w:bookmarkStart w:colFirst="0" w:colLast="0" w:name="_o02vlqyx1ajn" w:id="1"/>
      <w:bookmarkEnd w:id="1"/>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-891284</wp:posOffset>
            </wp:positionV>
            <wp:extent cx="2938272" cy="2938272"/>
            <wp:effectExtent b="0" l="0" r="0" t="0"/>
            <wp:wrapNone/>
            <wp:docPr descr="D:\Midocean University\Logo and templates 2-2025\logo-midocean.png" id="1" name="image1.png"/>
            <a:graphic>
              <a:graphicData uri="http://schemas.openxmlformats.org/drawingml/2006/picture">
                <pic:pic>
                  <pic:nvPicPr>
                    <pic:cNvPr descr="D:\Midocean University\Logo and templates 2-2025\logo-midocean.png" id="0" name="image1.png"/>
                    <pic:cNvPicPr preferRelativeResize="0"/>
                  </pic:nvPicPr>
                  <pic:blipFill>
                    <a:blip r:embed="rId6"/>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3">
      <w:pPr>
        <w:keepNext w:val="1"/>
        <w:keepLines w:val="1"/>
        <w:spacing w:after="156" w:line="265" w:lineRule="auto"/>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4">
      <w:pPr>
        <w:keepNext w:val="1"/>
        <w:keepLines w:val="1"/>
        <w:spacing w:after="156" w:line="265" w:lineRule="auto"/>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5">
      <w:pPr>
        <w:spacing w:after="5" w:line="270" w:lineRule="auto"/>
        <w:ind w:left="447" w:hanging="10"/>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6">
      <w:pPr>
        <w:spacing w:after="5" w:line="270" w:lineRule="auto"/>
        <w:ind w:left="447" w:hanging="10"/>
        <w:jc w:val="center"/>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Analyzing Soil Health Indicators for Agricultural Sustainability Using Machine Learning</w:t>
      </w:r>
    </w:p>
    <w:p w:rsidR="00000000" w:rsidDel="00000000" w:rsidP="00000000" w:rsidRDefault="00000000" w:rsidRPr="00000000" w14:paraId="00000007">
      <w:pPr>
        <w:spacing w:after="376" w:line="249" w:lineRule="auto"/>
        <w:ind w:right="1366" w:firstLine="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Prepared By</w:t>
      </w:r>
      <w:r w:rsidDel="00000000" w:rsidR="00000000" w:rsidRPr="00000000">
        <w:rPr>
          <w:rFonts w:ascii="Times New Roman" w:cs="Times New Roman" w:eastAsia="Times New Roman" w:hAnsi="Times New Roman"/>
          <w:sz w:val="40"/>
          <w:szCs w:val="40"/>
          <w:rtl w:val="0"/>
        </w:rPr>
        <w:t xml:space="preserve"> </w:t>
      </w:r>
      <w:r w:rsidDel="00000000" w:rsidR="00000000" w:rsidRPr="00000000">
        <w:rPr>
          <w:rtl w:val="0"/>
        </w:rPr>
      </w:r>
    </w:p>
    <w:p w:rsidR="00000000" w:rsidDel="00000000" w:rsidP="00000000" w:rsidRDefault="00000000" w:rsidRPr="00000000" w14:paraId="00000008">
      <w:pPr>
        <w:spacing w:after="252" w:line="259"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Alaa Mohammed Jawish                  ID No.: 221002192</w:t>
      </w:r>
    </w:p>
    <w:p w:rsidR="00000000" w:rsidDel="00000000" w:rsidP="00000000" w:rsidRDefault="00000000" w:rsidRPr="00000000" w14:paraId="00000009">
      <w:pPr>
        <w:spacing w:after="252" w:line="259"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Khadija Ehab Sadeq</w:t>
        <w:tab/>
        <w:t xml:space="preserve">                         ID No.: 221002423</w:t>
      </w:r>
    </w:p>
    <w:p w:rsidR="00000000" w:rsidDel="00000000" w:rsidP="00000000" w:rsidRDefault="00000000" w:rsidRPr="00000000" w14:paraId="0000000A">
      <w:pPr>
        <w:spacing w:after="424" w:line="249"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Submitted in fulfillment of the requirements for the degree Master of Science in Artificial Intelligence</w:t>
      </w:r>
    </w:p>
    <w:p w:rsidR="00000000" w:rsidDel="00000000" w:rsidP="00000000" w:rsidRDefault="00000000" w:rsidRPr="00000000" w14:paraId="0000000B">
      <w:pPr>
        <w:spacing w:after="424" w:line="249"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At</w:t>
      </w:r>
    </w:p>
    <w:p w:rsidR="00000000" w:rsidDel="00000000" w:rsidP="00000000" w:rsidRDefault="00000000" w:rsidRPr="00000000" w14:paraId="0000000C">
      <w:pPr>
        <w:spacing w:line="360"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College of Informatics</w:t>
      </w:r>
    </w:p>
    <w:p w:rsidR="00000000" w:rsidDel="00000000" w:rsidP="00000000" w:rsidRDefault="00000000" w:rsidRPr="00000000" w14:paraId="0000000D">
      <w:pPr>
        <w:spacing w:line="360"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Midocean University</w:t>
      </w:r>
    </w:p>
    <w:p w:rsidR="00000000" w:rsidDel="00000000" w:rsidP="00000000" w:rsidRDefault="00000000" w:rsidRPr="00000000" w14:paraId="0000000E">
      <w:pPr>
        <w:spacing w:after="424" w:line="249"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UAE</w:t>
      </w:r>
    </w:p>
    <w:p w:rsidR="00000000" w:rsidDel="00000000" w:rsidP="00000000" w:rsidRDefault="00000000" w:rsidRPr="00000000" w14:paraId="0000000F">
      <w:pPr>
        <w:spacing w:after="235" w:line="249" w:lineRule="auto"/>
        <w:ind w:right="8" w:firstLine="4"/>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Supervisor Name: Dr. Mohamed Eassa</w:t>
      </w:r>
    </w:p>
    <w:p w:rsidR="00000000" w:rsidDel="00000000" w:rsidP="00000000" w:rsidRDefault="00000000" w:rsidRPr="00000000" w14:paraId="00000010">
      <w:pPr>
        <w:spacing w:after="235" w:line="249" w:lineRule="auto"/>
        <w:ind w:right="8" w:firstLine="4"/>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College of Informatics, Midocean University, Comoros</w:t>
      </w:r>
    </w:p>
    <w:p w:rsidR="00000000" w:rsidDel="00000000" w:rsidP="00000000" w:rsidRDefault="00000000" w:rsidRPr="00000000" w14:paraId="00000011">
      <w:pPr>
        <w:spacing w:after="235" w:line="249" w:lineRule="auto"/>
        <w:ind w:right="8" w:firstLine="4"/>
        <w:jc w:val="center"/>
        <w:rPr>
          <w:rFonts w:ascii="Aptos" w:cs="Aptos" w:eastAsia="Aptos" w:hAnsi="Aptos"/>
        </w:rPr>
      </w:pPr>
      <w:r w:rsidDel="00000000" w:rsidR="00000000" w:rsidRPr="00000000">
        <w:rPr>
          <w:rFonts w:ascii="Times New Roman" w:cs="Times New Roman" w:eastAsia="Times New Roman" w:hAnsi="Times New Roman"/>
          <w:sz w:val="32"/>
          <w:szCs w:val="32"/>
          <w:rtl w:val="0"/>
        </w:rPr>
        <w:t xml:space="preserve">Email:</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p w:rsidR="00000000" w:rsidDel="00000000" w:rsidP="00000000" w:rsidRDefault="00000000" w:rsidRPr="00000000" w14:paraId="00000012">
      <w:pPr>
        <w:spacing w:after="235" w:line="249" w:lineRule="auto"/>
        <w:ind w:right="8" w:firstLine="4"/>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3">
      <w:pPr>
        <w:tabs>
          <w:tab w:val="left" w:leader="none" w:pos="4752"/>
        </w:tabs>
        <w:spacing w:after="235" w:line="249" w:lineRule="auto"/>
        <w:ind w:right="1367" w:firstLine="4"/>
        <w:rPr>
          <w:rFonts w:ascii="Times New Roman" w:cs="Times New Roman" w:eastAsia="Times New Roman" w:hAnsi="Times New Roman"/>
          <w:sz w:val="32"/>
          <w:szCs w:val="32"/>
        </w:rPr>
      </w:pPr>
      <w:hyperlink r:id="rId7">
        <w:r w:rsidDel="00000000" w:rsidR="00000000" w:rsidRPr="00000000">
          <w:rPr>
            <w:rFonts w:ascii="Times New Roman" w:cs="Times New Roman" w:eastAsia="Times New Roman" w:hAnsi="Times New Roman"/>
            <w:color w:val="467886"/>
            <w:sz w:val="32"/>
            <w:szCs w:val="32"/>
            <w:u w:val="single"/>
            <w:rtl w:val="0"/>
          </w:rPr>
          <w:t xml:space="preserve">Alaa0emad@gmail.com</w:t>
        </w:r>
      </w:hyperlink>
      <w:r w:rsidDel="00000000" w:rsidR="00000000" w:rsidRPr="00000000">
        <w:rPr>
          <w:rFonts w:ascii="Times New Roman" w:cs="Times New Roman" w:eastAsia="Times New Roman" w:hAnsi="Times New Roman"/>
          <w:sz w:val="32"/>
          <w:szCs w:val="32"/>
          <w:rtl w:val="0"/>
        </w:rPr>
        <w:t xml:space="preserve">                </w:t>
      </w:r>
      <w:hyperlink r:id="rId8">
        <w:r w:rsidDel="00000000" w:rsidR="00000000" w:rsidRPr="00000000">
          <w:rPr>
            <w:rFonts w:ascii="Times New Roman" w:cs="Times New Roman" w:eastAsia="Times New Roman" w:hAnsi="Times New Roman"/>
            <w:color w:val="1155cc"/>
            <w:sz w:val="32"/>
            <w:szCs w:val="32"/>
            <w:u w:val="single"/>
            <w:rtl w:val="0"/>
          </w:rPr>
          <w:t xml:space="preserve"> kad2005.ias@gmail.com</w:t>
        </w:r>
      </w:hyperlink>
      <w:r w:rsidDel="00000000" w:rsidR="00000000" w:rsidRPr="00000000">
        <w:rPr>
          <w:rtl w:val="0"/>
        </w:rPr>
      </w:r>
    </w:p>
    <w:p w:rsidR="00000000" w:rsidDel="00000000" w:rsidP="00000000" w:rsidRDefault="00000000" w:rsidRPr="00000000" w14:paraId="00000014">
      <w:pPr>
        <w:tabs>
          <w:tab w:val="left" w:leader="none" w:pos="4752"/>
        </w:tabs>
        <w:spacing w:after="235" w:line="249" w:lineRule="auto"/>
        <w:ind w:right="1367" w:firstLine="4"/>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ab/>
      </w:r>
    </w:p>
    <w:p w:rsidR="00000000" w:rsidDel="00000000" w:rsidP="00000000" w:rsidRDefault="00000000" w:rsidRPr="00000000" w14:paraId="00000015">
      <w:pPr>
        <w:rPr/>
      </w:pPr>
      <w:r w:rsidDel="00000000" w:rsidR="00000000" w:rsidRPr="00000000">
        <w:br w:type="page"/>
      </w:r>
      <w:r w:rsidDel="00000000" w:rsidR="00000000" w:rsidRPr="00000000">
        <w:rPr>
          <w:rtl w:val="0"/>
        </w:rPr>
      </w:r>
    </w:p>
    <w:p w:rsidR="00000000" w:rsidDel="00000000" w:rsidP="00000000" w:rsidRDefault="00000000" w:rsidRPr="00000000" w14:paraId="00000016">
      <w:pPr>
        <w:spacing w:after="80" w:before="360" w:line="259" w:lineRule="auto"/>
        <w:jc w:val="both"/>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Acknowledgements</w:t>
      </w:r>
    </w:p>
    <w:p w:rsidR="00000000" w:rsidDel="00000000" w:rsidP="00000000" w:rsidRDefault="00000000" w:rsidRPr="00000000" w14:paraId="00000017">
      <w:pPr>
        <w:spacing w:after="5" w:line="270" w:lineRule="auto"/>
        <w:ind w:left="447" w:hanging="1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8">
      <w:pPr>
        <w:spacing w:line="259"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would like to thank our supervisor, Dr. Mohamed Essa, for his continuous guidance and valuable feedback throughout this research. His expertise in both artificial intelligence and Soil health studies has greatly influenced the direction of this work. His comments challenged us to think more critically and approach the research from a scientific perspective rather than a purely technical one.</w:t>
      </w:r>
    </w:p>
    <w:p w:rsidR="00000000" w:rsidDel="00000000" w:rsidP="00000000" w:rsidRDefault="00000000" w:rsidRPr="00000000" w14:paraId="00000019">
      <w:pPr>
        <w:spacing w:line="259"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A">
      <w:pPr>
        <w:spacing w:line="259"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are also thankful to the faculty members at the College of Informatics, Midocean University, for providing a supportive academic environment that inspired independent thinking and research development.</w:t>
      </w:r>
    </w:p>
    <w:p w:rsidR="00000000" w:rsidDel="00000000" w:rsidP="00000000" w:rsidRDefault="00000000" w:rsidRPr="00000000" w14:paraId="0000001B">
      <w:pPr>
        <w:spacing w:line="259"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C">
      <w:pPr>
        <w:spacing w:line="259"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Finally, we would like to express our appreciation to our families for their patience, encouragement, and support during this journey.</w:t>
      </w:r>
    </w:p>
    <w:p w:rsidR="00000000" w:rsidDel="00000000" w:rsidP="00000000" w:rsidRDefault="00000000" w:rsidRPr="00000000" w14:paraId="0000001D">
      <w:pPr>
        <w:spacing w:line="259"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E">
      <w:pPr>
        <w:spacing w:line="259" w:lineRule="auto"/>
        <w:jc w:val="both"/>
        <w:rPr>
          <w:rFonts w:ascii="Times New Roman" w:cs="Times New Roman" w:eastAsia="Times New Roman" w:hAnsi="Times New Roman"/>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1"/>
        <w:spacing w:after="80" w:before="360" w:line="259" w:lineRule="auto"/>
        <w:jc w:val="both"/>
        <w:rPr>
          <w:rFonts w:ascii="Times New Roman" w:cs="Times New Roman" w:eastAsia="Times New Roman" w:hAnsi="Times New Roman"/>
          <w:b w:val="1"/>
          <w:bCs w:val="1"/>
        </w:rPr>
      </w:pPr>
      <w:bookmarkStart w:colFirst="0" w:colLast="0" w:name="_wtsixqdj36vq" w:id="2"/>
      <w:bookmarkEnd w:id="2"/>
      <w:r w:rsidDel="00000000" w:rsidR="00000000" w:rsidRPr="00000000">
        <w:rPr>
          <w:rFonts w:ascii="Times New Roman" w:cs="Times New Roman" w:eastAsia="Times New Roman" w:hAnsi="Times New Roman"/>
          <w:b w:val="1"/>
          <w:bCs w:val="1"/>
          <w:rtl w:val="0"/>
        </w:rPr>
        <w:t xml:space="preserve">Abstract</w:t>
      </w:r>
    </w:p>
    <w:p w:rsidR="00000000" w:rsidDel="00000000" w:rsidP="00000000" w:rsidRDefault="00000000" w:rsidRPr="00000000" w14:paraId="0000002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Due to the rising need for food and the developing problems brought on by climate change and the depletion of natural resources, agricultural sustainability has emerged as a global issue. In order to sustain agricultural productivity, soil health is crucial because it promotes plant growth, nutrient availability, water retention, and ecosystem stability. Traditional techniques for evaluating soil health are frequently costly, time-consuming, and challenging to consistently implement over broad agricultural regions. In addition,  agricultural systems produce a growing volume of data that cannot be effectively analysed using traditional methods as digital technologies continue to advance. Because of this, machine learning has emerged as a useful tool for evaluating complicated soil data and assisting with more trustworthy agricultural decision-making. This study aims to analyze multiple soil health indicators using machine learning techniques in order to identify the most influential indicators related to agricultural sustainability and provide data-driven support for sustainable soil management.</w:t>
      </w:r>
      <w:r w:rsidDel="00000000" w:rsidR="00000000" w:rsidRPr="00000000">
        <w:br w:type="page"/>
      </w:r>
      <w:r w:rsidDel="00000000" w:rsidR="00000000" w:rsidRPr="00000000">
        <w:rPr>
          <w:rtl w:val="0"/>
        </w:rPr>
      </w:r>
    </w:p>
    <w:p w:rsidR="00000000" w:rsidDel="00000000" w:rsidP="00000000" w:rsidRDefault="00000000" w:rsidRPr="00000000" w14:paraId="0000002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3">
      <w:pPr>
        <w:spacing w:after="240" w:before="240" w:lineRule="auto"/>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Contents</w:t>
      </w:r>
    </w:p>
    <w:p w:rsidR="00000000" w:rsidDel="00000000" w:rsidP="00000000" w:rsidRDefault="00000000" w:rsidRPr="00000000" w14:paraId="0000002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Acknowledgements</w:t>
        <w:tab/>
        <w:t xml:space="preserve">     …………………………………………          1</w:t>
      </w:r>
    </w:p>
    <w:p w:rsidR="00000000" w:rsidDel="00000000" w:rsidP="00000000" w:rsidRDefault="00000000" w:rsidRPr="00000000" w14:paraId="0000002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Abstract</w:t>
        <w:tab/>
        <w:t xml:space="preserve">                          …………………………………………           2</w:t>
      </w:r>
    </w:p>
    <w:p w:rsidR="00000000" w:rsidDel="00000000" w:rsidP="00000000" w:rsidRDefault="00000000" w:rsidRPr="00000000" w14:paraId="0000002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Chapter 1: Introduction</w:t>
        <w:tab/>
        <w:t xml:space="preserve">      …………………………………………          4</w:t>
      </w:r>
    </w:p>
    <w:p w:rsidR="00000000" w:rsidDel="00000000" w:rsidP="00000000" w:rsidRDefault="00000000" w:rsidRPr="00000000" w14:paraId="0000002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Overview                         …………………………………………          4</w:t>
      </w:r>
    </w:p>
    <w:p w:rsidR="00000000" w:rsidDel="00000000" w:rsidP="00000000" w:rsidRDefault="00000000" w:rsidRPr="00000000" w14:paraId="0000002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Problem Definition</w:t>
        <w:tab/>
        <w:t xml:space="preserve">     …………………………………………          5</w:t>
      </w:r>
    </w:p>
    <w:p w:rsidR="00000000" w:rsidDel="00000000" w:rsidP="00000000" w:rsidRDefault="00000000" w:rsidRPr="00000000" w14:paraId="0000002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Thesis Objectives</w:t>
        <w:tab/>
        <w:t xml:space="preserve">     …………………………………………          6  </w:t>
      </w:r>
    </w:p>
    <w:p w:rsidR="00000000" w:rsidDel="00000000" w:rsidP="00000000" w:rsidRDefault="00000000" w:rsidRPr="00000000" w14:paraId="0000002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 Thesis Contribution       …………………………………………           7 </w:t>
        <w:tab/>
      </w:r>
    </w:p>
    <w:p w:rsidR="00000000" w:rsidDel="00000000" w:rsidP="00000000" w:rsidRDefault="00000000" w:rsidRPr="00000000" w14:paraId="0000002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 Thesis Organization</w:t>
        <w:tab/>
        <w:t xml:space="preserve">     …………………………………………          7</w:t>
      </w:r>
    </w:p>
    <w:p w:rsidR="00000000" w:rsidDel="00000000" w:rsidP="00000000" w:rsidRDefault="00000000" w:rsidRPr="00000000" w14:paraId="0000002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Chapter 2: Background and Related Work  …………………………           8</w:t>
      </w:r>
    </w:p>
    <w:p w:rsidR="00000000" w:rsidDel="00000000" w:rsidP="00000000" w:rsidRDefault="00000000" w:rsidRPr="00000000" w14:paraId="0000002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2.1 Introduction</w:t>
        <w:tab/>
        <w:t xml:space="preserve">               …………………………………………          8</w:t>
      </w:r>
    </w:p>
    <w:p w:rsidR="00000000" w:rsidDel="00000000" w:rsidP="00000000" w:rsidRDefault="00000000" w:rsidRPr="00000000" w14:paraId="0000002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2.2 Background</w:t>
        <w:tab/>
        <w:t xml:space="preserve">               …………………………………………          9</w:t>
      </w:r>
    </w:p>
    <w:p w:rsidR="00000000" w:rsidDel="00000000" w:rsidP="00000000" w:rsidRDefault="00000000" w:rsidRPr="00000000" w14:paraId="0000002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2.3 Related work</w:t>
        <w:tab/>
        <w:t xml:space="preserve">               …………………………………………          10</w:t>
      </w:r>
    </w:p>
    <w:p w:rsidR="00000000" w:rsidDel="00000000" w:rsidP="00000000" w:rsidRDefault="00000000" w:rsidRPr="00000000" w14:paraId="0000003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2.4 Related Work Summary …………………………………………          13</w:t>
      </w:r>
    </w:p>
    <w:p w:rsidR="00000000" w:rsidDel="00000000" w:rsidP="00000000" w:rsidRDefault="00000000" w:rsidRPr="00000000" w14:paraId="0000003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References</w:t>
        <w:tab/>
        <w:t xml:space="preserve">                         …………………………………………          15</w:t>
      </w:r>
    </w:p>
    <w:p w:rsidR="00000000" w:rsidDel="00000000" w:rsidP="00000000" w:rsidRDefault="00000000" w:rsidRPr="00000000" w14:paraId="0000003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7">
      <w:pPr>
        <w:spacing w:after="240" w:before="240" w:lineRule="auto"/>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Chapter 1: Introduction</w:t>
      </w:r>
    </w:p>
    <w:p w:rsidR="00000000" w:rsidDel="00000000" w:rsidP="00000000" w:rsidRDefault="00000000" w:rsidRPr="00000000" w14:paraId="00000038">
      <w:pPr>
        <w:spacing w:after="240" w:before="240" w:lineRule="auto"/>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1.1Overview</w:t>
      </w:r>
    </w:p>
    <w:p w:rsidR="00000000" w:rsidDel="00000000" w:rsidP="00000000" w:rsidRDefault="00000000" w:rsidRPr="00000000" w14:paraId="0000003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need for agricultural sustainability has grown to a significant issue globally as food demand has risen and climate change and natural resource depletion have become a concern. Soil health is one of the most crucial aspects to ensure the productivity of agriculture, as it affects various processes such as crop growth, nutrient availability, water retention and ecosystem stability. Hence soil health is a key ingredient of sustainable agriculture over the years. With growing demands for sustainable agriculture, the need for ongoing soil monitoring and soil management has become even more critical over the past few years[1].</w:t>
      </w:r>
    </w:p>
    <w:p w:rsidR="00000000" w:rsidDel="00000000" w:rsidP="00000000" w:rsidRDefault="00000000" w:rsidRPr="00000000" w14:paraId="0000003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is the capacity of soil to sustain plants, animals and humans, and function in an environmentally healthy way as a living biota[2]. Commonly used measures of soil health include: soil moisture, pH, organic carbon, nutrients, electrical conductivity, microbial activity and soil structure[1]. These indicators give information of the state of soils and their capacity to support agriculture[2].</w:t>
      </w:r>
    </w:p>
    <w:p w:rsidR="00000000" w:rsidDel="00000000" w:rsidP="00000000" w:rsidRDefault="00000000" w:rsidRPr="00000000" w14:paraId="0000003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assessment is often done traditionally using field observations and laboratory testing methods. These have the advantage of being accurate but they are time consuming, expensive and hard to apply to large agricultural areas on a continuous basis[1]. In addition, sensor use, remote sensing and precision agriculture systems have led to tremendous amounts of agricultural data that need to be analyzed and interpreted effectively. Such data can be very difficult to analyse using traditional approaches and can delay timely agricultural decisions[3].</w:t>
      </w:r>
    </w:p>
    <w:p w:rsidR="00000000" w:rsidDel="00000000" w:rsidP="00000000" w:rsidRDefault="00000000" w:rsidRPr="00000000" w14:paraId="0000003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advent of Artificial Intelligence (AI) and Machine Learning (ML) has opened up new possibilities for soil analysis and agricultural management[3]. Machine learning algorithms can be used to analyze extensive agricultural data, uncover intricate connections between soil markers, and make precise soil condition predictions[1]. Models like Random Forest, Support Vector Machines, and Neural Networks have demonstrated potential success in soil data analysis and in decision-making processes related to agriculture[3].</w:t>
      </w:r>
    </w:p>
    <w:p w:rsidR="00000000" w:rsidDel="00000000" w:rsidP="00000000" w:rsidRDefault="00000000" w:rsidRPr="00000000" w14:paraId="0000004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Although soil science has made significant strides towards using machine learning to benefit agriculture, much of the existing literature is limited to specific soil characteristics, including soil fertility, soil moisture, or soil texture[1]. There is relatively little focus on the holistic examination of many soil health indicators and how they all contribute to agricultural sustainability[1][3]. Furthermore, the relative weightage of various soil indicators is difficult to be determined because of the complexity of soils and the interaction between the various physical, chemical and biotic properties of soil[2].</w:t>
      </w:r>
    </w:p>
    <w:p w:rsidR="00000000" w:rsidDel="00000000" w:rsidP="00000000" w:rsidRDefault="00000000" w:rsidRPr="00000000" w14:paraId="0000004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research aims to examine the relationships between the various soil health indicators, determine the most significant indicators and facilitate sustainable agricultural management practices by applying machine learning analysis to soil health indicators.</w:t>
      </w:r>
    </w:p>
    <w:p w:rsidR="00000000" w:rsidDel="00000000" w:rsidP="00000000" w:rsidRDefault="00000000" w:rsidRPr="00000000" w14:paraId="0000004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6">
      <w:pPr>
        <w:spacing w:after="240" w:before="240" w:lineRule="auto"/>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1.2 Problem Definition</w:t>
      </w:r>
    </w:p>
    <w:p w:rsidR="00000000" w:rsidDel="00000000" w:rsidP="00000000" w:rsidRDefault="00000000" w:rsidRPr="00000000" w14:paraId="0000004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evaluation is critical for sustainable farming in order to keep the productivity of agriculture[2]. The traditional way of analyzing the health of soils has been to use laboratory analysis and field measurements of various physical, chemical and biological measurements. While important, these methods also are time-consuming, expensive, and hard to apply on a continuing basis over large agricultural areas[1].</w:t>
      </w:r>
    </w:p>
    <w:p w:rsidR="00000000" w:rsidDel="00000000" w:rsidP="00000000" w:rsidRDefault="00000000" w:rsidRPr="00000000" w14:paraId="0000004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is also impacted by several indicator factors working together with soil moisture, pH, organic matter, nutrient availability and microbial activity[2]. All of these interactions are complex, which makes it difficult to accurately monitor soil conditions using traditional analytical methods[1]. With the growing development of precision agriculture, sensor technologies and remote sensing systems, there is an increasing volume of soil data with the need for more efficient and intelligent analysis[1][3].</w:t>
      </w:r>
    </w:p>
    <w:p w:rsidR="00000000" w:rsidDel="00000000" w:rsidP="00000000" w:rsidRDefault="00000000" w:rsidRPr="00000000" w14:paraId="0000004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Although several studies have been performed on the applications of machine learning in agriculture, most of them have been developed to address a single soil property and not for the simultaneous evaluation of several soil health indicators. In addition, it is difficult to identify what are the most influential indicators that can contribute to agricultural sustainability[1][3][4].</w:t>
      </w:r>
    </w:p>
    <w:p w:rsidR="00000000" w:rsidDel="00000000" w:rsidP="00000000" w:rsidRDefault="00000000" w:rsidRPr="00000000" w14:paraId="0000004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From the discussion above, it is obvious that the main challenge in this thesis is the absence of an integrated machine learning solution that can analyze multiple soil health indicators, determine their relative importance and enable the implementation of sustainable agriculture decisions.</w:t>
      </w:r>
    </w:p>
    <w:p w:rsidR="00000000" w:rsidDel="00000000" w:rsidP="00000000" w:rsidRDefault="00000000" w:rsidRPr="00000000" w14:paraId="0000004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1">
      <w:pPr>
        <w:spacing w:after="80" w:before="160" w:line="259" w:lineRule="auto"/>
        <w:jc w:val="both"/>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1.3 Thesis Objectives</w:t>
      </w:r>
    </w:p>
    <w:p w:rsidR="00000000" w:rsidDel="00000000" w:rsidP="00000000" w:rsidRDefault="00000000" w:rsidRPr="00000000" w14:paraId="0000005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research aims to analyze soil health indicators using machine learning techniques and support agricultural sustainability through improved soil management practices.</w:t>
      </w:r>
    </w:p>
    <w:p w:rsidR="00000000" w:rsidDel="00000000" w:rsidP="00000000" w:rsidRDefault="00000000" w:rsidRPr="00000000" w14:paraId="00000053">
      <w:pPr>
        <w:numPr>
          <w:ilvl w:val="1"/>
          <w:numId w:val="2"/>
        </w:numPr>
        <w:ind w:left="144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objectives of this study are:</w:t>
      </w:r>
    </w:p>
    <w:p w:rsidR="00000000" w:rsidDel="00000000" w:rsidP="00000000" w:rsidRDefault="00000000" w:rsidRPr="00000000" w14:paraId="00000054">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identify and investigate the key soil health indicators associated with agricultural sustainability.</w:t>
      </w:r>
    </w:p>
    <w:p w:rsidR="00000000" w:rsidDel="00000000" w:rsidP="00000000" w:rsidRDefault="00000000" w:rsidRPr="00000000" w14:paraId="00000055">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collect, preprocess, and analyze soil data obtained from available datasets.</w:t>
      </w:r>
    </w:p>
    <w:p w:rsidR="00000000" w:rsidDel="00000000" w:rsidP="00000000" w:rsidRDefault="00000000" w:rsidRPr="00000000" w14:paraId="00000056">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apply machine learning techniques to analyze the relationships among soil health indicators.</w:t>
      </w:r>
    </w:p>
    <w:p w:rsidR="00000000" w:rsidDel="00000000" w:rsidP="00000000" w:rsidRDefault="00000000" w:rsidRPr="00000000" w14:paraId="00000057">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identify the most influential soil health indicators affecting agricultural sustainability.</w:t>
      </w:r>
    </w:p>
    <w:p w:rsidR="00000000" w:rsidDel="00000000" w:rsidP="00000000" w:rsidRDefault="00000000" w:rsidRPr="00000000" w14:paraId="00000058">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evaluate and compare the performance of different machine learning models for soil health analysis.</w:t>
      </w:r>
    </w:p>
    <w:p w:rsidR="00000000" w:rsidDel="00000000" w:rsidP="00000000" w:rsidRDefault="00000000" w:rsidRPr="00000000" w14:paraId="00000059">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provide data-driven insights that support sustainable agricultural decision-making and soil management practices.</w:t>
      </w:r>
    </w:p>
    <w:p w:rsidR="00000000" w:rsidDel="00000000" w:rsidP="00000000" w:rsidRDefault="00000000" w:rsidRPr="00000000" w14:paraId="0000005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after="80" w:before="160" w:line="259" w:lineRule="auto"/>
        <w:jc w:val="both"/>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1.4 Thesis Contribution</w:t>
      </w:r>
    </w:p>
    <w:p w:rsidR="00000000" w:rsidDel="00000000" w:rsidP="00000000" w:rsidRDefault="00000000" w:rsidRPr="00000000" w14:paraId="0000005E">
      <w:pPr>
        <w:spacing w:after="16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This thesis is expected to contribute to the fields of sustainable agriculture and artificial intelligence through the following:</w:t>
      </w:r>
    </w:p>
    <w:p w:rsidR="00000000" w:rsidDel="00000000" w:rsidP="00000000" w:rsidRDefault="00000000" w:rsidRPr="00000000" w14:paraId="0000005F">
      <w:pPr>
        <w:numPr>
          <w:ilvl w:val="0"/>
          <w:numId w:val="3"/>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Developing a machine learning-based framework for analyzing multiple soil health indicators.</w:t>
      </w:r>
    </w:p>
    <w:p w:rsidR="00000000" w:rsidDel="00000000" w:rsidP="00000000" w:rsidRDefault="00000000" w:rsidRPr="00000000" w14:paraId="00000060">
      <w:pPr>
        <w:numPr>
          <w:ilvl w:val="0"/>
          <w:numId w:val="3"/>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Identifying the relative importance of different soil health indicators and their impact on agricultural sustainability.</w:t>
      </w:r>
    </w:p>
    <w:p w:rsidR="00000000" w:rsidDel="00000000" w:rsidP="00000000" w:rsidRDefault="00000000" w:rsidRPr="00000000" w14:paraId="00000061">
      <w:pPr>
        <w:numPr>
          <w:ilvl w:val="0"/>
          <w:numId w:val="3"/>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Providing a comparative evaluation of machine learning techniques used for soil health analysis.</w:t>
      </w:r>
    </w:p>
    <w:p w:rsidR="00000000" w:rsidDel="00000000" w:rsidP="00000000" w:rsidRDefault="00000000" w:rsidRPr="00000000" w14:paraId="00000062">
      <w:pPr>
        <w:numPr>
          <w:ilvl w:val="0"/>
          <w:numId w:val="3"/>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Supporting farmers and agricultural decision-makers through data-driven recommendations for sustainable soil management.</w:t>
      </w:r>
    </w:p>
    <w:p w:rsidR="00000000" w:rsidDel="00000000" w:rsidP="00000000" w:rsidRDefault="00000000" w:rsidRPr="00000000" w14:paraId="00000063">
      <w:pPr>
        <w:numPr>
          <w:ilvl w:val="0"/>
          <w:numId w:val="3"/>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Contributing to the growing application of artificial intelligence in precision agriculture and environmental sustainability.</w:t>
      </w:r>
    </w:p>
    <w:p w:rsidR="00000000" w:rsidDel="00000000" w:rsidP="00000000" w:rsidRDefault="00000000" w:rsidRPr="00000000" w14:paraId="00000064">
      <w:pPr>
        <w:spacing w:line="259" w:lineRule="auto"/>
        <w:ind w:left="797" w:firstLine="0"/>
        <w:jc w:val="both"/>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65">
      <w:pPr>
        <w:spacing w:line="259" w:lineRule="auto"/>
        <w:ind w:left="797" w:firstLine="0"/>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66">
      <w:pPr>
        <w:spacing w:after="80" w:before="160" w:line="259" w:lineRule="auto"/>
        <w:ind w:left="360" w:firstLine="0"/>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1.5 Thesis Organization</w:t>
      </w:r>
    </w:p>
    <w:p w:rsidR="00000000" w:rsidDel="00000000" w:rsidP="00000000" w:rsidRDefault="00000000" w:rsidRPr="00000000" w14:paraId="00000067">
      <w:pPr>
        <w:tabs>
          <w:tab w:val="left" w:leader="none" w:pos="567"/>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The rest of this thesis is organized as follows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8">
      <w:pPr>
        <w:spacing w:line="360" w:lineRule="auto"/>
        <w:ind w:left="360" w:firstLine="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bCs w:val="1"/>
          <w:sz w:val="32"/>
          <w:szCs w:val="32"/>
          <w:rtl w:val="0"/>
        </w:rPr>
        <w:t xml:space="preserve">Chapter 2</w:t>
      </w:r>
      <w:r w:rsidDel="00000000" w:rsidR="00000000" w:rsidRPr="00000000">
        <w:rPr>
          <w:rFonts w:ascii="Times New Roman" w:cs="Times New Roman" w:eastAsia="Times New Roman" w:hAnsi="Times New Roman"/>
          <w:sz w:val="26"/>
          <w:szCs w:val="26"/>
          <w:rtl w:val="0"/>
        </w:rPr>
        <w:t xml:space="preserve"> discusses the theoretical background and relevant research areas.</w:t>
      </w:r>
      <w:r w:rsidDel="00000000" w:rsidR="00000000" w:rsidRPr="00000000">
        <w:rPr>
          <w:rtl w:val="0"/>
        </w:rPr>
      </w:r>
    </w:p>
    <w:p w:rsidR="00000000" w:rsidDel="00000000" w:rsidP="00000000" w:rsidRDefault="00000000" w:rsidRPr="00000000" w14:paraId="00000069">
      <w:pPr>
        <w:spacing w:line="360" w:lineRule="auto"/>
        <w:ind w:left="360" w:firstLine="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bCs w:val="1"/>
          <w:sz w:val="32"/>
          <w:szCs w:val="32"/>
          <w:rtl w:val="0"/>
        </w:rPr>
        <w:t xml:space="preserve">Chapter 3</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6"/>
          <w:szCs w:val="26"/>
          <w:rtl w:val="0"/>
        </w:rPr>
        <w:t xml:space="preserve">presents the proposed methodology.</w:t>
      </w:r>
      <w:r w:rsidDel="00000000" w:rsidR="00000000" w:rsidRPr="00000000">
        <w:rPr>
          <w:rtl w:val="0"/>
        </w:rPr>
      </w:r>
    </w:p>
    <w:p w:rsidR="00000000" w:rsidDel="00000000" w:rsidP="00000000" w:rsidRDefault="00000000" w:rsidRPr="00000000" w14:paraId="0000006A">
      <w:pPr>
        <w:spacing w:line="360" w:lineRule="auto"/>
        <w:ind w:left="360" w:firstLine="0"/>
        <w:rPr>
          <w:rFonts w:ascii="Aptos" w:cs="Aptos" w:eastAsia="Aptos" w:hAnsi="Aptos"/>
          <w:sz w:val="28"/>
          <w:szCs w:val="28"/>
        </w:rPr>
      </w:pPr>
      <w:r w:rsidDel="00000000" w:rsidR="00000000" w:rsidRPr="00000000">
        <w:rPr>
          <w:rFonts w:ascii="Times New Roman" w:cs="Times New Roman" w:eastAsia="Times New Roman" w:hAnsi="Times New Roman"/>
          <w:b w:val="1"/>
          <w:bCs w:val="1"/>
          <w:sz w:val="32"/>
          <w:szCs w:val="32"/>
          <w:rtl w:val="0"/>
        </w:rPr>
        <w:t xml:space="preserve">Chapter 4</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6"/>
          <w:szCs w:val="26"/>
          <w:rtl w:val="0"/>
        </w:rPr>
        <w:t xml:space="preserve">analyzes the experimental results.</w:t>
      </w:r>
      <w:r w:rsidDel="00000000" w:rsidR="00000000" w:rsidRPr="00000000">
        <w:rPr>
          <w:rtl w:val="0"/>
        </w:rPr>
      </w:r>
    </w:p>
    <w:p w:rsidR="00000000" w:rsidDel="00000000" w:rsidP="00000000" w:rsidRDefault="00000000" w:rsidRPr="00000000" w14:paraId="0000006B">
      <w:pPr>
        <w:spacing w:line="36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32"/>
          <w:szCs w:val="32"/>
          <w:rtl w:val="0"/>
        </w:rPr>
        <w:t xml:space="preserve">Chapter 5</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6"/>
          <w:szCs w:val="26"/>
          <w:rtl w:val="0"/>
        </w:rPr>
        <w:t xml:space="preserve">concludes the study and suggests directions for future work.</w:t>
      </w:r>
      <w:r w:rsidDel="00000000" w:rsidR="00000000" w:rsidRPr="00000000">
        <w:rPr>
          <w:rtl w:val="0"/>
        </w:rPr>
      </w:r>
    </w:p>
    <w:p w:rsidR="00000000" w:rsidDel="00000000" w:rsidP="00000000" w:rsidRDefault="00000000" w:rsidRPr="00000000" w14:paraId="0000006C">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b w:val="1"/>
          <w:bCs w:val="1"/>
          <w:sz w:val="36"/>
          <w:szCs w:val="36"/>
        </w:rPr>
      </w:pPr>
      <w:bookmarkStart w:colFirst="0" w:colLast="0" w:name="_bsoqbeevr2nr" w:id="3"/>
      <w:bookmarkEnd w:id="3"/>
      <w:r w:rsidDel="00000000" w:rsidR="00000000" w:rsidRPr="00000000">
        <w:rPr>
          <w:rFonts w:ascii="Times New Roman" w:cs="Times New Roman" w:eastAsia="Times New Roman" w:hAnsi="Times New Roman"/>
          <w:b w:val="1"/>
          <w:bCs w:val="1"/>
          <w:sz w:val="36"/>
          <w:szCs w:val="36"/>
          <w:rtl w:val="0"/>
        </w:rPr>
        <w:t xml:space="preserve">Chapter 2: Background and Related Work </w:t>
      </w:r>
    </w:p>
    <w:p w:rsidR="00000000" w:rsidDel="00000000" w:rsidP="00000000" w:rsidRDefault="00000000" w:rsidRPr="00000000" w14:paraId="00000075">
      <w:pPr>
        <w:spacing w:line="360" w:lineRule="auto"/>
        <w:jc w:val="both"/>
        <w:rPr>
          <w:rFonts w:ascii="Aptos" w:cs="Aptos" w:eastAsia="Aptos" w:hAnsi="Aptos"/>
          <w:b w:val="1"/>
          <w:bCs w:val="1"/>
          <w:sz w:val="28"/>
          <w:szCs w:val="28"/>
        </w:rPr>
      </w:pPr>
      <w:bookmarkStart w:colFirst="0" w:colLast="0" w:name="_tcglxcjy4gs1" w:id="4"/>
      <w:bookmarkEnd w:id="4"/>
      <w:r w:rsidDel="00000000" w:rsidR="00000000" w:rsidRPr="00000000">
        <w:rPr>
          <w:rFonts w:ascii="Times New Roman" w:cs="Times New Roman" w:eastAsia="Times New Roman" w:hAnsi="Times New Roman"/>
          <w:b w:val="1"/>
          <w:bCs w:val="1"/>
          <w:sz w:val="32"/>
          <w:szCs w:val="32"/>
          <w:rtl w:val="0"/>
        </w:rPr>
        <w:t xml:space="preserve">2.1 Introduction</w:t>
      </w:r>
      <w:r w:rsidDel="00000000" w:rsidR="00000000" w:rsidRPr="00000000">
        <w:rPr>
          <w:rtl w:val="0"/>
        </w:rPr>
      </w:r>
    </w:p>
    <w:p w:rsidR="00000000" w:rsidDel="00000000" w:rsidP="00000000" w:rsidRDefault="00000000" w:rsidRPr="00000000" w14:paraId="00000076">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section presents a brief introduction and background information of previous studies about Soil health assessment and machine learning applications in agriculture sustainability. In this chapter we will show some of the most important concepts of soil health, soil health indicators, and agriculture sustainability. In addition to the machine learning methods that have been used for soil analysis and agriculture decision-making.</w:t>
      </w:r>
    </w:p>
    <w:p w:rsidR="00000000" w:rsidDel="00000000" w:rsidP="00000000" w:rsidRDefault="00000000" w:rsidRPr="00000000" w14:paraId="00000077">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8">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fertility management is considered one of the most important factors for maintaining sustainable agricultural production. It helps the farmers to maintain the ability of the soil to provide the appropriate amount of nutrients to the plants when it is needed. Machine learning techniques have been applied for soil analysis recently. These techniques can process large amounts of agricultural data and help in making decisions related to soil and crop management [6].</w:t>
      </w:r>
    </w:p>
    <w:p w:rsidR="00000000" w:rsidDel="00000000" w:rsidP="00000000" w:rsidRDefault="00000000" w:rsidRPr="00000000" w14:paraId="00000079">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A">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However, many existing studies focus on some specific soil properties such as soil fertility, soil moisture, or nutrient prediction. In addition, different machine algorithms have been used with different datasets and evaluation methods, making it difficult to find the best approaches for soil health assessment. </w:t>
      </w:r>
    </w:p>
    <w:p w:rsidR="00000000" w:rsidDel="00000000" w:rsidP="00000000" w:rsidRDefault="00000000" w:rsidRPr="00000000" w14:paraId="0000007B">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C">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Therefore, this chapter discusses the background concepts of soil health, agricultural sustainability, and machine learning techniques that are used in agriculture. In addition, it reviews   previous work in detail in terms of methodologies, datasets used, and evaluation techniques in order to identify their strengths, limitations, and potential research gaps related to soil health analysis. </w:t>
      </w:r>
    </w:p>
    <w:p w:rsidR="00000000" w:rsidDel="00000000" w:rsidP="00000000" w:rsidRDefault="00000000" w:rsidRPr="00000000" w14:paraId="0000007D">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E">
      <w:pPr>
        <w:spacing w:line="276"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7F">
      <w:pPr>
        <w:spacing w:line="276"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0">
      <w:pPr>
        <w:spacing w:line="276"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1">
      <w:pPr>
        <w:spacing w:line="276"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2">
      <w:pPr>
        <w:spacing w:line="276"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3">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4">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5">
      <w:pPr>
        <w:spacing w:line="360"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86">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7">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8">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9">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A">
      <w:pPr>
        <w:spacing w:line="259" w:lineRule="auto"/>
        <w:jc w:val="both"/>
        <w:rPr>
          <w:rFonts w:ascii="Aptos" w:cs="Aptos" w:eastAsia="Aptos" w:hAnsi="Aptos"/>
          <w:b w:val="1"/>
          <w:bCs w:val="1"/>
          <w:sz w:val="28"/>
          <w:szCs w:val="28"/>
        </w:rPr>
      </w:pPr>
      <w:bookmarkStart w:colFirst="0" w:colLast="0" w:name="_g82n9wy5h0qm" w:id="5"/>
      <w:bookmarkEnd w:id="5"/>
      <w:r w:rsidDel="00000000" w:rsidR="00000000" w:rsidRPr="00000000">
        <w:rPr>
          <w:rFonts w:ascii="Times New Roman" w:cs="Times New Roman" w:eastAsia="Times New Roman" w:hAnsi="Times New Roman"/>
          <w:b w:val="1"/>
          <w:bCs w:val="1"/>
          <w:sz w:val="32"/>
          <w:szCs w:val="32"/>
          <w:rtl w:val="0"/>
        </w:rPr>
        <w:t xml:space="preserve">2.2 Background</w:t>
      </w:r>
      <w:r w:rsidDel="00000000" w:rsidR="00000000" w:rsidRPr="00000000">
        <w:rPr>
          <w:rtl w:val="0"/>
        </w:rPr>
      </w:r>
    </w:p>
    <w:p w:rsidR="00000000" w:rsidDel="00000000" w:rsidP="00000000" w:rsidRDefault="00000000" w:rsidRPr="00000000" w14:paraId="0000008B">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C">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plays a significant role in supporting plants growth, maintains environmental quality, and improves sustainable agriculture production. Healthy soil improves crop productivity, nutrient cycling, water availability, and ecosystem stability. Overall, soil health is important not just for crops and food production but also for protecting the environment and helping mitigate climate change.</w:t>
      </w:r>
    </w:p>
    <w:p w:rsidR="00000000" w:rsidDel="00000000" w:rsidP="00000000" w:rsidRDefault="00000000" w:rsidRPr="00000000" w14:paraId="0000008D">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8E">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functions of healthy soil are critical for sustaining agriculture systems and protecting the environment. It provides plants with essential nutrients, improves water filtration and storage, promotes biological activity, and helps maintain a stable soil structure [2].</w:t>
      </w:r>
    </w:p>
    <w:p w:rsidR="00000000" w:rsidDel="00000000" w:rsidP="00000000" w:rsidRDefault="00000000" w:rsidRPr="00000000" w14:paraId="0000008F">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90">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is influenced by many physical, chemical, and biological factors. Physical properties include soil structure, soil texture, and water holding capacity. The chemical properties include soil pH, potential pollutants, organic carbon, nutrient availability, and electrical conductivity. Biological properties also play an important role in maintaining soil functions. Examples of biological properties include microbial biomass and microbial activity. Based on this there is no single indicator that can fully describe soil health.  For this reason, soil health assessment usually depends on evaluating a combination of different indicators to provide a more comprehensive assessment [2].</w:t>
      </w:r>
    </w:p>
    <w:p w:rsidR="00000000" w:rsidDel="00000000" w:rsidP="00000000" w:rsidRDefault="00000000" w:rsidRPr="00000000" w14:paraId="00000091">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92">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is evaluated using a set of indicators including the physical, chemical, and biological condition of the soil, which are used to provide information about the soil ability to support plants growth and maintain ecosystem services. Different indicators are combined to provide accurate assessment of soil condition [2].</w:t>
      </w:r>
    </w:p>
    <w:p w:rsidR="00000000" w:rsidDel="00000000" w:rsidP="00000000" w:rsidRDefault="00000000" w:rsidRPr="00000000" w14:paraId="00000093">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94">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Sustainable agriculture aims to meet the growing demand for food while protecting natural resources. It focuses on improving agricultural productivity through the efficient use of soil and other resources without compromising the needs of future generations. Sustainable agriculture now has progressively adopted advanced technologies. These technologies include precision agriculture, remote sensing, and the internet of things (IOT), to improve farm management and support informed decision making [3].  </w:t>
      </w:r>
    </w:p>
    <w:p w:rsidR="00000000" w:rsidDel="00000000" w:rsidP="00000000" w:rsidRDefault="00000000" w:rsidRPr="00000000" w14:paraId="00000095">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management of agricultural systems has been changed because of the rapid development of digital technologies. Modern farming generates large amounts of data from sensors, drones, satellites, and other smart devices. Traditional methods are no longer sufficient for analyzing these data. Thus, machine learning has emerged as an effective approach for processing agriculture data, identifying hidden patterns, and supporting accurate and timely decision making in sustainable agriculture [3].</w:t>
      </w:r>
    </w:p>
    <w:p w:rsidR="00000000" w:rsidDel="00000000" w:rsidP="00000000" w:rsidRDefault="00000000" w:rsidRPr="00000000" w14:paraId="00000096">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97">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Several machine learning algorithms have been applied in agricultural research to analyze complex datasets and improve prediction accuracy. These algorithms examples are Decision Tree, Random Forest, Support Vector Machine, multilayer perceptron (MLP) neural networks, Extreme Gradient Boosting (XGBoost), and Artificial Neural Networks (ANN). These algorithms have been used in different agricultural applications, such as soil analysis, crop yield prediction, disease detection, and precision farming. These algorithms have the ability to analyze large datasets and identify complex relationships, making them valuable tools for supporting sustainable agriculture management [3]. In addition, the combination of ML with the IoT is revolutionizing smart agriculture. In recent years, researchers have investigated the use of these technologies to automate agricultural operations, such as monitoring soil conditions, weather, irrigation management, and pest control[3].</w:t>
      </w:r>
    </w:p>
    <w:p w:rsidR="00000000" w:rsidDel="00000000" w:rsidP="00000000" w:rsidRDefault="00000000" w:rsidRPr="00000000" w14:paraId="00000098">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9">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32"/>
          <w:szCs w:val="32"/>
          <w:rtl w:val="0"/>
        </w:rPr>
        <w:t xml:space="preserve">2.2.1 Soil Health Indicators</w:t>
      </w:r>
      <w:r w:rsidDel="00000000" w:rsidR="00000000" w:rsidRPr="00000000">
        <w:rPr>
          <w:rtl w:val="0"/>
        </w:rPr>
      </w:r>
    </w:p>
    <w:p w:rsidR="00000000" w:rsidDel="00000000" w:rsidP="00000000" w:rsidRDefault="00000000" w:rsidRPr="00000000" w14:paraId="0000009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indicators are measurable soil properties The indicators used to evaluate the condition of soil and help evaluate its ability to support plant growth, maintain environmental quality. These indicators provide valuable information about the physical, chemical, and biological characteristics of soil. To assess soil condition, a combination of different indicators is used. [2]</w:t>
      </w:r>
    </w:p>
    <w:p w:rsidR="00000000" w:rsidDel="00000000" w:rsidP="00000000" w:rsidRDefault="00000000" w:rsidRPr="00000000" w14:paraId="0000009C">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32"/>
          <w:szCs w:val="32"/>
          <w:rtl w:val="0"/>
        </w:rPr>
        <w:t xml:space="preserve">2.2.2 Physical Indicators</w:t>
      </w:r>
      <w:r w:rsidDel="00000000" w:rsidR="00000000" w:rsidRPr="00000000">
        <w:rPr>
          <w:rtl w:val="0"/>
        </w:rPr>
      </w:r>
    </w:p>
    <w:p w:rsidR="00000000" w:rsidDel="00000000" w:rsidP="00000000" w:rsidRDefault="00000000" w:rsidRPr="00000000" w14:paraId="0000009E">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Physical indicators describe the physical condition of soil such as soil moisture, soil texture, bulk density, and soil structure. These indicators influence water movement, root development, soil aeration, and resistance to erosion. [2]</w:t>
      </w:r>
    </w:p>
    <w:p w:rsidR="00000000" w:rsidDel="00000000" w:rsidP="00000000" w:rsidRDefault="00000000" w:rsidRPr="00000000" w14:paraId="000000A0">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1- Soil Moisture. </w:t>
      </w:r>
      <w:r w:rsidDel="00000000" w:rsidR="00000000" w:rsidRPr="00000000">
        <w:rPr>
          <w:rFonts w:ascii="Times New Roman" w:cs="Times New Roman" w:eastAsia="Times New Roman" w:hAnsi="Times New Roman"/>
          <w:sz w:val="28"/>
          <w:szCs w:val="28"/>
          <w:rtl w:val="0"/>
        </w:rPr>
        <w:t xml:space="preserve">Soil moisture refers to the amount of water stored in the soil. Its directly affects seed germination,nutrient transport, root development, and crop productivity.[2]</w:t>
      </w:r>
    </w:p>
    <w:p w:rsidR="00000000" w:rsidDel="00000000" w:rsidP="00000000" w:rsidRDefault="00000000" w:rsidRPr="00000000" w14:paraId="000000A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2- Soil Texture.</w:t>
      </w:r>
      <w:r w:rsidDel="00000000" w:rsidR="00000000" w:rsidRPr="00000000">
        <w:rPr>
          <w:rFonts w:ascii="Times New Roman" w:cs="Times New Roman" w:eastAsia="Times New Roman" w:hAnsi="Times New Roman"/>
          <w:sz w:val="28"/>
          <w:szCs w:val="28"/>
          <w:rtl w:val="0"/>
        </w:rPr>
        <w:t xml:space="preserve"> Soil texture describesThe organization of soil particles and the spaces that exist between them. [1], [2]</w:t>
      </w:r>
    </w:p>
    <w:p w:rsidR="00000000" w:rsidDel="00000000" w:rsidP="00000000" w:rsidRDefault="00000000" w:rsidRPr="00000000" w14:paraId="000000A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3- Bulk Density</w:t>
      </w:r>
      <w:r w:rsidDel="00000000" w:rsidR="00000000" w:rsidRPr="00000000">
        <w:rPr>
          <w:rFonts w:ascii="Times New Roman" w:cs="Times New Roman" w:eastAsia="Times New Roman" w:hAnsi="Times New Roman"/>
          <w:sz w:val="28"/>
          <w:szCs w:val="28"/>
          <w:rtl w:val="0"/>
        </w:rPr>
        <w:t xml:space="preserve">. Bulk density is defined as the mass of dry soil per unit volume which used to evaluate soil compaction, which affects root penetration, water infiltration, and air movement within the soil.[2]</w:t>
      </w:r>
    </w:p>
    <w:p w:rsidR="00000000" w:rsidDel="00000000" w:rsidP="00000000" w:rsidRDefault="00000000" w:rsidRPr="00000000" w14:paraId="000000A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4- Soil Structure</w:t>
      </w:r>
      <w:r w:rsidDel="00000000" w:rsidR="00000000" w:rsidRPr="00000000">
        <w:rPr>
          <w:rFonts w:ascii="Times New Roman" w:cs="Times New Roman" w:eastAsia="Times New Roman" w:hAnsi="Times New Roman"/>
          <w:sz w:val="28"/>
          <w:szCs w:val="28"/>
          <w:rtl w:val="0"/>
        </w:rPr>
        <w:t xml:space="preserve">.Soil structure refers to the arrangement of soil particles into aggregates that improves water infiltration, aeration, root penetration, and resistance to erosion.[2]</w:t>
      </w:r>
    </w:p>
    <w:p w:rsidR="00000000" w:rsidDel="00000000" w:rsidP="00000000" w:rsidRDefault="00000000" w:rsidRPr="00000000" w14:paraId="000000A5">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32"/>
          <w:szCs w:val="32"/>
          <w:rtl w:val="0"/>
        </w:rPr>
        <w:t xml:space="preserve">2.2.3 Chemical Indicator</w:t>
      </w:r>
      <w:r w:rsidDel="00000000" w:rsidR="00000000" w:rsidRPr="00000000">
        <w:rPr>
          <w:rFonts w:ascii="Times New Roman" w:cs="Times New Roman" w:eastAsia="Times New Roman" w:hAnsi="Times New Roman"/>
          <w:sz w:val="28"/>
          <w:szCs w:val="28"/>
          <w:rtl w:val="0"/>
        </w:rPr>
        <w:t xml:space="preserve">s</w:t>
      </w:r>
    </w:p>
    <w:p w:rsidR="00000000" w:rsidDel="00000000" w:rsidP="00000000" w:rsidRDefault="00000000" w:rsidRPr="00000000" w14:paraId="000000A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Chemical indicators describe the chemical composition of soil and provide information about its fertility and nutrient availability.These indicators such as soil pH, soil organic carbon, nitrogen, phosphorus, potassium, and electrical conductivity (EC)  influence plant growth, and microbial activity, influence plant growth, and microbial activity.[1][2]</w:t>
      </w:r>
    </w:p>
    <w:p w:rsidR="00000000" w:rsidDel="00000000" w:rsidP="00000000" w:rsidRDefault="00000000" w:rsidRPr="00000000" w14:paraId="000000A9">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1- Soil pH</w:t>
      </w:r>
      <w:r w:rsidDel="00000000" w:rsidR="00000000" w:rsidRPr="00000000">
        <w:rPr>
          <w:rFonts w:ascii="Times New Roman" w:cs="Times New Roman" w:eastAsia="Times New Roman" w:hAnsi="Times New Roman"/>
          <w:sz w:val="28"/>
          <w:szCs w:val="28"/>
          <w:rtl w:val="0"/>
        </w:rPr>
        <w:t xml:space="preserve"> . Soil pH measures the acidity or alkalinity of soil.Extreme pH values can reduce nutrient uptake and negatively influence crop productivity. [2]</w:t>
      </w:r>
    </w:p>
    <w:p w:rsidR="00000000" w:rsidDel="00000000" w:rsidP="00000000" w:rsidRDefault="00000000" w:rsidRPr="00000000" w14:paraId="000000A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2- Soil Organic Carbon (SOC)</w:t>
      </w:r>
      <w:r w:rsidDel="00000000" w:rsidR="00000000" w:rsidRPr="00000000">
        <w:rPr>
          <w:rFonts w:ascii="Times New Roman" w:cs="Times New Roman" w:eastAsia="Times New Roman" w:hAnsi="Times New Roman"/>
          <w:sz w:val="28"/>
          <w:szCs w:val="28"/>
          <w:rtl w:val="0"/>
        </w:rPr>
        <w:t xml:space="preserve">. Soil organic carbon (SOC) represents the amount of organic carbon stored in the soil  it is essential in the global carbon cycle and climate change.[2]</w:t>
      </w:r>
    </w:p>
    <w:p w:rsidR="00000000" w:rsidDel="00000000" w:rsidP="00000000" w:rsidRDefault="00000000" w:rsidRPr="00000000" w14:paraId="000000A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3- Nitrogen (N).</w:t>
      </w:r>
      <w:r w:rsidDel="00000000" w:rsidR="00000000" w:rsidRPr="00000000">
        <w:rPr>
          <w:rFonts w:ascii="Times New Roman" w:cs="Times New Roman" w:eastAsia="Times New Roman" w:hAnsi="Times New Roman"/>
          <w:sz w:val="28"/>
          <w:szCs w:val="28"/>
          <w:rtl w:val="0"/>
        </w:rPr>
        <w:t xml:space="preserve"> Nitrogen is an essential nutrient it plays a key role in protein synthesis and photosynthesis.Insufficient nitrogen levels can reduce crop yield.[2]</w:t>
      </w:r>
    </w:p>
    <w:p w:rsidR="00000000" w:rsidDel="00000000" w:rsidP="00000000" w:rsidRDefault="00000000" w:rsidRPr="00000000" w14:paraId="000000A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4- Phosphorus (P).</w:t>
      </w:r>
      <w:r w:rsidDel="00000000" w:rsidR="00000000" w:rsidRPr="00000000">
        <w:rPr>
          <w:rFonts w:ascii="Times New Roman" w:cs="Times New Roman" w:eastAsia="Times New Roman" w:hAnsi="Times New Roman"/>
          <w:sz w:val="28"/>
          <w:szCs w:val="28"/>
          <w:rtl w:val="0"/>
        </w:rPr>
        <w:t xml:space="preserve"> Phosphorus is an essential nutrient that supports root development, energy transfer, and flowering.[2]</w:t>
      </w:r>
    </w:p>
    <w:p w:rsidR="00000000" w:rsidDel="00000000" w:rsidP="00000000" w:rsidRDefault="00000000" w:rsidRPr="00000000" w14:paraId="000000A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5- Potassium (K).</w:t>
      </w:r>
      <w:r w:rsidDel="00000000" w:rsidR="00000000" w:rsidRPr="00000000">
        <w:rPr>
          <w:rFonts w:ascii="Times New Roman" w:cs="Times New Roman" w:eastAsia="Times New Roman" w:hAnsi="Times New Roman"/>
          <w:sz w:val="28"/>
          <w:szCs w:val="28"/>
          <w:rtl w:val="0"/>
        </w:rPr>
        <w:t xml:space="preserve"> Potassium is an essential nutrient that regulates several processes in plants, including water balance, enzyme activation, and resistance to environmental stress.[2]</w:t>
      </w:r>
    </w:p>
    <w:p w:rsidR="00000000" w:rsidDel="00000000" w:rsidP="00000000" w:rsidRDefault="00000000" w:rsidRPr="00000000" w14:paraId="000000A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6- Electrical Conductivity (EC).</w:t>
      </w:r>
      <w:r w:rsidDel="00000000" w:rsidR="00000000" w:rsidRPr="00000000">
        <w:rPr>
          <w:rFonts w:ascii="Times New Roman" w:cs="Times New Roman" w:eastAsia="Times New Roman" w:hAnsi="Times New Roman"/>
          <w:sz w:val="28"/>
          <w:szCs w:val="28"/>
          <w:rtl w:val="0"/>
        </w:rPr>
        <w:t xml:space="preserve"> Electrical conductivity (EC) measures the concentration of soluble salts in the soil and is used to assess soil salinity which can affect the volume of water uptake by plants.[2]</w:t>
      </w:r>
    </w:p>
    <w:p w:rsidR="00000000" w:rsidDel="00000000" w:rsidP="00000000" w:rsidRDefault="00000000" w:rsidRPr="00000000" w14:paraId="000000B0">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32"/>
          <w:szCs w:val="32"/>
          <w:rtl w:val="0"/>
        </w:rPr>
        <w:t xml:space="preserve">2.2.4 Biological</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32"/>
          <w:szCs w:val="32"/>
          <w:rtl w:val="0"/>
        </w:rPr>
        <w:t xml:space="preserve">Indicators</w:t>
      </w:r>
      <w:r w:rsidDel="00000000" w:rsidR="00000000" w:rsidRPr="00000000">
        <w:rPr>
          <w:rtl w:val="0"/>
        </w:rPr>
      </w:r>
    </w:p>
    <w:p w:rsidR="00000000" w:rsidDel="00000000" w:rsidP="00000000" w:rsidRDefault="00000000" w:rsidRPr="00000000" w14:paraId="000000B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Biological indicators evaluate the living components and provide information about microbial activity.Common biological indicators include soil organic matter, microbial activity, and soil respiration. [1], [2].</w:t>
      </w:r>
    </w:p>
    <w:p w:rsidR="00000000" w:rsidDel="00000000" w:rsidP="00000000" w:rsidRDefault="00000000" w:rsidRPr="00000000" w14:paraId="000000B3">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1- Soil Organic Matter (SOM)</w:t>
      </w:r>
      <w:r w:rsidDel="00000000" w:rsidR="00000000" w:rsidRPr="00000000">
        <w:rPr>
          <w:rFonts w:ascii="Times New Roman" w:cs="Times New Roman" w:eastAsia="Times New Roman" w:hAnsi="Times New Roman"/>
          <w:sz w:val="28"/>
          <w:szCs w:val="28"/>
          <w:rtl w:val="0"/>
        </w:rPr>
        <w:t xml:space="preserve">. Soil organic matter consists of decomposed plant and animal residues present in the soil and it improves soil structure.</w:t>
      </w:r>
    </w:p>
    <w:p w:rsidR="00000000" w:rsidDel="00000000" w:rsidP="00000000" w:rsidRDefault="00000000" w:rsidRPr="00000000" w14:paraId="000000B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2- Microbial Activity</w:t>
      </w:r>
      <w:r w:rsidDel="00000000" w:rsidR="00000000" w:rsidRPr="00000000">
        <w:rPr>
          <w:rFonts w:ascii="Times New Roman" w:cs="Times New Roman" w:eastAsia="Times New Roman" w:hAnsi="Times New Roman"/>
          <w:sz w:val="28"/>
          <w:szCs w:val="28"/>
          <w:rtl w:val="0"/>
        </w:rPr>
        <w:t xml:space="preserve">. Microbial activity refers to the activity of microorganisms such as bacteria and fungi in the soil high microbial activity mean healthy soil.[2]</w:t>
      </w:r>
    </w:p>
    <w:p w:rsidR="00000000" w:rsidDel="00000000" w:rsidP="00000000" w:rsidRDefault="00000000" w:rsidRPr="00000000" w14:paraId="000000B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3- Soil Respiration .</w:t>
      </w:r>
      <w:r w:rsidDel="00000000" w:rsidR="00000000" w:rsidRPr="00000000">
        <w:rPr>
          <w:rFonts w:ascii="Times New Roman" w:cs="Times New Roman" w:eastAsia="Times New Roman" w:hAnsi="Times New Roman"/>
          <w:sz w:val="28"/>
          <w:szCs w:val="28"/>
          <w:rtl w:val="0"/>
        </w:rPr>
        <w:t xml:space="preserve"> Soil respiration measures the amount of carbon dioxide released by soil microorganisms during the decomposition of organic matter.</w:t>
      </w:r>
    </w:p>
    <w:p w:rsidR="00000000" w:rsidDel="00000000" w:rsidP="00000000" w:rsidRDefault="00000000" w:rsidRPr="00000000" w14:paraId="000000B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32"/>
          <w:szCs w:val="32"/>
          <w:rtl w:val="0"/>
        </w:rPr>
        <w:t xml:space="preserve">2.2.5 Machine Learning Algorithms</w:t>
      </w:r>
      <w:r w:rsidDel="00000000" w:rsidR="00000000" w:rsidRPr="00000000">
        <w:rPr>
          <w:rtl w:val="0"/>
        </w:rPr>
      </w:r>
    </w:p>
    <w:p w:rsidR="00000000" w:rsidDel="00000000" w:rsidP="00000000" w:rsidRDefault="00000000" w:rsidRPr="00000000" w14:paraId="000000B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The management of agricultural systems has been changed because of the rapid development of digital technologies. Modern farming generates large amounts of data from sensors, drones, satellites, and other smart devices. Traditional methods are no longer sufficient for analyzing these data. Thus, machine learning has emerged as an effective approach for processing agriculture data, identifying hidden patterns, and supporting accurate and timely decision making in sustainable agriculture [3].</w:t>
      </w:r>
    </w:p>
    <w:p w:rsidR="00000000" w:rsidDel="00000000" w:rsidP="00000000" w:rsidRDefault="00000000" w:rsidRPr="00000000" w14:paraId="000000B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B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Several machine learning (ML) algorithms have been applied in agricultural research to analyze complex datasets and improve prediction accuracy. These algorithms examples are Decision Tree, Random Forest, Support Vector Machine, multilayer perceptron (MLP) neural networks, Extreme Gradient Boosting (XGBoost), and Artificial Neural Networks (ANN).</w:t>
      </w:r>
    </w:p>
    <w:p w:rsidR="00000000" w:rsidDel="00000000" w:rsidP="00000000" w:rsidRDefault="00000000" w:rsidRPr="00000000" w14:paraId="000000B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These algorithms have been used in different agricultural applications, such as soil analysis, crop yield prediction, disease detection, and precision farming. These algorithms have the ability to analyze large datasets and identify complex relationships, making them valuable tools for supporting sustainable agriculture management [3]. In addition, the combination of ML with the IoT is revolutionizing smart agriculture. In recent years, researchers have investigated the use of these technologies to automate agricultural operations, such as monitoring soil conditions, weather, irrigation management, and pest control [3].</w:t>
      </w:r>
    </w:p>
    <w:p w:rsidR="00000000" w:rsidDel="00000000" w:rsidP="00000000" w:rsidRDefault="00000000" w:rsidRPr="00000000" w14:paraId="000000BF">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1. Random Forest (RF)</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C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an ensemble learning algorithm that constructs multiple decision trees and combines their predictions to improve classification and regression performance. It is robust to noise, reduces overfitting, and can effectively handle large datasets with many input variables.</w:t>
      </w:r>
    </w:p>
    <w:p w:rsidR="00000000" w:rsidDel="00000000" w:rsidP="00000000" w:rsidRDefault="00000000" w:rsidRPr="00000000" w14:paraId="000000C2">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C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2. Support Vector Machine (SVM)</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C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 supervised machine learning algorithm used for both classification and regression tasks. It identifies an optimal decision boundary that separates different classes while maximizing the margin between them.</w:t>
      </w:r>
    </w:p>
    <w:p w:rsidR="00000000" w:rsidDel="00000000" w:rsidP="00000000" w:rsidRDefault="00000000" w:rsidRPr="00000000" w14:paraId="000000C5">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6">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3. Decision Tree (DT). </w:t>
      </w:r>
    </w:p>
    <w:p w:rsidR="00000000" w:rsidDel="00000000" w:rsidP="00000000" w:rsidRDefault="00000000" w:rsidRPr="00000000" w14:paraId="000000C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 supervised learning algorithm that represents decisions as a tree-like structure based on a sequence of decision rules. It is simple to interpret, requires minimal data preparation, and is commonly used for soil classification and prediction tasks. [4]</w:t>
      </w:r>
    </w:p>
    <w:p w:rsidR="00000000" w:rsidDel="00000000" w:rsidP="00000000" w:rsidRDefault="00000000" w:rsidRPr="00000000" w14:paraId="000000C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9">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4. Artificial Neural Network (ANN). </w:t>
      </w:r>
    </w:p>
    <w:p w:rsidR="00000000" w:rsidDel="00000000" w:rsidP="00000000" w:rsidRDefault="00000000" w:rsidRPr="00000000" w14:paraId="000000C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 computational model inspired by the structure of the human brain. It consists of interconnected neurons organized into input, hidden, and output layers. ANN is capable of learning complex nonlinear relationships. [3], [4]</w:t>
      </w:r>
    </w:p>
    <w:p w:rsidR="00000000" w:rsidDel="00000000" w:rsidP="00000000" w:rsidRDefault="00000000" w:rsidRPr="00000000" w14:paraId="000000CB">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C">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5. Deep Neural Network (DNN).</w:t>
      </w:r>
    </w:p>
    <w:p w:rsidR="00000000" w:rsidDel="00000000" w:rsidP="00000000" w:rsidRDefault="00000000" w:rsidRPr="00000000" w14:paraId="000000C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an advanced form of ANN that contains multiple hidden layers, allowing it to learn more complex patterns from large datasets.</w:t>
      </w:r>
    </w:p>
    <w:p w:rsidR="00000000" w:rsidDel="00000000" w:rsidP="00000000" w:rsidRDefault="00000000" w:rsidRPr="00000000" w14:paraId="000000CE">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F">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6. Extreme Learning Machine (ELM).</w:t>
      </w:r>
    </w:p>
    <w:p w:rsidR="00000000" w:rsidDel="00000000" w:rsidP="00000000" w:rsidRDefault="00000000" w:rsidRPr="00000000" w14:paraId="000000D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 feedforward neural network designed to achieve fast training while maintaining high prediction accuracy.</w:t>
      </w:r>
    </w:p>
    <w:p w:rsidR="00000000" w:rsidDel="00000000" w:rsidP="00000000" w:rsidRDefault="00000000" w:rsidRPr="00000000" w14:paraId="000000D1">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2">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7. Gradient Boosting Machine (GBM).</w:t>
      </w:r>
    </w:p>
    <w:p w:rsidR="00000000" w:rsidDel="00000000" w:rsidP="00000000" w:rsidRDefault="00000000" w:rsidRPr="00000000" w14:paraId="000000D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an ensemble learning technique that builds predictive models sequentially by minimizing the errors of previous models. It is widely used for classification and regression problems.</w:t>
      </w:r>
    </w:p>
    <w:p w:rsidR="00000000" w:rsidDel="00000000" w:rsidP="00000000" w:rsidRDefault="00000000" w:rsidRPr="00000000" w14:paraId="000000D4">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5">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8. XGBoost .</w:t>
      </w:r>
    </w:p>
    <w:p w:rsidR="00000000" w:rsidDel="00000000" w:rsidP="00000000" w:rsidRDefault="00000000" w:rsidRPr="00000000" w14:paraId="000000D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an optimized implementation of gradient boosting that provides high computational efficiency and predictive accuracy. It incorporates regularization techniques to reduce overfitting.</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9">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DA">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DB">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DC">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DD">
      <w:pPr>
        <w:spacing w:line="259" w:lineRule="auto"/>
        <w:jc w:val="both"/>
        <w:rPr>
          <w:rFonts w:ascii="Aptos" w:cs="Aptos" w:eastAsia="Aptos" w:hAnsi="Aptos"/>
          <w:sz w:val="28"/>
          <w:szCs w:val="28"/>
        </w:rPr>
      </w:pPr>
      <w:bookmarkStart w:colFirst="0" w:colLast="0" w:name="_46izcix7autv" w:id="6"/>
      <w:bookmarkEnd w:id="6"/>
      <w:r w:rsidDel="00000000" w:rsidR="00000000" w:rsidRPr="00000000">
        <w:rPr>
          <w:rFonts w:ascii="Times New Roman" w:cs="Times New Roman" w:eastAsia="Times New Roman" w:hAnsi="Times New Roman"/>
          <w:b w:val="1"/>
          <w:bCs w:val="1"/>
          <w:sz w:val="32"/>
          <w:szCs w:val="32"/>
          <w:rtl w:val="0"/>
        </w:rPr>
        <w:t xml:space="preserve">2.3 Related work</w:t>
      </w:r>
      <w:r w:rsidDel="00000000" w:rsidR="00000000" w:rsidRPr="00000000">
        <w:rPr>
          <w:rtl w:val="0"/>
        </w:rPr>
      </w:r>
    </w:p>
    <w:p w:rsidR="00000000" w:rsidDel="00000000" w:rsidP="00000000" w:rsidRDefault="00000000" w:rsidRPr="00000000" w14:paraId="000000DE">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Several studies have applied machine learning techniques in agriculture and soil health analysis. These studies focused on different soil properties. While the results were promising, most of these studies focused on specific soil parameters rather than analyzing multiple soil health indicators together. This makes it important to review these studies to understand the existing research gap and current research trends.  </w:t>
      </w:r>
    </w:p>
    <w:p w:rsidR="00000000" w:rsidDel="00000000" w:rsidP="00000000" w:rsidRDefault="00000000" w:rsidRPr="00000000" w14:paraId="000000DF">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0">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Chandra et al. (2023) discussed the implementation of an explainable AI (XAI) model for soil fertility prediction by using Random Forest classification. In this study the LUCAS 2018 Topsoil dataset was used. It used several soil parameters such as pH, organic carbon, nitrogen, electrical conductivity, phosphorus, and potassium.  The study combined k- Means clustering, Random Forest, and SHAP to explain the result. The result showed an accuracy of 97.02%, which shows the effectiveness of the explainable machine learning for soil fertility assessment. However, this study focused on soil fertility prediction only, and did not analyze multiple soil health indicators[7].</w:t>
      </w:r>
    </w:p>
    <w:p w:rsidR="00000000" w:rsidDel="00000000" w:rsidP="00000000" w:rsidRDefault="00000000" w:rsidRPr="00000000" w14:paraId="000000E1">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2">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3">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Saberioon et al. (2024) focused on Enhancing soil organic carbon prediction by using deep learning techniques. The study used 11441 samples  collected from LUCAS Soil Database. The study compared several models, including One-Dimensional Convolutional Neural Network (1DCNN), Fully Connected Neural Network (FCNN), Stacked AutoEncoder (SAE), and Random Forest (RF) model was implemented  for comparison. The results showed that the SAE-1DCNN model achieved the best prediction performance with an R² value of 0.784 and an RMSE of 3.94. However, the study focused only on predicting Soil Organic Carbon (SOC) and did not  analyze multiple soil health indicators affecting agricultural sustainability.[8]</w:t>
      </w:r>
    </w:p>
    <w:p w:rsidR="00000000" w:rsidDel="00000000" w:rsidP="00000000" w:rsidRDefault="00000000" w:rsidRPr="00000000" w14:paraId="000000E4">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5">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6">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7">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3.Omondiagbe et al. (2023) proposed an automated deep learning model for soil texture prediction. The study used Deep Convolutional Neural Networks (CNNs) with Adapted Population-Based Training (Adapted-PBT) and Bayesian Optimization to improve model performance. LUCAS Soil Library and the Kellogg Soil Survey Laboratory (KSSL) Used as a dataset. The result showed that the PBT model achieved the best prediction performance, with model efficiency coefficient (MEC) values of 0.90 for clay, 0.81 for sand, and 0.78 for silt. However, The study focused on predicting soil texture properties (sand, silt, and clay) and did not investigate other soil health indicators or their relationships.[9]</w:t>
      </w:r>
    </w:p>
    <w:p w:rsidR="00000000" w:rsidDel="00000000" w:rsidP="00000000" w:rsidRDefault="00000000" w:rsidRPr="00000000" w14:paraId="000000E8">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9">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A">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B">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C">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4.Zhai et al. (2024) focused on simultaneously predicting multiple soil properties by a partially shared multi-task learning model (PS-MTL-LUCAS). The study employed a multi-task deep learning architecture combined with SHapley Additive </w:t>
      </w:r>
      <w:r w:rsidDel="00000000" w:rsidR="00000000" w:rsidRPr="00000000">
        <w:rPr>
          <w:rFonts w:ascii="Times New Roman" w:cs="Times New Roman" w:eastAsia="Times New Roman" w:hAnsi="Times New Roman"/>
          <w:sz w:val="28"/>
          <w:szCs w:val="28"/>
          <w:rtl w:val="0"/>
        </w:rPr>
        <w:t xml:space="preserve">exPlanations</w:t>
      </w:r>
      <w:r w:rsidDel="00000000" w:rsidR="00000000" w:rsidRPr="00000000">
        <w:rPr>
          <w:rFonts w:ascii="Times New Roman" w:cs="Times New Roman" w:eastAsia="Times New Roman" w:hAnsi="Times New Roman"/>
          <w:sz w:val="28"/>
          <w:szCs w:val="28"/>
          <w:rtl w:val="0"/>
        </w:rPr>
        <w:t xml:space="preserve"> (SHAP) to improve prediction performance and interpret important spectral features. LUCAS Topsoil Dataset (2009) was used to predict seven soil properties, including pH, nitrogen (N), phosphorus (P), potassium (K), cation exchange capacity (CEC), organic carbon (OC), and calcium carbonate (CaCO₃). The results showed high prediction performance, achieving R² values of 0.945, 0.936, 0.413, 0.624, 0.837, 0.952, and 0.956 for pH, N, P, K, CEC, OC, and CaCO₃, respectively. However, the model was evaluated only on the LUCAS Topsoil Dataset using Vis–NIR spectroscopy data, and did not evaluate other soil datasets or under real field conditions.[10]</w:t>
      </w:r>
    </w:p>
    <w:p w:rsidR="00000000" w:rsidDel="00000000" w:rsidP="00000000" w:rsidRDefault="00000000" w:rsidRPr="00000000" w14:paraId="000000ED">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E">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F">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5.Piccoli et al. (2023) proposed an adaptive deep neural architecture for the prediction of multiple soil characteristics from the analysis of hyperspectral signatures. The study used the LUCAS soil dataset and a simulated PRISMA hyperspectral dataset to evaluate the model. The model relies on a flexible neural architecture able to automatically adapt to the spectral library during analysis and allows for backtracking the spectral bands that most contribute to the prediction of a given variable. The results showed that the model achieves an overall R² of ~ 0.75. In detail, R² values exceeding 0.90 for pH and CaCO₃, while organic carbon, nitrogen, clay, sand, silt, and cation exchange capacity achieved R² values between 0.70 and 0.89. However, the study relied mainly on hyperspectral information and did not include additional environmental or management factors.[11]</w:t>
      </w:r>
    </w:p>
    <w:p w:rsidR="00000000" w:rsidDel="00000000" w:rsidP="00000000" w:rsidRDefault="00000000" w:rsidRPr="00000000" w14:paraId="000000F0">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1">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6.Liu and Ma (2024) focused on predicting soil field capacity (FC) and permanent wilting point (PWP) based on parameters obtained from the WoSIS database. The study used artificial neural network (ANN) and gene-expression programming (GEP) algorithms to predict the soil hydraulic properties . The results showed that the ANN model achieved the best performance for PWP prediction with a normalized root mean square error (NRMSE) of 19.9%, while the GEP model performed best for FC prediction with an NRMSE of 29.9%. In addition, the mean absolute error (MAE) was reduced by 51.54% for the FC and 56.38% for the PWP by the ANN model, compared with the conventional linear models. However, the study focused only on soil hydraulic properties and did not analyze multiple soil health indicators that affect agricultural sustainability. [12]</w:t>
      </w:r>
    </w:p>
    <w:p w:rsidR="00000000" w:rsidDel="00000000" w:rsidP="00000000" w:rsidRDefault="00000000" w:rsidRPr="00000000" w14:paraId="000000F2">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3">
      <w:pPr>
        <w:spacing w:line="276" w:lineRule="auto"/>
        <w:jc w:val="both"/>
        <w:rPr>
          <w:rFonts w:ascii="Times New Roman" w:cs="Times New Roman" w:eastAsia="Times New Roman" w:hAnsi="Times New Roman"/>
          <w:sz w:val="28"/>
          <w:szCs w:val="28"/>
        </w:rPr>
      </w:pPr>
      <w:hyperlink r:id="rId9">
        <w:r w:rsidDel="00000000" w:rsidR="00000000" w:rsidRPr="00000000">
          <w:rPr>
            <w:rFonts w:ascii="Times New Roman" w:cs="Times New Roman" w:eastAsia="Times New Roman" w:hAnsi="Times New Roman"/>
            <w:sz w:val="28"/>
            <w:szCs w:val="28"/>
            <w:rtl w:val="0"/>
          </w:rPr>
          <w:t xml:space="preserve">7. </w:t>
        </w:r>
      </w:hyperlink>
      <w:r w:rsidDel="00000000" w:rsidR="00000000" w:rsidRPr="00000000">
        <w:rPr>
          <w:rFonts w:ascii="Times New Roman" w:cs="Times New Roman" w:eastAsia="Times New Roman" w:hAnsi="Times New Roman"/>
          <w:sz w:val="28"/>
          <w:szCs w:val="28"/>
          <w:rtl w:val="0"/>
        </w:rPr>
        <w:t xml:space="preserve">Liu et al. (2023) investigated the prediction of Soil Organic Carbon (SOC) by using the Visible and Near Infrared Diffuse Reflectance Spectroscopy (Vis-NIR DRS) tool. The study used the LUCAS EU-wide Topsoil Database for comparing several prediction approaches, including Global Partial Least Squares Regression (PLSR), Local PLSR, k-means clustering with PLSR, and hierarchical clustering with PLSR. The results showed that the best results were obtained for the local PLSR approach with R2 = 0.75, root mean squared error of prediction (RMSEP) = 13.38 g/kg and ratio of performance to interquartile range (RPIQ) = 2.846, but the algorithm running time was 30.05 s. Similar results were obtained for the k-means clustering method with R2 = 0.75, RMSEP = 14.61 g/kg and RPIQ = 2.844, at only 4.52 s. However, the study focused only on Soil Organic Carbon prediction while the proposed research aims to analyze multiple soil health indicators to better understand their contribution to sustainable agriculture. [13] </w:t>
      </w:r>
    </w:p>
    <w:p w:rsidR="00000000" w:rsidDel="00000000" w:rsidP="00000000" w:rsidRDefault="00000000" w:rsidRPr="00000000" w14:paraId="000000F4">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5">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Ghahremani et al. (2026) introduced a high-resolution (30 m) CONUS SIC map using machine learning (ML) models trained on the ISRIC World Soil Information Service (WoSIS) database together with climate and land surface variables. Two machine learning models, Random Forest Regression (RFR) and Random Forest Classification (RFC), were employed to predict Soil Inorganic Carbon (SIC) distribution. The results showed that the Random Forest Regression model achieved the best performance with an RMSE of 15 kg/m², while the Random Forest Classification model achieved a classification accuracy of 0.56. The study  also identifies soil pH as the most influential predictor in the formation of these carbon-rich soils. However, the study focused on mapping soil inorganic carbon while the proposed research aims to analyze multiple soil health indicators to better understand their contribution to sustainable agriculture.[14] </w:t>
      </w:r>
    </w:p>
    <w:p w:rsidR="00000000" w:rsidDel="00000000" w:rsidP="00000000" w:rsidRDefault="00000000" w:rsidRPr="00000000" w14:paraId="000000F6">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7">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9.Ramcharan et al. (2017) described a method to develop a soil bulk density pedotransfer function (PTF) using the Random Forest. The study used 45,818 soil horizons extracted  from the publicly available National Cooperative Soil Survey (NCSS) Soil Characterization Database in the United States.  The data included surficial materials and hierarchical ecosystem land classifications. The results of a five-fold cross-validation showed that the model root mean squared prediction error (RMSPE) was 0.13 g cm–3 in average, while the mean prediction error (MPE) was –0.001 g cm–3.  In addition, the PTF were used with soil organic carbon (SOC) stocks to fill in data gaps for volumetric assessments. However, The study focused on predicting soil bulk density only and did not analyze multiple soil health indicators or evaluate their relationships. [15] </w:t>
      </w:r>
    </w:p>
    <w:p w:rsidR="00000000" w:rsidDel="00000000" w:rsidP="00000000" w:rsidRDefault="00000000" w:rsidRPr="00000000" w14:paraId="000000F8">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9">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10.Sun et al. (2026) proposed a self-supervised multi-fidelity learning framework for predicting multiple soil properties from spectral information. The study used the data that sourced from the USDA Natural Resources Conservation Service National Soil Survey Center Kellogg Soil Survey Laboratory (USDA-NRCS-NSSC-KSSL) database, a paired NIR–MIR dataset, and the North American Proficiency Testing (NAPT) dataset. The proposed framework combined Self-Supervised Learning (SSL) with a Multi-Layer Perceptron (MLP) and compared its performance with Partial Least Squares Regression (PLSR) and conventional MLP models. The results showed that the MIR-SSL-MLP model achieved the best performance for most soil properties, obtaining R² values of 0.95 for total carbon, 0.91 for total nitrogen, 0.93 for estimated organic carbon, and 0.79 for pH. However, the proposed framework relied mainly on soil spectral datasets and did not integrate environmental or remote sensing variables for soil health assessment. [16] </w:t>
      </w:r>
    </w:p>
    <w:p w:rsidR="00000000" w:rsidDel="00000000" w:rsidP="00000000" w:rsidRDefault="00000000" w:rsidRPr="00000000" w14:paraId="000000FA">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B">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C">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Rahmani et al. (2022) developed digital maps of soil organic matter (SOM) and cation exchange capacity (CEC) using LiDAR-derived terrain attributes and compare the prediction accuracy of SOM and CEC maps created by universal kriging, Cubist, and random forest with Soil Survey Geographic (SSURGO) database. All models performed similarly for both SOM and CEC. With R² values ranging from 0.44 to 0.45 for SOM and from 0.39 to 0.44 for CEC. However, the study focused on mapping two soil properties within a local study area and did not investigate multiple soil health indicators or employ large-scale global soil datasets relevant to agricultural sustainability.[17]</w:t>
      </w:r>
    </w:p>
    <w:p w:rsidR="00000000" w:rsidDel="00000000" w:rsidP="00000000" w:rsidRDefault="00000000" w:rsidRPr="00000000" w14:paraId="000000FD">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E">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Nauman et al. (2024) developed predictive digital soil property maps for the conterminous United States using a Random Forest-based digital soil mapping framework with hybrid training sets. The study integrated publicly available datasets, including the National Cooperative Soil Survey (NCSS) Soil Characterization Database, the Soil Survey Geographic Database (SSURGO), and the National Soil Information System (NASIS), to generate 100 m resolution maps for 20 soil properties, including various textural fractions, physical parameters, chemical parameters, carbon, and depth to restrictions. A hybrid training strategy helped increase training data by roughly 10-fold over previous similar studies.  Model performance varied considerably across properties, depths, training data types, and validation approaches. The developed models achieved generally strong prediction performance, with R² values ranging between 0.5 and 0.7 under cross-validation. However, the study focused on digital soil mapping for the United States and did not investigate the relationships among multiple soil health indicators for agricultural sustainability.[18]</w:t>
      </w:r>
    </w:p>
    <w:p w:rsidR="00000000" w:rsidDel="00000000" w:rsidP="00000000" w:rsidRDefault="00000000" w:rsidRPr="00000000" w14:paraId="000000FF">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0">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Kassai et al. (2025) developed pedotransfer functions (PTFs) to compute the particle size distribution from the soil properties. The study utilized the publicly available NATASA database, which contains 1,372 soil profiles, while the Hungarian Detailed Soil Hydrophysical Database, comprising 3,970 soil profiles, was used to train and evaluate the prediction models by using the random forest method. The Random Forest Kriging (RFK) was used to generate high-resolution digital soil maps for sand, silt, and clay fractions. The results showed that the R2 values of the PTFs are 0.69 for clay, 0.58 for silt, and 0.74 for sand content. In addition, the RFK models achieved R² values ranging from 0.19 to 0.67 for clay, 0.49 to 0.62 for silt, and 0.69 to 0.74 for sand. However, the study focused on soil texture mapping rather than analyzing multiple soil health indicators affecting agricultural sustainability.[19]</w:t>
      </w:r>
    </w:p>
    <w:p w:rsidR="00000000" w:rsidDel="00000000" w:rsidP="00000000" w:rsidRDefault="00000000" w:rsidRPr="00000000" w14:paraId="00000101">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2">
      <w:pPr>
        <w:spacing w:line="276" w:lineRule="auto"/>
        <w:jc w:val="both"/>
        <w:rPr>
          <w:rFonts w:ascii="Times New Roman" w:cs="Times New Roman" w:eastAsia="Times New Roman" w:hAnsi="Times New Roman"/>
          <w:sz w:val="28"/>
          <w:szCs w:val="28"/>
        </w:rPr>
      </w:pPr>
      <w:r w:rsidDel="00000000" w:rsidR="00000000" w:rsidRPr="00000000">
        <w:rPr>
          <w:rFonts w:ascii="Gungsuh" w:cs="Gungsuh" w:eastAsia="Gungsuh" w:hAnsi="Gungsuh"/>
          <w:sz w:val="28"/>
          <w:szCs w:val="28"/>
          <w:rtl w:val="0"/>
        </w:rPr>
        <w:t xml:space="preserve">14. Khatun et al. (2026) explored the use of spectroscopy integrated with machine learning as a non-destructive and efficient alternative to predict soil organic carbon (SOC) based on mid-infrared spectroscopy (MIR) data within the spectral range of 600–4000 cm−1. The study utilized the publicly available Open Soil Spectral Library (OSSL), which integrates soil spectral data from several international databases, including KSSL, LUCAS, RaCA, AfSIS, and ICRAF–ISRIC. Partial Least Squares Regression (PLSR) and Random Forest (RF) models were developed to predict SOC from MIR spectral data, while SHAP (Shapley Additive Explanations) was employed to interpret the contribution of individual spectral wavelengths. The  RF model was optimized through hyperparameter tuning using the Grid-Search method. The  RF model achieved the best performance with a coefficient of determination (R2P) value of 0.98 and a root mean square error (RMSEP) of 1.45%. However, the study focused on predicting soil organic carbon from spectral information while  the proposed search focuses on using Machine Learning Algorithms to analyze multiple soil health indicators and identifying the  most effecting factors in agricultural sustainability.[20]</w:t>
      </w:r>
    </w:p>
    <w:p w:rsidR="00000000" w:rsidDel="00000000" w:rsidP="00000000" w:rsidRDefault="00000000" w:rsidRPr="00000000" w14:paraId="00000103">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4">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 Aouabed et al. (2026) focused on estimating the composition of bacterial and fungal communities at the functional and taxonomic scales by analyzing the data from two publicly available soil microbiome datasets: (1) Data collected by Averill et al., and (2) Data extracted from the NEON database using traditional machine learning and deep learning models. Several machine learning models, including Random Forest (RF), Gradient Boosting (GB), k-Nearest Neighbors (k-NN), Support Vector Regression (SVR), Ridge Regression, Lasso Regression, and Multilayer Perceptron (MLP), were evaluated and compared. The experimental results showed that traditional machine learning models generally outperformed the deep learning model across most prediction tasks, particularly when training data were limited.The best overall results obtained include the value of the coefficient of determination R^2=0.57 at the phylum taxonomic level, provided by the Gradient boosting model for the bacterial dataset, while value of R^2=0.45 at the functional group level, provided by both the Random forest and Gradient boosting models for the fungal dataset. However, the study focused on predicting soil microbiome composition as a biological indicator of soil health, whereas the proposed research analyzes multiple physical and chemical soil health indicators to identify the most influential factors affecting agricultural sustainability.[21]</w:t>
      </w:r>
    </w:p>
    <w:p w:rsidR="00000000" w:rsidDel="00000000" w:rsidP="00000000" w:rsidRDefault="00000000" w:rsidRPr="00000000" w14:paraId="00000105">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br w:type="textWrapping"/>
        <w:br w:type="textWrapping"/>
      </w:r>
    </w:p>
    <w:p w:rsidR="00000000" w:rsidDel="00000000" w:rsidP="00000000" w:rsidRDefault="00000000" w:rsidRPr="00000000" w14:paraId="00000106">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7">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8">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9">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A">
      <w:pPr>
        <w:spacing w:line="276" w:lineRule="auto"/>
        <w:rPr>
          <w:sz w:val="24"/>
          <w:szCs w:val="24"/>
        </w:rPr>
      </w:pPr>
      <w:r w:rsidDel="00000000" w:rsidR="00000000" w:rsidRPr="00000000">
        <w:rPr>
          <w:rtl w:val="0"/>
        </w:rPr>
      </w:r>
    </w:p>
    <w:p w:rsidR="00000000" w:rsidDel="00000000" w:rsidP="00000000" w:rsidRDefault="00000000" w:rsidRPr="00000000" w14:paraId="0000010B">
      <w:pPr>
        <w:spacing w:line="276" w:lineRule="auto"/>
        <w:rPr>
          <w:sz w:val="24"/>
          <w:szCs w:val="24"/>
        </w:rPr>
      </w:pPr>
      <w:r w:rsidDel="00000000" w:rsidR="00000000" w:rsidRPr="00000000">
        <w:rPr>
          <w:rtl w:val="0"/>
        </w:rPr>
      </w:r>
    </w:p>
    <w:p w:rsidR="00000000" w:rsidDel="00000000" w:rsidP="00000000" w:rsidRDefault="00000000" w:rsidRPr="00000000" w14:paraId="0000010C">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D">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0E">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0F">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110">
      <w:pPr>
        <w:spacing w:line="259" w:lineRule="auto"/>
        <w:jc w:val="both"/>
        <w:rPr>
          <w:rFonts w:ascii="Aptos" w:cs="Aptos" w:eastAsia="Aptos" w:hAnsi="Aptos"/>
          <w:b w:val="1"/>
          <w:bCs w:val="1"/>
          <w:sz w:val="28"/>
          <w:szCs w:val="28"/>
        </w:rPr>
      </w:pPr>
      <w:bookmarkStart w:colFirst="0" w:colLast="0" w:name="_uclv9o86gtqf" w:id="7"/>
      <w:bookmarkEnd w:id="7"/>
      <w:r w:rsidDel="00000000" w:rsidR="00000000" w:rsidRPr="00000000">
        <w:rPr>
          <w:rFonts w:ascii="Times New Roman" w:cs="Times New Roman" w:eastAsia="Times New Roman" w:hAnsi="Times New Roman"/>
          <w:b w:val="1"/>
          <w:bCs w:val="1"/>
          <w:sz w:val="32"/>
          <w:szCs w:val="32"/>
          <w:rtl w:val="0"/>
        </w:rPr>
        <w:t xml:space="preserve">2.4 Related Work Summary </w:t>
      </w:r>
      <w:r w:rsidDel="00000000" w:rsidR="00000000" w:rsidRPr="00000000">
        <w:rPr>
          <w:rtl w:val="0"/>
        </w:rPr>
      </w:r>
    </w:p>
    <w:p w:rsidR="00000000" w:rsidDel="00000000" w:rsidP="00000000" w:rsidRDefault="00000000" w:rsidRPr="00000000" w14:paraId="00000111">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112">
      <w:pPr>
        <w:spacing w:line="259" w:lineRule="auto"/>
        <w:jc w:val="both"/>
        <w:rPr>
          <w:rFonts w:ascii="Aptos" w:cs="Aptos" w:eastAsia="Aptos" w:hAnsi="Aptos"/>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p w:rsidR="00000000" w:rsidDel="00000000" w:rsidP="00000000" w:rsidRDefault="00000000" w:rsidRPr="00000000" w14:paraId="00000113">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14">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15">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16">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17">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18">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19">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1A">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11B">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11C">
      <w:pPr>
        <w:spacing w:line="259" w:lineRule="auto"/>
        <w:jc w:val="both"/>
        <w:rPr>
          <w:rFonts w:ascii="Aptos" w:cs="Aptos" w:eastAsia="Aptos" w:hAnsi="Aptos"/>
          <w:b w:val="1"/>
          <w:bCs w:val="1"/>
          <w:sz w:val="28"/>
          <w:szCs w:val="28"/>
        </w:rPr>
      </w:pPr>
      <w:r w:rsidDel="00000000" w:rsidR="00000000" w:rsidRPr="00000000">
        <w:rPr>
          <w:rtl w:val="0"/>
        </w:rPr>
      </w:r>
    </w:p>
    <w:tbl>
      <w:tblPr>
        <w:tblStyle w:val="Table1"/>
        <w:tblW w:w="10170.0" w:type="dxa"/>
        <w:jc w:val="left"/>
        <w:tblBorders>
          <w:top w:color="92cddc" w:space="0" w:sz="4" w:val="single"/>
          <w:left w:color="92cddc" w:space="0" w:sz="4" w:val="single"/>
          <w:bottom w:color="92cddc" w:space="0" w:sz="4" w:val="single"/>
          <w:right w:color="92cddc" w:space="0" w:sz="4" w:val="single"/>
          <w:insideH w:color="92cddc" w:space="0" w:sz="4" w:val="single"/>
          <w:insideV w:color="92cddc" w:space="0" w:sz="4" w:val="single"/>
        </w:tblBorders>
        <w:tblLayout w:type="fixed"/>
        <w:tblLook w:val="04A0"/>
      </w:tblPr>
      <w:tblGrid>
        <w:gridCol w:w="710.0000000000001"/>
        <w:gridCol w:w="1209.9999999999998"/>
        <w:gridCol w:w="825"/>
        <w:gridCol w:w="1755"/>
        <w:gridCol w:w="1410"/>
        <w:gridCol w:w="1200"/>
        <w:gridCol w:w="3060"/>
        <w:tblGridChange w:id="0">
          <w:tblGrid>
            <w:gridCol w:w="710.0000000000001"/>
            <w:gridCol w:w="1209.9999999999998"/>
            <w:gridCol w:w="825"/>
            <w:gridCol w:w="1755"/>
            <w:gridCol w:w="1410"/>
            <w:gridCol w:w="1200"/>
            <w:gridCol w:w="3060"/>
          </w:tblGrid>
        </w:tblGridChange>
      </w:tblGrid>
      <w:tr>
        <w:trPr>
          <w:cantSplit w:val="0"/>
          <w:trHeight w:val="552" w:hRule="atLeast"/>
          <w:tblHeader w:val="0"/>
        </w:trPr>
        <w:tc>
          <w:tcPr/>
          <w:p w:rsidR="00000000" w:rsidDel="00000000" w:rsidP="00000000" w:rsidRDefault="00000000" w:rsidRPr="00000000" w14:paraId="0000011D">
            <w:pPr>
              <w:spacing w:line="259" w:lineRule="auto"/>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Ref</w:t>
            </w:r>
          </w:p>
        </w:tc>
        <w:tc>
          <w:tcPr/>
          <w:p w:rsidR="00000000" w:rsidDel="00000000" w:rsidP="00000000" w:rsidRDefault="00000000" w:rsidRPr="00000000" w14:paraId="0000011E">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Author</w:t>
            </w:r>
          </w:p>
        </w:tc>
        <w:tc>
          <w:tcPr/>
          <w:p w:rsidR="00000000" w:rsidDel="00000000" w:rsidP="00000000" w:rsidRDefault="00000000" w:rsidRPr="00000000" w14:paraId="0000011F">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Year</w:t>
            </w:r>
          </w:p>
        </w:tc>
        <w:tc>
          <w:tcPr/>
          <w:p w:rsidR="00000000" w:rsidDel="00000000" w:rsidP="00000000" w:rsidRDefault="00000000" w:rsidRPr="00000000" w14:paraId="00000120">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Technique Used</w:t>
            </w:r>
          </w:p>
        </w:tc>
        <w:tc>
          <w:tcPr/>
          <w:p w:rsidR="00000000" w:rsidDel="00000000" w:rsidP="00000000" w:rsidRDefault="00000000" w:rsidRPr="00000000" w14:paraId="00000121">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Accuracy</w:t>
            </w:r>
          </w:p>
        </w:tc>
        <w:tc>
          <w:tcPr/>
          <w:p w:rsidR="00000000" w:rsidDel="00000000" w:rsidP="00000000" w:rsidRDefault="00000000" w:rsidRPr="00000000" w14:paraId="00000122">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Dataset</w:t>
            </w:r>
          </w:p>
        </w:tc>
        <w:tc>
          <w:tcPr/>
          <w:p w:rsidR="00000000" w:rsidDel="00000000" w:rsidP="00000000" w:rsidRDefault="00000000" w:rsidRPr="00000000" w14:paraId="00000123">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Comparison with This Research</w:t>
            </w:r>
          </w:p>
        </w:tc>
      </w:tr>
      <w:tr>
        <w:trPr>
          <w:cantSplit w:val="0"/>
          <w:trHeight w:val="1104" w:hRule="atLeast"/>
          <w:tblHeader w:val="0"/>
        </w:trPr>
        <w:tc>
          <w:tcPr/>
          <w:p w:rsidR="00000000" w:rsidDel="00000000" w:rsidP="00000000" w:rsidRDefault="00000000" w:rsidRPr="00000000" w14:paraId="00000124">
            <w:pPr>
              <w:spacing w:line="259" w:lineRule="auto"/>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[7]</w:t>
            </w:r>
          </w:p>
        </w:tc>
        <w:tc>
          <w:tcPr/>
          <w:p w:rsidR="00000000" w:rsidDel="00000000" w:rsidP="00000000" w:rsidRDefault="00000000" w:rsidRPr="00000000" w14:paraId="00000125">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Chandra et al.</w:t>
            </w:r>
          </w:p>
        </w:tc>
        <w:tc>
          <w:tcPr/>
          <w:p w:rsidR="00000000" w:rsidDel="00000000" w:rsidP="00000000" w:rsidRDefault="00000000" w:rsidRPr="00000000" w14:paraId="00000126">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2023</w:t>
            </w:r>
          </w:p>
        </w:tc>
        <w:tc>
          <w:tcPr/>
          <w:p w:rsidR="00000000" w:rsidDel="00000000" w:rsidP="00000000" w:rsidRDefault="00000000" w:rsidRPr="00000000" w14:paraId="00000127">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k-means clustering</w:t>
            </w:r>
          </w:p>
          <w:p w:rsidR="00000000" w:rsidDel="00000000" w:rsidP="00000000" w:rsidRDefault="00000000" w:rsidRPr="00000000" w14:paraId="00000128">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 classifier, Shap</w:t>
            </w:r>
          </w:p>
        </w:tc>
        <w:tc>
          <w:tcPr/>
          <w:p w:rsidR="00000000" w:rsidDel="00000000" w:rsidP="00000000" w:rsidRDefault="00000000" w:rsidRPr="00000000" w14:paraId="00000129">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~97%</w:t>
            </w:r>
          </w:p>
        </w:tc>
        <w:tc>
          <w:tcPr/>
          <w:p w:rsidR="00000000" w:rsidDel="00000000" w:rsidP="00000000" w:rsidRDefault="00000000" w:rsidRPr="00000000" w14:paraId="0000012A">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LUCAS 2018 topsoil dataset</w:t>
            </w:r>
          </w:p>
        </w:tc>
        <w:tc>
          <w:tcPr/>
          <w:p w:rsidR="00000000" w:rsidDel="00000000" w:rsidP="00000000" w:rsidRDefault="00000000" w:rsidRPr="00000000" w14:paraId="0000012B">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Limited to fertility prediction</w:t>
            </w:r>
          </w:p>
        </w:tc>
      </w:tr>
      <w:tr>
        <w:trPr>
          <w:cantSplit w:val="0"/>
          <w:trHeight w:val="552" w:hRule="atLeast"/>
          <w:tblHeader w:val="0"/>
        </w:trPr>
        <w:tc>
          <w:tcPr/>
          <w:p w:rsidR="00000000" w:rsidDel="00000000" w:rsidP="00000000" w:rsidRDefault="00000000" w:rsidRPr="00000000" w14:paraId="0000012C">
            <w:pPr>
              <w:spacing w:line="259" w:lineRule="auto"/>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[8]</w:t>
            </w:r>
          </w:p>
        </w:tc>
        <w:tc>
          <w:tcPr/>
          <w:p w:rsidR="00000000" w:rsidDel="00000000" w:rsidP="00000000" w:rsidRDefault="00000000" w:rsidRPr="00000000" w14:paraId="0000012D">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Saberioon et al.</w:t>
            </w:r>
          </w:p>
        </w:tc>
        <w:tc>
          <w:tcPr/>
          <w:p w:rsidR="00000000" w:rsidDel="00000000" w:rsidP="00000000" w:rsidRDefault="00000000" w:rsidRPr="00000000" w14:paraId="0000012E">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2024</w:t>
            </w:r>
          </w:p>
        </w:tc>
        <w:tc>
          <w:tcPr/>
          <w:p w:rsidR="00000000" w:rsidDel="00000000" w:rsidP="00000000" w:rsidRDefault="00000000" w:rsidRPr="00000000" w14:paraId="0000012F">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1DCNN</w:t>
            </w:r>
          </w:p>
          <w:p w:rsidR="00000000" w:rsidDel="00000000" w:rsidP="00000000" w:rsidRDefault="00000000" w:rsidRPr="00000000" w14:paraId="00000130">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FCNN</w:t>
            </w:r>
          </w:p>
          <w:p w:rsidR="00000000" w:rsidDel="00000000" w:rsidP="00000000" w:rsidRDefault="00000000" w:rsidRPr="00000000" w14:paraId="00000131">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SAE</w:t>
            </w:r>
          </w:p>
          <w:p w:rsidR="00000000" w:rsidDel="00000000" w:rsidP="00000000" w:rsidRDefault="00000000" w:rsidRPr="00000000" w14:paraId="00000132">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RF</w:t>
            </w:r>
          </w:p>
          <w:p w:rsidR="00000000" w:rsidDel="00000000" w:rsidP="00000000" w:rsidRDefault="00000000" w:rsidRPr="00000000" w14:paraId="00000133">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34">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SAE-1DCNN model achieved the best performance with an R²  of 0.784 and an RMSE of 3.94.</w:t>
            </w:r>
          </w:p>
        </w:tc>
        <w:tc>
          <w:tcPr/>
          <w:p w:rsidR="00000000" w:rsidDel="00000000" w:rsidP="00000000" w:rsidRDefault="00000000" w:rsidRPr="00000000" w14:paraId="00000135">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11441 samples  collected from LUCAS Soil Database</w:t>
            </w:r>
          </w:p>
        </w:tc>
        <w:tc>
          <w:tcPr/>
          <w:p w:rsidR="00000000" w:rsidDel="00000000" w:rsidP="00000000" w:rsidRDefault="00000000" w:rsidRPr="00000000" w14:paraId="00000136">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Limited to predicting Soil Organic Carbon (SOC)</w:t>
            </w:r>
          </w:p>
        </w:tc>
      </w:tr>
      <w:tr>
        <w:trPr>
          <w:cantSplit w:val="0"/>
          <w:trHeight w:val="828" w:hRule="atLeast"/>
          <w:tblHeader w:val="0"/>
        </w:trPr>
        <w:tc>
          <w:tcPr/>
          <w:p w:rsidR="00000000" w:rsidDel="00000000" w:rsidP="00000000" w:rsidRDefault="00000000" w:rsidRPr="00000000" w14:paraId="00000137">
            <w:pPr>
              <w:spacing w:line="259" w:lineRule="auto"/>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w:t>
            </w:r>
          </w:p>
        </w:tc>
        <w:tc>
          <w:tcPr/>
          <w:p w:rsidR="00000000" w:rsidDel="00000000" w:rsidP="00000000" w:rsidRDefault="00000000" w:rsidRPr="00000000" w14:paraId="00000138">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Omondiagbe et al.</w:t>
            </w:r>
          </w:p>
        </w:tc>
        <w:tc>
          <w:tcPr/>
          <w:p w:rsidR="00000000" w:rsidDel="00000000" w:rsidP="00000000" w:rsidRDefault="00000000" w:rsidRPr="00000000" w14:paraId="00000139">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2023 </w:t>
            </w:r>
          </w:p>
        </w:tc>
        <w:tc>
          <w:tcPr/>
          <w:p w:rsidR="00000000" w:rsidDel="00000000" w:rsidP="00000000" w:rsidRDefault="00000000" w:rsidRPr="00000000" w14:paraId="0000013A">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(Adapted-PBT)</w:t>
            </w:r>
          </w:p>
          <w:p w:rsidR="00000000" w:rsidDel="00000000" w:rsidP="00000000" w:rsidRDefault="00000000" w:rsidRPr="00000000" w14:paraId="0000013B">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Bayesian Optimization</w:t>
            </w:r>
          </w:p>
          <w:p w:rsidR="00000000" w:rsidDel="00000000" w:rsidP="00000000" w:rsidRDefault="00000000" w:rsidRPr="00000000" w14:paraId="0000013C">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(CNN)</w:t>
            </w:r>
          </w:p>
          <w:p w:rsidR="00000000" w:rsidDel="00000000" w:rsidP="00000000" w:rsidRDefault="00000000" w:rsidRPr="00000000" w14:paraId="0000013D">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w:t>
            </w:r>
          </w:p>
        </w:tc>
        <w:tc>
          <w:tcPr/>
          <w:p w:rsidR="00000000" w:rsidDel="00000000" w:rsidP="00000000" w:rsidRDefault="00000000" w:rsidRPr="00000000" w14:paraId="0000013E">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PBT</w:t>
            </w:r>
          </w:p>
          <w:p w:rsidR="00000000" w:rsidDel="00000000" w:rsidP="00000000" w:rsidRDefault="00000000" w:rsidRPr="00000000" w14:paraId="0000013F">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best prediction</w:t>
            </w:r>
          </w:p>
          <w:p w:rsidR="00000000" w:rsidDel="00000000" w:rsidP="00000000" w:rsidRDefault="00000000" w:rsidRPr="00000000" w14:paraId="00000140">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with</w:t>
            </w:r>
          </w:p>
          <w:p w:rsidR="00000000" w:rsidDel="00000000" w:rsidP="00000000" w:rsidRDefault="00000000" w:rsidRPr="00000000" w14:paraId="00000141">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(MEC)</w:t>
            </w:r>
          </w:p>
          <w:p w:rsidR="00000000" w:rsidDel="00000000" w:rsidP="00000000" w:rsidRDefault="00000000" w:rsidRPr="00000000" w14:paraId="00000142">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 0.90 for clay,</w:t>
            </w:r>
          </w:p>
          <w:p w:rsidR="00000000" w:rsidDel="00000000" w:rsidP="00000000" w:rsidRDefault="00000000" w:rsidRPr="00000000" w14:paraId="00000143">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0.81 for sand, and 0.78 for silt.</w:t>
            </w:r>
          </w:p>
          <w:p w:rsidR="00000000" w:rsidDel="00000000" w:rsidP="00000000" w:rsidRDefault="00000000" w:rsidRPr="00000000" w14:paraId="00000144">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45">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LUCAS</w:t>
            </w:r>
          </w:p>
          <w:p w:rsidR="00000000" w:rsidDel="00000000" w:rsidP="00000000" w:rsidRDefault="00000000" w:rsidRPr="00000000" w14:paraId="00000146">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and</w:t>
            </w:r>
          </w:p>
          <w:p w:rsidR="00000000" w:rsidDel="00000000" w:rsidP="00000000" w:rsidRDefault="00000000" w:rsidRPr="00000000" w14:paraId="00000147">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KSSL</w:t>
            </w:r>
          </w:p>
          <w:p w:rsidR="00000000" w:rsidDel="00000000" w:rsidP="00000000" w:rsidRDefault="00000000" w:rsidRPr="00000000" w14:paraId="00000148">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49">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Limited to predicting soil texture properties (sand, silt, and clay)</w:t>
            </w:r>
          </w:p>
        </w:tc>
      </w:tr>
      <w:tr>
        <w:trPr>
          <w:cantSplit w:val="0"/>
          <w:trHeight w:val="828" w:hRule="atLeast"/>
          <w:tblHeader w:val="0"/>
        </w:trPr>
        <w:tc>
          <w:tcPr/>
          <w:p w:rsidR="00000000" w:rsidDel="00000000" w:rsidP="00000000" w:rsidRDefault="00000000" w:rsidRPr="00000000" w14:paraId="0000014A">
            <w:pPr>
              <w:spacing w:line="259" w:lineRule="auto"/>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w:t>
            </w:r>
          </w:p>
        </w:tc>
        <w:tc>
          <w:tcPr/>
          <w:p w:rsidR="00000000" w:rsidDel="00000000" w:rsidP="00000000" w:rsidRDefault="00000000" w:rsidRPr="00000000" w14:paraId="0000014B">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Zhai et al.</w:t>
            </w:r>
          </w:p>
        </w:tc>
        <w:tc>
          <w:tcPr/>
          <w:p w:rsidR="00000000" w:rsidDel="00000000" w:rsidP="00000000" w:rsidRDefault="00000000" w:rsidRPr="00000000" w14:paraId="0000014C">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2024</w:t>
            </w:r>
          </w:p>
        </w:tc>
        <w:tc>
          <w:tcPr/>
          <w:p w:rsidR="00000000" w:rsidDel="00000000" w:rsidP="00000000" w:rsidRDefault="00000000" w:rsidRPr="00000000" w14:paraId="0000014D">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PS-MTL-LUCAS</w:t>
            </w:r>
          </w:p>
          <w:p w:rsidR="00000000" w:rsidDel="00000000" w:rsidP="00000000" w:rsidRDefault="00000000" w:rsidRPr="00000000" w14:paraId="0000014E">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SHAP</w:t>
            </w:r>
          </w:p>
          <w:p w:rsidR="00000000" w:rsidDel="00000000" w:rsidP="00000000" w:rsidRDefault="00000000" w:rsidRPr="00000000" w14:paraId="0000014F">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50">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achieving R² values of 0.945, 0.936, 0.413, 0.624, 0.837, 0.952, and 0.956 for pH, N, P, K, CEC, OC, and CaCO₃, respectively.</w:t>
            </w:r>
          </w:p>
        </w:tc>
        <w:tc>
          <w:tcPr/>
          <w:p w:rsidR="00000000" w:rsidDel="00000000" w:rsidP="00000000" w:rsidRDefault="00000000" w:rsidRPr="00000000" w14:paraId="00000151">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LUCAS Topsoil Dataset (2009)</w:t>
            </w:r>
          </w:p>
        </w:tc>
        <w:tc>
          <w:tcPr/>
          <w:p w:rsidR="00000000" w:rsidDel="00000000" w:rsidP="00000000" w:rsidRDefault="00000000" w:rsidRPr="00000000" w14:paraId="00000152">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only on the LUCAS Topsoil Dataset using Vis–NIR spectroscopy data </w:t>
            </w:r>
          </w:p>
        </w:tc>
      </w:tr>
      <w:tr>
        <w:trPr>
          <w:cantSplit w:val="0"/>
          <w:trHeight w:val="828" w:hRule="atLeast"/>
          <w:tblHeader w:val="0"/>
        </w:trPr>
        <w:tc>
          <w:tcPr/>
          <w:p w:rsidR="00000000" w:rsidDel="00000000" w:rsidP="00000000" w:rsidRDefault="00000000" w:rsidRPr="00000000" w14:paraId="0000015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[11]</w:t>
            </w:r>
          </w:p>
        </w:tc>
        <w:tc>
          <w:tcPr/>
          <w:p w:rsidR="00000000" w:rsidDel="00000000" w:rsidP="00000000" w:rsidRDefault="00000000" w:rsidRPr="00000000" w14:paraId="00000154">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Piccoli et al.</w:t>
            </w:r>
          </w:p>
        </w:tc>
        <w:tc>
          <w:tcPr/>
          <w:p w:rsidR="00000000" w:rsidDel="00000000" w:rsidP="00000000" w:rsidRDefault="00000000" w:rsidRPr="00000000" w14:paraId="00000155">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2023</w:t>
            </w:r>
          </w:p>
        </w:tc>
        <w:tc>
          <w:tcPr/>
          <w:p w:rsidR="00000000" w:rsidDel="00000000" w:rsidP="00000000" w:rsidRDefault="00000000" w:rsidRPr="00000000" w14:paraId="00000156">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Adaptive Deep Convolutional Neural Network.</w:t>
            </w:r>
          </w:p>
          <w:p w:rsidR="00000000" w:rsidDel="00000000" w:rsidP="00000000" w:rsidRDefault="00000000" w:rsidRPr="00000000" w14:paraId="00000157">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Neural Architecture Search (NAS).</w:t>
            </w:r>
          </w:p>
          <w:p w:rsidR="00000000" w:rsidDel="00000000" w:rsidP="00000000" w:rsidRDefault="00000000" w:rsidRPr="00000000" w14:paraId="00000158">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59">
            <w:pPr>
              <w:spacing w:line="259" w:lineRule="auto"/>
              <w:rPr>
                <w:rFonts w:ascii="Times New Roman" w:cs="Times New Roman" w:eastAsia="Times New Roman" w:hAnsi="Times New Roman"/>
                <w:b w:val="1"/>
                <w:bCs w:val="1"/>
                <w:sz w:val="20"/>
                <w:szCs w:val="20"/>
              </w:rPr>
            </w:pPr>
            <w:r w:rsidDel="00000000" w:rsidR="00000000" w:rsidRPr="00000000">
              <w:rPr>
                <w:rFonts w:ascii="Gungsuh" w:cs="Gungsuh" w:eastAsia="Gungsuh" w:hAnsi="Gungsuh"/>
                <w:b w:val="1"/>
                <w:bCs w:val="1"/>
                <w:sz w:val="20"/>
                <w:szCs w:val="20"/>
                <w:rtl w:val="0"/>
              </w:rPr>
              <w:t xml:space="preserve">Overall R² ≈ 0.75.</w:t>
            </w:r>
          </w:p>
        </w:tc>
        <w:tc>
          <w:tcPr/>
          <w:p w:rsidR="00000000" w:rsidDel="00000000" w:rsidP="00000000" w:rsidRDefault="00000000" w:rsidRPr="00000000" w14:paraId="0000015A">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LUCAS dataset.</w:t>
            </w:r>
          </w:p>
          <w:p w:rsidR="00000000" w:rsidDel="00000000" w:rsidP="00000000" w:rsidRDefault="00000000" w:rsidRPr="00000000" w14:paraId="0000015B">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PRISMA simulated dataset.</w:t>
            </w:r>
          </w:p>
          <w:p w:rsidR="00000000" w:rsidDel="00000000" w:rsidP="00000000" w:rsidRDefault="00000000" w:rsidRPr="00000000" w14:paraId="0000015C">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5D">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relied mainly on hyperspectral information and did not include additional environmental or management factors.</w:t>
            </w:r>
          </w:p>
        </w:tc>
      </w:tr>
      <w:tr>
        <w:trPr>
          <w:cantSplit w:val="0"/>
          <w:trHeight w:val="828" w:hRule="atLeast"/>
          <w:tblHeader w:val="0"/>
        </w:trPr>
        <w:tc>
          <w:tcPr/>
          <w:p w:rsidR="00000000" w:rsidDel="00000000" w:rsidP="00000000" w:rsidRDefault="00000000" w:rsidRPr="00000000" w14:paraId="0000015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[12]</w:t>
            </w:r>
          </w:p>
        </w:tc>
        <w:tc>
          <w:tcPr/>
          <w:p w:rsidR="00000000" w:rsidDel="00000000" w:rsidP="00000000" w:rsidRDefault="00000000" w:rsidRPr="00000000" w14:paraId="0000015F">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Liu and Ma</w:t>
            </w:r>
            <w:r w:rsidDel="00000000" w:rsidR="00000000" w:rsidRPr="00000000">
              <w:rPr>
                <w:rtl w:val="0"/>
              </w:rPr>
            </w:r>
          </w:p>
        </w:tc>
        <w:tc>
          <w:tcPr/>
          <w:p w:rsidR="00000000" w:rsidDel="00000000" w:rsidP="00000000" w:rsidRDefault="00000000" w:rsidRPr="00000000" w14:paraId="00000160">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2024</w:t>
            </w:r>
          </w:p>
        </w:tc>
        <w:tc>
          <w:tcPr/>
          <w:p w:rsidR="00000000" w:rsidDel="00000000" w:rsidP="00000000" w:rsidRDefault="00000000" w:rsidRPr="00000000" w14:paraId="00000161">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Artificial Neural Network (ANN)</w:t>
            </w:r>
          </w:p>
          <w:p w:rsidR="00000000" w:rsidDel="00000000" w:rsidP="00000000" w:rsidRDefault="00000000" w:rsidRPr="00000000" w14:paraId="00000162">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Gene Expression Programming (GEP)</w:t>
            </w:r>
          </w:p>
          <w:p w:rsidR="00000000" w:rsidDel="00000000" w:rsidP="00000000" w:rsidRDefault="00000000" w:rsidRPr="00000000" w14:paraId="00000163">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Linear Regression for comparison</w:t>
            </w:r>
          </w:p>
        </w:tc>
        <w:tc>
          <w:tcPr/>
          <w:p w:rsidR="00000000" w:rsidDel="00000000" w:rsidP="00000000" w:rsidRDefault="00000000" w:rsidRPr="00000000" w14:paraId="00000164">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ANN model achieved the best for PWP </w:t>
            </w:r>
          </w:p>
          <w:p w:rsidR="00000000" w:rsidDel="00000000" w:rsidP="00000000" w:rsidRDefault="00000000" w:rsidRPr="00000000" w14:paraId="00000165">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with NRMSE</w:t>
            </w:r>
          </w:p>
          <w:p w:rsidR="00000000" w:rsidDel="00000000" w:rsidP="00000000" w:rsidRDefault="00000000" w:rsidRPr="00000000" w14:paraId="00000166">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of 19.9%</w:t>
            </w:r>
          </w:p>
          <w:p w:rsidR="00000000" w:rsidDel="00000000" w:rsidP="00000000" w:rsidRDefault="00000000" w:rsidRPr="00000000" w14:paraId="00000167">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while GEP</w:t>
            </w:r>
          </w:p>
          <w:p w:rsidR="00000000" w:rsidDel="00000000" w:rsidP="00000000" w:rsidRDefault="00000000" w:rsidRPr="00000000" w14:paraId="00000168">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with an NRMSE of 29.9%</w:t>
            </w:r>
          </w:p>
          <w:p w:rsidR="00000000" w:rsidDel="00000000" w:rsidP="00000000" w:rsidRDefault="00000000" w:rsidRPr="00000000" w14:paraId="00000169">
            <w:pPr>
              <w:spacing w:line="259" w:lineRule="auto"/>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6A">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WoSIS database.</w:t>
            </w:r>
            <w:r w:rsidDel="00000000" w:rsidR="00000000" w:rsidRPr="00000000">
              <w:rPr>
                <w:rtl w:val="0"/>
              </w:rPr>
            </w:r>
          </w:p>
        </w:tc>
        <w:tc>
          <w:tcPr/>
          <w:p w:rsidR="00000000" w:rsidDel="00000000" w:rsidP="00000000" w:rsidRDefault="00000000" w:rsidRPr="00000000" w14:paraId="0000016B">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focused only on soil hydraulic properties</w:t>
            </w:r>
          </w:p>
        </w:tc>
      </w:tr>
      <w:tr>
        <w:trPr>
          <w:cantSplit w:val="0"/>
          <w:trHeight w:val="552" w:hRule="atLeast"/>
          <w:tblHeader w:val="0"/>
        </w:trPr>
        <w:tc>
          <w:tcPr/>
          <w:p w:rsidR="00000000" w:rsidDel="00000000" w:rsidP="00000000" w:rsidRDefault="00000000" w:rsidRPr="00000000" w14:paraId="0000016C">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w:t>
            </w:r>
          </w:p>
        </w:tc>
        <w:tc>
          <w:tcPr/>
          <w:p w:rsidR="00000000" w:rsidDel="00000000" w:rsidP="00000000" w:rsidRDefault="00000000" w:rsidRPr="00000000" w14:paraId="0000016D">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Liu et al.</w:t>
            </w:r>
          </w:p>
        </w:tc>
        <w:tc>
          <w:tcPr/>
          <w:p w:rsidR="00000000" w:rsidDel="00000000" w:rsidP="00000000" w:rsidRDefault="00000000" w:rsidRPr="00000000" w14:paraId="0000016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2023</w:t>
            </w:r>
          </w:p>
        </w:tc>
        <w:tc>
          <w:tcPr/>
          <w:p w:rsidR="00000000" w:rsidDel="00000000" w:rsidP="00000000" w:rsidRDefault="00000000" w:rsidRPr="00000000" w14:paraId="0000016F">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Global PLSR</w:t>
            </w:r>
          </w:p>
          <w:p w:rsidR="00000000" w:rsidDel="00000000" w:rsidP="00000000" w:rsidRDefault="00000000" w:rsidRPr="00000000" w14:paraId="00000170">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Local PLSR</w:t>
            </w:r>
          </w:p>
          <w:p w:rsidR="00000000" w:rsidDel="00000000" w:rsidP="00000000" w:rsidRDefault="00000000" w:rsidRPr="00000000" w14:paraId="00000171">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k-means clustering + PLSR</w:t>
            </w:r>
          </w:p>
          <w:p w:rsidR="00000000" w:rsidDel="00000000" w:rsidP="00000000" w:rsidRDefault="00000000" w:rsidRPr="00000000" w14:paraId="00000172">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Hierarchical clustering + PLSR</w:t>
            </w:r>
          </w:p>
          <w:p w:rsidR="00000000" w:rsidDel="00000000" w:rsidP="00000000" w:rsidRDefault="00000000" w:rsidRPr="00000000" w14:paraId="00000173">
            <w:pPr>
              <w:spacing w:line="276" w:lineRule="auto"/>
              <w:jc w:val="both"/>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174">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best results </w:t>
            </w:r>
          </w:p>
          <w:p w:rsidR="00000000" w:rsidDel="00000000" w:rsidP="00000000" w:rsidRDefault="00000000" w:rsidRPr="00000000" w14:paraId="00000175">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for local PLSR</w:t>
            </w:r>
          </w:p>
          <w:p w:rsidR="00000000" w:rsidDel="00000000" w:rsidP="00000000" w:rsidRDefault="00000000" w:rsidRPr="00000000" w14:paraId="00000176">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with R2 = 0.75,</w:t>
            </w:r>
          </w:p>
          <w:p w:rsidR="00000000" w:rsidDel="00000000" w:rsidP="00000000" w:rsidRDefault="00000000" w:rsidRPr="00000000" w14:paraId="00000177">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(RMSEP) = 13.38 g/kg</w:t>
            </w:r>
          </w:p>
          <w:p w:rsidR="00000000" w:rsidDel="00000000" w:rsidP="00000000" w:rsidRDefault="00000000" w:rsidRPr="00000000" w14:paraId="00000178">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RPIQ) = 2.846</w:t>
            </w:r>
          </w:p>
          <w:p w:rsidR="00000000" w:rsidDel="00000000" w:rsidP="00000000" w:rsidRDefault="00000000" w:rsidRPr="00000000" w14:paraId="00000179">
            <w:pPr>
              <w:spacing w:line="276" w:lineRule="auto"/>
              <w:jc w:val="both"/>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17A">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LUCAS EU-wide Topsoil Database</w:t>
            </w:r>
            <w:r w:rsidDel="00000000" w:rsidR="00000000" w:rsidRPr="00000000">
              <w:rPr>
                <w:rtl w:val="0"/>
              </w:rPr>
            </w:r>
          </w:p>
        </w:tc>
        <w:tc>
          <w:tcPr/>
          <w:p w:rsidR="00000000" w:rsidDel="00000000" w:rsidP="00000000" w:rsidRDefault="00000000" w:rsidRPr="00000000" w14:paraId="0000017B">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focused only on Soil Organic Carbon prediction</w:t>
            </w:r>
            <w:r w:rsidDel="00000000" w:rsidR="00000000" w:rsidRPr="00000000">
              <w:rPr>
                <w:rtl w:val="0"/>
              </w:rPr>
            </w:r>
          </w:p>
        </w:tc>
      </w:tr>
      <w:tr>
        <w:trPr>
          <w:cantSplit w:val="0"/>
          <w:trHeight w:val="828" w:hRule="atLeast"/>
          <w:tblHeader w:val="0"/>
        </w:trPr>
        <w:tc>
          <w:tcPr/>
          <w:p w:rsidR="00000000" w:rsidDel="00000000" w:rsidP="00000000" w:rsidRDefault="00000000" w:rsidRPr="00000000" w14:paraId="0000017C">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w:t>
            </w:r>
          </w:p>
        </w:tc>
        <w:tc>
          <w:tcPr/>
          <w:p w:rsidR="00000000" w:rsidDel="00000000" w:rsidP="00000000" w:rsidRDefault="00000000" w:rsidRPr="00000000" w14:paraId="0000017D">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Ghahremani et al.</w:t>
            </w:r>
          </w:p>
        </w:tc>
        <w:tc>
          <w:tcPr/>
          <w:p w:rsidR="00000000" w:rsidDel="00000000" w:rsidP="00000000" w:rsidRDefault="00000000" w:rsidRPr="00000000" w14:paraId="0000017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2026</w:t>
            </w:r>
          </w:p>
        </w:tc>
        <w:tc>
          <w:tcPr/>
          <w:p w:rsidR="00000000" w:rsidDel="00000000" w:rsidP="00000000" w:rsidRDefault="00000000" w:rsidRPr="00000000" w14:paraId="0000017F">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RFR</w:t>
            </w:r>
          </w:p>
          <w:p w:rsidR="00000000" w:rsidDel="00000000" w:rsidP="00000000" w:rsidRDefault="00000000" w:rsidRPr="00000000" w14:paraId="00000180">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RFC</w:t>
            </w:r>
          </w:p>
          <w:p w:rsidR="00000000" w:rsidDel="00000000" w:rsidP="00000000" w:rsidRDefault="00000000" w:rsidRPr="00000000" w14:paraId="00000181">
            <w:pPr>
              <w:spacing w:line="276" w:lineRule="auto"/>
              <w:jc w:val="both"/>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182">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RFR with an RMSE of 15 kg/m², while RFC accuracy of 0.56.</w:t>
            </w:r>
          </w:p>
          <w:p w:rsidR="00000000" w:rsidDel="00000000" w:rsidP="00000000" w:rsidRDefault="00000000" w:rsidRPr="00000000" w14:paraId="00000183">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4">
            <w:pPr>
              <w:spacing w:line="276" w:lineRule="auto"/>
              <w:jc w:val="both"/>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185">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ISRIC World Soil Information Service (WoSIS) database</w:t>
            </w:r>
            <w:r w:rsidDel="00000000" w:rsidR="00000000" w:rsidRPr="00000000">
              <w:rPr>
                <w:rtl w:val="0"/>
              </w:rPr>
            </w:r>
          </w:p>
        </w:tc>
        <w:tc>
          <w:tcPr/>
          <w:p w:rsidR="00000000" w:rsidDel="00000000" w:rsidP="00000000" w:rsidRDefault="00000000" w:rsidRPr="00000000" w14:paraId="0000018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Limited to mapping soil inorganic carbon</w:t>
            </w:r>
          </w:p>
        </w:tc>
      </w:tr>
      <w:tr>
        <w:trPr>
          <w:cantSplit w:val="0"/>
          <w:trHeight w:val="828" w:hRule="atLeast"/>
          <w:tblHeader w:val="0"/>
        </w:trPr>
        <w:tc>
          <w:tcPr/>
          <w:p w:rsidR="00000000" w:rsidDel="00000000" w:rsidP="00000000" w:rsidRDefault="00000000" w:rsidRPr="00000000" w14:paraId="0000018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[15]</w:t>
            </w:r>
          </w:p>
        </w:tc>
        <w:tc>
          <w:tcPr/>
          <w:p w:rsidR="00000000" w:rsidDel="00000000" w:rsidP="00000000" w:rsidRDefault="00000000" w:rsidRPr="00000000" w14:paraId="0000018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Ramcharan et al.</w:t>
            </w:r>
          </w:p>
        </w:tc>
        <w:tc>
          <w:tcPr/>
          <w:p w:rsidR="00000000" w:rsidDel="00000000" w:rsidP="00000000" w:rsidRDefault="00000000" w:rsidRPr="00000000" w14:paraId="0000018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2017</w:t>
            </w:r>
          </w:p>
        </w:tc>
        <w:tc>
          <w:tcPr/>
          <w:p w:rsidR="00000000" w:rsidDel="00000000" w:rsidP="00000000" w:rsidRDefault="00000000" w:rsidRPr="00000000" w14:paraId="0000018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w:t>
            </w:r>
          </w:p>
        </w:tc>
        <w:tc>
          <w:tcPr/>
          <w:p w:rsidR="00000000" w:rsidDel="00000000" w:rsidP="00000000" w:rsidRDefault="00000000" w:rsidRPr="00000000" w14:paraId="0000018B">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RMSPE was 0.13 g cm–3 in average</w:t>
            </w:r>
          </w:p>
          <w:p w:rsidR="00000000" w:rsidDel="00000000" w:rsidP="00000000" w:rsidRDefault="00000000" w:rsidRPr="00000000" w14:paraId="0000018C">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MPE was –0.001 gcm–3.</w:t>
            </w:r>
          </w:p>
          <w:p w:rsidR="00000000" w:rsidDel="00000000" w:rsidP="00000000" w:rsidRDefault="00000000" w:rsidRPr="00000000" w14:paraId="0000018D">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18E">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8F">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45,818 soil</w:t>
            </w:r>
          </w:p>
          <w:p w:rsidR="00000000" w:rsidDel="00000000" w:rsidP="00000000" w:rsidRDefault="00000000" w:rsidRPr="00000000" w14:paraId="00000190">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(NCSS</w:t>
            </w:r>
          </w:p>
          <w:p w:rsidR="00000000" w:rsidDel="00000000" w:rsidP="00000000" w:rsidRDefault="00000000" w:rsidRPr="00000000" w14:paraId="00000191">
            <w:pPr>
              <w:spacing w:line="276" w:lineRule="auto"/>
              <w:jc w:val="both"/>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192">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focused on predicting soil bulk density only</w:t>
            </w:r>
          </w:p>
        </w:tc>
      </w:tr>
      <w:tr>
        <w:trPr>
          <w:cantSplit w:val="0"/>
          <w:trHeight w:val="552" w:hRule="atLeast"/>
          <w:tblHeader w:val="0"/>
        </w:trPr>
        <w:tc>
          <w:tcPr/>
          <w:p w:rsidR="00000000" w:rsidDel="00000000" w:rsidP="00000000" w:rsidRDefault="00000000" w:rsidRPr="00000000" w14:paraId="0000019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[16]</w:t>
            </w:r>
          </w:p>
        </w:tc>
        <w:tc>
          <w:tcPr/>
          <w:p w:rsidR="00000000" w:rsidDel="00000000" w:rsidP="00000000" w:rsidRDefault="00000000" w:rsidRPr="00000000" w14:paraId="00000194">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Sun et al.</w:t>
            </w:r>
          </w:p>
        </w:tc>
        <w:tc>
          <w:tcPr/>
          <w:p w:rsidR="00000000" w:rsidDel="00000000" w:rsidP="00000000" w:rsidRDefault="00000000" w:rsidRPr="00000000" w14:paraId="00000195">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2026</w:t>
            </w:r>
          </w:p>
        </w:tc>
        <w:tc>
          <w:tcPr/>
          <w:p w:rsidR="00000000" w:rsidDel="00000000" w:rsidP="00000000" w:rsidRDefault="00000000" w:rsidRPr="00000000" w14:paraId="00000196">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SSL, MLP</w:t>
            </w:r>
          </w:p>
          <w:p w:rsidR="00000000" w:rsidDel="00000000" w:rsidP="00000000" w:rsidRDefault="00000000" w:rsidRPr="00000000" w14:paraId="00000197">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compared</w:t>
            </w:r>
          </w:p>
          <w:p w:rsidR="00000000" w:rsidDel="00000000" w:rsidP="00000000" w:rsidRDefault="00000000" w:rsidRPr="00000000" w14:paraId="00000198">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performance with</w:t>
            </w:r>
          </w:p>
          <w:p w:rsidR="00000000" w:rsidDel="00000000" w:rsidP="00000000" w:rsidRDefault="00000000" w:rsidRPr="00000000" w14:paraId="00000199">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PLSR</w:t>
            </w:r>
          </w:p>
          <w:p w:rsidR="00000000" w:rsidDel="00000000" w:rsidP="00000000" w:rsidRDefault="00000000" w:rsidRPr="00000000" w14:paraId="0000019A">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conventional MLP models.</w:t>
            </w:r>
          </w:p>
          <w:p w:rsidR="00000000" w:rsidDel="00000000" w:rsidP="00000000" w:rsidRDefault="00000000" w:rsidRPr="00000000" w14:paraId="0000019B">
            <w:pPr>
              <w:spacing w:line="276" w:lineRule="auto"/>
              <w:jc w:val="both"/>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19C">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MIR-SSL-MLP model</w:t>
            </w:r>
          </w:p>
          <w:p w:rsidR="00000000" w:rsidDel="00000000" w:rsidP="00000000" w:rsidRDefault="00000000" w:rsidRPr="00000000" w14:paraId="0000019D">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best performance</w:t>
            </w:r>
          </w:p>
          <w:p w:rsidR="00000000" w:rsidDel="00000000" w:rsidP="00000000" w:rsidRDefault="00000000" w:rsidRPr="00000000" w14:paraId="0000019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R² of</w:t>
            </w:r>
          </w:p>
          <w:p w:rsidR="00000000" w:rsidDel="00000000" w:rsidP="00000000" w:rsidRDefault="00000000" w:rsidRPr="00000000" w14:paraId="0000019F">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0.95 carbon,</w:t>
            </w:r>
          </w:p>
          <w:p w:rsidR="00000000" w:rsidDel="00000000" w:rsidP="00000000" w:rsidRDefault="00000000" w:rsidRPr="00000000" w14:paraId="000001A0">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0.91 nitrogen,</w:t>
            </w:r>
          </w:p>
          <w:p w:rsidR="00000000" w:rsidDel="00000000" w:rsidP="00000000" w:rsidRDefault="00000000" w:rsidRPr="00000000" w14:paraId="000001A1">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0.93 organic carbon,</w:t>
            </w:r>
          </w:p>
          <w:p w:rsidR="00000000" w:rsidDel="00000000" w:rsidP="00000000" w:rsidRDefault="00000000" w:rsidRPr="00000000" w14:paraId="000001A2">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0.79 for pH</w:t>
            </w:r>
          </w:p>
          <w:p w:rsidR="00000000" w:rsidDel="00000000" w:rsidP="00000000" w:rsidRDefault="00000000" w:rsidRPr="00000000" w14:paraId="000001A3">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A4">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(USDA-NRCS-NSSC-KSSL) database</w:t>
            </w:r>
          </w:p>
          <w:p w:rsidR="00000000" w:rsidDel="00000000" w:rsidP="00000000" w:rsidRDefault="00000000" w:rsidRPr="00000000" w14:paraId="000001A5">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Testing (NAPT) dataset.</w:t>
            </w:r>
          </w:p>
          <w:p w:rsidR="00000000" w:rsidDel="00000000" w:rsidP="00000000" w:rsidRDefault="00000000" w:rsidRPr="00000000" w14:paraId="000001A6">
            <w:pPr>
              <w:spacing w:line="276" w:lineRule="auto"/>
              <w:jc w:val="both"/>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1A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relied mainly on soil spectral datasets and did not integrate environmental or remote sensing variables for soil health assessment.</w:t>
            </w:r>
          </w:p>
        </w:tc>
      </w:tr>
      <w:tr>
        <w:trPr>
          <w:cantSplit w:val="0"/>
          <w:trHeight w:val="552" w:hRule="atLeast"/>
          <w:tblHeader w:val="0"/>
        </w:trPr>
        <w:tc>
          <w:tcPr/>
          <w:p w:rsidR="00000000" w:rsidDel="00000000" w:rsidP="00000000" w:rsidRDefault="00000000" w:rsidRPr="00000000" w14:paraId="000001A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[17]</w:t>
            </w:r>
          </w:p>
        </w:tc>
        <w:tc>
          <w:tcPr/>
          <w:p w:rsidR="00000000" w:rsidDel="00000000" w:rsidP="00000000" w:rsidRDefault="00000000" w:rsidRPr="00000000" w14:paraId="000001A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Rahmani et al.</w:t>
            </w:r>
          </w:p>
        </w:tc>
        <w:tc>
          <w:tcPr/>
          <w:p w:rsidR="00000000" w:rsidDel="00000000" w:rsidP="00000000" w:rsidRDefault="00000000" w:rsidRPr="00000000" w14:paraId="000001A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2022</w:t>
            </w:r>
          </w:p>
        </w:tc>
        <w:tc>
          <w:tcPr/>
          <w:p w:rsidR="00000000" w:rsidDel="00000000" w:rsidP="00000000" w:rsidRDefault="00000000" w:rsidRPr="00000000" w14:paraId="000001AB">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 (RF), Cubist,</w:t>
            </w:r>
          </w:p>
          <w:p w:rsidR="00000000" w:rsidDel="00000000" w:rsidP="00000000" w:rsidRDefault="00000000" w:rsidRPr="00000000" w14:paraId="000001AC">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Universal Kriging (UK)</w:t>
            </w:r>
          </w:p>
          <w:p w:rsidR="00000000" w:rsidDel="00000000" w:rsidP="00000000" w:rsidRDefault="00000000" w:rsidRPr="00000000" w14:paraId="000001AD">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A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SOM</w:t>
            </w:r>
          </w:p>
          <w:p w:rsidR="00000000" w:rsidDel="00000000" w:rsidP="00000000" w:rsidRDefault="00000000" w:rsidRPr="00000000" w14:paraId="000001AF">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from 0.44 to 0.45,</w:t>
            </w:r>
          </w:p>
          <w:p w:rsidR="00000000" w:rsidDel="00000000" w:rsidP="00000000" w:rsidRDefault="00000000" w:rsidRPr="00000000" w14:paraId="000001B0">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CEC</w:t>
            </w:r>
          </w:p>
          <w:p w:rsidR="00000000" w:rsidDel="00000000" w:rsidP="00000000" w:rsidRDefault="00000000" w:rsidRPr="00000000" w14:paraId="000001B1">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from 0.39 to 0.44</w:t>
            </w:r>
          </w:p>
          <w:p w:rsidR="00000000" w:rsidDel="00000000" w:rsidP="00000000" w:rsidRDefault="00000000" w:rsidRPr="00000000" w14:paraId="000001B2">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B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(SSURGO)</w:t>
            </w:r>
          </w:p>
        </w:tc>
        <w:tc>
          <w:tcPr/>
          <w:p w:rsidR="00000000" w:rsidDel="00000000" w:rsidP="00000000" w:rsidRDefault="00000000" w:rsidRPr="00000000" w14:paraId="000001B4">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limited to mapping two soil properties within a local study area and did not investigate multiple soil health indicators</w:t>
            </w:r>
          </w:p>
        </w:tc>
      </w:tr>
      <w:tr>
        <w:trPr>
          <w:cantSplit w:val="0"/>
          <w:trHeight w:val="552" w:hRule="atLeast"/>
          <w:tblHeader w:val="0"/>
        </w:trPr>
        <w:tc>
          <w:tcPr/>
          <w:p w:rsidR="00000000" w:rsidDel="00000000" w:rsidP="00000000" w:rsidRDefault="00000000" w:rsidRPr="00000000" w14:paraId="000001B5">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[18]</w:t>
            </w:r>
          </w:p>
        </w:tc>
        <w:tc>
          <w:tcPr/>
          <w:p w:rsidR="00000000" w:rsidDel="00000000" w:rsidP="00000000" w:rsidRDefault="00000000" w:rsidRPr="00000000" w14:paraId="000001B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Nauman et al.</w:t>
            </w:r>
          </w:p>
        </w:tc>
        <w:tc>
          <w:tcPr/>
          <w:p w:rsidR="00000000" w:rsidDel="00000000" w:rsidP="00000000" w:rsidRDefault="00000000" w:rsidRPr="00000000" w14:paraId="000001B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2024</w:t>
            </w:r>
          </w:p>
        </w:tc>
        <w:tc>
          <w:tcPr/>
          <w:p w:rsidR="00000000" w:rsidDel="00000000" w:rsidP="00000000" w:rsidRDefault="00000000" w:rsidRPr="00000000" w14:paraId="000001B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w:t>
            </w:r>
          </w:p>
        </w:tc>
        <w:tc>
          <w:tcPr/>
          <w:p w:rsidR="00000000" w:rsidDel="00000000" w:rsidP="00000000" w:rsidRDefault="00000000" w:rsidRPr="00000000" w14:paraId="000001B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R²</w:t>
            </w:r>
          </w:p>
          <w:p w:rsidR="00000000" w:rsidDel="00000000" w:rsidP="00000000" w:rsidRDefault="00000000" w:rsidRPr="00000000" w14:paraId="000001B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between</w:t>
            </w:r>
          </w:p>
          <w:p w:rsidR="00000000" w:rsidDel="00000000" w:rsidP="00000000" w:rsidRDefault="00000000" w:rsidRPr="00000000" w14:paraId="000001BB">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0.5 and</w:t>
            </w:r>
          </w:p>
          <w:p w:rsidR="00000000" w:rsidDel="00000000" w:rsidP="00000000" w:rsidRDefault="00000000" w:rsidRPr="00000000" w14:paraId="000001BC">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0.7 under cross-validation.</w:t>
            </w:r>
          </w:p>
        </w:tc>
        <w:tc>
          <w:tcPr/>
          <w:p w:rsidR="00000000" w:rsidDel="00000000" w:rsidP="00000000" w:rsidRDefault="00000000" w:rsidRPr="00000000" w14:paraId="000001BD">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NCSS </w:t>
            </w:r>
          </w:p>
          <w:p w:rsidR="00000000" w:rsidDel="00000000" w:rsidP="00000000" w:rsidRDefault="00000000" w:rsidRPr="00000000" w14:paraId="000001B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SSURGO / gSSURGO</w:t>
            </w:r>
          </w:p>
          <w:p w:rsidR="00000000" w:rsidDel="00000000" w:rsidP="00000000" w:rsidRDefault="00000000" w:rsidRPr="00000000" w14:paraId="000001BF">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NASIS</w:t>
            </w:r>
          </w:p>
          <w:p w:rsidR="00000000" w:rsidDel="00000000" w:rsidP="00000000" w:rsidRDefault="00000000" w:rsidRPr="00000000" w14:paraId="000001C0">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C1">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focused only on digital soil mapping for the United States and did not investigate the relationships among multiple soil health indicators</w:t>
            </w:r>
          </w:p>
        </w:tc>
      </w:tr>
      <w:tr>
        <w:trPr>
          <w:cantSplit w:val="0"/>
          <w:trHeight w:val="2400" w:hRule="atLeast"/>
          <w:tblHeader w:val="0"/>
        </w:trPr>
        <w:tc>
          <w:tcPr/>
          <w:p w:rsidR="00000000" w:rsidDel="00000000" w:rsidP="00000000" w:rsidRDefault="00000000" w:rsidRPr="00000000" w14:paraId="000001C2">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[19]</w:t>
            </w:r>
          </w:p>
        </w:tc>
        <w:tc>
          <w:tcPr/>
          <w:p w:rsidR="00000000" w:rsidDel="00000000" w:rsidP="00000000" w:rsidRDefault="00000000" w:rsidRPr="00000000" w14:paraId="000001C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Kassai et al.</w:t>
            </w:r>
          </w:p>
        </w:tc>
        <w:tc>
          <w:tcPr/>
          <w:p w:rsidR="00000000" w:rsidDel="00000000" w:rsidP="00000000" w:rsidRDefault="00000000" w:rsidRPr="00000000" w14:paraId="000001C4">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2025</w:t>
            </w:r>
          </w:p>
        </w:tc>
        <w:tc>
          <w:tcPr/>
          <w:p w:rsidR="00000000" w:rsidDel="00000000" w:rsidP="00000000" w:rsidRDefault="00000000" w:rsidRPr="00000000" w14:paraId="000001C5">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w:t>
            </w:r>
          </w:p>
          <w:p w:rsidR="00000000" w:rsidDel="00000000" w:rsidP="00000000" w:rsidRDefault="00000000" w:rsidRPr="00000000" w14:paraId="000001C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 Kriging (RFK)</w:t>
            </w:r>
          </w:p>
        </w:tc>
        <w:tc>
          <w:tcPr/>
          <w:p w:rsidR="00000000" w:rsidDel="00000000" w:rsidP="00000000" w:rsidRDefault="00000000" w:rsidRPr="00000000" w14:paraId="000001C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PTF R²</w:t>
            </w:r>
          </w:p>
          <w:p w:rsidR="00000000" w:rsidDel="00000000" w:rsidP="00000000" w:rsidRDefault="00000000" w:rsidRPr="00000000" w14:paraId="000001C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Clay = 0.69</w:t>
            </w:r>
          </w:p>
          <w:p w:rsidR="00000000" w:rsidDel="00000000" w:rsidP="00000000" w:rsidRDefault="00000000" w:rsidRPr="00000000" w14:paraId="000001C9">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Silt = 0.58</w:t>
            </w:r>
          </w:p>
          <w:p w:rsidR="00000000" w:rsidDel="00000000" w:rsidP="00000000" w:rsidRDefault="00000000" w:rsidRPr="00000000" w14:paraId="000001C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Sand = 0.74,</w:t>
            </w:r>
          </w:p>
          <w:p w:rsidR="00000000" w:rsidDel="00000000" w:rsidP="00000000" w:rsidRDefault="00000000" w:rsidRPr="00000000" w14:paraId="000001CB">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RFK R²</w:t>
            </w:r>
          </w:p>
          <w:p w:rsidR="00000000" w:rsidDel="00000000" w:rsidP="00000000" w:rsidRDefault="00000000" w:rsidRPr="00000000" w14:paraId="000001CC">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Clay0.19–0.67</w:t>
            </w:r>
          </w:p>
          <w:p w:rsidR="00000000" w:rsidDel="00000000" w:rsidP="00000000" w:rsidRDefault="00000000" w:rsidRPr="00000000" w14:paraId="000001CD">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Silt 0.49–0.62</w:t>
            </w:r>
          </w:p>
          <w:p w:rsidR="00000000" w:rsidDel="00000000" w:rsidP="00000000" w:rsidRDefault="00000000" w:rsidRPr="00000000" w14:paraId="000001C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Sand0.69–0.74</w:t>
            </w:r>
          </w:p>
          <w:p w:rsidR="00000000" w:rsidDel="00000000" w:rsidP="00000000" w:rsidRDefault="00000000" w:rsidRPr="00000000" w14:paraId="000001CF">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D0">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NATASA database</w:t>
            </w:r>
          </w:p>
          <w:p w:rsidR="00000000" w:rsidDel="00000000" w:rsidP="00000000" w:rsidRDefault="00000000" w:rsidRPr="00000000" w14:paraId="000001D1">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D2">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focused only on soil texture mapping rather than analyzing multiple soil health indicators</w:t>
            </w:r>
          </w:p>
        </w:tc>
      </w:tr>
      <w:tr>
        <w:trPr>
          <w:cantSplit w:val="0"/>
          <w:trHeight w:val="2400" w:hRule="atLeast"/>
          <w:tblHeader w:val="0"/>
        </w:trPr>
        <w:tc>
          <w:tcPr/>
          <w:p w:rsidR="00000000" w:rsidDel="00000000" w:rsidP="00000000" w:rsidRDefault="00000000" w:rsidRPr="00000000" w14:paraId="000001D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w:t>
            </w:r>
          </w:p>
        </w:tc>
        <w:tc>
          <w:tcPr/>
          <w:p w:rsidR="00000000" w:rsidDel="00000000" w:rsidP="00000000" w:rsidRDefault="00000000" w:rsidRPr="00000000" w14:paraId="000001D4">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Khatun et al.</w:t>
            </w:r>
          </w:p>
        </w:tc>
        <w:tc>
          <w:tcPr/>
          <w:p w:rsidR="00000000" w:rsidDel="00000000" w:rsidP="00000000" w:rsidRDefault="00000000" w:rsidRPr="00000000" w14:paraId="000001D5">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2026</w:t>
            </w:r>
          </w:p>
        </w:tc>
        <w:tc>
          <w:tcPr/>
          <w:p w:rsidR="00000000" w:rsidDel="00000000" w:rsidP="00000000" w:rsidRDefault="00000000" w:rsidRPr="00000000" w14:paraId="000001D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PLSR</w:t>
            </w:r>
          </w:p>
          <w:p w:rsidR="00000000" w:rsidDel="00000000" w:rsidP="00000000" w:rsidRDefault="00000000" w:rsidRPr="00000000" w14:paraId="000001D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RF</w:t>
            </w:r>
          </w:p>
          <w:p w:rsidR="00000000" w:rsidDel="00000000" w:rsidP="00000000" w:rsidRDefault="00000000" w:rsidRPr="00000000" w14:paraId="000001D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SHAP</w:t>
            </w:r>
          </w:p>
          <w:p w:rsidR="00000000" w:rsidDel="00000000" w:rsidP="00000000" w:rsidRDefault="00000000" w:rsidRPr="00000000" w14:paraId="000001D9">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D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R² = 0.98</w:t>
            </w:r>
          </w:p>
          <w:p w:rsidR="00000000" w:rsidDel="00000000" w:rsidP="00000000" w:rsidRDefault="00000000" w:rsidRPr="00000000" w14:paraId="000001DB">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RMSEP = 1.45%</w:t>
            </w:r>
          </w:p>
          <w:p w:rsidR="00000000" w:rsidDel="00000000" w:rsidP="00000000" w:rsidRDefault="00000000" w:rsidRPr="00000000" w14:paraId="000001DC">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DD">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(OSSL)</w:t>
            </w:r>
          </w:p>
          <w:p w:rsidR="00000000" w:rsidDel="00000000" w:rsidP="00000000" w:rsidRDefault="00000000" w:rsidRPr="00000000" w14:paraId="000001D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including KSSL, LUCAS, RaCA, AfSIS, and ICRAF–ISRIC</w:t>
            </w:r>
          </w:p>
          <w:p w:rsidR="00000000" w:rsidDel="00000000" w:rsidP="00000000" w:rsidRDefault="00000000" w:rsidRPr="00000000" w14:paraId="000001DF">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E0">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study only focused on predicting soil organic carbon from spectral information</w:t>
            </w:r>
          </w:p>
        </w:tc>
      </w:tr>
    </w:tbl>
    <w:p w:rsidR="00000000" w:rsidDel="00000000" w:rsidP="00000000" w:rsidRDefault="00000000" w:rsidRPr="00000000" w14:paraId="000001E1">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1E2">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E3">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E4">
      <w:pPr>
        <w:pStyle w:val="Heading1"/>
        <w:spacing w:after="80" w:before="360" w:line="259" w:lineRule="auto"/>
        <w:jc w:val="both"/>
        <w:rPr>
          <w:rFonts w:ascii="Play" w:cs="Play" w:eastAsia="Play" w:hAnsi="Play"/>
          <w:b w:val="1"/>
          <w:bCs w:val="1"/>
          <w:sz w:val="32"/>
          <w:szCs w:val="32"/>
        </w:rPr>
      </w:pPr>
      <w:bookmarkStart w:colFirst="0" w:colLast="0" w:name="_f969dlfx680s" w:id="8"/>
      <w:bookmarkEnd w:id="8"/>
      <w:r w:rsidDel="00000000" w:rsidR="00000000" w:rsidRPr="00000000">
        <w:rPr>
          <w:rFonts w:ascii="Times New Roman" w:cs="Times New Roman" w:eastAsia="Times New Roman" w:hAnsi="Times New Roman"/>
          <w:b w:val="1"/>
          <w:bCs w:val="1"/>
          <w:sz w:val="36"/>
          <w:szCs w:val="36"/>
          <w:rtl w:val="0"/>
        </w:rPr>
        <w:t xml:space="preserve">References</w:t>
      </w:r>
      <w:r w:rsidDel="00000000" w:rsidR="00000000" w:rsidRPr="00000000">
        <w:rPr>
          <w:rtl w:val="0"/>
        </w:rPr>
      </w:r>
    </w:p>
    <w:p w:rsidR="00000000" w:rsidDel="00000000" w:rsidP="00000000" w:rsidRDefault="00000000" w:rsidRPr="00000000" w14:paraId="000001E5">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 Freddy A. Diaz-Gonzalez, Jose Vuelvas, Carlos A. Correa b, Victoria E. Vallejo c, D. Patino " Machine learning and remote sensing techniques applied to estimate soil indicators – Review" 2021 </w:t>
      </w:r>
    </w:p>
    <w:p w:rsidR="00000000" w:rsidDel="00000000" w:rsidP="00000000" w:rsidRDefault="00000000" w:rsidRPr="00000000" w14:paraId="000001E6">
      <w:pPr>
        <w:spacing w:after="160" w:line="259" w:lineRule="auto"/>
        <w:ind w:left="720" w:firstLine="0"/>
        <w:rPr>
          <w:rFonts w:ascii="Aptos" w:cs="Aptos" w:eastAsia="Aptos" w:hAnsi="Aptos"/>
        </w:rPr>
      </w:pPr>
      <w:hyperlink r:id="rId10">
        <w:r w:rsidDel="00000000" w:rsidR="00000000" w:rsidRPr="00000000">
          <w:rPr>
            <w:rFonts w:ascii="Aptos" w:cs="Aptos" w:eastAsia="Aptos" w:hAnsi="Aptos"/>
            <w:color w:val="1155cc"/>
            <w:u w:val="single"/>
            <w:rtl w:val="0"/>
          </w:rPr>
          <w:t xml:space="preserve">https://doi.org/10.1016/j.ecolind.2021.108517</w:t>
        </w:r>
      </w:hyperlink>
      <w:r w:rsidDel="00000000" w:rsidR="00000000" w:rsidRPr="00000000">
        <w:rPr>
          <w:rtl w:val="0"/>
        </w:rPr>
      </w:r>
    </w:p>
    <w:p w:rsidR="00000000" w:rsidDel="00000000" w:rsidP="00000000" w:rsidRDefault="00000000" w:rsidRPr="00000000" w14:paraId="000001E7">
      <w:pPr>
        <w:numPr>
          <w:ilvl w:val="0"/>
          <w:numId w:val="1"/>
        </w:numPr>
        <w:spacing w:after="160" w:line="259" w:lineRule="auto"/>
        <w:ind w:left="720" w:hanging="360"/>
        <w:rPr>
          <w:rFonts w:ascii="Aptos" w:cs="Aptos" w:eastAsia="Aptos" w:hAnsi="Aptos"/>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ptos" w:cs="Aptos" w:eastAsia="Aptos" w:hAnsi="Aptos"/>
          <w:rtl w:val="0"/>
        </w:rPr>
        <w:t xml:space="preserve">Denis-Constantin Topa, Sorin Căpsună, Anca-Elena Calistru and Costică Ailincăi" Sustainable Practices for Enhancing Soil Health and Crop Quality in Modern Agriculture: A Review"2025</w:t>
      </w:r>
      <w:hyperlink r:id="rId11">
        <w:r w:rsidDel="00000000" w:rsidR="00000000" w:rsidRPr="00000000">
          <w:rPr>
            <w:rFonts w:ascii="Aptos" w:cs="Aptos" w:eastAsia="Aptos" w:hAnsi="Aptos"/>
            <w:rtl w:val="0"/>
          </w:rPr>
          <w:t xml:space="preserve"> </w:t>
        </w:r>
      </w:hyperlink>
      <w:r w:rsidDel="00000000" w:rsidR="00000000" w:rsidRPr="00000000">
        <w:rPr>
          <w:rtl w:val="0"/>
        </w:rPr>
      </w:r>
    </w:p>
    <w:p w:rsidR="00000000" w:rsidDel="00000000" w:rsidP="00000000" w:rsidRDefault="00000000" w:rsidRPr="00000000" w14:paraId="000001E8">
      <w:pPr>
        <w:spacing w:after="160" w:line="259" w:lineRule="auto"/>
        <w:ind w:left="720" w:firstLine="0"/>
        <w:rPr>
          <w:rFonts w:ascii="Aptos" w:cs="Aptos" w:eastAsia="Aptos" w:hAnsi="Aptos"/>
        </w:rPr>
      </w:pPr>
      <w:hyperlink r:id="rId12">
        <w:r w:rsidDel="00000000" w:rsidR="00000000" w:rsidRPr="00000000">
          <w:rPr>
            <w:rFonts w:ascii="Aptos" w:cs="Aptos" w:eastAsia="Aptos" w:hAnsi="Aptos"/>
            <w:b w:val="1"/>
            <w:bCs w:val="1"/>
            <w:color w:val="1155cc"/>
            <w:u w:val="single"/>
            <w:rtl w:val="0"/>
          </w:rPr>
          <w:t xml:space="preserve">https://doi.org/10.3390/agriculture15090998</w:t>
        </w:r>
      </w:hyperlink>
      <w:r w:rsidDel="00000000" w:rsidR="00000000" w:rsidRPr="00000000">
        <w:rPr>
          <w:rtl w:val="0"/>
        </w:rPr>
      </w:r>
    </w:p>
    <w:p w:rsidR="00000000" w:rsidDel="00000000" w:rsidP="00000000" w:rsidRDefault="00000000" w:rsidRPr="00000000" w14:paraId="000001E9">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1EA">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 </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ptos" w:cs="Aptos" w:eastAsia="Aptos" w:hAnsi="Aptos"/>
          <w:rtl w:val="0"/>
        </w:rPr>
        <w:t xml:space="preserve">Juan Botero-Valencia, Vanessa García-Pineda ,Erick Reyes-Vera , Mateo Mejia-Herrera  , Alejandro Valencia-Arias, Ruber Hernández-García, and  Jackeline Valencia" Machine Learning in Sustainable Agriculture: Systematic Review and Research Perspectives"2025</w:t>
      </w:r>
      <w:hyperlink r:id="rId13">
        <w:r w:rsidDel="00000000" w:rsidR="00000000" w:rsidRPr="00000000">
          <w:rPr>
            <w:rFonts w:ascii="Aptos" w:cs="Aptos" w:eastAsia="Aptos" w:hAnsi="Aptos"/>
            <w:rtl w:val="0"/>
          </w:rPr>
          <w:t xml:space="preserve"> </w:t>
        </w:r>
      </w:hyperlink>
      <w:r w:rsidDel="00000000" w:rsidR="00000000" w:rsidRPr="00000000">
        <w:rPr>
          <w:rtl w:val="0"/>
        </w:rPr>
      </w:r>
    </w:p>
    <w:p w:rsidR="00000000" w:rsidDel="00000000" w:rsidP="00000000" w:rsidRDefault="00000000" w:rsidRPr="00000000" w14:paraId="000001EB">
      <w:pPr>
        <w:spacing w:after="160" w:line="259" w:lineRule="auto"/>
        <w:ind w:left="720" w:firstLine="0"/>
        <w:rPr>
          <w:rFonts w:ascii="Aptos" w:cs="Aptos" w:eastAsia="Aptos" w:hAnsi="Aptos"/>
        </w:rPr>
      </w:pPr>
      <w:hyperlink r:id="rId14">
        <w:r w:rsidDel="00000000" w:rsidR="00000000" w:rsidRPr="00000000">
          <w:rPr>
            <w:rFonts w:ascii="Aptos" w:cs="Aptos" w:eastAsia="Aptos" w:hAnsi="Aptos"/>
            <w:b w:val="1"/>
            <w:bCs w:val="1"/>
            <w:color w:val="1155cc"/>
            <w:u w:val="single"/>
            <w:rtl w:val="0"/>
          </w:rPr>
          <w:t xml:space="preserve">https://doi.org/10.3390/agriculture15040377</w:t>
        </w:r>
      </w:hyperlink>
      <w:r w:rsidDel="00000000" w:rsidR="00000000" w:rsidRPr="00000000">
        <w:rPr>
          <w:rtl w:val="0"/>
        </w:rPr>
      </w:r>
    </w:p>
    <w:p w:rsidR="00000000" w:rsidDel="00000000" w:rsidP="00000000" w:rsidRDefault="00000000" w:rsidRPr="00000000" w14:paraId="000001EC">
      <w:pPr>
        <w:spacing w:after="160" w:line="259" w:lineRule="auto"/>
        <w:ind w:left="720" w:firstLine="0"/>
        <w:rPr>
          <w:rFonts w:ascii="Aptos" w:cs="Aptos" w:eastAsia="Aptos" w:hAnsi="Aptos"/>
        </w:rPr>
      </w:pPr>
      <w:r w:rsidDel="00000000" w:rsidR="00000000" w:rsidRPr="00000000">
        <w:rPr>
          <w:rtl w:val="0"/>
        </w:rPr>
      </w:r>
    </w:p>
    <w:p w:rsidR="00000000" w:rsidDel="00000000" w:rsidP="00000000" w:rsidRDefault="00000000" w:rsidRPr="00000000" w14:paraId="000001ED">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Sanjay Motia, and SRN Reddy,  “Exploration of machine learning methods for prediction and assessment of soil properties for agricultural soil management: a quantitative evaluation”2021 </w:t>
      </w:r>
    </w:p>
    <w:p w:rsidR="00000000" w:rsidDel="00000000" w:rsidP="00000000" w:rsidRDefault="00000000" w:rsidRPr="00000000" w14:paraId="000001EE">
      <w:pPr>
        <w:spacing w:after="160" w:line="259" w:lineRule="auto"/>
        <w:ind w:left="720" w:firstLine="0"/>
        <w:rPr>
          <w:rFonts w:ascii="Aptos" w:cs="Aptos" w:eastAsia="Aptos" w:hAnsi="Aptos"/>
        </w:rPr>
      </w:pPr>
      <w:hyperlink r:id="rId15">
        <w:r w:rsidDel="00000000" w:rsidR="00000000" w:rsidRPr="00000000">
          <w:rPr>
            <w:rFonts w:ascii="Aptos" w:cs="Aptos" w:eastAsia="Aptos" w:hAnsi="Aptos"/>
            <w:color w:val="1155cc"/>
            <w:u w:val="single"/>
            <w:rtl w:val="0"/>
          </w:rPr>
          <w:t xml:space="preserve">https://doi.org/10.1088/1742-6596/1950/1/012037</w:t>
        </w:r>
      </w:hyperlink>
      <w:r w:rsidDel="00000000" w:rsidR="00000000" w:rsidRPr="00000000">
        <w:rPr>
          <w:rtl w:val="0"/>
        </w:rPr>
      </w:r>
    </w:p>
    <w:p w:rsidR="00000000" w:rsidDel="00000000" w:rsidP="00000000" w:rsidRDefault="00000000" w:rsidRPr="00000000" w14:paraId="000001EF">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1F0">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 Muhammad Awais, Syed Muhammad Zaigham Abbas Naqvi, Hao Zhang, Linze Li, Wei Zhang, Fuad A. Awwad, Emad A. A. Ismail, M. Ijaz Khan, Vijaya Raghavan and Jiandong Hu*" AI and machine learning for soil analysis: an assessment of sustainable agricultural practices"2023 </w:t>
      </w:r>
    </w:p>
    <w:p w:rsidR="00000000" w:rsidDel="00000000" w:rsidP="00000000" w:rsidRDefault="00000000" w:rsidRPr="00000000" w14:paraId="000001F1">
      <w:pPr>
        <w:spacing w:after="160" w:line="259" w:lineRule="auto"/>
        <w:ind w:left="720" w:firstLine="0"/>
        <w:rPr>
          <w:rFonts w:ascii="Aptos" w:cs="Aptos" w:eastAsia="Aptos" w:hAnsi="Aptos"/>
        </w:rPr>
      </w:pPr>
      <w:hyperlink r:id="rId16">
        <w:r w:rsidDel="00000000" w:rsidR="00000000" w:rsidRPr="00000000">
          <w:rPr>
            <w:rFonts w:ascii="Aptos" w:cs="Aptos" w:eastAsia="Aptos" w:hAnsi="Aptos"/>
            <w:color w:val="0000ff"/>
            <w:u w:val="single"/>
            <w:rtl w:val="0"/>
          </w:rPr>
          <w:t xml:space="preserve">https://doi.org/10.1186/s40643-023-00710-y</w:t>
        </w:r>
      </w:hyperlink>
      <w:r w:rsidDel="00000000" w:rsidR="00000000" w:rsidRPr="00000000">
        <w:rPr>
          <w:rtl w:val="0"/>
        </w:rPr>
      </w:r>
    </w:p>
    <w:p w:rsidR="00000000" w:rsidDel="00000000" w:rsidP="00000000" w:rsidRDefault="00000000" w:rsidRPr="00000000" w14:paraId="000001F2">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1F3">
      <w:pPr>
        <w:numPr>
          <w:ilvl w:val="0"/>
          <w:numId w:val="1"/>
        </w:numPr>
        <w:spacing w:line="259" w:lineRule="auto"/>
        <w:ind w:left="720" w:hanging="360"/>
        <w:rPr>
          <w:rFonts w:ascii="Aptos" w:cs="Aptos" w:eastAsia="Aptos" w:hAnsi="Aptos"/>
        </w:rPr>
      </w:pPr>
      <w:r w:rsidDel="00000000" w:rsidR="00000000" w:rsidRPr="00000000">
        <w:rPr>
          <w:rFonts w:ascii="Aptos" w:cs="Aptos" w:eastAsia="Aptos" w:hAnsi="Aptos"/>
          <w:rtl w:val="0"/>
        </w:rPr>
        <w:t xml:space="preserve"> T. Blesslin Sheeba,1 L. D. Vijay Anand, Gunaselvi Manohar, Saravana Selvan, Bazil Wilfred, K. Muthukumar, S. Padmavathy, P. Ramesh Kumar,and Belete Tessema Asfaw " Machine Learning Algorithm for Soil Analysis and Classification of Micronutrients in IoT-Enabled Automated Farms"2022</w:t>
      </w:r>
    </w:p>
    <w:p w:rsidR="00000000" w:rsidDel="00000000" w:rsidP="00000000" w:rsidRDefault="00000000" w:rsidRPr="00000000" w14:paraId="000001F4">
      <w:pPr>
        <w:spacing w:line="259" w:lineRule="auto"/>
        <w:ind w:left="720" w:firstLine="0"/>
        <w:rPr>
          <w:rFonts w:ascii="Aptos" w:cs="Aptos" w:eastAsia="Aptos" w:hAnsi="Aptos"/>
        </w:rPr>
      </w:pPr>
      <w:r w:rsidDel="00000000" w:rsidR="00000000" w:rsidRPr="00000000">
        <w:rPr>
          <w:rFonts w:ascii="Aptos" w:cs="Aptos" w:eastAsia="Aptos" w:hAnsi="Aptos"/>
          <w:rtl w:val="0"/>
        </w:rPr>
        <w:t xml:space="preserve"> </w:t>
      </w:r>
      <w:hyperlink r:id="rId17">
        <w:r w:rsidDel="00000000" w:rsidR="00000000" w:rsidRPr="00000000">
          <w:rPr>
            <w:rFonts w:ascii="Aptos" w:cs="Aptos" w:eastAsia="Aptos" w:hAnsi="Aptos"/>
            <w:color w:val="0000ff"/>
            <w:u w:val="single"/>
            <w:rtl w:val="0"/>
          </w:rPr>
          <w:t xml:space="preserve">https://doi.org/10.1155/2022/5343965</w:t>
        </w:r>
      </w:hyperlink>
      <w:r w:rsidDel="00000000" w:rsidR="00000000" w:rsidRPr="00000000">
        <w:rPr>
          <w:rtl w:val="0"/>
        </w:rPr>
      </w:r>
    </w:p>
    <w:p w:rsidR="00000000" w:rsidDel="00000000" w:rsidP="00000000" w:rsidRDefault="00000000" w:rsidRPr="00000000" w14:paraId="000001F5">
      <w:pPr>
        <w:spacing w:line="259" w:lineRule="auto"/>
        <w:rPr>
          <w:rFonts w:ascii="Aptos" w:cs="Aptos" w:eastAsia="Aptos" w:hAnsi="Aptos"/>
        </w:rPr>
      </w:pPr>
      <w:r w:rsidDel="00000000" w:rsidR="00000000" w:rsidRPr="00000000">
        <w:rPr>
          <w:rtl w:val="0"/>
        </w:rPr>
      </w:r>
    </w:p>
    <w:p w:rsidR="00000000" w:rsidDel="00000000" w:rsidP="00000000" w:rsidRDefault="00000000" w:rsidRPr="00000000" w14:paraId="000001F6">
      <w:pPr>
        <w:spacing w:line="259" w:lineRule="auto"/>
        <w:rPr>
          <w:rFonts w:ascii="Aptos" w:cs="Aptos" w:eastAsia="Aptos" w:hAnsi="Aptos"/>
        </w:rPr>
      </w:pPr>
      <w:r w:rsidDel="00000000" w:rsidR="00000000" w:rsidRPr="00000000">
        <w:rPr>
          <w:rtl w:val="0"/>
        </w:rPr>
      </w:r>
    </w:p>
    <w:p w:rsidR="00000000" w:rsidDel="00000000" w:rsidP="00000000" w:rsidRDefault="00000000" w:rsidRPr="00000000" w14:paraId="000001F7">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HARSHIV CHANDRA , PRANAV M. PAWAR ELAKKIYA R., TAMIZHARASAN P S, RAJA MUTHALAGU AND ALAVIKUNHU PANTHAKKAN ”Explainable AI for Soil Fertility Prediction” 2023</w:t>
      </w:r>
    </w:p>
    <w:p w:rsidR="00000000" w:rsidDel="00000000" w:rsidP="00000000" w:rsidRDefault="00000000" w:rsidRPr="00000000" w14:paraId="000001F8">
      <w:pPr>
        <w:spacing w:after="160" w:line="259" w:lineRule="auto"/>
        <w:ind w:left="720" w:firstLine="0"/>
        <w:rPr>
          <w:rFonts w:ascii="Aptos" w:cs="Aptos" w:eastAsia="Aptos" w:hAnsi="Aptos"/>
        </w:rPr>
      </w:pPr>
      <w:hyperlink r:id="rId18">
        <w:r w:rsidDel="00000000" w:rsidR="00000000" w:rsidRPr="00000000">
          <w:rPr>
            <w:rFonts w:ascii="Aptos" w:cs="Aptos" w:eastAsia="Aptos" w:hAnsi="Aptos"/>
            <w:color w:val="1155cc"/>
            <w:u w:val="single"/>
            <w:rtl w:val="0"/>
          </w:rPr>
          <w:t xml:space="preserve">https://doi.org/10.1109/ACCESS.2023.3311827</w:t>
        </w:r>
      </w:hyperlink>
      <w:r w:rsidDel="00000000" w:rsidR="00000000" w:rsidRPr="00000000">
        <w:rPr>
          <w:rtl w:val="0"/>
        </w:rPr>
      </w:r>
    </w:p>
    <w:p w:rsidR="00000000" w:rsidDel="00000000" w:rsidP="00000000" w:rsidRDefault="00000000" w:rsidRPr="00000000" w14:paraId="000001F9">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1FA">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Mohammadmehdi Saberioon, Asa Gholizadeh, Ali Ghaznavi, Sabine Chabrillat, Vahid Khosravi “Enhancing soil organic carbon prediction of LUCAS soil database using deep learning and deep feature selection”2024 </w:t>
      </w:r>
    </w:p>
    <w:p w:rsidR="00000000" w:rsidDel="00000000" w:rsidP="00000000" w:rsidRDefault="00000000" w:rsidRPr="00000000" w14:paraId="000001FB">
      <w:pPr>
        <w:spacing w:after="160" w:line="259" w:lineRule="auto"/>
        <w:ind w:left="720" w:firstLine="0"/>
        <w:rPr>
          <w:rFonts w:ascii="Aptos" w:cs="Aptos" w:eastAsia="Aptos" w:hAnsi="Aptos"/>
        </w:rPr>
      </w:pPr>
      <w:hyperlink r:id="rId19">
        <w:r w:rsidDel="00000000" w:rsidR="00000000" w:rsidRPr="00000000">
          <w:rPr>
            <w:rFonts w:ascii="Aptos" w:cs="Aptos" w:eastAsia="Aptos" w:hAnsi="Aptos"/>
            <w:color w:val="1155cc"/>
            <w:u w:val="single"/>
            <w:rtl w:val="0"/>
          </w:rPr>
          <w:t xml:space="preserve">https://doi.org/10.1016/j.compag.2024.109494</w:t>
        </w:r>
      </w:hyperlink>
      <w:r w:rsidDel="00000000" w:rsidR="00000000" w:rsidRPr="00000000">
        <w:rPr>
          <w:rtl w:val="0"/>
        </w:rPr>
      </w:r>
    </w:p>
    <w:p w:rsidR="00000000" w:rsidDel="00000000" w:rsidP="00000000" w:rsidRDefault="00000000" w:rsidRPr="00000000" w14:paraId="000001FC">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1FD">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Osayande Pascal Omondiagbe, Linda Lilburne, Sherlock A. Licorish , Stephen G. MacDonell.”Soil texture prediction with automated deep convolutional neural networks and population-based learning” 2023</w:t>
      </w:r>
    </w:p>
    <w:p w:rsidR="00000000" w:rsidDel="00000000" w:rsidP="00000000" w:rsidRDefault="00000000" w:rsidRPr="00000000" w14:paraId="000001FE">
      <w:pPr>
        <w:spacing w:after="160" w:line="259" w:lineRule="auto"/>
        <w:ind w:left="720" w:firstLine="0"/>
        <w:rPr>
          <w:rFonts w:ascii="Aptos" w:cs="Aptos" w:eastAsia="Aptos" w:hAnsi="Aptos"/>
        </w:rPr>
      </w:pPr>
      <w:r w:rsidDel="00000000" w:rsidR="00000000" w:rsidRPr="00000000">
        <w:rPr>
          <w:rFonts w:ascii="Aptos" w:cs="Aptos" w:eastAsia="Aptos" w:hAnsi="Aptos"/>
          <w:rtl w:val="0"/>
        </w:rPr>
        <w:t xml:space="preserve"> </w:t>
      </w:r>
      <w:hyperlink r:id="rId20">
        <w:r w:rsidDel="00000000" w:rsidR="00000000" w:rsidRPr="00000000">
          <w:rPr>
            <w:rFonts w:ascii="Aptos" w:cs="Aptos" w:eastAsia="Aptos" w:hAnsi="Aptos"/>
            <w:color w:val="1155cc"/>
            <w:u w:val="single"/>
            <w:rtl w:val="0"/>
          </w:rPr>
          <w:t xml:space="preserve">https://doi.org/10.1016/j.geoderma.2023.116521</w:t>
        </w:r>
      </w:hyperlink>
      <w:r w:rsidDel="00000000" w:rsidR="00000000" w:rsidRPr="00000000">
        <w:rPr>
          <w:rtl w:val="0"/>
        </w:rPr>
      </w:r>
    </w:p>
    <w:p w:rsidR="00000000" w:rsidDel="00000000" w:rsidP="00000000" w:rsidRDefault="00000000" w:rsidRPr="00000000" w14:paraId="000001FF">
      <w:pPr>
        <w:spacing w:after="160" w:line="259" w:lineRule="auto"/>
        <w:ind w:left="720" w:firstLine="0"/>
        <w:rPr>
          <w:rFonts w:ascii="Aptos" w:cs="Aptos" w:eastAsia="Aptos" w:hAnsi="Aptos"/>
        </w:rPr>
      </w:pPr>
      <w:r w:rsidDel="00000000" w:rsidR="00000000" w:rsidRPr="00000000">
        <w:rPr>
          <w:rtl w:val="0"/>
        </w:rPr>
      </w:r>
    </w:p>
    <w:p w:rsidR="00000000" w:rsidDel="00000000" w:rsidP="00000000" w:rsidRDefault="00000000" w:rsidRPr="00000000" w14:paraId="00000200">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Zhaoyu Zhai, Fuji Chen, Hongfeng Yu, Jun Hu, Xinfei Zhou, Huanliang Xu. ”PS-MTL-LUCAS: A partially shared multi-task learning model for simultaneously predicting multiple soil properties” 2024 </w:t>
      </w:r>
    </w:p>
    <w:p w:rsidR="00000000" w:rsidDel="00000000" w:rsidP="00000000" w:rsidRDefault="00000000" w:rsidRPr="00000000" w14:paraId="00000201">
      <w:pPr>
        <w:spacing w:after="160" w:line="259" w:lineRule="auto"/>
        <w:ind w:left="720" w:firstLine="0"/>
        <w:rPr>
          <w:rFonts w:ascii="Aptos" w:cs="Aptos" w:eastAsia="Aptos" w:hAnsi="Aptos"/>
        </w:rPr>
      </w:pPr>
      <w:hyperlink r:id="rId21">
        <w:r w:rsidDel="00000000" w:rsidR="00000000" w:rsidRPr="00000000">
          <w:rPr>
            <w:rFonts w:ascii="Aptos" w:cs="Aptos" w:eastAsia="Aptos" w:hAnsi="Aptos"/>
            <w:color w:val="1155cc"/>
            <w:u w:val="single"/>
            <w:rtl w:val="0"/>
          </w:rPr>
          <w:t xml:space="preserve">https://doi.org/10.1016/j.ecoinf.2024.102784</w:t>
        </w:r>
      </w:hyperlink>
      <w:r w:rsidDel="00000000" w:rsidR="00000000" w:rsidRPr="00000000">
        <w:rPr>
          <w:rtl w:val="0"/>
        </w:rPr>
      </w:r>
    </w:p>
    <w:p w:rsidR="00000000" w:rsidDel="00000000" w:rsidP="00000000" w:rsidRDefault="00000000" w:rsidRPr="00000000" w14:paraId="00000202">
      <w:pPr>
        <w:spacing w:after="160" w:line="259" w:lineRule="auto"/>
        <w:ind w:left="720" w:firstLine="0"/>
        <w:rPr>
          <w:rFonts w:ascii="Aptos" w:cs="Aptos" w:eastAsia="Aptos" w:hAnsi="Aptos"/>
        </w:rPr>
      </w:pPr>
      <w:r w:rsidDel="00000000" w:rsidR="00000000" w:rsidRPr="00000000">
        <w:rPr>
          <w:rtl w:val="0"/>
        </w:rPr>
      </w:r>
    </w:p>
    <w:p w:rsidR="00000000" w:rsidDel="00000000" w:rsidP="00000000" w:rsidRDefault="00000000" w:rsidRPr="00000000" w14:paraId="00000203">
      <w:pPr>
        <w:numPr>
          <w:ilvl w:val="0"/>
          <w:numId w:val="1"/>
        </w:numPr>
        <w:ind w:left="720" w:hanging="360"/>
        <w:rPr>
          <w:rFonts w:ascii="Aptos" w:cs="Aptos" w:eastAsia="Aptos" w:hAnsi="Aptos"/>
        </w:rPr>
      </w:pPr>
      <w:r w:rsidDel="00000000" w:rsidR="00000000" w:rsidRPr="00000000">
        <w:rPr>
          <w:rtl w:val="0"/>
        </w:rPr>
        <w:t xml:space="preserve">Flavio Piccoli, Micol Rossini, Roberto Colombo, Raimondo Schettini, Paolo Napoletano “A deep scalable neural architecture for soil properties estimation from spectral information” 2023</w:t>
      </w:r>
    </w:p>
    <w:p w:rsidR="00000000" w:rsidDel="00000000" w:rsidP="00000000" w:rsidRDefault="00000000" w:rsidRPr="00000000" w14:paraId="00000204">
      <w:pPr>
        <w:ind w:left="720" w:firstLine="0"/>
        <w:rPr/>
      </w:pPr>
      <w:r w:rsidDel="00000000" w:rsidR="00000000" w:rsidRPr="00000000">
        <w:rPr>
          <w:rtl w:val="0"/>
        </w:rPr>
        <w:t xml:space="preserve"> </w:t>
      </w:r>
      <w:hyperlink r:id="rId22">
        <w:r w:rsidDel="00000000" w:rsidR="00000000" w:rsidRPr="00000000">
          <w:rPr>
            <w:color w:val="1155cc"/>
            <w:u w:val="single"/>
            <w:rtl w:val="0"/>
          </w:rPr>
          <w:t xml:space="preserve">https://doi.org/10.1016/j.cageo.2023.105433</w:t>
        </w:r>
      </w:hyperlink>
      <w:r w:rsidDel="00000000" w:rsidR="00000000" w:rsidRPr="00000000">
        <w:rPr>
          <w:rtl w:val="0"/>
        </w:rPr>
      </w:r>
    </w:p>
    <w:p w:rsidR="00000000" w:rsidDel="00000000" w:rsidP="00000000" w:rsidRDefault="00000000" w:rsidRPr="00000000" w14:paraId="00000205">
      <w:pPr>
        <w:ind w:left="720" w:firstLine="0"/>
        <w:rPr/>
      </w:pPr>
      <w:r w:rsidDel="00000000" w:rsidR="00000000" w:rsidRPr="00000000">
        <w:rPr>
          <w:rtl w:val="0"/>
        </w:rPr>
      </w:r>
    </w:p>
    <w:p w:rsidR="00000000" w:rsidDel="00000000" w:rsidP="00000000" w:rsidRDefault="00000000" w:rsidRPr="00000000" w14:paraId="00000206">
      <w:pPr>
        <w:numPr>
          <w:ilvl w:val="0"/>
          <w:numId w:val="1"/>
        </w:numPr>
        <w:ind w:left="720" w:hanging="360"/>
      </w:pPr>
      <w:r w:rsidDel="00000000" w:rsidR="00000000" w:rsidRPr="00000000">
        <w:rPr>
          <w:rtl w:val="0"/>
        </w:rPr>
        <w:t xml:space="preserve">Liwei Liu and Xingmao Ma”Prediction of Soil Field Capacity and Permanent Wilting Point Using Accessible Parameters by Machine Learning” 2024</w:t>
      </w:r>
    </w:p>
    <w:p w:rsidR="00000000" w:rsidDel="00000000" w:rsidP="00000000" w:rsidRDefault="00000000" w:rsidRPr="00000000" w14:paraId="00000207">
      <w:pPr>
        <w:ind w:left="720" w:firstLine="0"/>
        <w:rPr/>
      </w:pPr>
      <w:hyperlink r:id="rId23">
        <w:r w:rsidDel="00000000" w:rsidR="00000000" w:rsidRPr="00000000">
          <w:rPr>
            <w:color w:val="1155cc"/>
            <w:u w:val="single"/>
            <w:rtl w:val="0"/>
          </w:rPr>
          <w:t xml:space="preserve">https://doi.org/10.3390/agriengineering6030151</w:t>
        </w:r>
      </w:hyperlink>
      <w:r w:rsidDel="00000000" w:rsidR="00000000" w:rsidRPr="00000000">
        <w:rPr>
          <w:rtl w:val="0"/>
        </w:rPr>
      </w:r>
    </w:p>
    <w:p w:rsidR="00000000" w:rsidDel="00000000" w:rsidP="00000000" w:rsidRDefault="00000000" w:rsidRPr="00000000" w14:paraId="00000208">
      <w:pPr>
        <w:ind w:left="720" w:firstLine="0"/>
        <w:rPr/>
      </w:pPr>
      <w:r w:rsidDel="00000000" w:rsidR="00000000" w:rsidRPr="00000000">
        <w:rPr>
          <w:rtl w:val="0"/>
        </w:rPr>
      </w:r>
    </w:p>
    <w:p w:rsidR="00000000" w:rsidDel="00000000" w:rsidP="00000000" w:rsidRDefault="00000000" w:rsidRPr="00000000" w14:paraId="00000209">
      <w:pPr>
        <w:numPr>
          <w:ilvl w:val="0"/>
          <w:numId w:val="1"/>
        </w:numPr>
        <w:ind w:left="720" w:hanging="360"/>
      </w:pPr>
      <w:r w:rsidDel="00000000" w:rsidR="00000000" w:rsidRPr="00000000">
        <w:rPr>
          <w:rtl w:val="0"/>
        </w:rPr>
        <w:t xml:space="preserve">Baoyang Liu, Baofeng Guo, Renxiong Zhuo, Fan Dai, Haoyu Chi “Prediction of the soil organic carbon in the LUCAS soil database based on spectral clustering” 2023 </w:t>
      </w:r>
    </w:p>
    <w:p w:rsidR="00000000" w:rsidDel="00000000" w:rsidP="00000000" w:rsidRDefault="00000000" w:rsidRPr="00000000" w14:paraId="0000020A">
      <w:pPr>
        <w:ind w:left="720" w:firstLine="0"/>
        <w:rPr/>
      </w:pPr>
      <w:hyperlink r:id="rId24">
        <w:r w:rsidDel="00000000" w:rsidR="00000000" w:rsidRPr="00000000">
          <w:rPr>
            <w:color w:val="1155cc"/>
            <w:u w:val="single"/>
            <w:rtl w:val="0"/>
          </w:rPr>
          <w:t xml:space="preserve">https://doi.org/10.17221/97/2022-SWR</w:t>
        </w:r>
      </w:hyperlink>
      <w:r w:rsidDel="00000000" w:rsidR="00000000" w:rsidRPr="00000000">
        <w:rPr>
          <w:rtl w:val="0"/>
        </w:rPr>
      </w:r>
    </w:p>
    <w:p w:rsidR="00000000" w:rsidDel="00000000" w:rsidP="00000000" w:rsidRDefault="00000000" w:rsidRPr="00000000" w14:paraId="0000020B">
      <w:pPr>
        <w:ind w:left="720" w:firstLine="0"/>
        <w:rPr/>
      </w:pPr>
      <w:r w:rsidDel="00000000" w:rsidR="00000000" w:rsidRPr="00000000">
        <w:rPr>
          <w:rtl w:val="0"/>
        </w:rPr>
      </w:r>
    </w:p>
    <w:p w:rsidR="00000000" w:rsidDel="00000000" w:rsidP="00000000" w:rsidRDefault="00000000" w:rsidRPr="00000000" w14:paraId="0000020C">
      <w:pPr>
        <w:numPr>
          <w:ilvl w:val="0"/>
          <w:numId w:val="1"/>
        </w:numPr>
        <w:ind w:left="720" w:hanging="360"/>
      </w:pPr>
      <w:r w:rsidDel="00000000" w:rsidR="00000000" w:rsidRPr="00000000">
        <w:rPr>
          <w:rtl w:val="0"/>
        </w:rPr>
        <w:t xml:space="preserve">Zahra Ghahremani, David Huber, Arash Modaresi Rad, Mike J. Johnson, Jennifer Pierce “A Machine Learning-Based High-Resolution Inventory of Soil Inorganic Carbon Across the Contiguous United States” 2026</w:t>
      </w:r>
    </w:p>
    <w:p w:rsidR="00000000" w:rsidDel="00000000" w:rsidP="00000000" w:rsidRDefault="00000000" w:rsidRPr="00000000" w14:paraId="0000020D">
      <w:pPr>
        <w:ind w:left="720" w:firstLine="0"/>
        <w:rPr/>
      </w:pPr>
      <w:r w:rsidDel="00000000" w:rsidR="00000000" w:rsidRPr="00000000">
        <w:rPr>
          <w:rtl w:val="0"/>
        </w:rPr>
        <w:t xml:space="preserve"> </w:t>
      </w:r>
      <w:hyperlink r:id="rId25">
        <w:r w:rsidDel="00000000" w:rsidR="00000000" w:rsidRPr="00000000">
          <w:rPr>
            <w:color w:val="1155cc"/>
            <w:u w:val="single"/>
            <w:rtl w:val="0"/>
          </w:rPr>
          <w:t xml:space="preserve">https://doi.org/10.1029/2025GL120355</w:t>
        </w:r>
      </w:hyperlink>
      <w:r w:rsidDel="00000000" w:rsidR="00000000" w:rsidRPr="00000000">
        <w:rPr>
          <w:rtl w:val="0"/>
        </w:rPr>
      </w:r>
    </w:p>
    <w:p w:rsidR="00000000" w:rsidDel="00000000" w:rsidP="00000000" w:rsidRDefault="00000000" w:rsidRPr="00000000" w14:paraId="0000020E">
      <w:pPr>
        <w:ind w:left="720" w:firstLine="0"/>
        <w:rPr/>
      </w:pPr>
      <w:r w:rsidDel="00000000" w:rsidR="00000000" w:rsidRPr="00000000">
        <w:rPr>
          <w:rtl w:val="0"/>
        </w:rPr>
      </w:r>
    </w:p>
    <w:p w:rsidR="00000000" w:rsidDel="00000000" w:rsidP="00000000" w:rsidRDefault="00000000" w:rsidRPr="00000000" w14:paraId="0000020F">
      <w:pPr>
        <w:numPr>
          <w:ilvl w:val="0"/>
          <w:numId w:val="1"/>
        </w:numPr>
        <w:ind w:left="720" w:hanging="360"/>
      </w:pPr>
      <w:r w:rsidDel="00000000" w:rsidR="00000000" w:rsidRPr="00000000">
        <w:rPr>
          <w:rtl w:val="0"/>
        </w:rPr>
        <w:t xml:space="preserve">Amanda Ramcharan, Tomislav Hengl, Dylan Beaudette, Skye Wills “A Soil Bulk Density Pedotransfer Function Based on Machine Learning: A Case Study with the NCSS Soil Characterization Database” 2017</w:t>
      </w:r>
    </w:p>
    <w:p w:rsidR="00000000" w:rsidDel="00000000" w:rsidP="00000000" w:rsidRDefault="00000000" w:rsidRPr="00000000" w14:paraId="00000210">
      <w:pPr>
        <w:ind w:left="720" w:firstLine="0"/>
        <w:rPr/>
      </w:pPr>
      <w:hyperlink r:id="rId26">
        <w:r w:rsidDel="00000000" w:rsidR="00000000" w:rsidRPr="00000000">
          <w:rPr>
            <w:color w:val="1155cc"/>
            <w:u w:val="single"/>
            <w:rtl w:val="0"/>
          </w:rPr>
          <w:t xml:space="preserve">https://doi.org/10.2136/sssaj2016.12.0421</w:t>
        </w:r>
      </w:hyperlink>
      <w:r w:rsidDel="00000000" w:rsidR="00000000" w:rsidRPr="00000000">
        <w:rPr>
          <w:rtl w:val="0"/>
        </w:rPr>
      </w:r>
    </w:p>
    <w:p w:rsidR="00000000" w:rsidDel="00000000" w:rsidP="00000000" w:rsidRDefault="00000000" w:rsidRPr="00000000" w14:paraId="00000211">
      <w:pPr>
        <w:ind w:left="720" w:firstLine="0"/>
        <w:rPr/>
      </w:pPr>
      <w:r w:rsidDel="00000000" w:rsidR="00000000" w:rsidRPr="00000000">
        <w:rPr>
          <w:rtl w:val="0"/>
        </w:rPr>
      </w:r>
    </w:p>
    <w:p w:rsidR="00000000" w:rsidDel="00000000" w:rsidP="00000000" w:rsidRDefault="00000000" w:rsidRPr="00000000" w14:paraId="00000212">
      <w:pPr>
        <w:ind w:left="720" w:firstLine="0"/>
        <w:rPr/>
      </w:pPr>
      <w:r w:rsidDel="00000000" w:rsidR="00000000" w:rsidRPr="00000000">
        <w:rPr>
          <w:rtl w:val="0"/>
        </w:rPr>
      </w:r>
    </w:p>
    <w:p w:rsidR="00000000" w:rsidDel="00000000" w:rsidP="00000000" w:rsidRDefault="00000000" w:rsidRPr="00000000" w14:paraId="00000213">
      <w:pPr>
        <w:numPr>
          <w:ilvl w:val="0"/>
          <w:numId w:val="1"/>
        </w:numPr>
        <w:ind w:left="720" w:hanging="360"/>
      </w:pPr>
      <w:r w:rsidDel="00000000" w:rsidR="00000000" w:rsidRPr="00000000">
        <w:rPr>
          <w:rtl w:val="0"/>
        </w:rPr>
        <w:t xml:space="preserve">Luning Sun, José L. Safanelli, Jonathan Sanderman, </w:t>
      </w:r>
    </w:p>
    <w:p w:rsidR="00000000" w:rsidDel="00000000" w:rsidP="00000000" w:rsidRDefault="00000000" w:rsidRPr="00000000" w14:paraId="00000214">
      <w:pPr>
        <w:ind w:left="720" w:firstLine="0"/>
        <w:rPr/>
      </w:pPr>
      <w:r w:rsidDel="00000000" w:rsidR="00000000" w:rsidRPr="00000000">
        <w:rPr>
          <w:rtl w:val="0"/>
        </w:rPr>
        <w:t xml:space="preserve">Katerina Georgiou, Colby Brungard, Kanchan Grover, Bryan G. Hopkins, Shusen Liu, Peer-Timo Bremer “Self-supervised and multi-fidelity learning for extended predictive soil spectroscopy” 2026</w:t>
      </w:r>
    </w:p>
    <w:p w:rsidR="00000000" w:rsidDel="00000000" w:rsidP="00000000" w:rsidRDefault="00000000" w:rsidRPr="00000000" w14:paraId="00000215">
      <w:pPr>
        <w:ind w:left="720" w:firstLine="0"/>
        <w:rPr/>
      </w:pPr>
      <w:hyperlink r:id="rId27">
        <w:r w:rsidDel="00000000" w:rsidR="00000000" w:rsidRPr="00000000">
          <w:rPr>
            <w:color w:val="1155cc"/>
            <w:u w:val="single"/>
            <w:rtl w:val="0"/>
          </w:rPr>
          <w:t xml:space="preserve">https://doi.org/10.1016/j.geoderma.2026.117764</w:t>
        </w:r>
      </w:hyperlink>
      <w:r w:rsidDel="00000000" w:rsidR="00000000" w:rsidRPr="00000000">
        <w:rPr>
          <w:rtl w:val="0"/>
        </w:rPr>
      </w:r>
    </w:p>
    <w:p w:rsidR="00000000" w:rsidDel="00000000" w:rsidP="00000000" w:rsidRDefault="00000000" w:rsidRPr="00000000" w14:paraId="00000216">
      <w:pPr>
        <w:ind w:left="720" w:firstLine="0"/>
        <w:rPr/>
      </w:pPr>
      <w:r w:rsidDel="00000000" w:rsidR="00000000" w:rsidRPr="00000000">
        <w:rPr>
          <w:rtl w:val="0"/>
        </w:rPr>
      </w:r>
    </w:p>
    <w:p w:rsidR="00000000" w:rsidDel="00000000" w:rsidP="00000000" w:rsidRDefault="00000000" w:rsidRPr="00000000" w14:paraId="00000217">
      <w:pPr>
        <w:ind w:left="720" w:firstLine="0"/>
        <w:rPr/>
      </w:pPr>
      <w:r w:rsidDel="00000000" w:rsidR="00000000" w:rsidRPr="00000000">
        <w:rPr>
          <w:rtl w:val="0"/>
        </w:rPr>
      </w:r>
    </w:p>
    <w:p w:rsidR="00000000" w:rsidDel="00000000" w:rsidP="00000000" w:rsidRDefault="00000000" w:rsidRPr="00000000" w14:paraId="00000218">
      <w:pPr>
        <w:numPr>
          <w:ilvl w:val="0"/>
          <w:numId w:val="1"/>
        </w:numPr>
        <w:ind w:left="720" w:hanging="360"/>
      </w:pPr>
      <w:r w:rsidDel="00000000" w:rsidR="00000000" w:rsidRPr="00000000">
        <w:rPr>
          <w:rtl w:val="0"/>
        </w:rPr>
        <w:t xml:space="preserve">Shams R. Rahmani, Jason P. Ackerson, Darrell Schulze, Kabindra Adhikari and Zamir Libohova “Digital Mapping of Soil Organic Matter and Cation Exchange Capacity in a Low Relief Landscape Using LiDAR Data” 2022</w:t>
      </w:r>
    </w:p>
    <w:p w:rsidR="00000000" w:rsidDel="00000000" w:rsidP="00000000" w:rsidRDefault="00000000" w:rsidRPr="00000000" w14:paraId="00000219">
      <w:pPr>
        <w:ind w:left="720" w:firstLine="0"/>
        <w:rPr/>
      </w:pPr>
      <w:hyperlink r:id="rId28">
        <w:r w:rsidDel="00000000" w:rsidR="00000000" w:rsidRPr="00000000">
          <w:rPr>
            <w:color w:val="1155cc"/>
            <w:u w:val="single"/>
            <w:rtl w:val="0"/>
          </w:rPr>
          <w:t xml:space="preserve">https://doi.org/10.3390/agronomy12061338</w:t>
        </w:r>
      </w:hyperlink>
      <w:r w:rsidDel="00000000" w:rsidR="00000000" w:rsidRPr="00000000">
        <w:rPr>
          <w:rtl w:val="0"/>
        </w:rPr>
      </w:r>
    </w:p>
    <w:p w:rsidR="00000000" w:rsidDel="00000000" w:rsidP="00000000" w:rsidRDefault="00000000" w:rsidRPr="00000000" w14:paraId="0000021A">
      <w:pPr>
        <w:ind w:left="720" w:firstLine="0"/>
        <w:rPr/>
      </w:pPr>
      <w:r w:rsidDel="00000000" w:rsidR="00000000" w:rsidRPr="00000000">
        <w:rPr>
          <w:rtl w:val="0"/>
        </w:rPr>
      </w:r>
    </w:p>
    <w:p w:rsidR="00000000" w:rsidDel="00000000" w:rsidP="00000000" w:rsidRDefault="00000000" w:rsidRPr="00000000" w14:paraId="0000021B">
      <w:pPr>
        <w:numPr>
          <w:ilvl w:val="0"/>
          <w:numId w:val="1"/>
        </w:numPr>
        <w:ind w:left="720" w:hanging="360"/>
      </w:pPr>
      <w:r w:rsidDel="00000000" w:rsidR="00000000" w:rsidRPr="00000000">
        <w:rPr>
          <w:rtl w:val="0"/>
        </w:rPr>
        <w:t xml:space="preserve">Travis W. Nauman, Suzann Kienast-Brown, Stephen M. Roecker, Colby Brungard, David White, Jessica Philippe, James A. Thompson “Soil landscapes of the United States (SOLUS): Developing predictive soil property maps of the conterminous United States using hybrid training sets” 2024</w:t>
      </w:r>
    </w:p>
    <w:p w:rsidR="00000000" w:rsidDel="00000000" w:rsidP="00000000" w:rsidRDefault="00000000" w:rsidRPr="00000000" w14:paraId="0000021C">
      <w:pPr>
        <w:ind w:left="720" w:firstLine="0"/>
        <w:rPr/>
      </w:pPr>
      <w:hyperlink r:id="rId29">
        <w:r w:rsidDel="00000000" w:rsidR="00000000" w:rsidRPr="00000000">
          <w:rPr>
            <w:color w:val="1155cc"/>
            <w:u w:val="single"/>
            <w:rtl w:val="0"/>
          </w:rPr>
          <w:t xml:space="preserve">https://doi.org/10.1002/saj2.20769</w:t>
        </w:r>
      </w:hyperlink>
      <w:r w:rsidDel="00000000" w:rsidR="00000000" w:rsidRPr="00000000">
        <w:rPr>
          <w:rtl w:val="0"/>
        </w:rPr>
      </w:r>
    </w:p>
    <w:p w:rsidR="00000000" w:rsidDel="00000000" w:rsidP="00000000" w:rsidRDefault="00000000" w:rsidRPr="00000000" w14:paraId="0000021D">
      <w:pPr>
        <w:ind w:left="720" w:firstLine="0"/>
        <w:rPr/>
      </w:pPr>
      <w:r w:rsidDel="00000000" w:rsidR="00000000" w:rsidRPr="00000000">
        <w:rPr>
          <w:rtl w:val="0"/>
        </w:rPr>
      </w:r>
    </w:p>
    <w:p w:rsidR="00000000" w:rsidDel="00000000" w:rsidP="00000000" w:rsidRDefault="00000000" w:rsidRPr="00000000" w14:paraId="0000021E">
      <w:pPr>
        <w:numPr>
          <w:ilvl w:val="0"/>
          <w:numId w:val="1"/>
        </w:numPr>
        <w:ind w:left="720" w:hanging="360"/>
      </w:pPr>
      <w:r w:rsidDel="00000000" w:rsidR="00000000" w:rsidRPr="00000000">
        <w:rPr>
          <w:rtl w:val="0"/>
        </w:rPr>
        <w:t xml:space="preserve">Piroska Kassai, Mihály Kocsis, Gábor Szatmári, András Makó, János Mészáros, Annamária Laborczi, Zoltán Magyar, Katalin Takács, László Pásztor, Brigitta Szabó “Large-scale mapping of soil particle size distribution using legacy data and machine learning-based pedotransfer functions” 2025</w:t>
      </w:r>
    </w:p>
    <w:p w:rsidR="00000000" w:rsidDel="00000000" w:rsidP="00000000" w:rsidRDefault="00000000" w:rsidRPr="00000000" w14:paraId="0000021F">
      <w:pPr>
        <w:ind w:left="720" w:firstLine="0"/>
        <w:rPr/>
      </w:pPr>
      <w:hyperlink r:id="rId30">
        <w:r w:rsidDel="00000000" w:rsidR="00000000" w:rsidRPr="00000000">
          <w:rPr>
            <w:color w:val="1155cc"/>
            <w:u w:val="single"/>
            <w:rtl w:val="0"/>
          </w:rPr>
          <w:t xml:space="preserve">https://doi.org/10.1016/j.geoderma.2025.117178</w:t>
        </w:r>
      </w:hyperlink>
      <w:r w:rsidDel="00000000" w:rsidR="00000000" w:rsidRPr="00000000">
        <w:rPr>
          <w:rtl w:val="0"/>
        </w:rPr>
      </w:r>
    </w:p>
    <w:p w:rsidR="00000000" w:rsidDel="00000000" w:rsidP="00000000" w:rsidRDefault="00000000" w:rsidRPr="00000000" w14:paraId="00000220">
      <w:pPr>
        <w:ind w:left="720" w:firstLine="0"/>
        <w:rPr/>
      </w:pPr>
      <w:r w:rsidDel="00000000" w:rsidR="00000000" w:rsidRPr="00000000">
        <w:rPr>
          <w:rtl w:val="0"/>
        </w:rPr>
      </w:r>
    </w:p>
    <w:p w:rsidR="00000000" w:rsidDel="00000000" w:rsidP="00000000" w:rsidRDefault="00000000" w:rsidRPr="00000000" w14:paraId="00000221">
      <w:pPr>
        <w:numPr>
          <w:ilvl w:val="0"/>
          <w:numId w:val="1"/>
        </w:numPr>
        <w:ind w:left="720" w:hanging="360"/>
      </w:pPr>
      <w:r w:rsidDel="00000000" w:rsidR="00000000" w:rsidRPr="00000000">
        <w:rPr>
          <w:rtl w:val="0"/>
        </w:rPr>
        <w:t xml:space="preserve">Most. Mira Khatun, Md. Abir Hasan, Md Sadiul Alam Chyon, Rashid Anzoom, Md Wadud Ahmed, Md. Shafiul Azam, S.M. Hasan Sazzad Iqbal, Md. Abdur Rahim, Md. Niaz Imtiaz, Md. Toukir Ahmed “Estimating soil organic carbon by integrating mid-infrared spectroscopy with explainable machine learning” 2026</w:t>
      </w:r>
    </w:p>
    <w:p w:rsidR="00000000" w:rsidDel="00000000" w:rsidP="00000000" w:rsidRDefault="00000000" w:rsidRPr="00000000" w14:paraId="00000222">
      <w:pPr>
        <w:ind w:left="720" w:firstLine="0"/>
        <w:rPr/>
      </w:pPr>
      <w:hyperlink r:id="rId31">
        <w:r w:rsidDel="00000000" w:rsidR="00000000" w:rsidRPr="00000000">
          <w:rPr>
            <w:color w:val="1155cc"/>
            <w:u w:val="single"/>
            <w:rtl w:val="0"/>
          </w:rPr>
          <w:t xml:space="preserve">https://doi.org/10.1016/j.rechem.2026.103386</w:t>
        </w:r>
      </w:hyperlink>
      <w:r w:rsidDel="00000000" w:rsidR="00000000" w:rsidRPr="00000000">
        <w:rPr>
          <w:rtl w:val="0"/>
        </w:rPr>
      </w:r>
    </w:p>
    <w:p w:rsidR="00000000" w:rsidDel="00000000" w:rsidP="00000000" w:rsidRDefault="00000000" w:rsidRPr="00000000" w14:paraId="00000223">
      <w:pPr>
        <w:ind w:left="720" w:firstLine="0"/>
        <w:rPr/>
      </w:pPr>
      <w:r w:rsidDel="00000000" w:rsidR="00000000" w:rsidRPr="00000000">
        <w:rPr>
          <w:rtl w:val="0"/>
        </w:rPr>
      </w:r>
    </w:p>
    <w:p w:rsidR="00000000" w:rsidDel="00000000" w:rsidP="00000000" w:rsidRDefault="00000000" w:rsidRPr="00000000" w14:paraId="00000224">
      <w:pPr>
        <w:ind w:left="720" w:firstLine="0"/>
        <w:rPr/>
      </w:pPr>
      <w:r w:rsidDel="00000000" w:rsidR="00000000" w:rsidRPr="00000000">
        <w:rPr>
          <w:rtl w:val="0"/>
        </w:rPr>
      </w:r>
    </w:p>
    <w:p w:rsidR="00000000" w:rsidDel="00000000" w:rsidP="00000000" w:rsidRDefault="00000000" w:rsidRPr="00000000" w14:paraId="00000225">
      <w:pPr>
        <w:numPr>
          <w:ilvl w:val="0"/>
          <w:numId w:val="1"/>
        </w:numPr>
        <w:ind w:left="720" w:hanging="360"/>
      </w:pPr>
      <w:r w:rsidDel="00000000" w:rsidR="00000000" w:rsidRPr="00000000">
        <w:rPr>
          <w:rtl w:val="0"/>
        </w:rPr>
        <w:t xml:space="preserve">Zahia Aouabed, Vincent Therrien, Mohamed Achraf Bouaoune, Mohammadreza Bakhtyari, Mohamed Hijri and Vladimir Makarenkov “Soil microbiome prediction using traditional machine learning and deep learning models” 2026</w:t>
      </w:r>
    </w:p>
    <w:p w:rsidR="00000000" w:rsidDel="00000000" w:rsidP="00000000" w:rsidRDefault="00000000" w:rsidRPr="00000000" w14:paraId="00000226">
      <w:pPr>
        <w:ind w:left="720" w:firstLine="0"/>
        <w:rPr/>
      </w:pPr>
      <w:hyperlink r:id="rId32">
        <w:r w:rsidDel="00000000" w:rsidR="00000000" w:rsidRPr="00000000">
          <w:rPr>
            <w:color w:val="1155cc"/>
            <w:u w:val="single"/>
            <w:rtl w:val="0"/>
          </w:rPr>
          <w:t xml:space="preserve">https://doi.org/10.1038/s41598-026-39537-w</w:t>
        </w:r>
      </w:hyperlink>
      <w:r w:rsidDel="00000000" w:rsidR="00000000" w:rsidRPr="00000000">
        <w:rPr>
          <w:rtl w:val="0"/>
        </w:rPr>
      </w:r>
    </w:p>
    <w:p w:rsidR="00000000" w:rsidDel="00000000" w:rsidP="00000000" w:rsidRDefault="00000000" w:rsidRPr="00000000" w14:paraId="00000227">
      <w:pPr>
        <w:ind w:left="720" w:firstLine="0"/>
        <w:rPr/>
      </w:pPr>
      <w:r w:rsidDel="00000000" w:rsidR="00000000" w:rsidRPr="00000000">
        <w:rPr>
          <w:rtl w:val="0"/>
        </w:rPr>
      </w:r>
    </w:p>
    <w:p w:rsidR="00000000" w:rsidDel="00000000" w:rsidP="00000000" w:rsidRDefault="00000000" w:rsidRPr="00000000" w14:paraId="00000228">
      <w:pPr>
        <w:ind w:left="720" w:firstLine="0"/>
        <w:rPr/>
      </w:pPr>
      <w:r w:rsidDel="00000000" w:rsidR="00000000" w:rsidRPr="00000000">
        <w:rPr>
          <w:rtl w:val="0"/>
        </w:rPr>
      </w:r>
    </w:p>
    <w:p w:rsidR="00000000" w:rsidDel="00000000" w:rsidP="00000000" w:rsidRDefault="00000000" w:rsidRPr="00000000" w14:paraId="00000229">
      <w:pPr>
        <w:ind w:left="720" w:firstLine="0"/>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r>
    </w:p>
    <w:p w:rsidR="00000000" w:rsidDel="00000000" w:rsidP="00000000" w:rsidRDefault="00000000" w:rsidRPr="00000000" w14:paraId="0000022B">
      <w:pPr>
        <w:ind w:left="720" w:firstLine="0"/>
        <w:rPr/>
      </w:pPr>
      <w:r w:rsidDel="00000000" w:rsidR="00000000" w:rsidRPr="00000000">
        <w:rPr>
          <w:rtl w:val="0"/>
        </w:rPr>
      </w:r>
    </w:p>
    <w:p w:rsidR="00000000" w:rsidDel="00000000" w:rsidP="00000000" w:rsidRDefault="00000000" w:rsidRPr="00000000" w14:paraId="0000022C">
      <w:pPr>
        <w:ind w:left="720" w:firstLine="0"/>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ind w:left="1440" w:firstLine="0"/>
        <w:rPr/>
      </w:pPr>
      <w:r w:rsidDel="00000000" w:rsidR="00000000" w:rsidRPr="00000000">
        <w:rPr>
          <w:rtl w:val="0"/>
        </w:rPr>
      </w:r>
    </w:p>
    <w:p w:rsidR="00000000" w:rsidDel="00000000" w:rsidP="00000000" w:rsidRDefault="00000000" w:rsidRPr="00000000" w14:paraId="0000022F">
      <w:pPr>
        <w:ind w:left="720" w:firstLine="0"/>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ind w:left="720" w:firstLine="0"/>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pPr>
      <w:r w:rsidDel="00000000" w:rsidR="00000000" w:rsidRPr="00000000">
        <w:rPr>
          <w:rtl w:val="0"/>
        </w:rPr>
      </w:r>
    </w:p>
    <w:p w:rsidR="00000000" w:rsidDel="00000000" w:rsidP="00000000" w:rsidRDefault="00000000" w:rsidRPr="00000000" w14:paraId="00000235">
      <w:pPr>
        <w:bidi w:val="1"/>
        <w:rPr>
          <w:rFonts w:ascii="Aptos" w:cs="Aptos" w:eastAsia="Aptos" w:hAnsi="Aptos"/>
        </w:rPr>
      </w:pPr>
      <w:r w:rsidDel="00000000" w:rsidR="00000000" w:rsidRPr="00000000">
        <w:rPr>
          <w:rtl w:val="0"/>
        </w:rPr>
      </w:r>
    </w:p>
    <w:p w:rsidR="00000000" w:rsidDel="00000000" w:rsidP="00000000" w:rsidRDefault="00000000" w:rsidRPr="00000000" w14:paraId="00000236">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237">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238">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239">
      <w:pPr>
        <w:spacing w:line="24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23A">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3D">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3E">
      <w:pPr>
        <w:spacing w:after="240" w:before="240" w:lineRule="auto"/>
        <w:rPr>
          <w:rFonts w:ascii="Times New Roman" w:cs="Times New Roman" w:eastAsia="Times New Roman" w:hAnsi="Times New Roman"/>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23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4">
      <w:pPr>
        <w:spacing w:after="240" w:before="240" w:lineRule="auto"/>
        <w:rPr>
          <w:rFonts w:ascii="Times New Roman" w:cs="Times New Roman" w:eastAsia="Times New Roman" w:hAnsi="Times New Roman"/>
          <w:sz w:val="28"/>
          <w:szCs w:val="28"/>
        </w:rPr>
      </w:pPr>
      <w:r w:rsidDel="00000000" w:rsidR="00000000" w:rsidRPr="00000000">
        <w:rPr>
          <w:rtl w:val="0"/>
        </w:rPr>
      </w:r>
    </w:p>
    <w:sectPr>
      <w:footerReference r:id="rId33" w:type="default"/>
      <w:footerReference r:id="rId34" w:type="first"/>
      <w:type w:val="nextPage"/>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ungsuh"/>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5">
    <w:pPr>
      <w:bidi w:val="1"/>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6">
    <w:pPr>
      <w:bidi w:val="1"/>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a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aeef3" w:val="clear"/>
      </w:tcPr>
    </w:tblStylePr>
    <w:tblStylePr w:type="band1Vert">
      <w:tcPr>
        <w:shd w:fill="daeef3" w:val="clear"/>
      </w:tcPr>
    </w:tblStylePr>
    <w:tblStylePr w:type="firstCol">
      <w:pPr>
        <w:jc w:val="right"/>
      </w:pPr>
      <w:rPr>
        <w:i w:val="1"/>
        <w:iCs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bCs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iCs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bCs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92cddc" w:space="0" w:sz="4" w:val="single"/>
        </w:tcBorders>
      </w:tcPr>
    </w:tblStylePr>
    <w:tblStylePr w:type="nwCell">
      <w:tcPr>
        <w:tcBorders>
          <w:bottom w:color="92cddc" w:space="0" w:sz="4" w:val="single"/>
        </w:tcBorders>
      </w:tcPr>
    </w:tblStylePr>
    <w:tblStylePr w:type="seCell">
      <w:tcPr>
        <w:tcBorders>
          <w:top w:color="92cddc" w:space="0" w:sz="4" w:val="single"/>
        </w:tcBorders>
      </w:tcPr>
    </w:tblStylePr>
    <w:tblStylePr w:type="swCell">
      <w:tcPr>
        <w:tcBorders>
          <w:top w:color="92cddc" w:space="0" w:sz="4" w:val="single"/>
        </w:tcBorders>
      </w:tcPr>
    </w:tblStyle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016/j.geoderma.2023.116521" TargetMode="External"/><Relationship Id="rId22" Type="http://schemas.openxmlformats.org/officeDocument/2006/relationships/hyperlink" Target="https://doi.org/10.1016/j.cageo.2023.105433" TargetMode="External"/><Relationship Id="rId21" Type="http://schemas.openxmlformats.org/officeDocument/2006/relationships/hyperlink" Target="https://doi.org/10.1016/j.ecoinf.2024.102784" TargetMode="External"/><Relationship Id="rId24" Type="http://schemas.openxmlformats.org/officeDocument/2006/relationships/hyperlink" Target="https://doi.org/10.17221/97/2022-SWR" TargetMode="External"/><Relationship Id="rId23" Type="http://schemas.openxmlformats.org/officeDocument/2006/relationships/hyperlink" Target="https://doi.org/10.3390/agriengineering603015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7.el" TargetMode="External"/><Relationship Id="rId26" Type="http://schemas.openxmlformats.org/officeDocument/2006/relationships/hyperlink" Target="https://doi.org/10.2136/sssaj2016.12.0421" TargetMode="External"/><Relationship Id="rId25" Type="http://schemas.openxmlformats.org/officeDocument/2006/relationships/hyperlink" Target="https://doi.org/10.1029/2025GL120355" TargetMode="External"/><Relationship Id="rId28" Type="http://schemas.openxmlformats.org/officeDocument/2006/relationships/hyperlink" Target="https://doi.org/10.3390/agronomy12061338" TargetMode="External"/><Relationship Id="rId27" Type="http://schemas.openxmlformats.org/officeDocument/2006/relationships/hyperlink" Target="https://doi.org/10.1016/j.geoderma.2026.117764"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doi.org/10.1002/saj2.20769" TargetMode="External"/><Relationship Id="rId7" Type="http://schemas.openxmlformats.org/officeDocument/2006/relationships/hyperlink" Target="mailto:Alaa0emad@gmail.com" TargetMode="External"/><Relationship Id="rId8" Type="http://schemas.openxmlformats.org/officeDocument/2006/relationships/hyperlink" Target="mailto:kad2005.ias@gmail.com" TargetMode="External"/><Relationship Id="rId31" Type="http://schemas.openxmlformats.org/officeDocument/2006/relationships/hyperlink" Target="https://doi.org/10.1016/j.rechem.2026.103386" TargetMode="External"/><Relationship Id="rId30" Type="http://schemas.openxmlformats.org/officeDocument/2006/relationships/hyperlink" Target="https://doi.org/10.1016/j.geoderma.2025.117178" TargetMode="External"/><Relationship Id="rId11" Type="http://schemas.openxmlformats.org/officeDocument/2006/relationships/hyperlink" Target="https://doi.org/10.3390/agriculture15090998" TargetMode="External"/><Relationship Id="rId33" Type="http://schemas.openxmlformats.org/officeDocument/2006/relationships/footer" Target="footer1.xml"/><Relationship Id="rId10" Type="http://schemas.openxmlformats.org/officeDocument/2006/relationships/hyperlink" Target="https://doi.org/10.1016/j.ecolind.2021.108517" TargetMode="External"/><Relationship Id="rId32" Type="http://schemas.openxmlformats.org/officeDocument/2006/relationships/hyperlink" Target="https://doi.org/10.1038/s41598-026-39537-w" TargetMode="External"/><Relationship Id="rId13" Type="http://schemas.openxmlformats.org/officeDocument/2006/relationships/hyperlink" Target="https://doi.org/10.3390/agriculture15040377" TargetMode="External"/><Relationship Id="rId12" Type="http://schemas.openxmlformats.org/officeDocument/2006/relationships/hyperlink" Target="https://doi.org/10.3390/agriculture15090998" TargetMode="External"/><Relationship Id="rId34" Type="http://schemas.openxmlformats.org/officeDocument/2006/relationships/footer" Target="footer2.xml"/><Relationship Id="rId15" Type="http://schemas.openxmlformats.org/officeDocument/2006/relationships/hyperlink" Target="https://doi.org/10.1088/1742-6596/1950/1/012037" TargetMode="External"/><Relationship Id="rId14" Type="http://schemas.openxmlformats.org/officeDocument/2006/relationships/hyperlink" Target="https://doi.org/10.3390/agriculture15040377" TargetMode="External"/><Relationship Id="rId17" Type="http://schemas.openxmlformats.org/officeDocument/2006/relationships/hyperlink" Target="https://doi.org/10.1155/2022/5343965" TargetMode="External"/><Relationship Id="rId16" Type="http://schemas.openxmlformats.org/officeDocument/2006/relationships/hyperlink" Target="https://doi.org/10.1186/s40643-023-00710-y" TargetMode="External"/><Relationship Id="rId19" Type="http://schemas.openxmlformats.org/officeDocument/2006/relationships/hyperlink" Target="https://doi.org/10.1016/j.compag.2024.109494" TargetMode="External"/><Relationship Id="rId18" Type="http://schemas.openxmlformats.org/officeDocument/2006/relationships/hyperlink" Target="https://doi.org/10.1109/ACCESS.2023.3311827"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