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DB4D" w14:textId="763D2F75" w:rsidR="00B92DC1" w:rsidRPr="00615BFC" w:rsidRDefault="00C2524A" w:rsidP="00B92DC1">
      <w:pPr>
        <w:spacing w:line="360" w:lineRule="auto"/>
        <w:jc w:val="center"/>
        <w:rPr>
          <w:rFonts w:ascii="Simplified Arabic" w:hAnsi="Simplified Arabic" w:cs="Simplified Arabic"/>
          <w:b/>
          <w:bCs/>
          <w:sz w:val="32"/>
          <w:szCs w:val="32"/>
          <w:rtl/>
        </w:rPr>
      </w:pPr>
      <w:r w:rsidRPr="00615BFC">
        <w:rPr>
          <w:rFonts w:ascii="Times New Roman" w:eastAsia="Times New Roman" w:hAnsi="Times New Roman" w:cs="Times New Roman"/>
          <w:noProof/>
          <w:sz w:val="24"/>
          <w:szCs w:val="24"/>
        </w:rPr>
        <w:drawing>
          <wp:anchor distT="0" distB="0" distL="114300" distR="114300" simplePos="0" relativeHeight="251663360" behindDoc="0" locked="0" layoutInCell="1" allowOverlap="1" wp14:anchorId="6FB79894" wp14:editId="18FFFA60">
            <wp:simplePos x="0" y="0"/>
            <wp:positionH relativeFrom="column">
              <wp:posOffset>48942</wp:posOffset>
            </wp:positionH>
            <wp:positionV relativeFrom="paragraph">
              <wp:posOffset>15553</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615BFC">
        <w:rPr>
          <w:rFonts w:ascii="Traditional Arabic" w:eastAsia="Calibri" w:hAnsi="Traditional Arabic" w:cs="Traditional Arabic"/>
          <w:b/>
          <w:bCs/>
          <w:noProof/>
          <w:sz w:val="28"/>
          <w:szCs w:val="28"/>
          <w:rtl/>
        </w:rPr>
        <mc:AlternateContent>
          <mc:Choice Requires="wps">
            <w:drawing>
              <wp:anchor distT="0" distB="0" distL="114300" distR="114300" simplePos="0" relativeHeight="251661312" behindDoc="0" locked="0" layoutInCell="1" allowOverlap="1" wp14:anchorId="11759DEA" wp14:editId="6837CA69">
                <wp:simplePos x="0" y="0"/>
                <wp:positionH relativeFrom="column">
                  <wp:posOffset>3816350</wp:posOffset>
                </wp:positionH>
                <wp:positionV relativeFrom="paragraph">
                  <wp:posOffset>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7EEC66" w14:textId="77777777" w:rsidR="00C2524A" w:rsidRPr="0039166C" w:rsidRDefault="00C2524A" w:rsidP="00C2524A">
                            <w:pPr>
                              <w:jc w:val="center"/>
                              <w:rPr>
                                <w:b/>
                                <w:bCs/>
                                <w:sz w:val="28"/>
                                <w:szCs w:val="28"/>
                                <w:rtl/>
                                <w:lang w:bidi="ar-EG"/>
                              </w:rPr>
                            </w:pPr>
                            <w:r w:rsidRPr="0039166C">
                              <w:rPr>
                                <w:rFonts w:hint="cs"/>
                                <w:b/>
                                <w:bCs/>
                                <w:sz w:val="28"/>
                                <w:szCs w:val="28"/>
                                <w:rtl/>
                                <w:lang w:bidi="ar-EG"/>
                              </w:rPr>
                              <w:t xml:space="preserve">جامعة ميد اوشن </w:t>
                            </w:r>
                          </w:p>
                          <w:p w14:paraId="5D3FFC57" w14:textId="77777777" w:rsidR="00C2524A" w:rsidRPr="0039166C" w:rsidRDefault="00C2524A" w:rsidP="00C2524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759DEA" id="Rectangle 53" o:spid="_x0000_s1026" style="position:absolute;left:0;text-align:left;margin-left:300.5pt;margin-top:0;width:114.8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" fillcolor="window" strokecolor="window" strokeweight="1pt">
                <v:textbox>
                  <w:txbxContent>
                    <w:p w14:paraId="617EEC66" w14:textId="77777777" w:rsidR="00C2524A" w:rsidRPr="0039166C" w:rsidRDefault="00C2524A" w:rsidP="00C2524A">
                      <w:pPr>
                        <w:jc w:val="center"/>
                        <w:rPr>
                          <w:b/>
                          <w:bCs/>
                          <w:sz w:val="28"/>
                          <w:szCs w:val="28"/>
                          <w:rtl/>
                          <w:lang w:bidi="ar-EG"/>
                        </w:rPr>
                      </w:pPr>
                      <w:r w:rsidRPr="0039166C">
                        <w:rPr>
                          <w:rFonts w:hint="cs"/>
                          <w:b/>
                          <w:bCs/>
                          <w:sz w:val="28"/>
                          <w:szCs w:val="28"/>
                          <w:rtl/>
                          <w:lang w:bidi="ar-EG"/>
                        </w:rPr>
                        <w:t xml:space="preserve">جامعة ميد اوشن </w:t>
                      </w:r>
                    </w:p>
                    <w:p w14:paraId="5D3FFC57" w14:textId="77777777" w:rsidR="00C2524A" w:rsidRPr="0039166C" w:rsidRDefault="00C2524A" w:rsidP="00C2524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D461967" w14:textId="781C9D5B" w:rsidR="00B92DC1" w:rsidRPr="00615BFC" w:rsidRDefault="00B92DC1" w:rsidP="00B92DC1">
      <w:pPr>
        <w:spacing w:line="360" w:lineRule="auto"/>
        <w:jc w:val="center"/>
        <w:rPr>
          <w:rFonts w:ascii="Simplified Arabic" w:hAnsi="Simplified Arabic" w:cs="Simplified Arabic"/>
          <w:b/>
          <w:bCs/>
          <w:sz w:val="32"/>
          <w:szCs w:val="32"/>
          <w:rtl/>
        </w:rPr>
      </w:pPr>
    </w:p>
    <w:p w14:paraId="754944A1" w14:textId="4E2ED8BA" w:rsidR="00B92DC1" w:rsidRPr="00615BFC" w:rsidRDefault="00B92DC1" w:rsidP="00B92DC1">
      <w:pPr>
        <w:spacing w:line="360" w:lineRule="auto"/>
        <w:jc w:val="center"/>
        <w:rPr>
          <w:rFonts w:ascii="Simplified Arabic" w:hAnsi="Simplified Arabic" w:cs="Simplified Arabic"/>
          <w:b/>
          <w:bCs/>
          <w:sz w:val="32"/>
          <w:szCs w:val="32"/>
          <w:rtl/>
        </w:rPr>
      </w:pPr>
    </w:p>
    <w:p w14:paraId="16DAC7E1" w14:textId="77777777" w:rsidR="00B92DC1" w:rsidRPr="00615BFC" w:rsidRDefault="00B92DC1" w:rsidP="00B92DC1">
      <w:pPr>
        <w:spacing w:line="360" w:lineRule="auto"/>
        <w:jc w:val="center"/>
        <w:rPr>
          <w:rFonts w:ascii="Simplified Arabic" w:hAnsi="Simplified Arabic" w:cs="Simplified Arabic"/>
          <w:sz w:val="32"/>
          <w:szCs w:val="32"/>
          <w:rtl/>
        </w:rPr>
      </w:pPr>
      <w:r w:rsidRPr="00615BFC">
        <w:rPr>
          <w:rFonts w:ascii="Simplified Arabic" w:hAnsi="Simplified Arabic" w:cs="Simplified Arabic" w:hint="cs"/>
          <w:b/>
          <w:bCs/>
          <w:sz w:val="32"/>
          <w:szCs w:val="32"/>
          <w:rtl/>
        </w:rPr>
        <w:t>استخدام</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أدوات</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الذكاء</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الاصطناعي</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كاستراتيجية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لتطبيق</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الحوكمة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الرشيدة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بالجمعيات</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الأهلية بالمملكة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العربية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السعودية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دراسة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تطبيقية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على</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جمعية الوداد الخيرية (2024-2025م)</w:t>
      </w:r>
    </w:p>
    <w:p w14:paraId="6232D216" w14:textId="77777777" w:rsidR="00B92DC1" w:rsidRPr="00615BFC" w:rsidRDefault="00B92DC1" w:rsidP="00B92DC1">
      <w:pPr>
        <w:spacing w:line="360" w:lineRule="auto"/>
        <w:jc w:val="center"/>
        <w:rPr>
          <w:rFonts w:ascii="Simplified Arabic" w:hAnsi="Simplified Arabic" w:cs="Simplified Arabic"/>
          <w:sz w:val="32"/>
          <w:szCs w:val="32"/>
          <w:rtl/>
        </w:rPr>
      </w:pPr>
      <w:r w:rsidRPr="00615BFC">
        <w:rPr>
          <w:rFonts w:ascii="Simplified Arabic" w:hAnsi="Simplified Arabic" w:cs="Simplified Arabic"/>
          <w:sz w:val="32"/>
          <w:szCs w:val="32"/>
        </w:rPr>
        <w:t>Using artificial intelligence tools as a strategy for implementing good governance in non-profit organizations in the Kingdom of Saudi Arabia: An applied study on Al-Widad Charitable Society (2024-2025)</w:t>
      </w:r>
    </w:p>
    <w:p w14:paraId="52B27D8B" w14:textId="77777777" w:rsidR="00B92DC1" w:rsidRPr="00615BFC" w:rsidRDefault="00B92DC1" w:rsidP="00B92DC1">
      <w:pPr>
        <w:spacing w:line="360" w:lineRule="auto"/>
        <w:jc w:val="both"/>
        <w:rPr>
          <w:rFonts w:ascii="Simplified Arabic" w:hAnsi="Simplified Arabic" w:cs="Simplified Arabic"/>
          <w:sz w:val="32"/>
          <w:szCs w:val="32"/>
          <w:rtl/>
        </w:rPr>
      </w:pPr>
    </w:p>
    <w:p w14:paraId="24871863" w14:textId="77777777" w:rsidR="00B92DC1" w:rsidRPr="00615BFC" w:rsidRDefault="00B92DC1" w:rsidP="00B92DC1">
      <w:pPr>
        <w:spacing w:line="360" w:lineRule="auto"/>
        <w:jc w:val="center"/>
        <w:rPr>
          <w:rFonts w:ascii="Simplified Arabic" w:hAnsi="Simplified Arabic" w:cs="Simplified Arabic"/>
          <w:sz w:val="24"/>
          <w:szCs w:val="24"/>
          <w:rtl/>
        </w:rPr>
      </w:pPr>
      <w:r w:rsidRPr="00615BFC">
        <w:rPr>
          <w:rFonts w:ascii="Simplified Arabic" w:hAnsi="Simplified Arabic" w:cs="Simplified Arabic"/>
          <w:b/>
          <w:bCs/>
          <w:sz w:val="24"/>
          <w:szCs w:val="24"/>
          <w:rtl/>
        </w:rPr>
        <w:t xml:space="preserve">اسم </w:t>
      </w:r>
      <w:r w:rsidRPr="00615BFC">
        <w:rPr>
          <w:rFonts w:ascii="Simplified Arabic" w:hAnsi="Simplified Arabic" w:cs="Simplified Arabic" w:hint="cs"/>
          <w:b/>
          <w:bCs/>
          <w:sz w:val="24"/>
          <w:szCs w:val="24"/>
          <w:rtl/>
        </w:rPr>
        <w:t>الباحث:</w:t>
      </w:r>
      <w:r w:rsidRPr="00615BFC">
        <w:rPr>
          <w:rFonts w:ascii="Simplified Arabic" w:hAnsi="Simplified Arabic" w:cs="Simplified Arabic"/>
          <w:sz w:val="24"/>
          <w:szCs w:val="24"/>
          <w:rtl/>
        </w:rPr>
        <w:t xml:space="preserve"> </w:t>
      </w:r>
      <w:proofErr w:type="gramStart"/>
      <w:r w:rsidRPr="00615BFC">
        <w:rPr>
          <w:rFonts w:ascii="Simplified Arabic" w:hAnsi="Simplified Arabic" w:cs="Simplified Arabic"/>
          <w:sz w:val="24"/>
          <w:szCs w:val="24"/>
          <w:rtl/>
        </w:rPr>
        <w:t>عبدالله</w:t>
      </w:r>
      <w:proofErr w:type="gramEnd"/>
      <w:r w:rsidRPr="00615BFC">
        <w:rPr>
          <w:rFonts w:ascii="Simplified Arabic" w:hAnsi="Simplified Arabic" w:cs="Simplified Arabic"/>
          <w:sz w:val="24"/>
          <w:szCs w:val="24"/>
          <w:rtl/>
        </w:rPr>
        <w:t xml:space="preserve"> الزبيدي</w:t>
      </w:r>
    </w:p>
    <w:p w14:paraId="6DBF4E1A" w14:textId="77777777" w:rsidR="00B92DC1" w:rsidRPr="00615BFC" w:rsidRDefault="00B92DC1" w:rsidP="00B92DC1">
      <w:pPr>
        <w:spacing w:line="360" w:lineRule="auto"/>
        <w:jc w:val="center"/>
        <w:rPr>
          <w:rFonts w:ascii="Simplified Arabic" w:hAnsi="Simplified Arabic" w:cs="Simplified Arabic"/>
          <w:b/>
          <w:bCs/>
          <w:sz w:val="24"/>
          <w:szCs w:val="24"/>
        </w:rPr>
      </w:pPr>
      <w:r w:rsidRPr="00615BFC">
        <w:rPr>
          <w:rFonts w:ascii="Simplified Arabic" w:hAnsi="Simplified Arabic" w:cs="Simplified Arabic"/>
          <w:b/>
          <w:bCs/>
          <w:sz w:val="24"/>
          <w:szCs w:val="24"/>
          <w:rtl/>
        </w:rPr>
        <w:t xml:space="preserve">الرقم </w:t>
      </w:r>
      <w:proofErr w:type="gramStart"/>
      <w:r w:rsidRPr="00615BFC">
        <w:rPr>
          <w:rFonts w:ascii="Simplified Arabic" w:hAnsi="Simplified Arabic" w:cs="Simplified Arabic" w:hint="cs"/>
          <w:b/>
          <w:bCs/>
          <w:sz w:val="24"/>
          <w:szCs w:val="24"/>
          <w:rtl/>
        </w:rPr>
        <w:t>الاكاديمي</w:t>
      </w:r>
      <w:proofErr w:type="gramEnd"/>
      <w:r w:rsidRPr="00615BFC">
        <w:rPr>
          <w:rFonts w:ascii="Simplified Arabic" w:hAnsi="Simplified Arabic" w:cs="Simplified Arabic" w:hint="cs"/>
          <w:b/>
          <w:bCs/>
          <w:sz w:val="24"/>
          <w:szCs w:val="24"/>
          <w:rtl/>
        </w:rPr>
        <w:t>:</w:t>
      </w:r>
      <w:r w:rsidRPr="00615BFC">
        <w:rPr>
          <w:rFonts w:ascii="Simplified Arabic" w:hAnsi="Simplified Arabic" w:cs="Simplified Arabic"/>
          <w:sz w:val="24"/>
          <w:szCs w:val="24"/>
          <w:rtl/>
        </w:rPr>
        <w:t xml:space="preserve"> </w:t>
      </w:r>
      <w:hyperlink r:id="rId9" w:history="1">
        <w:r w:rsidRPr="00615BFC">
          <w:rPr>
            <w:rStyle w:val="Hyperlink"/>
            <w:rFonts w:ascii="Simplified Arabic" w:hAnsi="Simplified Arabic" w:cs="Simplified Arabic"/>
            <w:color w:val="auto"/>
            <w:sz w:val="24"/>
            <w:szCs w:val="24"/>
          </w:rPr>
          <w:t>243000634</w:t>
        </w:r>
      </w:hyperlink>
    </w:p>
    <w:p w14:paraId="5F2427DD" w14:textId="77777777" w:rsidR="00B92DC1" w:rsidRPr="00615BFC" w:rsidRDefault="00B92DC1" w:rsidP="00B92DC1">
      <w:pPr>
        <w:spacing w:line="360" w:lineRule="auto"/>
        <w:jc w:val="center"/>
        <w:rPr>
          <w:rFonts w:ascii="Simplified Arabic" w:hAnsi="Simplified Arabic" w:cs="Simplified Arabic"/>
          <w:sz w:val="24"/>
          <w:szCs w:val="24"/>
          <w:rtl/>
        </w:rPr>
      </w:pPr>
      <w:r w:rsidRPr="00615BFC">
        <w:rPr>
          <w:rFonts w:ascii="Simplified Arabic" w:hAnsi="Simplified Arabic" w:cs="Simplified Arabic" w:hint="cs"/>
          <w:b/>
          <w:bCs/>
          <w:sz w:val="24"/>
          <w:szCs w:val="24"/>
          <w:rtl/>
        </w:rPr>
        <w:t>الكلية:</w:t>
      </w:r>
      <w:r w:rsidRPr="00615BFC">
        <w:rPr>
          <w:rFonts w:ascii="Simplified Arabic" w:hAnsi="Simplified Arabic" w:cs="Simplified Arabic"/>
          <w:sz w:val="24"/>
          <w:szCs w:val="24"/>
          <w:rtl/>
        </w:rPr>
        <w:t xml:space="preserve"> إدارة الاعمال</w:t>
      </w:r>
    </w:p>
    <w:p w14:paraId="091A4332" w14:textId="77777777" w:rsidR="00B92DC1" w:rsidRPr="00615BFC" w:rsidRDefault="00B92DC1" w:rsidP="00B92DC1">
      <w:pPr>
        <w:spacing w:line="360" w:lineRule="auto"/>
        <w:jc w:val="center"/>
        <w:rPr>
          <w:rFonts w:ascii="Simplified Arabic" w:hAnsi="Simplified Arabic" w:cs="Simplified Arabic"/>
          <w:sz w:val="24"/>
          <w:szCs w:val="24"/>
          <w:rtl/>
        </w:rPr>
      </w:pPr>
      <w:r w:rsidRPr="00615BFC">
        <w:rPr>
          <w:rFonts w:ascii="Simplified Arabic" w:hAnsi="Simplified Arabic" w:cs="Simplified Arabic"/>
          <w:sz w:val="24"/>
          <w:szCs w:val="24"/>
          <w:rtl/>
        </w:rPr>
        <w:t>1447هـ / 2025م</w:t>
      </w:r>
    </w:p>
    <w:p w14:paraId="4F909CF2" w14:textId="77777777" w:rsidR="00B92DC1" w:rsidRPr="00615BFC" w:rsidRDefault="00B92DC1" w:rsidP="00B92DC1">
      <w:pPr>
        <w:spacing w:line="360" w:lineRule="auto"/>
        <w:rPr>
          <w:rFonts w:ascii="Simplified Arabic" w:hAnsi="Simplified Arabic" w:cs="Simplified Arabic"/>
          <w:b/>
          <w:bCs/>
          <w:rtl/>
        </w:rPr>
      </w:pPr>
      <w:r w:rsidRPr="00615BFC">
        <w:rPr>
          <w:rFonts w:ascii="Simplified Arabic" w:hAnsi="Simplified Arabic" w:cs="Simplified Arabic"/>
          <w:b/>
          <w:bCs/>
          <w:rtl/>
        </w:rPr>
        <w:br w:type="page"/>
      </w:r>
    </w:p>
    <w:sdt>
      <w:sdtPr>
        <w:rPr>
          <w:rFonts w:asciiTheme="minorHAnsi" w:eastAsiaTheme="minorHAnsi" w:hAnsiTheme="minorHAnsi" w:cstheme="minorBidi"/>
          <w:b w:val="0"/>
          <w:bCs w:val="0"/>
          <w:color w:val="auto"/>
          <w:kern w:val="2"/>
          <w:sz w:val="22"/>
          <w:szCs w:val="22"/>
          <w:lang w:val="ar-SA"/>
          <w14:ligatures w14:val="standardContextual"/>
        </w:rPr>
        <w:id w:val="1837722648"/>
        <w:docPartObj>
          <w:docPartGallery w:val="Table of Contents"/>
          <w:docPartUnique/>
        </w:docPartObj>
      </w:sdtPr>
      <w:sdtEndPr>
        <w:rPr>
          <w:lang w:val="en-US"/>
        </w:rPr>
      </w:sdtEndPr>
      <w:sdtContent>
        <w:p w14:paraId="79E1CA33" w14:textId="77777777" w:rsidR="00B92DC1" w:rsidRPr="00615BFC" w:rsidRDefault="00B92DC1" w:rsidP="001F6291">
          <w:pPr>
            <w:pStyle w:val="af2"/>
            <w:rPr>
              <w:color w:val="auto"/>
            </w:rPr>
          </w:pPr>
          <w:r w:rsidRPr="00615BFC">
            <w:rPr>
              <w:color w:val="auto"/>
              <w:lang w:val="ar-SA"/>
            </w:rPr>
            <w:t>المحتويات</w:t>
          </w:r>
        </w:p>
        <w:p w14:paraId="7267C85F" w14:textId="78E7D763" w:rsidR="00826376" w:rsidRDefault="00B92DC1">
          <w:pPr>
            <w:pStyle w:val="10"/>
            <w:tabs>
              <w:tab w:val="right" w:leader="dot" w:pos="8296"/>
            </w:tabs>
            <w:rPr>
              <w:rFonts w:eastAsiaTheme="minorEastAsia"/>
              <w:noProof/>
              <w:sz w:val="24"/>
              <w:szCs w:val="24"/>
              <w:rtl/>
            </w:rPr>
          </w:pPr>
          <w:r w:rsidRPr="00615BFC">
            <w:fldChar w:fldCharType="begin"/>
          </w:r>
          <w:r w:rsidRPr="00615BFC">
            <w:instrText xml:space="preserve"> TOC \o "1-3" \h \z \u </w:instrText>
          </w:r>
          <w:r w:rsidRPr="00615BFC">
            <w:fldChar w:fldCharType="separate"/>
          </w:r>
          <w:hyperlink w:anchor="_Toc237720924" w:history="1">
            <w:r w:rsidR="00826376" w:rsidRPr="0085732C">
              <w:rPr>
                <w:rStyle w:val="Hyperlink"/>
                <w:noProof/>
                <w:rtl/>
              </w:rPr>
              <w:t>المقدمة</w:t>
            </w:r>
            <w:r w:rsidR="00826376">
              <w:rPr>
                <w:noProof/>
                <w:webHidden/>
                <w:rtl/>
              </w:rPr>
              <w:tab/>
            </w:r>
            <w:r w:rsidR="00826376">
              <w:rPr>
                <w:rStyle w:val="Hyperlink"/>
                <w:noProof/>
                <w:rtl/>
              </w:rPr>
              <w:fldChar w:fldCharType="begin"/>
            </w:r>
            <w:r w:rsidR="00826376">
              <w:rPr>
                <w:noProof/>
                <w:webHidden/>
                <w:rtl/>
              </w:rPr>
              <w:instrText xml:space="preserve"> </w:instrText>
            </w:r>
            <w:r w:rsidR="00826376">
              <w:rPr>
                <w:noProof/>
                <w:webHidden/>
              </w:rPr>
              <w:instrText>PAGEREF</w:instrText>
            </w:r>
            <w:r w:rsidR="00826376">
              <w:rPr>
                <w:noProof/>
                <w:webHidden/>
                <w:rtl/>
              </w:rPr>
              <w:instrText xml:space="preserve"> _</w:instrText>
            </w:r>
            <w:r w:rsidR="00826376">
              <w:rPr>
                <w:noProof/>
                <w:webHidden/>
              </w:rPr>
              <w:instrText>Toc237720924 \h</w:instrText>
            </w:r>
            <w:r w:rsidR="00826376">
              <w:rPr>
                <w:noProof/>
                <w:webHidden/>
                <w:rtl/>
              </w:rPr>
              <w:instrText xml:space="preserve"> </w:instrText>
            </w:r>
            <w:r w:rsidR="00826376">
              <w:rPr>
                <w:rStyle w:val="Hyperlink"/>
                <w:noProof/>
                <w:rtl/>
              </w:rPr>
            </w:r>
            <w:r w:rsidR="00826376">
              <w:rPr>
                <w:rStyle w:val="Hyperlink"/>
                <w:noProof/>
                <w:rtl/>
              </w:rPr>
              <w:fldChar w:fldCharType="separate"/>
            </w:r>
            <w:r w:rsidR="00826376">
              <w:rPr>
                <w:noProof/>
                <w:webHidden/>
                <w:rtl/>
              </w:rPr>
              <w:t>5</w:t>
            </w:r>
            <w:r w:rsidR="00826376">
              <w:rPr>
                <w:rStyle w:val="Hyperlink"/>
                <w:noProof/>
                <w:rtl/>
              </w:rPr>
              <w:fldChar w:fldCharType="end"/>
            </w:r>
          </w:hyperlink>
        </w:p>
        <w:p w14:paraId="127EE970" w14:textId="169A11AA" w:rsidR="00826376" w:rsidRDefault="00826376">
          <w:pPr>
            <w:pStyle w:val="10"/>
            <w:tabs>
              <w:tab w:val="right" w:leader="dot" w:pos="8296"/>
            </w:tabs>
            <w:rPr>
              <w:rFonts w:eastAsiaTheme="minorEastAsia"/>
              <w:noProof/>
              <w:sz w:val="24"/>
              <w:szCs w:val="24"/>
              <w:rtl/>
            </w:rPr>
          </w:pPr>
          <w:hyperlink w:anchor="_Toc237720925" w:history="1">
            <w:r w:rsidRPr="0085732C">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Toc237720925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9CE2A28" w14:textId="5090B12C" w:rsidR="00826376" w:rsidRDefault="00826376">
          <w:pPr>
            <w:pStyle w:val="10"/>
            <w:tabs>
              <w:tab w:val="right" w:leader="dot" w:pos="8296"/>
            </w:tabs>
            <w:rPr>
              <w:rFonts w:eastAsiaTheme="minorEastAsia"/>
              <w:noProof/>
              <w:sz w:val="24"/>
              <w:szCs w:val="24"/>
              <w:rtl/>
            </w:rPr>
          </w:pPr>
          <w:hyperlink w:anchor="_Toc237720926" w:history="1">
            <w:r w:rsidRPr="0085732C">
              <w:rPr>
                <w:rStyle w:val="Hyperlink"/>
                <w:noProof/>
                <w:rtl/>
              </w:rPr>
              <w:t>أسئلة الدراسة</w:t>
            </w:r>
            <w:r w:rsidRPr="0085732C">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Toc237720926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65340A69" w14:textId="79E55851" w:rsidR="00826376" w:rsidRDefault="00826376">
          <w:pPr>
            <w:pStyle w:val="10"/>
            <w:tabs>
              <w:tab w:val="right" w:leader="dot" w:pos="8296"/>
            </w:tabs>
            <w:rPr>
              <w:rFonts w:eastAsiaTheme="minorEastAsia"/>
              <w:noProof/>
              <w:sz w:val="24"/>
              <w:szCs w:val="24"/>
              <w:rtl/>
            </w:rPr>
          </w:pPr>
          <w:hyperlink w:anchor="_Toc237720927" w:history="1">
            <w:r w:rsidRPr="0085732C">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Toc237720927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8803BBC" w14:textId="5DE47CD6" w:rsidR="00826376" w:rsidRDefault="00826376">
          <w:pPr>
            <w:pStyle w:val="10"/>
            <w:tabs>
              <w:tab w:val="right" w:leader="dot" w:pos="8296"/>
            </w:tabs>
            <w:rPr>
              <w:rFonts w:eastAsiaTheme="minorEastAsia"/>
              <w:noProof/>
              <w:sz w:val="24"/>
              <w:szCs w:val="24"/>
              <w:rtl/>
            </w:rPr>
          </w:pPr>
          <w:hyperlink w:anchor="_Toc237720928" w:history="1">
            <w:r w:rsidRPr="0085732C">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Toc237720928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0A8049C2" w14:textId="14447E67" w:rsidR="00826376" w:rsidRDefault="00826376">
          <w:pPr>
            <w:pStyle w:val="20"/>
            <w:tabs>
              <w:tab w:val="right" w:leader="dot" w:pos="8296"/>
            </w:tabs>
            <w:rPr>
              <w:rFonts w:eastAsiaTheme="minorEastAsia"/>
              <w:noProof/>
              <w:sz w:val="24"/>
              <w:szCs w:val="24"/>
              <w:rtl/>
            </w:rPr>
          </w:pPr>
          <w:hyperlink w:anchor="_Toc237720929" w:history="1">
            <w:r w:rsidRPr="0085732C">
              <w:rPr>
                <w:rStyle w:val="Hyperlink"/>
                <w:noProof/>
                <w:rtl/>
              </w:rPr>
              <w:t>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Toc237720929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769A3C43" w14:textId="20A1CF73" w:rsidR="00826376" w:rsidRDefault="00826376">
          <w:pPr>
            <w:pStyle w:val="20"/>
            <w:tabs>
              <w:tab w:val="right" w:leader="dot" w:pos="8296"/>
            </w:tabs>
            <w:rPr>
              <w:rFonts w:eastAsiaTheme="minorEastAsia"/>
              <w:noProof/>
              <w:sz w:val="24"/>
              <w:szCs w:val="24"/>
              <w:rtl/>
            </w:rPr>
          </w:pPr>
          <w:hyperlink w:anchor="_Toc237720930" w:history="1">
            <w:r w:rsidRPr="0085732C">
              <w:rPr>
                <w:rStyle w:val="Hyperlink"/>
                <w:noProof/>
                <w:rtl/>
              </w:rPr>
              <w:t>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Toc237720930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1606DDAA" w14:textId="6D8B1B0F" w:rsidR="00826376" w:rsidRDefault="00826376">
          <w:pPr>
            <w:pStyle w:val="20"/>
            <w:tabs>
              <w:tab w:val="right" w:leader="dot" w:pos="8296"/>
            </w:tabs>
            <w:rPr>
              <w:rFonts w:eastAsiaTheme="minorEastAsia"/>
              <w:noProof/>
              <w:sz w:val="24"/>
              <w:szCs w:val="24"/>
              <w:rtl/>
            </w:rPr>
          </w:pPr>
          <w:hyperlink w:anchor="_Toc237720931" w:history="1">
            <w:r w:rsidRPr="0085732C">
              <w:rPr>
                <w:rStyle w:val="Hyperlink"/>
                <w:noProof/>
                <w:rtl/>
              </w:rPr>
              <w:t>الأهمية المجتمعية والتنموية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Toc237720931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20727809" w14:textId="086E2541" w:rsidR="00826376" w:rsidRDefault="00826376">
          <w:pPr>
            <w:pStyle w:val="10"/>
            <w:tabs>
              <w:tab w:val="right" w:leader="dot" w:pos="8296"/>
            </w:tabs>
            <w:rPr>
              <w:rFonts w:eastAsiaTheme="minorEastAsia"/>
              <w:noProof/>
              <w:sz w:val="24"/>
              <w:szCs w:val="24"/>
              <w:rtl/>
            </w:rPr>
          </w:pPr>
          <w:hyperlink w:anchor="_Toc237720932" w:history="1">
            <w:r w:rsidRPr="0085732C">
              <w:rPr>
                <w:rStyle w:val="Hyperlink"/>
                <w:noProof/>
                <w:rtl/>
              </w:rPr>
              <w:t>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Toc237720932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6273AA5D" w14:textId="502890C7" w:rsidR="00826376" w:rsidRDefault="00826376">
          <w:pPr>
            <w:pStyle w:val="10"/>
            <w:tabs>
              <w:tab w:val="right" w:leader="dot" w:pos="8296"/>
            </w:tabs>
            <w:rPr>
              <w:rFonts w:eastAsiaTheme="minorEastAsia"/>
              <w:noProof/>
              <w:sz w:val="24"/>
              <w:szCs w:val="24"/>
              <w:rtl/>
            </w:rPr>
          </w:pPr>
          <w:hyperlink w:anchor="_Toc237720933" w:history="1">
            <w:r w:rsidRPr="0085732C">
              <w:rPr>
                <w:rStyle w:val="Hyperlink"/>
                <w:noProof/>
                <w:rtl/>
              </w:rPr>
              <w:t>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Toc237720933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A5B9B5D" w14:textId="248230A6" w:rsidR="00826376" w:rsidRDefault="00826376">
          <w:pPr>
            <w:pStyle w:val="10"/>
            <w:tabs>
              <w:tab w:val="right" w:leader="dot" w:pos="8296"/>
            </w:tabs>
            <w:rPr>
              <w:rFonts w:eastAsiaTheme="minorEastAsia"/>
              <w:noProof/>
              <w:sz w:val="24"/>
              <w:szCs w:val="24"/>
              <w:rtl/>
            </w:rPr>
          </w:pPr>
          <w:hyperlink w:anchor="_Toc237720934" w:history="1">
            <w:r w:rsidRPr="0085732C">
              <w:rPr>
                <w:rStyle w:val="Hyperlink"/>
                <w:noProof/>
                <w:rtl/>
              </w:rPr>
              <w:t>حدود الدراسة</w:t>
            </w:r>
            <w:r w:rsidRPr="0085732C">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Toc237720934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763EFA3" w14:textId="28B742DE" w:rsidR="00826376" w:rsidRDefault="00826376">
          <w:pPr>
            <w:pStyle w:val="20"/>
            <w:tabs>
              <w:tab w:val="left" w:pos="960"/>
              <w:tab w:val="right" w:leader="dot" w:pos="8296"/>
            </w:tabs>
            <w:rPr>
              <w:rFonts w:eastAsiaTheme="minorEastAsia"/>
              <w:noProof/>
              <w:sz w:val="24"/>
              <w:szCs w:val="24"/>
            </w:rPr>
          </w:pPr>
          <w:hyperlink w:anchor="_Toc237720935" w:history="1">
            <w:r w:rsidRPr="0085732C">
              <w:rPr>
                <w:rStyle w:val="Hyperlink"/>
                <w:rFonts w:ascii="Symbol" w:hAnsi="Symbol"/>
                <w:noProof/>
              </w:rPr>
              <w:t></w:t>
            </w:r>
            <w:r>
              <w:rPr>
                <w:rFonts w:eastAsiaTheme="minorEastAsia"/>
                <w:noProof/>
                <w:sz w:val="24"/>
                <w:szCs w:val="24"/>
              </w:rPr>
              <w:tab/>
            </w:r>
            <w:r w:rsidRPr="0085732C">
              <w:rPr>
                <w:rStyle w:val="Hyperlink"/>
                <w:noProof/>
                <w:rtl/>
              </w:rPr>
              <w:t>الحدود الموضوعية</w:t>
            </w:r>
            <w:r>
              <w:rPr>
                <w:noProof/>
                <w:webHidden/>
              </w:rPr>
              <w:tab/>
            </w:r>
            <w:r>
              <w:rPr>
                <w:rStyle w:val="Hyperlink"/>
                <w:noProof/>
                <w:rtl/>
              </w:rPr>
              <w:fldChar w:fldCharType="begin"/>
            </w:r>
            <w:r>
              <w:rPr>
                <w:noProof/>
                <w:webHidden/>
              </w:rPr>
              <w:instrText xml:space="preserve"> PAGEREF _Toc237720935 \h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FED2A8A" w14:textId="4FC9E071" w:rsidR="00826376" w:rsidRDefault="00826376">
          <w:pPr>
            <w:pStyle w:val="20"/>
            <w:tabs>
              <w:tab w:val="left" w:pos="960"/>
              <w:tab w:val="right" w:leader="dot" w:pos="8296"/>
            </w:tabs>
            <w:rPr>
              <w:rFonts w:eastAsiaTheme="minorEastAsia"/>
              <w:noProof/>
              <w:sz w:val="24"/>
              <w:szCs w:val="24"/>
            </w:rPr>
          </w:pPr>
          <w:hyperlink w:anchor="_Toc237720936" w:history="1">
            <w:r w:rsidRPr="0085732C">
              <w:rPr>
                <w:rStyle w:val="Hyperlink"/>
                <w:rFonts w:ascii="Symbol" w:hAnsi="Symbol"/>
                <w:noProof/>
              </w:rPr>
              <w:t></w:t>
            </w:r>
            <w:r>
              <w:rPr>
                <w:rFonts w:eastAsiaTheme="minorEastAsia"/>
                <w:noProof/>
                <w:sz w:val="24"/>
                <w:szCs w:val="24"/>
              </w:rPr>
              <w:tab/>
            </w:r>
            <w:r w:rsidRPr="0085732C">
              <w:rPr>
                <w:rStyle w:val="Hyperlink"/>
                <w:noProof/>
                <w:rtl/>
              </w:rPr>
              <w:t>الحدود المكانية</w:t>
            </w:r>
            <w:r>
              <w:rPr>
                <w:noProof/>
                <w:webHidden/>
              </w:rPr>
              <w:tab/>
            </w:r>
            <w:r>
              <w:rPr>
                <w:rStyle w:val="Hyperlink"/>
                <w:noProof/>
                <w:rtl/>
              </w:rPr>
              <w:fldChar w:fldCharType="begin"/>
            </w:r>
            <w:r>
              <w:rPr>
                <w:noProof/>
                <w:webHidden/>
              </w:rPr>
              <w:instrText xml:space="preserve"> PAGEREF _Toc237720936 \h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5885C061" w14:textId="324390F9" w:rsidR="00826376" w:rsidRDefault="00826376">
          <w:pPr>
            <w:pStyle w:val="20"/>
            <w:tabs>
              <w:tab w:val="left" w:pos="960"/>
              <w:tab w:val="right" w:leader="dot" w:pos="8296"/>
            </w:tabs>
            <w:rPr>
              <w:rFonts w:eastAsiaTheme="minorEastAsia"/>
              <w:noProof/>
              <w:sz w:val="24"/>
              <w:szCs w:val="24"/>
            </w:rPr>
          </w:pPr>
          <w:hyperlink w:anchor="_Toc237720937" w:history="1">
            <w:r w:rsidRPr="0085732C">
              <w:rPr>
                <w:rStyle w:val="Hyperlink"/>
                <w:rFonts w:ascii="Symbol" w:hAnsi="Symbol"/>
                <w:noProof/>
              </w:rPr>
              <w:t></w:t>
            </w:r>
            <w:r>
              <w:rPr>
                <w:rFonts w:eastAsiaTheme="minorEastAsia"/>
                <w:noProof/>
                <w:sz w:val="24"/>
                <w:szCs w:val="24"/>
              </w:rPr>
              <w:tab/>
            </w:r>
            <w:r w:rsidRPr="0085732C">
              <w:rPr>
                <w:rStyle w:val="Hyperlink"/>
                <w:noProof/>
                <w:rtl/>
              </w:rPr>
              <w:t>الحدود البشرية:</w:t>
            </w:r>
            <w:r>
              <w:rPr>
                <w:noProof/>
                <w:webHidden/>
              </w:rPr>
              <w:tab/>
            </w:r>
            <w:r>
              <w:rPr>
                <w:rStyle w:val="Hyperlink"/>
                <w:noProof/>
                <w:rtl/>
              </w:rPr>
              <w:fldChar w:fldCharType="begin"/>
            </w:r>
            <w:r>
              <w:rPr>
                <w:noProof/>
                <w:webHidden/>
              </w:rPr>
              <w:instrText xml:space="preserve"> PAGEREF _Toc237720937 \h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1E3237AF" w14:textId="359376AC" w:rsidR="00826376" w:rsidRDefault="00826376">
          <w:pPr>
            <w:pStyle w:val="20"/>
            <w:tabs>
              <w:tab w:val="left" w:pos="960"/>
              <w:tab w:val="right" w:leader="dot" w:pos="8296"/>
            </w:tabs>
            <w:rPr>
              <w:rFonts w:eastAsiaTheme="minorEastAsia"/>
              <w:noProof/>
              <w:sz w:val="24"/>
              <w:szCs w:val="24"/>
            </w:rPr>
          </w:pPr>
          <w:hyperlink w:anchor="_Toc237720938" w:history="1">
            <w:r w:rsidRPr="0085732C">
              <w:rPr>
                <w:rStyle w:val="Hyperlink"/>
                <w:rFonts w:ascii="Symbol" w:hAnsi="Symbol"/>
                <w:noProof/>
              </w:rPr>
              <w:t></w:t>
            </w:r>
            <w:r>
              <w:rPr>
                <w:rFonts w:eastAsiaTheme="minorEastAsia"/>
                <w:noProof/>
                <w:sz w:val="24"/>
                <w:szCs w:val="24"/>
              </w:rPr>
              <w:tab/>
            </w:r>
            <w:r w:rsidRPr="0085732C">
              <w:rPr>
                <w:rStyle w:val="Hyperlink"/>
                <w:noProof/>
                <w:rtl/>
              </w:rPr>
              <w:t>الحدود الزمانية</w:t>
            </w:r>
            <w:r>
              <w:rPr>
                <w:noProof/>
                <w:webHidden/>
              </w:rPr>
              <w:tab/>
            </w:r>
            <w:r>
              <w:rPr>
                <w:rStyle w:val="Hyperlink"/>
                <w:noProof/>
                <w:rtl/>
              </w:rPr>
              <w:fldChar w:fldCharType="begin"/>
            </w:r>
            <w:r>
              <w:rPr>
                <w:noProof/>
                <w:webHidden/>
              </w:rPr>
              <w:instrText xml:space="preserve"> PAGEREF _Toc237720938 \h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078F0460" w14:textId="2B76B6F5" w:rsidR="00826376" w:rsidRDefault="00826376">
          <w:pPr>
            <w:pStyle w:val="10"/>
            <w:tabs>
              <w:tab w:val="right" w:leader="dot" w:pos="8296"/>
            </w:tabs>
            <w:rPr>
              <w:rFonts w:eastAsiaTheme="minorEastAsia"/>
              <w:noProof/>
              <w:sz w:val="24"/>
              <w:szCs w:val="24"/>
              <w:rtl/>
            </w:rPr>
          </w:pPr>
          <w:hyperlink w:anchor="_Toc237720939" w:history="1">
            <w:r w:rsidRPr="0085732C">
              <w:rPr>
                <w:rStyle w:val="Hyperlink"/>
                <w:noProof/>
                <w:rtl/>
              </w:rPr>
              <w:t>مصطلحات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Toc237720939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4A79B83" w14:textId="6397C35E" w:rsidR="00826376" w:rsidRDefault="00826376">
          <w:pPr>
            <w:pStyle w:val="20"/>
            <w:tabs>
              <w:tab w:val="right" w:leader="dot" w:pos="8296"/>
            </w:tabs>
            <w:rPr>
              <w:rFonts w:eastAsiaTheme="minorEastAsia"/>
              <w:noProof/>
              <w:sz w:val="24"/>
              <w:szCs w:val="24"/>
              <w:rtl/>
            </w:rPr>
          </w:pPr>
          <w:hyperlink w:anchor="_Toc237720940" w:history="1">
            <w:r w:rsidRPr="0085732C">
              <w:rPr>
                <w:rStyle w:val="Hyperlink"/>
                <w:noProof/>
                <w:rtl/>
              </w:rPr>
              <w:t>الجمعيات 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Toc237720940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7D05B2C0" w14:textId="2F1B97FF" w:rsidR="00826376" w:rsidRDefault="00826376">
          <w:pPr>
            <w:pStyle w:val="20"/>
            <w:tabs>
              <w:tab w:val="right" w:leader="dot" w:pos="8296"/>
            </w:tabs>
            <w:rPr>
              <w:rFonts w:eastAsiaTheme="minorEastAsia"/>
              <w:noProof/>
              <w:sz w:val="24"/>
              <w:szCs w:val="24"/>
              <w:rtl/>
            </w:rPr>
          </w:pPr>
          <w:hyperlink w:anchor="_Toc237720941" w:history="1">
            <w:r w:rsidRPr="0085732C">
              <w:rPr>
                <w:rStyle w:val="Hyperlink"/>
                <w:noProof/>
                <w:rtl/>
              </w:rPr>
              <w:t>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Toc237720941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EA75880" w14:textId="119E621F" w:rsidR="00826376" w:rsidRDefault="00826376">
          <w:pPr>
            <w:pStyle w:val="20"/>
            <w:tabs>
              <w:tab w:val="right" w:leader="dot" w:pos="8296"/>
            </w:tabs>
            <w:rPr>
              <w:rFonts w:eastAsiaTheme="minorEastAsia"/>
              <w:noProof/>
              <w:sz w:val="24"/>
              <w:szCs w:val="24"/>
              <w:rtl/>
            </w:rPr>
          </w:pPr>
          <w:hyperlink w:anchor="_Toc237720942" w:history="1">
            <w:r w:rsidRPr="0085732C">
              <w:rPr>
                <w:rStyle w:val="Hyperlink"/>
                <w:noProof/>
                <w:rtl/>
              </w:rPr>
              <w:t>حوكمة الجمعيات 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Toc237720942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4FAFDF1" w14:textId="66158480" w:rsidR="00826376" w:rsidRDefault="00826376">
          <w:pPr>
            <w:pStyle w:val="20"/>
            <w:tabs>
              <w:tab w:val="right" w:leader="dot" w:pos="8296"/>
            </w:tabs>
            <w:rPr>
              <w:rFonts w:eastAsiaTheme="minorEastAsia"/>
              <w:noProof/>
              <w:sz w:val="24"/>
              <w:szCs w:val="24"/>
              <w:rtl/>
            </w:rPr>
          </w:pPr>
          <w:hyperlink w:anchor="_Toc237720943" w:history="1">
            <w:r w:rsidRPr="0085732C">
              <w:rPr>
                <w:rStyle w:val="Hyperlink"/>
                <w:noProof/>
                <w:rtl/>
              </w:rPr>
              <w:t>الشفافية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Toc237720943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3BECDF6B" w14:textId="410270B4" w:rsidR="00826376" w:rsidRDefault="00826376">
          <w:pPr>
            <w:pStyle w:val="20"/>
            <w:tabs>
              <w:tab w:val="right" w:leader="dot" w:pos="8296"/>
            </w:tabs>
            <w:rPr>
              <w:rFonts w:eastAsiaTheme="minorEastAsia"/>
              <w:noProof/>
              <w:sz w:val="24"/>
              <w:szCs w:val="24"/>
              <w:rtl/>
            </w:rPr>
          </w:pPr>
          <w:hyperlink w:anchor="_Toc237720944" w:history="1">
            <w:r w:rsidRPr="0085732C">
              <w:rPr>
                <w:rStyle w:val="Hyperlink"/>
                <w:noProof/>
                <w:rtl/>
              </w:rPr>
              <w:t>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Toc237720944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943CFAF" w14:textId="477F56DE" w:rsidR="00826376" w:rsidRDefault="00826376">
          <w:pPr>
            <w:pStyle w:val="20"/>
            <w:tabs>
              <w:tab w:val="right" w:leader="dot" w:pos="8296"/>
            </w:tabs>
            <w:rPr>
              <w:rFonts w:eastAsiaTheme="minorEastAsia"/>
              <w:noProof/>
              <w:sz w:val="24"/>
              <w:szCs w:val="24"/>
              <w:rtl/>
            </w:rPr>
          </w:pPr>
          <w:hyperlink w:anchor="_Toc237720945" w:history="1">
            <w:r w:rsidRPr="0085732C">
              <w:rPr>
                <w:rStyle w:val="Hyperlink"/>
                <w:noProof/>
                <w:rtl/>
              </w:rPr>
              <w:t>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Toc237720945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9832ED1" w14:textId="2231C011" w:rsidR="00826376" w:rsidRDefault="00826376">
          <w:pPr>
            <w:pStyle w:val="20"/>
            <w:tabs>
              <w:tab w:val="right" w:leader="dot" w:pos="8296"/>
            </w:tabs>
            <w:rPr>
              <w:rFonts w:eastAsiaTheme="minorEastAsia"/>
              <w:noProof/>
              <w:sz w:val="24"/>
              <w:szCs w:val="24"/>
              <w:rtl/>
            </w:rPr>
          </w:pPr>
          <w:hyperlink w:anchor="_Toc237720946" w:history="1">
            <w:r w:rsidRPr="0085732C">
              <w:rPr>
                <w:rStyle w:val="Hyperlink"/>
                <w:noProof/>
                <w:rtl/>
              </w:rPr>
              <w:t>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Toc237720946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8A7AAEC" w14:textId="0B62C718" w:rsidR="00826376" w:rsidRDefault="00826376">
          <w:pPr>
            <w:pStyle w:val="20"/>
            <w:tabs>
              <w:tab w:val="right" w:leader="dot" w:pos="8296"/>
            </w:tabs>
            <w:rPr>
              <w:rFonts w:eastAsiaTheme="minorEastAsia"/>
              <w:noProof/>
              <w:sz w:val="24"/>
              <w:szCs w:val="24"/>
              <w:rtl/>
            </w:rPr>
          </w:pPr>
          <w:hyperlink w:anchor="_Toc237720947" w:history="1">
            <w:r w:rsidRPr="0085732C">
              <w:rPr>
                <w:rStyle w:val="Hyperlink"/>
                <w:noProof/>
                <w:rtl/>
              </w:rPr>
              <w:t>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Toc237720947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2354CC8B" w14:textId="352543C8" w:rsidR="00826376" w:rsidRDefault="00826376">
          <w:pPr>
            <w:pStyle w:val="20"/>
            <w:tabs>
              <w:tab w:val="right" w:leader="dot" w:pos="8296"/>
            </w:tabs>
            <w:rPr>
              <w:rFonts w:eastAsiaTheme="minorEastAsia"/>
              <w:noProof/>
              <w:sz w:val="24"/>
              <w:szCs w:val="24"/>
              <w:rtl/>
            </w:rPr>
          </w:pPr>
          <w:hyperlink w:anchor="_Toc237720948" w:history="1">
            <w:r w:rsidRPr="0085732C">
              <w:rPr>
                <w:rStyle w:val="Hyperlink"/>
                <w:noProof/>
                <w:rtl/>
              </w:rPr>
              <w:t>أتمتة 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Toc237720948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737BBCE" w14:textId="0BF7DCD1" w:rsidR="00826376" w:rsidRDefault="00826376">
          <w:pPr>
            <w:pStyle w:val="20"/>
            <w:tabs>
              <w:tab w:val="right" w:leader="dot" w:pos="8296"/>
            </w:tabs>
            <w:rPr>
              <w:rFonts w:eastAsiaTheme="minorEastAsia"/>
              <w:noProof/>
              <w:sz w:val="24"/>
              <w:szCs w:val="24"/>
              <w:rtl/>
            </w:rPr>
          </w:pPr>
          <w:hyperlink w:anchor="_Toc237720949" w:history="1">
            <w:r w:rsidRPr="0085732C">
              <w:rPr>
                <w:rStyle w:val="Hyperlink"/>
                <w:noProof/>
                <w:rtl/>
              </w:rPr>
              <w:t>النظم الخبيرة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Toc237720949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02C7002" w14:textId="096153C9" w:rsidR="00826376" w:rsidRDefault="00826376">
          <w:pPr>
            <w:pStyle w:val="10"/>
            <w:tabs>
              <w:tab w:val="right" w:leader="dot" w:pos="8296"/>
            </w:tabs>
            <w:rPr>
              <w:rFonts w:eastAsiaTheme="minorEastAsia"/>
              <w:noProof/>
              <w:sz w:val="24"/>
              <w:szCs w:val="24"/>
              <w:rtl/>
            </w:rPr>
          </w:pPr>
          <w:hyperlink w:anchor="_Toc237720950" w:history="1">
            <w:r w:rsidRPr="0085732C">
              <w:rPr>
                <w:rStyle w:val="Hyperlink"/>
                <w:noProof/>
                <w:rtl/>
              </w:rPr>
              <w:t>منهجية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Toc237720950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43D1A99C" w14:textId="77E7A1B0" w:rsidR="00826376" w:rsidRDefault="00826376">
          <w:pPr>
            <w:pStyle w:val="20"/>
            <w:tabs>
              <w:tab w:val="right" w:leader="dot" w:pos="8296"/>
            </w:tabs>
            <w:rPr>
              <w:rFonts w:eastAsiaTheme="minorEastAsia"/>
              <w:noProof/>
              <w:sz w:val="24"/>
              <w:szCs w:val="24"/>
              <w:rtl/>
            </w:rPr>
          </w:pPr>
          <w:hyperlink w:anchor="_Toc237720951" w:history="1">
            <w:r w:rsidRPr="0085732C">
              <w:rPr>
                <w:rStyle w:val="Hyperlink"/>
                <w:noProof/>
                <w:rtl/>
              </w:rPr>
              <w:t>المرحلة الأولى (كمي)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D6497F1" w14:textId="1477958E" w:rsidR="00826376" w:rsidRDefault="00826376">
          <w:pPr>
            <w:pStyle w:val="20"/>
            <w:tabs>
              <w:tab w:val="right" w:leader="dot" w:pos="8296"/>
            </w:tabs>
            <w:rPr>
              <w:rFonts w:eastAsiaTheme="minorEastAsia"/>
              <w:noProof/>
              <w:sz w:val="24"/>
              <w:szCs w:val="24"/>
              <w:rtl/>
            </w:rPr>
          </w:pPr>
          <w:hyperlink w:anchor="_Toc237720952" w:history="1">
            <w:r w:rsidRPr="0085732C">
              <w:rPr>
                <w:rStyle w:val="Hyperlink"/>
                <w:noProof/>
                <w:rtl/>
              </w:rPr>
              <w:t>المرحلة الثانية (نوعية)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725F1B5" w14:textId="08CD7522" w:rsidR="00826376" w:rsidRDefault="00826376">
          <w:pPr>
            <w:pStyle w:val="20"/>
            <w:tabs>
              <w:tab w:val="right" w:leader="dot" w:pos="8296"/>
            </w:tabs>
            <w:rPr>
              <w:rFonts w:eastAsiaTheme="minorEastAsia"/>
              <w:noProof/>
              <w:sz w:val="24"/>
              <w:szCs w:val="24"/>
              <w:rtl/>
            </w:rPr>
          </w:pPr>
          <w:hyperlink w:anchor="_Toc237720953" w:history="1">
            <w:r w:rsidRPr="0085732C">
              <w:rPr>
                <w:rStyle w:val="Hyperlink"/>
                <w:noProof/>
                <w:rtl/>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Toc237720953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5B6A1F2" w14:textId="78D60E6B" w:rsidR="00826376" w:rsidRDefault="00826376">
          <w:pPr>
            <w:pStyle w:val="20"/>
            <w:tabs>
              <w:tab w:val="right" w:leader="dot" w:pos="8296"/>
            </w:tabs>
            <w:rPr>
              <w:rFonts w:eastAsiaTheme="minorEastAsia"/>
              <w:noProof/>
              <w:sz w:val="24"/>
              <w:szCs w:val="24"/>
              <w:rtl/>
            </w:rPr>
          </w:pPr>
          <w:hyperlink w:anchor="_Toc237720954" w:history="1">
            <w:r w:rsidRPr="0085732C">
              <w:rPr>
                <w:rStyle w:val="Hyperlink"/>
                <w:noProof/>
                <w:rtl/>
              </w:rPr>
              <w:t>صدق وثبات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Toc237720954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A6F77B0" w14:textId="1B25B296" w:rsidR="00826376" w:rsidRDefault="00826376">
          <w:pPr>
            <w:pStyle w:val="20"/>
            <w:tabs>
              <w:tab w:val="right" w:leader="dot" w:pos="8296"/>
            </w:tabs>
            <w:rPr>
              <w:rFonts w:eastAsiaTheme="minorEastAsia"/>
              <w:noProof/>
              <w:sz w:val="24"/>
              <w:szCs w:val="24"/>
              <w:rtl/>
            </w:rPr>
          </w:pPr>
          <w:hyperlink w:anchor="_Toc237720955" w:history="1">
            <w:r w:rsidRPr="0085732C">
              <w:rPr>
                <w:rStyle w:val="Hyperlink"/>
                <w:noProof/>
                <w:rtl/>
              </w:rPr>
              <w:t>أساليب معالجة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Toc237720955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314F6C50" w14:textId="227938F7" w:rsidR="00826376" w:rsidRDefault="00826376">
          <w:pPr>
            <w:pStyle w:val="10"/>
            <w:tabs>
              <w:tab w:val="right" w:leader="dot" w:pos="8296"/>
            </w:tabs>
            <w:rPr>
              <w:rFonts w:eastAsiaTheme="minorEastAsia"/>
              <w:noProof/>
              <w:sz w:val="24"/>
              <w:szCs w:val="24"/>
              <w:rtl/>
            </w:rPr>
          </w:pPr>
          <w:hyperlink w:anchor="_Toc237720956" w:history="1">
            <w:r w:rsidRPr="0085732C">
              <w:rPr>
                <w:rStyle w:val="Hyperlink"/>
                <w:noProof/>
                <w:rtl/>
              </w:rPr>
              <w:t>مصادر المعلومات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Toc237720956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4EFAF694" w14:textId="3981DFFF" w:rsidR="00826376" w:rsidRDefault="00826376">
          <w:pPr>
            <w:pStyle w:val="10"/>
            <w:tabs>
              <w:tab w:val="right" w:leader="dot" w:pos="8296"/>
            </w:tabs>
            <w:rPr>
              <w:rFonts w:eastAsiaTheme="minorEastAsia"/>
              <w:noProof/>
              <w:sz w:val="24"/>
              <w:szCs w:val="24"/>
              <w:rtl/>
            </w:rPr>
          </w:pPr>
          <w:hyperlink w:anchor="_Toc237720957" w:history="1">
            <w:r w:rsidRPr="0085732C">
              <w:rPr>
                <w:rStyle w:val="Hyperlink"/>
                <w:noProof/>
                <w:rtl/>
              </w:rPr>
              <w:t>هيكل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Toc237720957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CD26A7A" w14:textId="7BC39430" w:rsidR="00826376" w:rsidRDefault="00826376">
          <w:pPr>
            <w:pStyle w:val="20"/>
            <w:tabs>
              <w:tab w:val="right" w:leader="dot" w:pos="8296"/>
            </w:tabs>
            <w:rPr>
              <w:rFonts w:eastAsiaTheme="minorEastAsia"/>
              <w:noProof/>
              <w:sz w:val="24"/>
              <w:szCs w:val="24"/>
              <w:rtl/>
            </w:rPr>
          </w:pPr>
          <w:hyperlink w:anchor="_Toc237720958" w:history="1">
            <w:r w:rsidRPr="0085732C">
              <w:rPr>
                <w:rStyle w:val="Hyperlink"/>
                <w:noProof/>
                <w:rtl/>
              </w:rPr>
              <w:t>الفصل الأول: الإطار المنهجي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Toc237720958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F4B9492" w14:textId="69DCF10E" w:rsidR="00826376" w:rsidRDefault="00826376">
          <w:pPr>
            <w:pStyle w:val="20"/>
            <w:tabs>
              <w:tab w:val="right" w:leader="dot" w:pos="8296"/>
            </w:tabs>
            <w:rPr>
              <w:rFonts w:eastAsiaTheme="minorEastAsia"/>
              <w:noProof/>
              <w:sz w:val="24"/>
              <w:szCs w:val="24"/>
              <w:rtl/>
            </w:rPr>
          </w:pPr>
          <w:hyperlink w:anchor="_Toc237720959" w:history="1">
            <w:r w:rsidRPr="0085732C">
              <w:rPr>
                <w:rStyle w:val="Hyperlink"/>
                <w:noProof/>
                <w:rtl/>
              </w:rPr>
              <w:t>الفصل الثاني: الإطار النظري للدراسة ومراجعة الأدبيات ذات العلاقة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Toc237720959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18FA578" w14:textId="361274B0" w:rsidR="00826376" w:rsidRDefault="00826376">
          <w:pPr>
            <w:pStyle w:val="20"/>
            <w:tabs>
              <w:tab w:val="right" w:leader="dot" w:pos="8296"/>
            </w:tabs>
            <w:rPr>
              <w:rFonts w:eastAsiaTheme="minorEastAsia"/>
              <w:noProof/>
              <w:sz w:val="24"/>
              <w:szCs w:val="24"/>
              <w:rtl/>
            </w:rPr>
          </w:pPr>
          <w:hyperlink w:anchor="_Toc237720960" w:history="1">
            <w:r w:rsidRPr="0085732C">
              <w:rPr>
                <w:rStyle w:val="Hyperlink"/>
                <w:noProof/>
                <w:rtl/>
              </w:rPr>
              <w:t>الفصل الثالث: الطريقة والإجراءات (المنهجية)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Toc237720960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4ECBACF5" w14:textId="6B1B4BCC" w:rsidR="00826376" w:rsidRDefault="00826376">
          <w:pPr>
            <w:pStyle w:val="20"/>
            <w:tabs>
              <w:tab w:val="right" w:leader="dot" w:pos="8296"/>
            </w:tabs>
            <w:rPr>
              <w:rFonts w:eastAsiaTheme="minorEastAsia"/>
              <w:noProof/>
              <w:sz w:val="24"/>
              <w:szCs w:val="24"/>
              <w:rtl/>
            </w:rPr>
          </w:pPr>
          <w:hyperlink w:anchor="_Toc237720961" w:history="1">
            <w:r w:rsidRPr="0085732C">
              <w:rPr>
                <w:rStyle w:val="Hyperlink"/>
                <w:noProof/>
                <w:rtl/>
              </w:rPr>
              <w:t>الفصل الرابع: نتائج الدراسة واختبار الفروض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Toc237720961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76B70DF7" w14:textId="25883A42" w:rsidR="00826376" w:rsidRDefault="00826376">
          <w:pPr>
            <w:pStyle w:val="20"/>
            <w:tabs>
              <w:tab w:val="right" w:leader="dot" w:pos="8296"/>
            </w:tabs>
            <w:rPr>
              <w:rFonts w:eastAsiaTheme="minorEastAsia"/>
              <w:noProof/>
              <w:sz w:val="24"/>
              <w:szCs w:val="24"/>
              <w:rtl/>
            </w:rPr>
          </w:pPr>
          <w:hyperlink w:anchor="_Toc237720962" w:history="1">
            <w:r w:rsidRPr="0085732C">
              <w:rPr>
                <w:rStyle w:val="Hyperlink"/>
                <w:noProof/>
                <w:rtl/>
              </w:rPr>
              <w:t>الفصل الخامس: خاتمة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Toc237720962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79FAA33" w14:textId="2294FE7D" w:rsidR="00826376" w:rsidRDefault="00826376">
          <w:pPr>
            <w:pStyle w:val="10"/>
            <w:tabs>
              <w:tab w:val="right" w:leader="dot" w:pos="8296"/>
            </w:tabs>
            <w:rPr>
              <w:rFonts w:eastAsiaTheme="minorEastAsia"/>
              <w:noProof/>
              <w:sz w:val="24"/>
              <w:szCs w:val="24"/>
              <w:rtl/>
            </w:rPr>
          </w:pPr>
          <w:hyperlink w:anchor="_Toc237720963" w:history="1">
            <w:r w:rsidRPr="0085732C">
              <w:rPr>
                <w:rStyle w:val="Hyperlink"/>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Toc237720963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73514EE6" w14:textId="4B8E562F" w:rsidR="00826376" w:rsidRDefault="00826376">
          <w:pPr>
            <w:pStyle w:val="20"/>
            <w:tabs>
              <w:tab w:val="right" w:leader="dot" w:pos="8296"/>
            </w:tabs>
            <w:rPr>
              <w:rFonts w:eastAsiaTheme="minorEastAsia"/>
              <w:noProof/>
              <w:sz w:val="24"/>
              <w:szCs w:val="24"/>
              <w:rtl/>
            </w:rPr>
          </w:pPr>
          <w:hyperlink w:anchor="_Toc237720964" w:history="1">
            <w:r w:rsidRPr="0085732C">
              <w:rPr>
                <w:rStyle w:val="Hyperlink"/>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Toc237720964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114CCEBC" w14:textId="78393466" w:rsidR="00826376" w:rsidRDefault="00826376">
          <w:pPr>
            <w:pStyle w:val="20"/>
            <w:tabs>
              <w:tab w:val="right" w:leader="dot" w:pos="8296"/>
            </w:tabs>
            <w:rPr>
              <w:rFonts w:eastAsiaTheme="minorEastAsia"/>
              <w:noProof/>
              <w:sz w:val="24"/>
              <w:szCs w:val="24"/>
              <w:rtl/>
            </w:rPr>
          </w:pPr>
          <w:hyperlink w:anchor="_Toc237720965" w:history="1">
            <w:r w:rsidRPr="0085732C">
              <w:rPr>
                <w:rStyle w:val="Hyperlink"/>
                <w:noProof/>
                <w:rtl/>
              </w:rPr>
              <w:t>الحوكمة الرشيدة في القطاع غير الربحي (المتغير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Toc237720965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AA3BB78" w14:textId="1427C73A" w:rsidR="00826376" w:rsidRDefault="00826376">
          <w:pPr>
            <w:pStyle w:val="20"/>
            <w:tabs>
              <w:tab w:val="right" w:leader="dot" w:pos="8296"/>
            </w:tabs>
            <w:rPr>
              <w:rFonts w:eastAsiaTheme="minorEastAsia"/>
              <w:noProof/>
              <w:sz w:val="24"/>
              <w:szCs w:val="24"/>
              <w:rtl/>
            </w:rPr>
          </w:pPr>
          <w:hyperlink w:anchor="_Toc237720966" w:history="1">
            <w:r w:rsidRPr="0085732C">
              <w:rPr>
                <w:rStyle w:val="Hyperlink"/>
                <w:noProof/>
                <w:rtl/>
              </w:rPr>
              <w:t>مفهوم الحوكمة الرشيدة ونشأتها وتطورها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Toc237720966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065BB4C7" w14:textId="488C438A" w:rsidR="00826376" w:rsidRDefault="00826376">
          <w:pPr>
            <w:pStyle w:val="20"/>
            <w:tabs>
              <w:tab w:val="right" w:leader="dot" w:pos="8296"/>
            </w:tabs>
            <w:rPr>
              <w:rFonts w:eastAsiaTheme="minorEastAsia"/>
              <w:noProof/>
              <w:sz w:val="24"/>
              <w:szCs w:val="24"/>
              <w:rtl/>
            </w:rPr>
          </w:pPr>
          <w:hyperlink w:anchor="_Toc237720967" w:history="1">
            <w:r w:rsidRPr="0085732C">
              <w:rPr>
                <w:rStyle w:val="Hyperlink"/>
                <w:noProof/>
                <w:rtl/>
              </w:rPr>
              <w:t>مفهوم 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Toc237720967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0732E307" w14:textId="72D6530C" w:rsidR="00826376" w:rsidRDefault="00826376">
          <w:pPr>
            <w:pStyle w:val="20"/>
            <w:tabs>
              <w:tab w:val="right" w:leader="dot" w:pos="8296"/>
            </w:tabs>
            <w:rPr>
              <w:rFonts w:eastAsiaTheme="minorEastAsia"/>
              <w:noProof/>
              <w:sz w:val="24"/>
              <w:szCs w:val="24"/>
              <w:rtl/>
            </w:rPr>
          </w:pPr>
          <w:hyperlink w:anchor="_Toc237720968" w:history="1">
            <w:r w:rsidRPr="0085732C">
              <w:rPr>
                <w:rStyle w:val="Hyperlink"/>
                <w:noProof/>
                <w:rtl/>
              </w:rPr>
              <w:t>نشأة الحوكمة الرشيدة وتطورها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Toc237720968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463C47E1" w14:textId="71592F83" w:rsidR="00826376" w:rsidRDefault="00826376">
          <w:pPr>
            <w:pStyle w:val="30"/>
            <w:tabs>
              <w:tab w:val="right" w:leader="dot" w:pos="8296"/>
            </w:tabs>
            <w:rPr>
              <w:rFonts w:eastAsiaTheme="minorEastAsia"/>
              <w:noProof/>
              <w:sz w:val="24"/>
              <w:szCs w:val="24"/>
              <w:rtl/>
            </w:rPr>
          </w:pPr>
          <w:hyperlink w:anchor="_Toc237720969" w:history="1">
            <w:r w:rsidRPr="0085732C">
              <w:rPr>
                <w:rStyle w:val="Hyperlink"/>
                <w:noProof/>
                <w:rtl/>
              </w:rPr>
              <w:t>الأسس والنظريات المفسرة للحوكمة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Toc237720969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119E4F65" w14:textId="33BED76D" w:rsidR="00826376" w:rsidRDefault="00826376">
          <w:pPr>
            <w:pStyle w:val="30"/>
            <w:tabs>
              <w:tab w:val="right" w:leader="dot" w:pos="8296"/>
            </w:tabs>
            <w:rPr>
              <w:rFonts w:eastAsiaTheme="minorEastAsia"/>
              <w:noProof/>
              <w:sz w:val="24"/>
              <w:szCs w:val="24"/>
              <w:rtl/>
            </w:rPr>
          </w:pPr>
          <w:hyperlink w:anchor="_Toc237720970" w:history="1">
            <w:r w:rsidRPr="0085732C">
              <w:rPr>
                <w:rStyle w:val="Hyperlink"/>
                <w:noProof/>
                <w:rtl/>
              </w:rPr>
              <w:t>أولاً: نظرية الوكالة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Toc237720970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01588234" w14:textId="356C3D14" w:rsidR="00826376" w:rsidRDefault="00826376">
          <w:pPr>
            <w:pStyle w:val="30"/>
            <w:tabs>
              <w:tab w:val="right" w:leader="dot" w:pos="8296"/>
            </w:tabs>
            <w:rPr>
              <w:rFonts w:eastAsiaTheme="minorEastAsia"/>
              <w:noProof/>
              <w:sz w:val="24"/>
              <w:szCs w:val="24"/>
              <w:rtl/>
            </w:rPr>
          </w:pPr>
          <w:hyperlink w:anchor="_Toc237720971" w:history="1">
            <w:r w:rsidRPr="0085732C">
              <w:rPr>
                <w:rStyle w:val="Hyperlink"/>
                <w:noProof/>
                <w:rtl/>
              </w:rPr>
              <w:t>ثانياً: نظرية 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Toc237720971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3B87B452" w14:textId="2901EC7D" w:rsidR="00826376" w:rsidRDefault="00826376">
          <w:pPr>
            <w:pStyle w:val="30"/>
            <w:tabs>
              <w:tab w:val="right" w:leader="dot" w:pos="8296"/>
            </w:tabs>
            <w:rPr>
              <w:rFonts w:eastAsiaTheme="minorEastAsia"/>
              <w:noProof/>
              <w:sz w:val="24"/>
              <w:szCs w:val="24"/>
              <w:rtl/>
            </w:rPr>
          </w:pPr>
          <w:hyperlink w:anchor="_Toc237720972" w:history="1">
            <w:r w:rsidRPr="0085732C">
              <w:rPr>
                <w:rStyle w:val="Hyperlink"/>
                <w:noProof/>
                <w:rtl/>
              </w:rPr>
              <w:t>نظرية الإشراف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Toc237720972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01D86CE" w14:textId="5699FF5D" w:rsidR="00826376" w:rsidRDefault="00826376">
          <w:pPr>
            <w:pStyle w:val="20"/>
            <w:tabs>
              <w:tab w:val="right" w:leader="dot" w:pos="8296"/>
            </w:tabs>
            <w:rPr>
              <w:rFonts w:eastAsiaTheme="minorEastAsia"/>
              <w:noProof/>
              <w:sz w:val="24"/>
              <w:szCs w:val="24"/>
              <w:rtl/>
            </w:rPr>
          </w:pPr>
          <w:hyperlink w:anchor="_Toc237720973" w:history="1">
            <w:r w:rsidRPr="0085732C">
              <w:rPr>
                <w:rStyle w:val="Hyperlink"/>
                <w:noProof/>
                <w:rtl/>
              </w:rPr>
              <w:t>الحوكمة الرشيدة في القطاع غير 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Toc237720973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67C96A0B" w14:textId="5DE7F30C" w:rsidR="00826376" w:rsidRDefault="00826376">
          <w:pPr>
            <w:pStyle w:val="20"/>
            <w:tabs>
              <w:tab w:val="right" w:leader="dot" w:pos="8296"/>
            </w:tabs>
            <w:rPr>
              <w:rFonts w:eastAsiaTheme="minorEastAsia"/>
              <w:noProof/>
              <w:sz w:val="24"/>
              <w:szCs w:val="24"/>
              <w:rtl/>
            </w:rPr>
          </w:pPr>
          <w:hyperlink w:anchor="_Toc237720974" w:history="1">
            <w:r w:rsidRPr="0085732C">
              <w:rPr>
                <w:rStyle w:val="Hyperlink"/>
                <w:noProof/>
                <w:rtl/>
              </w:rPr>
              <w:t>الحوكمة في القطاع غير الربحي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4F626B3" w14:textId="647DF8F4" w:rsidR="00826376" w:rsidRDefault="00826376">
          <w:pPr>
            <w:pStyle w:val="30"/>
            <w:tabs>
              <w:tab w:val="right" w:leader="dot" w:pos="8296"/>
            </w:tabs>
            <w:rPr>
              <w:rFonts w:eastAsiaTheme="minorEastAsia"/>
              <w:noProof/>
              <w:sz w:val="24"/>
              <w:szCs w:val="24"/>
              <w:rtl/>
            </w:rPr>
          </w:pPr>
          <w:hyperlink w:anchor="_Toc237720975" w:history="1">
            <w:r w:rsidRPr="0085732C">
              <w:rPr>
                <w:rStyle w:val="Hyperlink"/>
                <w:noProof/>
                <w:rtl/>
              </w:rPr>
              <w:t>أولاً: تطور الحوكمة في القطاع غير الربحي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Toc237720975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623780C9" w14:textId="43BF9879" w:rsidR="00826376" w:rsidRDefault="00826376">
          <w:pPr>
            <w:pStyle w:val="30"/>
            <w:tabs>
              <w:tab w:val="right" w:leader="dot" w:pos="8296"/>
            </w:tabs>
            <w:rPr>
              <w:rFonts w:eastAsiaTheme="minorEastAsia"/>
              <w:noProof/>
              <w:sz w:val="24"/>
              <w:szCs w:val="24"/>
              <w:rtl/>
            </w:rPr>
          </w:pPr>
          <w:hyperlink w:anchor="_Toc237720976" w:history="1">
            <w:r w:rsidRPr="0085732C">
              <w:rPr>
                <w:rStyle w:val="Hyperlink"/>
                <w:noProof/>
                <w:rtl/>
              </w:rPr>
              <w:t>ثانياً: دور المركز الوطني لتنمية القطاع غير الربحي في تعزيز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Toc237720976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06547E1B" w14:textId="1A6EF521" w:rsidR="00826376" w:rsidRDefault="00826376">
          <w:pPr>
            <w:pStyle w:val="30"/>
            <w:tabs>
              <w:tab w:val="right" w:leader="dot" w:pos="8296"/>
            </w:tabs>
            <w:rPr>
              <w:rFonts w:eastAsiaTheme="minorEastAsia"/>
              <w:noProof/>
              <w:sz w:val="24"/>
              <w:szCs w:val="24"/>
              <w:rtl/>
            </w:rPr>
          </w:pPr>
          <w:hyperlink w:anchor="_Toc237720977" w:history="1">
            <w:r w:rsidRPr="0085732C">
              <w:rPr>
                <w:rStyle w:val="Hyperlink"/>
                <w:noProof/>
                <w:rtl/>
              </w:rPr>
              <w:t>ثالثاً: مبادرة مكين ودورها في تطوير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Toc237720977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7276988A" w14:textId="095D8E5E" w:rsidR="00826376" w:rsidRDefault="00826376">
          <w:pPr>
            <w:pStyle w:val="30"/>
            <w:tabs>
              <w:tab w:val="right" w:leader="dot" w:pos="8296"/>
            </w:tabs>
            <w:rPr>
              <w:rFonts w:eastAsiaTheme="minorEastAsia"/>
              <w:noProof/>
              <w:sz w:val="24"/>
              <w:szCs w:val="24"/>
              <w:rtl/>
            </w:rPr>
          </w:pPr>
          <w:hyperlink w:anchor="_Toc237720978" w:history="1">
            <w:r w:rsidRPr="0085732C">
              <w:rPr>
                <w:rStyle w:val="Hyperlink"/>
                <w:noProof/>
                <w:rtl/>
              </w:rPr>
              <w:t>رابعاً: معايير الحوكمة المعتمدة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Toc237720978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AC6D1F4" w14:textId="4BDDD059" w:rsidR="00826376" w:rsidRDefault="00826376">
          <w:pPr>
            <w:pStyle w:val="20"/>
            <w:tabs>
              <w:tab w:val="right" w:leader="dot" w:pos="8296"/>
            </w:tabs>
            <w:rPr>
              <w:rFonts w:eastAsiaTheme="minorEastAsia"/>
              <w:noProof/>
              <w:sz w:val="24"/>
              <w:szCs w:val="24"/>
              <w:rtl/>
            </w:rPr>
          </w:pPr>
          <w:hyperlink w:anchor="_Toc237720979" w:history="1">
            <w:r w:rsidRPr="0085732C">
              <w:rPr>
                <w:rStyle w:val="Hyperlink"/>
                <w:noProof/>
                <w:rtl/>
              </w:rPr>
              <w:t>أبعاد 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Toc237720979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4871662A" w14:textId="5C07574A" w:rsidR="00826376" w:rsidRDefault="00826376">
          <w:pPr>
            <w:pStyle w:val="30"/>
            <w:tabs>
              <w:tab w:val="right" w:leader="dot" w:pos="8296"/>
            </w:tabs>
            <w:rPr>
              <w:rFonts w:eastAsiaTheme="minorEastAsia"/>
              <w:noProof/>
              <w:sz w:val="24"/>
              <w:szCs w:val="24"/>
              <w:rtl/>
            </w:rPr>
          </w:pPr>
          <w:hyperlink w:anchor="_Toc237720980" w:history="1">
            <w:r w:rsidRPr="0085732C">
              <w:rPr>
                <w:rStyle w:val="Hyperlink"/>
                <w:noProof/>
                <w:rtl/>
              </w:rPr>
              <w:t>أولاً: الشفافية والافصاح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Toc237720980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41694202" w14:textId="1AB1D941" w:rsidR="00826376" w:rsidRDefault="00826376">
          <w:pPr>
            <w:pStyle w:val="30"/>
            <w:tabs>
              <w:tab w:val="right" w:leader="dot" w:pos="8296"/>
            </w:tabs>
            <w:rPr>
              <w:rFonts w:eastAsiaTheme="minorEastAsia"/>
              <w:noProof/>
              <w:sz w:val="24"/>
              <w:szCs w:val="24"/>
              <w:rtl/>
            </w:rPr>
          </w:pPr>
          <w:hyperlink w:anchor="_Toc237720981" w:history="1">
            <w:r w:rsidRPr="0085732C">
              <w:rPr>
                <w:rStyle w:val="Hyperlink"/>
                <w:noProof/>
                <w:rtl/>
              </w:rPr>
              <w:t>ثانياً : 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7E161E04" w14:textId="74454A73" w:rsidR="00826376" w:rsidRDefault="00826376">
          <w:pPr>
            <w:pStyle w:val="30"/>
            <w:tabs>
              <w:tab w:val="right" w:leader="dot" w:pos="8296"/>
            </w:tabs>
            <w:rPr>
              <w:rFonts w:eastAsiaTheme="minorEastAsia"/>
              <w:noProof/>
              <w:sz w:val="24"/>
              <w:szCs w:val="24"/>
              <w:rtl/>
            </w:rPr>
          </w:pPr>
          <w:hyperlink w:anchor="_Toc237720982" w:history="1">
            <w:r w:rsidRPr="0085732C">
              <w:rPr>
                <w:rStyle w:val="Hyperlink"/>
                <w:noProof/>
                <w:rtl/>
              </w:rPr>
              <w:t>ثالثاً :  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Toc237720982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318A70BF" w14:textId="1AA5702C" w:rsidR="00826376" w:rsidRDefault="00826376">
          <w:pPr>
            <w:pStyle w:val="30"/>
            <w:tabs>
              <w:tab w:val="right" w:leader="dot" w:pos="8296"/>
            </w:tabs>
            <w:rPr>
              <w:rFonts w:eastAsiaTheme="minorEastAsia"/>
              <w:noProof/>
              <w:sz w:val="24"/>
              <w:szCs w:val="24"/>
              <w:rtl/>
            </w:rPr>
          </w:pPr>
          <w:hyperlink w:anchor="_Toc237720983" w:history="1">
            <w:r w:rsidRPr="0085732C">
              <w:rPr>
                <w:rStyle w:val="Hyperlink"/>
                <w:noProof/>
                <w:rtl/>
              </w:rPr>
              <w:t>رابعاً : 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Toc237720983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27141B71" w14:textId="72021F8E" w:rsidR="00826376" w:rsidRDefault="00826376">
          <w:pPr>
            <w:pStyle w:val="20"/>
            <w:tabs>
              <w:tab w:val="right" w:leader="dot" w:pos="8296"/>
            </w:tabs>
            <w:rPr>
              <w:rFonts w:eastAsiaTheme="minorEastAsia"/>
              <w:noProof/>
              <w:sz w:val="24"/>
              <w:szCs w:val="24"/>
              <w:rtl/>
            </w:rPr>
          </w:pPr>
          <w:hyperlink w:anchor="_Toc237720984" w:history="1">
            <w:r w:rsidRPr="0085732C">
              <w:rPr>
                <w:rStyle w:val="Hyperlink"/>
                <w:noProof/>
                <w:rtl/>
              </w:rPr>
              <w:t>تبنّي أدوات الذكاء الاصطناعي في الإدارة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Toc237720984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496D7F8A" w14:textId="437C9022" w:rsidR="00826376" w:rsidRDefault="00826376">
          <w:pPr>
            <w:pStyle w:val="30"/>
            <w:tabs>
              <w:tab w:val="right" w:leader="dot" w:pos="8296"/>
            </w:tabs>
            <w:rPr>
              <w:rFonts w:eastAsiaTheme="minorEastAsia"/>
              <w:noProof/>
              <w:sz w:val="24"/>
              <w:szCs w:val="24"/>
              <w:rtl/>
            </w:rPr>
          </w:pPr>
          <w:hyperlink w:anchor="_Toc237720985" w:history="1">
            <w:r w:rsidRPr="0085732C">
              <w:rPr>
                <w:rStyle w:val="Hyperlink"/>
                <w:noProof/>
                <w:rtl/>
              </w:rPr>
              <w:t>أولاً : مفهوم الذكاء الاصطناعي وتطوره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Toc237720985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08C2A189" w14:textId="7B325F88" w:rsidR="00826376" w:rsidRDefault="00826376">
          <w:pPr>
            <w:pStyle w:val="30"/>
            <w:tabs>
              <w:tab w:val="right" w:leader="dot" w:pos="8296"/>
            </w:tabs>
            <w:rPr>
              <w:rFonts w:eastAsiaTheme="minorEastAsia"/>
              <w:noProof/>
              <w:sz w:val="24"/>
              <w:szCs w:val="24"/>
              <w:rtl/>
            </w:rPr>
          </w:pPr>
          <w:hyperlink w:anchor="_Toc237720986" w:history="1">
            <w:r w:rsidRPr="0085732C">
              <w:rPr>
                <w:rStyle w:val="Hyperlink"/>
                <w:noProof/>
                <w:rtl/>
              </w:rPr>
              <w:t>ثانياً: أهمية الذكاء الاصطناعي في الإدارة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Toc237720986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2DBBB46D" w14:textId="3811D28F" w:rsidR="00826376" w:rsidRDefault="00826376">
          <w:pPr>
            <w:pStyle w:val="30"/>
            <w:tabs>
              <w:tab w:val="right" w:leader="dot" w:pos="8296"/>
            </w:tabs>
            <w:rPr>
              <w:rFonts w:eastAsiaTheme="minorEastAsia"/>
              <w:noProof/>
              <w:sz w:val="24"/>
              <w:szCs w:val="24"/>
              <w:rtl/>
            </w:rPr>
          </w:pPr>
          <w:hyperlink w:anchor="_Toc237720987" w:history="1">
            <w:r w:rsidRPr="0085732C">
              <w:rPr>
                <w:rStyle w:val="Hyperlink"/>
                <w:noProof/>
                <w:rtl/>
              </w:rPr>
              <w:t>ثالثاً : متطلبات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Toc237720987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5058128" w14:textId="669E81AB" w:rsidR="00826376" w:rsidRDefault="00826376">
          <w:pPr>
            <w:pStyle w:val="30"/>
            <w:tabs>
              <w:tab w:val="right" w:leader="dot" w:pos="8296"/>
            </w:tabs>
            <w:rPr>
              <w:rFonts w:eastAsiaTheme="minorEastAsia"/>
              <w:noProof/>
              <w:sz w:val="24"/>
              <w:szCs w:val="24"/>
              <w:rtl/>
            </w:rPr>
          </w:pPr>
          <w:hyperlink w:anchor="_Toc237720988" w:history="1">
            <w:r w:rsidRPr="0085732C">
              <w:rPr>
                <w:rStyle w:val="Hyperlink"/>
                <w:noProof/>
                <w:rtl/>
              </w:rPr>
              <w:t>أبعاد أدوات الذكاء الاصطناعي في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Toc237720988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0F38A0EB" w14:textId="0833261E" w:rsidR="00826376" w:rsidRDefault="00826376">
          <w:pPr>
            <w:pStyle w:val="20"/>
            <w:tabs>
              <w:tab w:val="right" w:leader="dot" w:pos="8296"/>
            </w:tabs>
            <w:rPr>
              <w:rFonts w:eastAsiaTheme="minorEastAsia"/>
              <w:noProof/>
              <w:sz w:val="24"/>
              <w:szCs w:val="24"/>
              <w:rtl/>
            </w:rPr>
          </w:pPr>
          <w:hyperlink w:anchor="_Toc237720989" w:history="1">
            <w:r w:rsidRPr="0085732C">
              <w:rPr>
                <w:rStyle w:val="Hyperlink"/>
                <w:noProof/>
                <w:rtl/>
              </w:rPr>
              <w:t>استخدام الذكاء الاصطناعي في القطاع غير 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Toc237720989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0A82127E" w14:textId="09006B71" w:rsidR="00826376" w:rsidRDefault="00826376">
          <w:pPr>
            <w:pStyle w:val="20"/>
            <w:tabs>
              <w:tab w:val="right" w:leader="dot" w:pos="8296"/>
            </w:tabs>
            <w:rPr>
              <w:rFonts w:eastAsiaTheme="minorEastAsia"/>
              <w:noProof/>
              <w:sz w:val="24"/>
              <w:szCs w:val="24"/>
              <w:rtl/>
            </w:rPr>
          </w:pPr>
          <w:hyperlink w:anchor="_Toc237720990" w:history="1">
            <w:r w:rsidRPr="0085732C">
              <w:rPr>
                <w:rStyle w:val="Hyperlink"/>
                <w:noProof/>
                <w:rtl/>
              </w:rPr>
              <w:t>التحديات الأخلاقية والتنظيمية لتبنّي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Toc237720990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3B0C2B50" w14:textId="1046C997" w:rsidR="00826376" w:rsidRDefault="00826376">
          <w:pPr>
            <w:pStyle w:val="20"/>
            <w:tabs>
              <w:tab w:val="right" w:leader="dot" w:pos="8296"/>
            </w:tabs>
            <w:rPr>
              <w:rFonts w:eastAsiaTheme="minorEastAsia"/>
              <w:noProof/>
              <w:sz w:val="24"/>
              <w:szCs w:val="24"/>
              <w:rtl/>
            </w:rPr>
          </w:pPr>
          <w:hyperlink w:anchor="_Toc237720991" w:history="1">
            <w:r w:rsidRPr="0085732C">
              <w:rPr>
                <w:rStyle w:val="Hyperlink"/>
                <w:noProof/>
                <w:rtl/>
              </w:rPr>
              <w:t>العلاقة بين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Toc237720991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5CE67719" w14:textId="35B36B50" w:rsidR="00826376" w:rsidRDefault="00826376">
          <w:pPr>
            <w:pStyle w:val="30"/>
            <w:tabs>
              <w:tab w:val="right" w:leader="dot" w:pos="8296"/>
            </w:tabs>
            <w:rPr>
              <w:rFonts w:eastAsiaTheme="minorEastAsia"/>
              <w:noProof/>
              <w:sz w:val="24"/>
              <w:szCs w:val="24"/>
              <w:rtl/>
            </w:rPr>
          </w:pPr>
          <w:hyperlink w:anchor="_Toc237720992" w:history="1">
            <w:r w:rsidRPr="0085732C">
              <w:rPr>
                <w:rStyle w:val="Hyperlink"/>
                <w:noProof/>
                <w:rtl/>
              </w:rPr>
              <w:t>الأساس النظري للعلاقة بين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Toc237720992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1073EE86" w14:textId="14959619" w:rsidR="00826376" w:rsidRDefault="00826376">
          <w:pPr>
            <w:pStyle w:val="30"/>
            <w:tabs>
              <w:tab w:val="right" w:leader="dot" w:pos="8296"/>
            </w:tabs>
            <w:rPr>
              <w:rFonts w:eastAsiaTheme="minorEastAsia"/>
              <w:noProof/>
              <w:sz w:val="24"/>
              <w:szCs w:val="24"/>
              <w:rtl/>
            </w:rPr>
          </w:pPr>
          <w:hyperlink w:anchor="_Toc237720993" w:history="1">
            <w:r w:rsidRPr="0085732C">
              <w:rPr>
                <w:rStyle w:val="Hyperlink"/>
                <w:noProof/>
                <w:rtl/>
              </w:rPr>
              <w:t>أثر الشفافية والإفصاح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Toc237720993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4A92487F" w14:textId="6507664F" w:rsidR="00826376" w:rsidRDefault="00826376">
          <w:pPr>
            <w:pStyle w:val="30"/>
            <w:tabs>
              <w:tab w:val="right" w:leader="dot" w:pos="8296"/>
            </w:tabs>
            <w:rPr>
              <w:rFonts w:eastAsiaTheme="minorEastAsia"/>
              <w:noProof/>
              <w:sz w:val="24"/>
              <w:szCs w:val="24"/>
              <w:rtl/>
            </w:rPr>
          </w:pPr>
          <w:hyperlink w:anchor="_Toc237720994" w:history="1">
            <w:r w:rsidRPr="0085732C">
              <w:rPr>
                <w:rStyle w:val="Hyperlink"/>
                <w:noProof/>
                <w:rtl/>
              </w:rPr>
              <w:t>أثر العدالة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Toc237720994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68F4045B" w14:textId="01CC34FF" w:rsidR="00826376" w:rsidRDefault="00826376">
          <w:pPr>
            <w:pStyle w:val="30"/>
            <w:tabs>
              <w:tab w:val="right" w:leader="dot" w:pos="8296"/>
            </w:tabs>
            <w:rPr>
              <w:rFonts w:eastAsiaTheme="minorEastAsia"/>
              <w:noProof/>
              <w:sz w:val="24"/>
              <w:szCs w:val="24"/>
              <w:rtl/>
            </w:rPr>
          </w:pPr>
          <w:hyperlink w:anchor="_Toc237720995" w:history="1">
            <w:r w:rsidRPr="0085732C">
              <w:rPr>
                <w:rStyle w:val="Hyperlink"/>
                <w:noProof/>
                <w:rtl/>
              </w:rPr>
              <w:t>أثر المسؤولية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Toc237720995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7457F730" w14:textId="03277EA9" w:rsidR="00826376" w:rsidRDefault="00826376">
          <w:pPr>
            <w:pStyle w:val="30"/>
            <w:tabs>
              <w:tab w:val="right" w:leader="dot" w:pos="8296"/>
            </w:tabs>
            <w:rPr>
              <w:rFonts w:eastAsiaTheme="minorEastAsia"/>
              <w:noProof/>
              <w:sz w:val="24"/>
              <w:szCs w:val="24"/>
              <w:rtl/>
            </w:rPr>
          </w:pPr>
          <w:hyperlink w:anchor="_Toc237720996" w:history="1">
            <w:r w:rsidRPr="0085732C">
              <w:rPr>
                <w:rStyle w:val="Hyperlink"/>
                <w:noProof/>
                <w:rtl/>
              </w:rPr>
              <w:t>أثر المساءلة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Toc237720996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6DB2EE5C" w14:textId="42A224E6" w:rsidR="00826376" w:rsidRDefault="00826376">
          <w:pPr>
            <w:pStyle w:val="30"/>
            <w:tabs>
              <w:tab w:val="right" w:leader="dot" w:pos="8296"/>
            </w:tabs>
            <w:rPr>
              <w:rFonts w:eastAsiaTheme="minorEastAsia"/>
              <w:noProof/>
              <w:sz w:val="24"/>
              <w:szCs w:val="24"/>
              <w:rtl/>
            </w:rPr>
          </w:pPr>
          <w:hyperlink w:anchor="_Toc237720997" w:history="1">
            <w:r w:rsidRPr="0085732C">
              <w:rPr>
                <w:rStyle w:val="Hyperlink"/>
                <w:noProof/>
                <w:rtl/>
              </w:rPr>
              <w:t>التكامل بين أبعاد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Toc237720997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046F3E6E" w14:textId="6414DB46" w:rsidR="00826376" w:rsidRDefault="00826376">
          <w:pPr>
            <w:pStyle w:val="10"/>
            <w:tabs>
              <w:tab w:val="right" w:leader="dot" w:pos="8296"/>
            </w:tabs>
            <w:rPr>
              <w:rFonts w:eastAsiaTheme="minorEastAsia"/>
              <w:noProof/>
              <w:sz w:val="24"/>
              <w:szCs w:val="24"/>
              <w:rtl/>
            </w:rPr>
          </w:pPr>
          <w:hyperlink w:anchor="_Toc237720998" w:history="1">
            <w:r w:rsidRPr="0085732C">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Toc237720998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3ABAB0F1" w14:textId="4C0B8E63" w:rsidR="00826376" w:rsidRDefault="00826376">
          <w:pPr>
            <w:pStyle w:val="20"/>
            <w:tabs>
              <w:tab w:val="right" w:leader="dot" w:pos="8296"/>
            </w:tabs>
            <w:rPr>
              <w:rFonts w:eastAsiaTheme="minorEastAsia"/>
              <w:noProof/>
              <w:sz w:val="24"/>
              <w:szCs w:val="24"/>
              <w:rtl/>
            </w:rPr>
          </w:pPr>
          <w:hyperlink w:anchor="_Toc237720999" w:history="1">
            <w:r w:rsidRPr="0085732C">
              <w:rPr>
                <w:rStyle w:val="Hyperlink"/>
                <w:noProof/>
                <w:rtl/>
              </w:rPr>
              <w:t>أولاً :  الدراسات المحلية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Toc237720999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2722E31F" w14:textId="41D46236" w:rsidR="00826376" w:rsidRDefault="00826376">
          <w:pPr>
            <w:pStyle w:val="20"/>
            <w:tabs>
              <w:tab w:val="right" w:leader="dot" w:pos="8296"/>
            </w:tabs>
            <w:rPr>
              <w:rFonts w:eastAsiaTheme="minorEastAsia"/>
              <w:noProof/>
              <w:sz w:val="24"/>
              <w:szCs w:val="24"/>
              <w:rtl/>
            </w:rPr>
          </w:pPr>
          <w:hyperlink w:anchor="_Toc237721000" w:history="1">
            <w:r w:rsidRPr="0085732C">
              <w:rPr>
                <w:rStyle w:val="Hyperlink"/>
                <w:noProof/>
                <w:rtl/>
              </w:rPr>
              <w:t>ثانيًا: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Toc237721000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006FE060" w14:textId="278F59B2" w:rsidR="00826376" w:rsidRDefault="00826376">
          <w:pPr>
            <w:pStyle w:val="20"/>
            <w:tabs>
              <w:tab w:val="right" w:leader="dot" w:pos="8296"/>
            </w:tabs>
            <w:rPr>
              <w:rFonts w:eastAsiaTheme="minorEastAsia"/>
              <w:noProof/>
              <w:sz w:val="24"/>
              <w:szCs w:val="24"/>
              <w:rtl/>
            </w:rPr>
          </w:pPr>
          <w:hyperlink w:anchor="_Toc237721001" w:history="1">
            <w:r w:rsidRPr="0085732C">
              <w:rPr>
                <w:rStyle w:val="Hyperlink"/>
                <w:noProof/>
                <w:rtl/>
              </w:rPr>
              <w:t>ثالثًا: الدراسات العالمية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Toc237721001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5EFF7A9F" w14:textId="1E491C14" w:rsidR="00826376" w:rsidRDefault="00826376">
          <w:pPr>
            <w:pStyle w:val="20"/>
            <w:tabs>
              <w:tab w:val="right" w:leader="dot" w:pos="8296"/>
            </w:tabs>
            <w:rPr>
              <w:rFonts w:eastAsiaTheme="minorEastAsia"/>
              <w:noProof/>
              <w:sz w:val="24"/>
              <w:szCs w:val="24"/>
              <w:rtl/>
            </w:rPr>
          </w:pPr>
          <w:hyperlink w:anchor="_Toc237721002" w:history="1">
            <w:r w:rsidRPr="0085732C">
              <w:rPr>
                <w:rStyle w:val="Hyperlink"/>
                <w:noProof/>
                <w:rtl/>
              </w:rPr>
              <w:t xml:space="preserve">رابعاً : </w:t>
            </w:r>
            <w:r w:rsidRPr="0085732C">
              <w:rPr>
                <w:rStyle w:val="Hyperlink"/>
                <w:noProof/>
              </w:rPr>
              <w:t xml:space="preserve"> </w:t>
            </w:r>
            <w:r w:rsidRPr="0085732C">
              <w:rPr>
                <w:rStyle w:val="Hyperlink"/>
                <w:noProof/>
                <w:rtl/>
              </w:rPr>
              <w:t>التقارير والأطر التنظيمية ذات الصلة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Toc237721002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0A100500" w14:textId="695BF0B1" w:rsidR="00826376" w:rsidRDefault="00826376">
          <w:pPr>
            <w:pStyle w:val="20"/>
            <w:tabs>
              <w:tab w:val="right" w:leader="dot" w:pos="8296"/>
            </w:tabs>
            <w:rPr>
              <w:rFonts w:eastAsiaTheme="minorEastAsia"/>
              <w:noProof/>
              <w:sz w:val="24"/>
              <w:szCs w:val="24"/>
              <w:rtl/>
            </w:rPr>
          </w:pPr>
          <w:hyperlink w:anchor="_Toc237721003" w:history="1">
            <w:r w:rsidRPr="0085732C">
              <w:rPr>
                <w:rStyle w:val="Hyperlink"/>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Toc237721003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239C8AC6" w14:textId="7FB3C50D" w:rsidR="00826376" w:rsidRDefault="00826376">
          <w:pPr>
            <w:pStyle w:val="20"/>
            <w:tabs>
              <w:tab w:val="right" w:leader="dot" w:pos="8296"/>
            </w:tabs>
            <w:rPr>
              <w:rFonts w:eastAsiaTheme="minorEastAsia"/>
              <w:noProof/>
              <w:sz w:val="24"/>
              <w:szCs w:val="24"/>
              <w:rtl/>
            </w:rPr>
          </w:pPr>
          <w:hyperlink w:anchor="_Toc237721004" w:history="1">
            <w:r w:rsidRPr="0085732C">
              <w:rPr>
                <w:rStyle w:val="Hyperlink"/>
                <w:noProof/>
                <w:rtl/>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Toc237721004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47848321" w14:textId="1BC85363" w:rsidR="00826376" w:rsidRDefault="00826376">
          <w:pPr>
            <w:pStyle w:val="10"/>
            <w:tabs>
              <w:tab w:val="right" w:leader="dot" w:pos="8296"/>
            </w:tabs>
            <w:rPr>
              <w:rFonts w:eastAsiaTheme="minorEastAsia"/>
              <w:noProof/>
              <w:sz w:val="24"/>
              <w:szCs w:val="24"/>
              <w:rtl/>
            </w:rPr>
          </w:pPr>
          <w:hyperlink w:anchor="_Toc237721005" w:history="1">
            <w:r w:rsidRPr="0085732C">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Toc237721005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203EB111" w14:textId="41A7617B" w:rsidR="00B92DC1" w:rsidRPr="00615BFC" w:rsidRDefault="00B92DC1" w:rsidP="00B92DC1">
          <w:pPr>
            <w:spacing w:line="360" w:lineRule="auto"/>
          </w:pPr>
          <w:r w:rsidRPr="00615BFC">
            <w:rPr>
              <w:b/>
              <w:bCs/>
              <w:lang w:val="ar-SA"/>
            </w:rPr>
            <w:fldChar w:fldCharType="end"/>
          </w:r>
        </w:p>
      </w:sdtContent>
    </w:sdt>
    <w:p w14:paraId="201B9A71" w14:textId="77777777" w:rsidR="00B92DC1" w:rsidRPr="00615BFC" w:rsidRDefault="00B92DC1" w:rsidP="00B92DC1">
      <w:pPr>
        <w:spacing w:line="360" w:lineRule="auto"/>
        <w:rPr>
          <w:rFonts w:ascii="Simplified Arabic" w:hAnsi="Simplified Arabic" w:cs="Simplified Arabic"/>
          <w:b/>
          <w:bCs/>
          <w:sz w:val="24"/>
          <w:szCs w:val="24"/>
          <w:rtl/>
        </w:rPr>
      </w:pPr>
    </w:p>
    <w:p w14:paraId="5E009C8B" w14:textId="77777777" w:rsidR="00B92DC1" w:rsidRPr="00615BFC" w:rsidRDefault="00B92DC1" w:rsidP="00B92DC1">
      <w:pPr>
        <w:bidi w:val="0"/>
        <w:spacing w:line="360" w:lineRule="auto"/>
        <w:rPr>
          <w:rFonts w:ascii="Simplified Arabic" w:hAnsi="Simplified Arabic" w:cs="Simplified Arabic"/>
          <w:b/>
          <w:bCs/>
          <w:sz w:val="24"/>
          <w:szCs w:val="24"/>
          <w:rtl/>
        </w:rPr>
      </w:pPr>
      <w:r w:rsidRPr="00615BFC">
        <w:rPr>
          <w:rtl/>
        </w:rPr>
        <w:br w:type="page"/>
      </w:r>
    </w:p>
    <w:p w14:paraId="588262E0" w14:textId="23338519" w:rsidR="00B92DC1" w:rsidRPr="00615BFC" w:rsidRDefault="00B92DC1" w:rsidP="001F6291">
      <w:pPr>
        <w:pStyle w:val="1"/>
        <w:rPr>
          <w:color w:val="auto"/>
          <w:rtl/>
        </w:rPr>
      </w:pPr>
      <w:bookmarkStart w:id="0" w:name="_Toc237720924"/>
      <w:r w:rsidRPr="00615BFC">
        <w:rPr>
          <w:rFonts w:hint="cs"/>
          <w:color w:val="auto"/>
          <w:rtl/>
        </w:rPr>
        <w:lastRenderedPageBreak/>
        <w:t>المقدمة</w:t>
      </w:r>
      <w:bookmarkEnd w:id="0"/>
    </w:p>
    <w:p w14:paraId="1D18182C" w14:textId="4F8AC0DD" w:rsidR="00B92DC1" w:rsidRPr="00615BFC" w:rsidRDefault="00B92DC1" w:rsidP="00B56DEC">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تُعد المنظمات غير الربحية </w:t>
      </w:r>
      <w:r w:rsidRPr="00615BFC">
        <w:rPr>
          <w:rFonts w:ascii="Simplified Arabic" w:hAnsi="Simplified Arabic" w:cs="Simplified Arabic" w:hint="cs"/>
          <w:sz w:val="24"/>
          <w:szCs w:val="24"/>
          <w:rtl/>
        </w:rPr>
        <w:t>أحد المرتكزات ال</w:t>
      </w:r>
      <w:r w:rsidRPr="00615BFC">
        <w:rPr>
          <w:rFonts w:ascii="Simplified Arabic" w:hAnsi="Simplified Arabic" w:cs="Simplified Arabic"/>
          <w:sz w:val="24"/>
          <w:szCs w:val="24"/>
          <w:rtl/>
        </w:rPr>
        <w:t>أساسية في بناء المجتمعات الحديثة وشريكاً استراتيجياً في دفع عجلة التنمية المستدامة؛ فهي تضطلع بأدوار إنسانية واجتماعية واقتصادية حيوية تسهم في سد الفجوات التنموية وتلبية احتياجات الفئات المجتمعية المختلفة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وتتجلى أهمية هذه </w:t>
      </w:r>
      <w:r w:rsidRPr="00615BFC">
        <w:rPr>
          <w:rFonts w:ascii="Simplified Arabic" w:hAnsi="Simplified Arabic" w:cs="Simplified Arabic" w:hint="cs"/>
          <w:sz w:val="24"/>
          <w:szCs w:val="24"/>
          <w:rtl/>
        </w:rPr>
        <w:t>المنظمات</w:t>
      </w:r>
      <w:r w:rsidRPr="00615BFC">
        <w:rPr>
          <w:rFonts w:ascii="Simplified Arabic" w:hAnsi="Simplified Arabic" w:cs="Simplified Arabic"/>
          <w:sz w:val="24"/>
          <w:szCs w:val="24"/>
          <w:rtl/>
        </w:rPr>
        <w:t xml:space="preserve"> في قدرتها على تعزيز التماسك الاجتماعي، وتقديم خدمات نوعية تتكامل مع أدوار القطاعين العام والخاص، مما يجعلها فاعلاً رئيساً في شبكة الأمان الاجتماعي ومحركاً للابتكار في الحلول المجتمعية</w:t>
      </w:r>
      <w:sdt>
        <w:sdtPr>
          <w:rPr>
            <w:rFonts w:ascii="Simplified Arabic" w:hAnsi="Simplified Arabic" w:cs="Simplified Arabic" w:hint="cs"/>
            <w:sz w:val="24"/>
            <w:szCs w:val="24"/>
            <w:rtl/>
          </w:rPr>
          <w:id w:val="1937479174"/>
          <w:citation/>
        </w:sdtPr>
        <w:sdtContent>
          <w:r w:rsidR="00BE6549">
            <w:rPr>
              <w:rFonts w:ascii="Simplified Arabic" w:hAnsi="Simplified Arabic" w:cs="Simplified Arabic"/>
              <w:sz w:val="24"/>
              <w:szCs w:val="24"/>
              <w:rtl/>
            </w:rPr>
            <w:fldChar w:fldCharType="begin"/>
          </w:r>
          <w:r w:rsidR="00BE6549">
            <w:rPr>
              <w:rFonts w:ascii="Simplified Arabic" w:hAnsi="Simplified Arabic" w:cs="Simplified Arabic"/>
              <w:sz w:val="24"/>
              <w:szCs w:val="24"/>
            </w:rPr>
            <w:instrText>CITATION</w:instrText>
          </w:r>
          <w:r w:rsidR="00BE6549">
            <w:rPr>
              <w:rFonts w:ascii="Simplified Arabic" w:hAnsi="Simplified Arabic" w:cs="Simplified Arabic"/>
              <w:sz w:val="24"/>
              <w:szCs w:val="24"/>
              <w:rtl/>
            </w:rPr>
            <w:instrText xml:space="preserve"> الغ19 \</w:instrText>
          </w:r>
          <w:r w:rsidR="00BE6549">
            <w:rPr>
              <w:rFonts w:ascii="Simplified Arabic" w:hAnsi="Simplified Arabic" w:cs="Simplified Arabic"/>
              <w:sz w:val="24"/>
              <w:szCs w:val="24"/>
            </w:rPr>
            <w:instrText>l 1025</w:instrText>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sz w:val="24"/>
              <w:szCs w:val="24"/>
              <w:rtl/>
            </w:rPr>
            <w:fldChar w:fldCharType="separate"/>
          </w:r>
          <w:r w:rsidR="00BE6549">
            <w:rPr>
              <w:rFonts w:ascii="Simplified Arabic" w:hAnsi="Simplified Arabic" w:cs="Simplified Arabic"/>
              <w:noProof/>
              <w:sz w:val="24"/>
              <w:szCs w:val="24"/>
              <w:rtl/>
            </w:rPr>
            <w:t xml:space="preserve"> </w:t>
          </w:r>
          <w:r w:rsidR="00BE6549" w:rsidRPr="00BE6549">
            <w:rPr>
              <w:rFonts w:ascii="Simplified Arabic" w:hAnsi="Simplified Arabic" w:cs="Simplified Arabic" w:hint="cs"/>
              <w:noProof/>
              <w:sz w:val="24"/>
              <w:szCs w:val="24"/>
              <w:rtl/>
            </w:rPr>
            <w:t>(الغامدي، 2019)</w:t>
          </w:r>
          <w:r w:rsidR="00BE6549">
            <w:rPr>
              <w:rFonts w:ascii="Simplified Arabic" w:hAnsi="Simplified Arabic" w:cs="Simplified Arabic"/>
              <w:sz w:val="24"/>
              <w:szCs w:val="24"/>
              <w:rtl/>
            </w:rPr>
            <w:fldChar w:fldCharType="end"/>
          </w:r>
        </w:sdtContent>
      </w:sdt>
      <w:r w:rsidR="00D8718B" w:rsidRPr="00615BFC">
        <w:rPr>
          <w:rFonts w:ascii="Simplified Arabic" w:hAnsi="Simplified Arabic" w:cs="Simplified Arabic" w:hint="cs"/>
          <w:sz w:val="24"/>
          <w:szCs w:val="24"/>
          <w:rtl/>
        </w:rPr>
        <w:t>.</w:t>
      </w:r>
    </w:p>
    <w:p w14:paraId="40641FEF" w14:textId="1A04EA69" w:rsidR="00B92DC1" w:rsidRPr="00615BFC" w:rsidRDefault="00B92DC1" w:rsidP="00B56DEC">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وفي هذا الإطار، يشهد القطاع غير الربحي عالمياً تحولاً متسارعاً نحو تعزيز الحوكمة وتطبيقاتها في المنظمات غير الربحية لتحقيق الأثر وتعزيز استخدام الموارد، وفي المملكة العربية السعودية تزايد الاهتمام بهذا القطاع ، حيث نصت رؤية المملكة العربية السعودية 2030 على رفع مساهمة القطاع غير الربحي في الناتج المحلي الإجمالي إلى 5%، و الوصول إلى مليون متطوع</w:t>
      </w:r>
      <w:r w:rsidR="00BE6549">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063369420"/>
          <w:citation/>
        </w:sdtPr>
        <w:sdtContent>
          <w:r w:rsidR="00BE6549">
            <w:rPr>
              <w:rFonts w:ascii="Simplified Arabic" w:hAnsi="Simplified Arabic" w:cs="Simplified Arabic"/>
              <w:sz w:val="24"/>
              <w:szCs w:val="24"/>
              <w:rtl/>
            </w:rPr>
            <w:fldChar w:fldCharType="begin"/>
          </w:r>
          <w:r w:rsidR="00BE6549">
            <w:rPr>
              <w:rFonts w:ascii="Simplified Arabic" w:hAnsi="Simplified Arabic" w:cs="Simplified Arabic"/>
              <w:sz w:val="24"/>
              <w:szCs w:val="24"/>
            </w:rPr>
            <w:instrText>CITATION</w:instrText>
          </w:r>
          <w:r w:rsidR="00BE6549">
            <w:rPr>
              <w:rFonts w:ascii="Simplified Arabic" w:hAnsi="Simplified Arabic" w:cs="Simplified Arabic"/>
              <w:sz w:val="24"/>
              <w:szCs w:val="24"/>
              <w:rtl/>
            </w:rPr>
            <w:instrText xml:space="preserve"> مجل16 \</w:instrText>
          </w:r>
          <w:r w:rsidR="00BE6549">
            <w:rPr>
              <w:rFonts w:ascii="Simplified Arabic" w:hAnsi="Simplified Arabic" w:cs="Simplified Arabic"/>
              <w:sz w:val="24"/>
              <w:szCs w:val="24"/>
            </w:rPr>
            <w:instrText>l 1025</w:instrText>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sz w:val="24"/>
              <w:szCs w:val="24"/>
              <w:rtl/>
            </w:rPr>
            <w:fldChar w:fldCharType="separate"/>
          </w:r>
          <w:r w:rsidR="00BE6549" w:rsidRPr="00BE6549">
            <w:rPr>
              <w:rFonts w:ascii="Simplified Arabic" w:hAnsi="Simplified Arabic" w:cs="Simplified Arabic" w:hint="cs"/>
              <w:noProof/>
              <w:sz w:val="24"/>
              <w:szCs w:val="24"/>
              <w:rtl/>
            </w:rPr>
            <w:t>(مجلس الشؤون الاقتصادية والتنمية، 2016)</w:t>
          </w:r>
          <w:r w:rsidR="00BE6549">
            <w:rPr>
              <w:rFonts w:ascii="Simplified Arabic" w:hAnsi="Simplified Arabic" w:cs="Simplified Arabic"/>
              <w:sz w:val="24"/>
              <w:szCs w:val="24"/>
              <w:rtl/>
            </w:rPr>
            <w:fldChar w:fldCharType="end"/>
          </w:r>
        </w:sdtContent>
      </w:sdt>
      <w:r w:rsidR="00B56DEC" w:rsidRPr="00615BFC">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ولمواكبة هذا التوسع ، أطلق المركز الوطني لتنمية القطاع غير الربحي العديد من المبادرات ومن أهمها مبادرة مكين والتي تختص بحوكمة القطاع غير الربحي وضمان استدامة الجمعيات الأهلية وتعزيز النزاهة ، و تمكينها من تحقيق أهداف الرؤية، ومن خلال هذا التوجه نجد أن الجمعيات تواجه تحدياً في الانتقال من الإدارة التقليدية إلى الإدارة الاستراتيجية التي تضمن تطبيق هذه المعايير بدقة</w:t>
      </w:r>
      <w:r w:rsidR="00BF7F6E" w:rsidRPr="00615BFC">
        <w:rPr>
          <w:rFonts w:ascii="Simplified Arabic" w:hAnsi="Simplified Arabic" w:cs="Simplified Arabic" w:hint="cs"/>
          <w:sz w:val="24"/>
          <w:szCs w:val="24"/>
          <w:rtl/>
        </w:rPr>
        <w:t>.</w:t>
      </w:r>
    </w:p>
    <w:p w14:paraId="1F5A5F64" w14:textId="43CF87A4" w:rsidR="0023153B" w:rsidRPr="00615BFC" w:rsidRDefault="0023153B" w:rsidP="00B56DEC">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وتكتسب الحوكمة في هذا السياق أهمية متزايدة بوصفها إطاراً مؤسسياً يضبط العلاقات بين الأطراف ذات العلاقة داخل الجمعيات الأهلية، ويحدد المسؤوليات والصلاحيات وآليات اتخاذ القرار والرقابة، بما يحقق المصلحة العليا للمنظمة. وقد عرّف المركز الوطني لتنمية القطاع غير الربحي حوكمة الجمعيات الأهلية بأنها مجموعة الأنظمة والأطر والآليات التي تضبط العلاقات داخل الجمعيات بما يحقق اتخاذ قرارات تشاركية قائمة على العدالة والمسؤولية والمساءلة والشفافية </w:t>
      </w:r>
      <w:sdt>
        <w:sdtPr>
          <w:rPr>
            <w:rFonts w:ascii="Simplified Arabic" w:hAnsi="Simplified Arabic" w:cs="Simplified Arabic"/>
            <w:sz w:val="24"/>
            <w:szCs w:val="24"/>
            <w:rtl/>
          </w:rPr>
          <w:id w:val="-1476212531"/>
          <w:citation/>
        </w:sdtPr>
        <w:sdtContent>
          <w:r w:rsidR="00BE6549">
            <w:rPr>
              <w:rFonts w:ascii="Simplified Arabic" w:hAnsi="Simplified Arabic" w:cs="Simplified Arabic"/>
              <w:sz w:val="24"/>
              <w:szCs w:val="24"/>
              <w:rtl/>
            </w:rPr>
            <w:fldChar w:fldCharType="begin"/>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hint="cs"/>
              <w:sz w:val="24"/>
              <w:szCs w:val="24"/>
            </w:rPr>
            <w:instrText>CITATION</w:instrText>
          </w:r>
          <w:r w:rsidR="00BE6549">
            <w:rPr>
              <w:rFonts w:ascii="Simplified Arabic" w:hAnsi="Simplified Arabic" w:cs="Simplified Arabic" w:hint="cs"/>
              <w:sz w:val="24"/>
              <w:szCs w:val="24"/>
              <w:rtl/>
            </w:rPr>
            <w:instrText xml:space="preserve"> الم224 \</w:instrText>
          </w:r>
          <w:r w:rsidR="00BE6549">
            <w:rPr>
              <w:rFonts w:ascii="Simplified Arabic" w:hAnsi="Simplified Arabic" w:cs="Simplified Arabic" w:hint="cs"/>
              <w:sz w:val="24"/>
              <w:szCs w:val="24"/>
            </w:rPr>
            <w:instrText>l 1025</w:instrText>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sz w:val="24"/>
              <w:szCs w:val="24"/>
              <w:rtl/>
            </w:rPr>
            <w:fldChar w:fldCharType="separate"/>
          </w:r>
          <w:r w:rsidR="00BE6549" w:rsidRPr="00BE6549">
            <w:rPr>
              <w:rFonts w:ascii="Simplified Arabic" w:hAnsi="Simplified Arabic" w:cs="Simplified Arabic" w:hint="cs"/>
              <w:noProof/>
              <w:sz w:val="24"/>
              <w:szCs w:val="24"/>
              <w:rtl/>
            </w:rPr>
            <w:t>(المركز الوطني لتنمية القطاع غير الربحي، 2022)</w:t>
          </w:r>
          <w:r w:rsidR="00BE6549">
            <w:rPr>
              <w:rFonts w:ascii="Simplified Arabic" w:hAnsi="Simplified Arabic" w:cs="Simplified Arabic"/>
              <w:sz w:val="24"/>
              <w:szCs w:val="24"/>
              <w:rtl/>
            </w:rPr>
            <w:fldChar w:fldCharType="end"/>
          </w:r>
        </w:sdtContent>
      </w:sdt>
      <w:r w:rsidR="00BE6549">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كما أن تطور منظومة الحوكمة في القطاع غير الربحي السعودي أسهم في رفع مستوى الاهتمام بالامتثال المؤسسي، و</w:t>
      </w:r>
      <w:r w:rsidRPr="00615BFC">
        <w:rPr>
          <w:rFonts w:ascii="Simplified Arabic" w:hAnsi="Simplified Arabic" w:cs="Simplified Arabic" w:hint="cs"/>
          <w:sz w:val="24"/>
          <w:szCs w:val="24"/>
          <w:rtl/>
        </w:rPr>
        <w:t xml:space="preserve">رفع </w:t>
      </w:r>
      <w:r w:rsidRPr="00615BFC">
        <w:rPr>
          <w:rFonts w:ascii="Simplified Arabic" w:hAnsi="Simplified Arabic" w:cs="Simplified Arabic"/>
          <w:sz w:val="24"/>
          <w:szCs w:val="24"/>
          <w:rtl/>
        </w:rPr>
        <w:t>كفاءة مجالس الإدارة والإدارات التنفيذية، وجودة الخدمات المقدمة للمستفيدين، وتعزيز ثقة المجتمع والجهات المانحة في المنظمات غير الربحية</w:t>
      </w:r>
      <w:r w:rsidR="00BE6549">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070625810"/>
          <w:citation/>
        </w:sdtPr>
        <w:sdtContent>
          <w:r w:rsidR="00BE6549">
            <w:rPr>
              <w:rFonts w:ascii="Simplified Arabic" w:hAnsi="Simplified Arabic" w:cs="Simplified Arabic"/>
              <w:sz w:val="24"/>
              <w:szCs w:val="24"/>
              <w:rtl/>
            </w:rPr>
            <w:fldChar w:fldCharType="begin"/>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hint="cs"/>
              <w:sz w:val="24"/>
              <w:szCs w:val="24"/>
            </w:rPr>
            <w:instrText>CITATION</w:instrText>
          </w:r>
          <w:r w:rsidR="00BE6549">
            <w:rPr>
              <w:rFonts w:ascii="Simplified Arabic" w:hAnsi="Simplified Arabic" w:cs="Simplified Arabic" w:hint="cs"/>
              <w:sz w:val="24"/>
              <w:szCs w:val="24"/>
              <w:rtl/>
            </w:rPr>
            <w:instrText xml:space="preserve"> الم222 \</w:instrText>
          </w:r>
          <w:r w:rsidR="00BE6549">
            <w:rPr>
              <w:rFonts w:ascii="Simplified Arabic" w:hAnsi="Simplified Arabic" w:cs="Simplified Arabic" w:hint="cs"/>
              <w:sz w:val="24"/>
              <w:szCs w:val="24"/>
            </w:rPr>
            <w:instrText>l 1025</w:instrText>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sz w:val="24"/>
              <w:szCs w:val="24"/>
              <w:rtl/>
            </w:rPr>
            <w:fldChar w:fldCharType="separate"/>
          </w:r>
          <w:r w:rsidR="00BE6549" w:rsidRPr="00BE6549">
            <w:rPr>
              <w:rFonts w:ascii="Simplified Arabic" w:hAnsi="Simplified Arabic" w:cs="Simplified Arabic" w:hint="cs"/>
              <w:noProof/>
              <w:sz w:val="24"/>
              <w:szCs w:val="24"/>
              <w:rtl/>
            </w:rPr>
            <w:t>(المركز الوطني لتنمية القطاع غير الربحي، 2022)</w:t>
          </w:r>
          <w:r w:rsidR="00BE6549">
            <w:rPr>
              <w:rFonts w:ascii="Simplified Arabic" w:hAnsi="Simplified Arabic" w:cs="Simplified Arabic"/>
              <w:sz w:val="24"/>
              <w:szCs w:val="24"/>
              <w:rtl/>
            </w:rPr>
            <w:fldChar w:fldCharType="end"/>
          </w:r>
        </w:sdtContent>
      </w:sdt>
      <w:r w:rsidR="00BE6549">
        <w:rPr>
          <w:rFonts w:ascii="Simplified Arabic" w:hAnsi="Simplified Arabic" w:cs="Simplified Arabic" w:hint="cs"/>
          <w:sz w:val="24"/>
          <w:szCs w:val="24"/>
          <w:rtl/>
        </w:rPr>
        <w:t>.</w:t>
      </w:r>
    </w:p>
    <w:p w14:paraId="639F9D59" w14:textId="7562AE70" w:rsidR="0023153B" w:rsidRPr="00615BFC" w:rsidRDefault="0023153B" w:rsidP="00BE6549">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lastRenderedPageBreak/>
        <w:t>ولا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تقتصر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الرشيدة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مجرد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وجود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اللوائح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والسياسات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والإجراءات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التنظيمية،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وإنما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تمتد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الممارسة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الفعلية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لمجموعة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المبادئ</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تحكم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أعمال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وقراراتها</w:t>
      </w:r>
      <w:r w:rsidRPr="00615BFC">
        <w:rPr>
          <w:rFonts w:ascii="Simplified Arabic" w:hAnsi="Simplified Arabic" w:cs="Simplified Arabic"/>
          <w:sz w:val="24"/>
          <w:szCs w:val="24"/>
          <w:rtl/>
        </w:rPr>
        <w:t xml:space="preserve">. </w:t>
      </w:r>
      <w:r w:rsidR="00BE6549">
        <w:rPr>
          <w:rFonts w:ascii="Simplified Arabic" w:hAnsi="Simplified Arabic" w:cs="Simplified Arabic" w:hint="cs"/>
          <w:sz w:val="24"/>
          <w:szCs w:val="24"/>
          <w:rtl/>
        </w:rPr>
        <w:t xml:space="preserve">وفي هذا السياق تؤكد </w:t>
      </w:r>
      <w:proofErr w:type="spellStart"/>
      <w:r w:rsidR="00BE6549">
        <w:rPr>
          <w:rFonts w:ascii="Simplified Arabic" w:hAnsi="Simplified Arabic" w:cs="Simplified Arabic" w:hint="cs"/>
          <w:sz w:val="24"/>
          <w:szCs w:val="24"/>
          <w:rtl/>
        </w:rPr>
        <w:t>مباديء</w:t>
      </w:r>
      <w:proofErr w:type="spellEnd"/>
      <w:r w:rsidR="00BE6549">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256644948"/>
          <w:citation/>
        </w:sdtPr>
        <w:sdtContent>
          <w:r w:rsidR="00BE6549">
            <w:rPr>
              <w:rFonts w:ascii="Simplified Arabic" w:hAnsi="Simplified Arabic" w:cs="Simplified Arabic"/>
              <w:sz w:val="24"/>
              <w:szCs w:val="24"/>
              <w:rtl/>
            </w:rPr>
            <w:fldChar w:fldCharType="begin"/>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hint="cs"/>
              <w:sz w:val="24"/>
              <w:szCs w:val="24"/>
            </w:rPr>
            <w:instrText>CITATION</w:instrText>
          </w:r>
          <w:r w:rsidR="00BE6549">
            <w:rPr>
              <w:rFonts w:ascii="Simplified Arabic" w:hAnsi="Simplified Arabic" w:cs="Simplified Arabic" w:hint="cs"/>
              <w:sz w:val="24"/>
              <w:szCs w:val="24"/>
              <w:rtl/>
            </w:rPr>
            <w:instrText xml:space="preserve"> </w:instrText>
          </w:r>
          <w:r w:rsidR="00BE6549">
            <w:rPr>
              <w:rFonts w:ascii="Simplified Arabic" w:hAnsi="Simplified Arabic" w:cs="Simplified Arabic" w:hint="cs"/>
              <w:sz w:val="24"/>
              <w:szCs w:val="24"/>
            </w:rPr>
            <w:instrText>Org23 \l 1025</w:instrText>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sz w:val="24"/>
              <w:szCs w:val="24"/>
              <w:rtl/>
            </w:rPr>
            <w:fldChar w:fldCharType="separate"/>
          </w:r>
          <w:r w:rsidR="00BE6549" w:rsidRPr="00BE6549">
            <w:rPr>
              <w:rFonts w:ascii="Simplified Arabic" w:hAnsi="Simplified Arabic" w:cs="Simplified Arabic" w:hint="cs"/>
              <w:noProof/>
              <w:sz w:val="24"/>
              <w:szCs w:val="24"/>
              <w:rtl/>
            </w:rPr>
            <w:t>(</w:t>
          </w:r>
          <w:r w:rsidR="00BE6549" w:rsidRPr="00BE6549">
            <w:rPr>
              <w:rFonts w:ascii="Simplified Arabic" w:hAnsi="Simplified Arabic" w:cs="Simplified Arabic" w:hint="cs"/>
              <w:noProof/>
              <w:sz w:val="24"/>
              <w:szCs w:val="24"/>
            </w:rPr>
            <w:t>Organisation for Economic Co-operation and Development</w:t>
          </w:r>
          <w:r w:rsidR="00BE6549" w:rsidRPr="00BE6549">
            <w:rPr>
              <w:rFonts w:ascii="Simplified Arabic" w:hAnsi="Simplified Arabic" w:cs="Simplified Arabic" w:hint="cs"/>
              <w:noProof/>
              <w:sz w:val="24"/>
              <w:szCs w:val="24"/>
              <w:rtl/>
            </w:rPr>
            <w:t>، 2023)</w:t>
          </w:r>
          <w:r w:rsidR="00BE6549">
            <w:rPr>
              <w:rFonts w:ascii="Simplified Arabic" w:hAnsi="Simplified Arabic" w:cs="Simplified Arabic"/>
              <w:sz w:val="24"/>
              <w:szCs w:val="24"/>
              <w:rtl/>
            </w:rPr>
            <w:fldChar w:fldCharType="end"/>
          </w:r>
        </w:sdtContent>
      </w:sdt>
      <w:r w:rsidR="00BE6549">
        <w:rPr>
          <w:rFonts w:ascii="Simplified Arabic" w:hAnsi="Simplified Arabic" w:cs="Simplified Arabic" w:hint="cs"/>
          <w:sz w:val="24"/>
          <w:szCs w:val="24"/>
          <w:rtl/>
        </w:rPr>
        <w:t xml:space="preserve"> أهمية </w:t>
      </w:r>
      <w:r w:rsidRPr="00615BFC">
        <w:rPr>
          <w:rFonts w:ascii="Simplified Arabic" w:hAnsi="Simplified Arabic" w:cs="Simplified Arabic" w:hint="cs"/>
          <w:sz w:val="24"/>
          <w:szCs w:val="24"/>
          <w:rtl/>
        </w:rPr>
        <w:t>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والإفصاح،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والعدالة،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والمسؤولية،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والمساءلة</w:t>
      </w:r>
      <w:r w:rsidR="00BE6549" w:rsidRPr="00BE6549">
        <w:rPr>
          <w:rtl/>
        </w:rPr>
        <w:t xml:space="preserve"> </w:t>
      </w:r>
      <w:r w:rsidR="00BE6549" w:rsidRPr="00BE6549">
        <w:rPr>
          <w:rFonts w:ascii="Simplified Arabic" w:hAnsi="Simplified Arabic" w:cs="Simplified Arabic"/>
          <w:sz w:val="24"/>
          <w:szCs w:val="24"/>
          <w:rtl/>
        </w:rPr>
        <w:t>بوصفها مرتكزات أساسية للحوكمة الفاعلة</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تتيح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المصلحة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الوصول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المعلومات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الصلة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بأداء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وقراراتها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ومواردها،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يدعم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الثقة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وجودة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اتخاذ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تضمن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العدالة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التعامل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المنصف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مختلف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المصلحة،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وتوضح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المسؤولية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الأدوار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والواجبات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الملقاة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الأطراف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التنظيمية،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بينما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توفر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المساءلة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لمتابعة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وتحمل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نتائجها</w:t>
      </w:r>
      <w:r w:rsidRPr="00615BFC">
        <w:rPr>
          <w:rFonts w:ascii="Simplified Arabic" w:hAnsi="Simplified Arabic" w:cs="Simplified Arabic"/>
          <w:sz w:val="24"/>
          <w:szCs w:val="24"/>
          <w:rtl/>
        </w:rPr>
        <w:t xml:space="preserve">. </w:t>
      </w:r>
      <w:r w:rsidR="00BE6549" w:rsidRPr="00BE6549">
        <w:rPr>
          <w:rFonts w:ascii="Simplified Arabic" w:hAnsi="Simplified Arabic" w:cs="Simplified Arabic"/>
          <w:sz w:val="24"/>
          <w:szCs w:val="24"/>
          <w:rtl/>
        </w:rPr>
        <w:t xml:space="preserve">كما تعكس أطر الحوكمة الصادرة عن </w:t>
      </w:r>
      <w:sdt>
        <w:sdtPr>
          <w:rPr>
            <w:rFonts w:ascii="Simplified Arabic" w:hAnsi="Simplified Arabic" w:cs="Simplified Arabic"/>
            <w:sz w:val="24"/>
            <w:szCs w:val="24"/>
            <w:rtl/>
          </w:rPr>
          <w:id w:val="-1311640748"/>
          <w:citation/>
        </w:sdtPr>
        <w:sdtContent>
          <w:r w:rsidR="00BE6549">
            <w:rPr>
              <w:rFonts w:ascii="Simplified Arabic" w:hAnsi="Simplified Arabic" w:cs="Simplified Arabic"/>
              <w:sz w:val="24"/>
              <w:szCs w:val="24"/>
              <w:rtl/>
            </w:rPr>
            <w:fldChar w:fldCharType="begin"/>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hint="cs"/>
              <w:sz w:val="24"/>
              <w:szCs w:val="24"/>
            </w:rPr>
            <w:instrText>CITATION</w:instrText>
          </w:r>
          <w:r w:rsidR="00BE6549">
            <w:rPr>
              <w:rFonts w:ascii="Simplified Arabic" w:hAnsi="Simplified Arabic" w:cs="Simplified Arabic" w:hint="cs"/>
              <w:sz w:val="24"/>
              <w:szCs w:val="24"/>
              <w:rtl/>
            </w:rPr>
            <w:instrText xml:space="preserve"> الم223 \</w:instrText>
          </w:r>
          <w:r w:rsidR="00BE6549">
            <w:rPr>
              <w:rFonts w:ascii="Simplified Arabic" w:hAnsi="Simplified Arabic" w:cs="Simplified Arabic" w:hint="cs"/>
              <w:sz w:val="24"/>
              <w:szCs w:val="24"/>
            </w:rPr>
            <w:instrText>l 1025</w:instrText>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sz w:val="24"/>
              <w:szCs w:val="24"/>
              <w:rtl/>
            </w:rPr>
            <w:fldChar w:fldCharType="separate"/>
          </w:r>
          <w:r w:rsidR="00BE6549" w:rsidRPr="00BE6549">
            <w:rPr>
              <w:rFonts w:ascii="Simplified Arabic" w:hAnsi="Simplified Arabic" w:cs="Simplified Arabic" w:hint="cs"/>
              <w:noProof/>
              <w:sz w:val="24"/>
              <w:szCs w:val="24"/>
              <w:rtl/>
            </w:rPr>
            <w:t>(المركز الوطني لتنمية القطاع غير الربحي، 2022)</w:t>
          </w:r>
          <w:r w:rsidR="00BE6549">
            <w:rPr>
              <w:rFonts w:ascii="Simplified Arabic" w:hAnsi="Simplified Arabic" w:cs="Simplified Arabic"/>
              <w:sz w:val="24"/>
              <w:szCs w:val="24"/>
              <w:rtl/>
            </w:rPr>
            <w:fldChar w:fldCharType="end"/>
          </w:r>
        </w:sdtContent>
      </w:sdt>
      <w:r w:rsidR="00BE6549">
        <w:rPr>
          <w:rFonts w:ascii="Simplified Arabic" w:hAnsi="Simplified Arabic" w:cs="Simplified Arabic" w:hint="cs"/>
          <w:sz w:val="24"/>
          <w:szCs w:val="24"/>
          <w:rtl/>
        </w:rPr>
        <w:t xml:space="preserve"> </w:t>
      </w:r>
      <w:r w:rsidR="00BE6549" w:rsidRPr="00BE6549">
        <w:rPr>
          <w:rFonts w:ascii="Simplified Arabic" w:hAnsi="Simplified Arabic" w:cs="Simplified Arabic"/>
          <w:sz w:val="24"/>
          <w:szCs w:val="24"/>
          <w:rtl/>
        </w:rPr>
        <w:t xml:space="preserve">هذه المبادئ في سياق الجمعيات الأهلية من خلال متطلبات الامتثال والشفافية </w:t>
      </w:r>
      <w:proofErr w:type="gramStart"/>
      <w:r w:rsidR="00BE6549" w:rsidRPr="00BE6549">
        <w:rPr>
          <w:rFonts w:ascii="Simplified Arabic" w:hAnsi="Simplified Arabic" w:cs="Simplified Arabic"/>
          <w:sz w:val="24"/>
          <w:szCs w:val="24"/>
          <w:rtl/>
        </w:rPr>
        <w:t>والإفصاح</w:t>
      </w:r>
      <w:proofErr w:type="gramEnd"/>
      <w:r w:rsidR="00BE6549" w:rsidRPr="00BE6549">
        <w:rPr>
          <w:rFonts w:ascii="Simplified Arabic" w:hAnsi="Simplified Arabic" w:cs="Simplified Arabic"/>
          <w:sz w:val="24"/>
          <w:szCs w:val="24"/>
          <w:rtl/>
        </w:rPr>
        <w:t xml:space="preserve"> والرقابة وتحديد الأدوار والمسؤوليات. وتتكامل هذه الأبعاد لتكوين بيئة مؤسسية قادرة على إدارة الموارد والعمليات بكفاءة ووضوح وانضباط</w:t>
      </w:r>
    </w:p>
    <w:p w14:paraId="15CDF358" w14:textId="28B2C248" w:rsidR="00722106" w:rsidRPr="00AB0991" w:rsidRDefault="00B92DC1" w:rsidP="009A110B">
      <w:pPr>
        <w:spacing w:after="0" w:line="360" w:lineRule="auto"/>
        <w:jc w:val="both"/>
        <w:rPr>
          <w:rFonts w:ascii="Simplified Arabic" w:hAnsi="Simplified Arabic" w:hint="cs"/>
          <w:sz w:val="24"/>
          <w:szCs w:val="24"/>
          <w:rtl/>
        </w:rPr>
      </w:pPr>
      <w:r w:rsidRPr="00615BFC">
        <w:rPr>
          <w:rFonts w:ascii="Simplified Arabic" w:hAnsi="Simplified Arabic" w:cs="Simplified Arabic" w:hint="cs"/>
          <w:sz w:val="24"/>
          <w:szCs w:val="24"/>
          <w:rtl/>
        </w:rPr>
        <w:t>ومع التطور المتسارع في بيئات العمل المؤسسي، وتوسع حجم البيانات وتعقد الأنظمة التشغيلية والحاجة إلى</w:t>
      </w:r>
      <w:r w:rsidR="00074FC3" w:rsidRPr="00615BFC">
        <w:rPr>
          <w:rFonts w:ascii="Simplified Arabic" w:hAnsi="Simplified Arabic" w:cs="Simplified Arabic" w:hint="cs"/>
          <w:sz w:val="24"/>
          <w:szCs w:val="24"/>
          <w:rtl/>
        </w:rPr>
        <w:t xml:space="preserve"> </w:t>
      </w:r>
      <w:r w:rsidR="009A110B" w:rsidRPr="00615BFC">
        <w:rPr>
          <w:rFonts w:ascii="Simplified Arabic" w:hAnsi="Simplified Arabic" w:cs="Simplified Arabic" w:hint="cs"/>
          <w:sz w:val="24"/>
          <w:szCs w:val="24"/>
          <w:rtl/>
        </w:rPr>
        <w:t>ا</w:t>
      </w:r>
      <w:r w:rsidRPr="00615BFC">
        <w:rPr>
          <w:rFonts w:ascii="Simplified Arabic" w:hAnsi="Simplified Arabic" w:cs="Simplified Arabic" w:hint="cs"/>
          <w:sz w:val="24"/>
          <w:szCs w:val="24"/>
          <w:rtl/>
        </w:rPr>
        <w:t>لسرعة في اتخاذ القرارات أصبح</w:t>
      </w:r>
      <w:r w:rsidR="009A110B" w:rsidRPr="00615BFC">
        <w:rPr>
          <w:rFonts w:ascii="Simplified Arabic" w:hAnsi="Simplified Arabic" w:cs="Simplified Arabic" w:hint="cs"/>
          <w:sz w:val="24"/>
          <w:szCs w:val="24"/>
          <w:rtl/>
        </w:rPr>
        <w:t>ت المنظمات أكثر توجهاً نحو تبني التقنيات الرقمية والذكية لتطوير أعمالها الإدارية</w:t>
      </w:r>
      <w:r w:rsidR="004F54DB">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365818102"/>
          <w:citation/>
        </w:sdtPr>
        <w:sdtContent>
          <w:r w:rsidR="004F54DB">
            <w:rPr>
              <w:rFonts w:ascii="Simplified Arabic" w:hAnsi="Simplified Arabic" w:cs="Simplified Arabic"/>
              <w:sz w:val="24"/>
              <w:szCs w:val="24"/>
              <w:rtl/>
            </w:rPr>
            <w:fldChar w:fldCharType="begin"/>
          </w:r>
          <w:r w:rsidR="004F54DB">
            <w:rPr>
              <w:rFonts w:ascii="Simplified Arabic" w:hAnsi="Simplified Arabic" w:cs="Simplified Arabic"/>
              <w:sz w:val="24"/>
              <w:szCs w:val="24"/>
              <w:rtl/>
            </w:rPr>
            <w:instrText xml:space="preserve"> </w:instrText>
          </w:r>
          <w:r w:rsidR="004F54DB">
            <w:rPr>
              <w:rFonts w:ascii="Simplified Arabic" w:hAnsi="Simplified Arabic" w:cs="Simplified Arabic" w:hint="cs"/>
              <w:sz w:val="24"/>
              <w:szCs w:val="24"/>
            </w:rPr>
            <w:instrText>CITATION</w:instrText>
          </w:r>
          <w:r w:rsidR="004F54DB">
            <w:rPr>
              <w:rFonts w:ascii="Simplified Arabic" w:hAnsi="Simplified Arabic" w:cs="Simplified Arabic" w:hint="cs"/>
              <w:sz w:val="24"/>
              <w:szCs w:val="24"/>
              <w:rtl/>
            </w:rPr>
            <w:instrText xml:space="preserve"> الق25 \</w:instrText>
          </w:r>
          <w:r w:rsidR="004F54DB">
            <w:rPr>
              <w:rFonts w:ascii="Simplified Arabic" w:hAnsi="Simplified Arabic" w:cs="Simplified Arabic" w:hint="cs"/>
              <w:sz w:val="24"/>
              <w:szCs w:val="24"/>
            </w:rPr>
            <w:instrText>l 1025</w:instrText>
          </w:r>
          <w:r w:rsidR="004F54DB">
            <w:rPr>
              <w:rFonts w:ascii="Simplified Arabic" w:hAnsi="Simplified Arabic" w:cs="Simplified Arabic"/>
              <w:sz w:val="24"/>
              <w:szCs w:val="24"/>
              <w:rtl/>
            </w:rPr>
            <w:instrText xml:space="preserve"> </w:instrText>
          </w:r>
          <w:r w:rsidR="004F54DB">
            <w:rPr>
              <w:rFonts w:ascii="Simplified Arabic" w:hAnsi="Simplified Arabic" w:cs="Simplified Arabic"/>
              <w:sz w:val="24"/>
              <w:szCs w:val="24"/>
              <w:rtl/>
            </w:rPr>
            <w:fldChar w:fldCharType="separate"/>
          </w:r>
          <w:r w:rsidR="004F54DB" w:rsidRPr="004F54DB">
            <w:rPr>
              <w:rFonts w:ascii="Simplified Arabic" w:hAnsi="Simplified Arabic" w:cs="Simplified Arabic" w:hint="cs"/>
              <w:noProof/>
              <w:sz w:val="24"/>
              <w:szCs w:val="24"/>
              <w:rtl/>
            </w:rPr>
            <w:t>(القادري، 2025)</w:t>
          </w:r>
          <w:r w:rsidR="004F54DB">
            <w:rPr>
              <w:rFonts w:ascii="Simplified Arabic" w:hAnsi="Simplified Arabic" w:cs="Simplified Arabic"/>
              <w:sz w:val="24"/>
              <w:szCs w:val="24"/>
              <w:rtl/>
            </w:rPr>
            <w:fldChar w:fldCharType="end"/>
          </w:r>
        </w:sdtContent>
      </w:sdt>
      <w:r w:rsidR="009A110B" w:rsidRPr="00615BFC">
        <w:rPr>
          <w:rtl/>
        </w:rPr>
        <w:t xml:space="preserve"> </w:t>
      </w:r>
      <w:r w:rsidR="009A110B" w:rsidRPr="00615BFC">
        <w:rPr>
          <w:rFonts w:ascii="Simplified Arabic" w:hAnsi="Simplified Arabic" w:cs="Simplified Arabic"/>
          <w:sz w:val="24"/>
          <w:szCs w:val="24"/>
          <w:rtl/>
        </w:rPr>
        <w:t>غير أن تبني هذه الأدوات لا يعتمد على توافر التقنية وحدها، بل يتطلب وجود بيئة تنظيمية واضحة تحدد المسؤوليات والصلاحيات، وتنظم البيانات والإجراءات، وتدعم الشفافية والمساءلة. ومن هذا المنطلق، تبرز الحوكمة الرشيدة بوصفها أحد الممكنات المؤسسية التي يمكن أن تسهم في تهيئة الجمعيات الأهلية لتبني أدوات الذكاء الاصطناعي بصورة أكثر فاعلية ومسؤولية</w:t>
      </w:r>
      <w:r w:rsidR="004F54DB">
        <w:rPr>
          <w:rFonts w:ascii="Simplified Arabic" w:hAnsi="Simplified Arabic" w:cs="Simplified Arabic" w:hint="cs"/>
          <w:sz w:val="24"/>
          <w:szCs w:val="24"/>
          <w:rtl/>
        </w:rPr>
        <w:t xml:space="preserve"> </w:t>
      </w:r>
      <w:bookmarkStart w:id="1" w:name="ZOTERO_BREF_ABRXNIUFjYtr"/>
      <w:r w:rsidR="00BE6549">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658610443"/>
          <w:citation/>
        </w:sdtPr>
        <w:sdtContent>
          <w:r w:rsidR="00BE6549">
            <w:rPr>
              <w:rFonts w:ascii="Simplified Arabic" w:hAnsi="Simplified Arabic" w:cs="Simplified Arabic"/>
              <w:sz w:val="24"/>
              <w:szCs w:val="24"/>
              <w:rtl/>
            </w:rPr>
            <w:fldChar w:fldCharType="begin"/>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hint="cs"/>
              <w:sz w:val="24"/>
              <w:szCs w:val="24"/>
            </w:rPr>
            <w:instrText>CITATION</w:instrText>
          </w:r>
          <w:r w:rsidR="00BE6549">
            <w:rPr>
              <w:rFonts w:ascii="Simplified Arabic" w:hAnsi="Simplified Arabic" w:cs="Simplified Arabic" w:hint="cs"/>
              <w:sz w:val="24"/>
              <w:szCs w:val="24"/>
              <w:rtl/>
            </w:rPr>
            <w:instrText xml:space="preserve"> </w:instrText>
          </w:r>
          <w:r w:rsidR="00BE6549">
            <w:rPr>
              <w:rFonts w:ascii="Simplified Arabic" w:hAnsi="Simplified Arabic" w:cs="Simplified Arabic" w:hint="cs"/>
              <w:sz w:val="24"/>
              <w:szCs w:val="24"/>
            </w:rPr>
            <w:instrText>Kra25 \l 1025</w:instrText>
          </w:r>
          <w:r w:rsidR="00BE6549">
            <w:rPr>
              <w:rFonts w:ascii="Simplified Arabic" w:hAnsi="Simplified Arabic" w:cs="Simplified Arabic"/>
              <w:sz w:val="24"/>
              <w:szCs w:val="24"/>
              <w:rtl/>
            </w:rPr>
            <w:instrText xml:space="preserve"> </w:instrText>
          </w:r>
          <w:r w:rsidR="00BE6549">
            <w:rPr>
              <w:rFonts w:ascii="Simplified Arabic" w:hAnsi="Simplified Arabic" w:cs="Simplified Arabic"/>
              <w:sz w:val="24"/>
              <w:szCs w:val="24"/>
              <w:rtl/>
            </w:rPr>
            <w:fldChar w:fldCharType="separate"/>
          </w:r>
          <w:r w:rsidR="00BE6549" w:rsidRPr="00BE6549">
            <w:rPr>
              <w:rFonts w:ascii="Simplified Arabic" w:hAnsi="Simplified Arabic" w:cs="Simplified Arabic" w:hint="cs"/>
              <w:noProof/>
              <w:sz w:val="24"/>
              <w:szCs w:val="24"/>
              <w:rtl/>
            </w:rPr>
            <w:t>(</w:t>
          </w:r>
          <w:r w:rsidR="00BE6549" w:rsidRPr="00BE6549">
            <w:rPr>
              <w:rFonts w:ascii="Simplified Arabic" w:hAnsi="Simplified Arabic" w:cs="Simplified Arabic" w:hint="cs"/>
              <w:noProof/>
              <w:sz w:val="24"/>
              <w:szCs w:val="24"/>
            </w:rPr>
            <w:t>Kravchuk</w:t>
          </w:r>
          <w:r w:rsidR="00BE6549" w:rsidRPr="00BE6549">
            <w:rPr>
              <w:rFonts w:ascii="Simplified Arabic" w:hAnsi="Simplified Arabic" w:cs="Simplified Arabic" w:hint="cs"/>
              <w:noProof/>
              <w:sz w:val="24"/>
              <w:szCs w:val="24"/>
              <w:rtl/>
            </w:rPr>
            <w:t>، 2025)</w:t>
          </w:r>
          <w:r w:rsidR="00BE6549">
            <w:rPr>
              <w:rFonts w:ascii="Simplified Arabic" w:hAnsi="Simplified Arabic" w:cs="Simplified Arabic"/>
              <w:sz w:val="24"/>
              <w:szCs w:val="24"/>
              <w:rtl/>
            </w:rPr>
            <w:fldChar w:fldCharType="end"/>
          </w:r>
        </w:sdtContent>
      </w:sdt>
      <w:bookmarkEnd w:id="1"/>
      <w:r w:rsidR="00AB0991">
        <w:rPr>
          <w:rFonts w:ascii="Simplified Arabic" w:hAnsi="Simplified Arabic" w:cs="Simplified Arabic" w:hint="cs"/>
          <w:sz w:val="24"/>
          <w:szCs w:val="24"/>
          <w:rtl/>
        </w:rPr>
        <w:t>.</w:t>
      </w:r>
    </w:p>
    <w:p w14:paraId="37E53864" w14:textId="2210CC04" w:rsidR="0023153B" w:rsidRPr="00615BFC" w:rsidRDefault="0023153B" w:rsidP="00074FC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وقد أدى التطور المتسارع في تقنيات الذكاء الاصطناعي إلى توسيع نطاق استخدامها في الإدارة الحديثة، حيث لم يعد دورها مقتصراً على الجوانب التقنية، وإنما أصبحت تستخدم في تحليل البيانات، وأتمتة الإجراءات، ودعم اتخاذ القرار، وتحسين كفاءة العمليات المؤسسية. وتؤكد الأدبيات أن الذكاء الاصطناعي يمثل أحد أهم تقنيات التحول الرقمي لما يوفره من إمكانات تساعد المنظمات على تطوير عملياتها والاستفادة من البيانات في معالجة المشكلات واتخاذ القرارات بصورة أكثر دقة وفاعلية</w:t>
      </w:r>
      <w:r w:rsidR="004F54DB">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098682287"/>
          <w:citation/>
        </w:sdtPr>
        <w:sdtContent>
          <w:r w:rsidR="004F54DB">
            <w:rPr>
              <w:rFonts w:ascii="Simplified Arabic" w:hAnsi="Simplified Arabic" w:cs="Simplified Arabic"/>
              <w:sz w:val="24"/>
              <w:szCs w:val="24"/>
              <w:rtl/>
            </w:rPr>
            <w:fldChar w:fldCharType="begin"/>
          </w:r>
          <w:r w:rsidR="004F54DB">
            <w:rPr>
              <w:rFonts w:ascii="Simplified Arabic" w:hAnsi="Simplified Arabic" w:cs="Simplified Arabic"/>
              <w:sz w:val="24"/>
              <w:szCs w:val="24"/>
              <w:rtl/>
            </w:rPr>
            <w:instrText xml:space="preserve"> </w:instrText>
          </w:r>
          <w:r w:rsidR="004F54DB">
            <w:rPr>
              <w:rFonts w:ascii="Simplified Arabic" w:hAnsi="Simplified Arabic" w:cs="Simplified Arabic" w:hint="cs"/>
              <w:sz w:val="24"/>
              <w:szCs w:val="24"/>
            </w:rPr>
            <w:instrText>CITATION</w:instrText>
          </w:r>
          <w:r w:rsidR="004F54DB">
            <w:rPr>
              <w:rFonts w:ascii="Simplified Arabic" w:hAnsi="Simplified Arabic" w:cs="Simplified Arabic" w:hint="cs"/>
              <w:sz w:val="24"/>
              <w:szCs w:val="24"/>
              <w:rtl/>
            </w:rPr>
            <w:instrText xml:space="preserve"> </w:instrText>
          </w:r>
          <w:r w:rsidR="004F54DB">
            <w:rPr>
              <w:rFonts w:ascii="Simplified Arabic" w:hAnsi="Simplified Arabic" w:cs="Simplified Arabic" w:hint="cs"/>
              <w:sz w:val="24"/>
              <w:szCs w:val="24"/>
            </w:rPr>
            <w:instrText>Org24 \l 1025</w:instrText>
          </w:r>
          <w:r w:rsidR="004F54DB">
            <w:rPr>
              <w:rFonts w:ascii="Simplified Arabic" w:hAnsi="Simplified Arabic" w:cs="Simplified Arabic"/>
              <w:sz w:val="24"/>
              <w:szCs w:val="24"/>
              <w:rtl/>
            </w:rPr>
            <w:instrText xml:space="preserve"> </w:instrText>
          </w:r>
          <w:r w:rsidR="004F54DB">
            <w:rPr>
              <w:rFonts w:ascii="Simplified Arabic" w:hAnsi="Simplified Arabic" w:cs="Simplified Arabic"/>
              <w:sz w:val="24"/>
              <w:szCs w:val="24"/>
              <w:rtl/>
            </w:rPr>
            <w:fldChar w:fldCharType="separate"/>
          </w:r>
          <w:r w:rsidR="004F54DB" w:rsidRPr="004F54DB">
            <w:rPr>
              <w:rFonts w:ascii="Simplified Arabic" w:hAnsi="Simplified Arabic" w:cs="Simplified Arabic" w:hint="cs"/>
              <w:noProof/>
              <w:sz w:val="24"/>
              <w:szCs w:val="24"/>
              <w:rtl/>
            </w:rPr>
            <w:t>(</w:t>
          </w:r>
          <w:r w:rsidR="004F54DB" w:rsidRPr="004F54DB">
            <w:rPr>
              <w:rFonts w:ascii="Simplified Arabic" w:hAnsi="Simplified Arabic" w:cs="Simplified Arabic" w:hint="cs"/>
              <w:noProof/>
              <w:sz w:val="24"/>
              <w:szCs w:val="24"/>
            </w:rPr>
            <w:t>Organisation for Economic Co-operation and Development (OECD)</w:t>
          </w:r>
          <w:r w:rsidR="004F54DB" w:rsidRPr="004F54DB">
            <w:rPr>
              <w:rFonts w:ascii="Simplified Arabic" w:hAnsi="Simplified Arabic" w:cs="Simplified Arabic" w:hint="cs"/>
              <w:noProof/>
              <w:sz w:val="24"/>
              <w:szCs w:val="24"/>
              <w:rtl/>
            </w:rPr>
            <w:t>، 2024)</w:t>
          </w:r>
          <w:r w:rsidR="004F54DB">
            <w:rPr>
              <w:rFonts w:ascii="Simplified Arabic" w:hAnsi="Simplified Arabic" w:cs="Simplified Arabic"/>
              <w:sz w:val="24"/>
              <w:szCs w:val="24"/>
              <w:rtl/>
            </w:rPr>
            <w:fldChar w:fldCharType="end"/>
          </w:r>
        </w:sdtContent>
      </w:sdt>
      <w:sdt>
        <w:sdtPr>
          <w:rPr>
            <w:rFonts w:ascii="Simplified Arabic" w:hAnsi="Simplified Arabic" w:cs="Simplified Arabic" w:hint="cs"/>
            <w:sz w:val="24"/>
            <w:szCs w:val="24"/>
            <w:rtl/>
          </w:rPr>
          <w:id w:val="403343200"/>
          <w:citation/>
        </w:sdtPr>
        <w:sdtContent>
          <w:r w:rsidR="004F54DB">
            <w:rPr>
              <w:rFonts w:ascii="Simplified Arabic" w:hAnsi="Simplified Arabic" w:cs="Simplified Arabic"/>
              <w:sz w:val="24"/>
              <w:szCs w:val="24"/>
              <w:rtl/>
            </w:rPr>
            <w:fldChar w:fldCharType="begin"/>
          </w:r>
          <w:r w:rsidR="004F54DB">
            <w:rPr>
              <w:rFonts w:ascii="Simplified Arabic" w:hAnsi="Simplified Arabic" w:cs="Simplified Arabic"/>
              <w:sz w:val="24"/>
              <w:szCs w:val="24"/>
              <w:rtl/>
            </w:rPr>
            <w:instrText xml:space="preserve"> </w:instrText>
          </w:r>
          <w:r w:rsidR="004F54DB">
            <w:rPr>
              <w:rFonts w:ascii="Simplified Arabic" w:hAnsi="Simplified Arabic" w:cs="Simplified Arabic" w:hint="cs"/>
              <w:sz w:val="24"/>
              <w:szCs w:val="24"/>
            </w:rPr>
            <w:instrText>CITATION</w:instrText>
          </w:r>
          <w:r w:rsidR="004F54DB">
            <w:rPr>
              <w:rFonts w:ascii="Simplified Arabic" w:hAnsi="Simplified Arabic" w:cs="Simplified Arabic" w:hint="cs"/>
              <w:sz w:val="24"/>
              <w:szCs w:val="24"/>
              <w:rtl/>
            </w:rPr>
            <w:instrText xml:space="preserve"> </w:instrText>
          </w:r>
          <w:r w:rsidR="004F54DB">
            <w:rPr>
              <w:rFonts w:ascii="Simplified Arabic" w:hAnsi="Simplified Arabic" w:cs="Simplified Arabic" w:hint="cs"/>
              <w:sz w:val="24"/>
              <w:szCs w:val="24"/>
            </w:rPr>
            <w:instrText>Via19 \l 1025</w:instrText>
          </w:r>
          <w:r w:rsidR="004F54DB">
            <w:rPr>
              <w:rFonts w:ascii="Simplified Arabic" w:hAnsi="Simplified Arabic" w:cs="Simplified Arabic"/>
              <w:sz w:val="24"/>
              <w:szCs w:val="24"/>
              <w:rtl/>
            </w:rPr>
            <w:instrText xml:space="preserve"> </w:instrText>
          </w:r>
          <w:r w:rsidR="004F54DB">
            <w:rPr>
              <w:rFonts w:ascii="Simplified Arabic" w:hAnsi="Simplified Arabic" w:cs="Simplified Arabic"/>
              <w:sz w:val="24"/>
              <w:szCs w:val="24"/>
              <w:rtl/>
            </w:rPr>
            <w:fldChar w:fldCharType="separate"/>
          </w:r>
          <w:r w:rsidR="004F54DB">
            <w:rPr>
              <w:rFonts w:ascii="Simplified Arabic" w:hAnsi="Simplified Arabic" w:cs="Simplified Arabic"/>
              <w:noProof/>
              <w:sz w:val="24"/>
              <w:szCs w:val="24"/>
              <w:rtl/>
            </w:rPr>
            <w:t xml:space="preserve"> </w:t>
          </w:r>
          <w:r w:rsidR="004F54DB" w:rsidRPr="004F54DB">
            <w:rPr>
              <w:rFonts w:ascii="Simplified Arabic" w:hAnsi="Simplified Arabic" w:cs="Simplified Arabic" w:hint="cs"/>
              <w:noProof/>
              <w:sz w:val="24"/>
              <w:szCs w:val="24"/>
              <w:rtl/>
            </w:rPr>
            <w:t>(</w:t>
          </w:r>
          <w:r w:rsidR="004F54DB" w:rsidRPr="004F54DB">
            <w:rPr>
              <w:rFonts w:ascii="Simplified Arabic" w:hAnsi="Simplified Arabic" w:cs="Simplified Arabic" w:hint="cs"/>
              <w:noProof/>
              <w:sz w:val="24"/>
              <w:szCs w:val="24"/>
            </w:rPr>
            <w:t>Vial</w:t>
          </w:r>
          <w:r w:rsidR="004F54DB" w:rsidRPr="004F54DB">
            <w:rPr>
              <w:rFonts w:ascii="Simplified Arabic" w:hAnsi="Simplified Arabic" w:cs="Simplified Arabic" w:hint="cs"/>
              <w:noProof/>
              <w:sz w:val="24"/>
              <w:szCs w:val="24"/>
              <w:rtl/>
            </w:rPr>
            <w:t>، 2019)</w:t>
          </w:r>
          <w:r w:rsidR="004F54DB">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w:t>
      </w:r>
    </w:p>
    <w:p w14:paraId="4C88B92D" w14:textId="262C5289" w:rsidR="0023153B" w:rsidRPr="00615BFC" w:rsidRDefault="0023153B" w:rsidP="00D8718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 xml:space="preserve">وفي هذا الإطار، تركز الدراسة الحالية على </w:t>
      </w:r>
      <w:r w:rsidR="00D8718B" w:rsidRPr="00615BFC">
        <w:rPr>
          <w:rFonts w:ascii="Simplified Arabic" w:hAnsi="Simplified Arabic" w:cs="Simplified Arabic" w:hint="cs"/>
          <w:sz w:val="24"/>
          <w:szCs w:val="24"/>
          <w:rtl/>
        </w:rPr>
        <w:t xml:space="preserve">أداتين تطبيقيتين من </w:t>
      </w:r>
      <w:r w:rsidRPr="00615BFC">
        <w:rPr>
          <w:rFonts w:ascii="Simplified Arabic" w:hAnsi="Simplified Arabic" w:cs="Simplified Arabic"/>
          <w:sz w:val="24"/>
          <w:szCs w:val="24"/>
          <w:rtl/>
        </w:rPr>
        <w:t xml:space="preserve">أدوات </w:t>
      </w:r>
      <w:r w:rsidR="00D8718B" w:rsidRPr="00615BFC">
        <w:rPr>
          <w:rFonts w:ascii="Simplified Arabic" w:hAnsi="Simplified Arabic" w:cs="Simplified Arabic" w:hint="cs"/>
          <w:sz w:val="24"/>
          <w:szCs w:val="24"/>
          <w:rtl/>
        </w:rPr>
        <w:t>ا</w:t>
      </w:r>
      <w:r w:rsidRPr="00615BFC">
        <w:rPr>
          <w:rFonts w:ascii="Simplified Arabic" w:hAnsi="Simplified Arabic" w:cs="Simplified Arabic"/>
          <w:sz w:val="24"/>
          <w:szCs w:val="24"/>
          <w:rtl/>
        </w:rPr>
        <w:t>لذكاء الاصطناعي، و</w:t>
      </w:r>
      <w:r w:rsidR="00FA0001">
        <w:rPr>
          <w:rFonts w:ascii="Simplified Arabic" w:hAnsi="Simplified Arabic" w:cs="Simplified Arabic" w:hint="cs"/>
          <w:sz w:val="24"/>
          <w:szCs w:val="24"/>
          <w:rtl/>
        </w:rPr>
        <w:t>هما</w:t>
      </w:r>
      <w:r w:rsidRPr="00615BFC">
        <w:rPr>
          <w:rFonts w:ascii="Simplified Arabic" w:hAnsi="Simplified Arabic" w:cs="Simplified Arabic"/>
          <w:sz w:val="24"/>
          <w:szCs w:val="24"/>
          <w:rtl/>
        </w:rPr>
        <w:t xml:space="preserve"> أتمتة العمليات والنظم الخبيرة</w:t>
      </w:r>
      <w:r w:rsidR="00D8718B"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وتشير أتمتة العمليات إلى استخدام التقنيات الرقمية والذكية في تنفيذ المهام والإجراءات بصورة آلية، بما يساعد على تقليل التدخل البشري في العمليات المتكررة، وتسريع سير العمل، والحد من الأخطاء، وتحسين إمكانية تتبع الإجراءات والقرارات</w:t>
      </w:r>
      <w:r w:rsidR="00D8718B"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أما النظم الخبيرة فتعتمد على قواعد معرفية ومنطق استنتاجي لمحاكاة طريقة تفكير الخبراء في معالجة المشكلات واتخاذ القرارات، وهو ما يجعلها قابلة للتوظيف في مجالات مثل تقييم الحالات، ودعم اتخاذ القرار، وتحليل المعلومات وفق معايير محددة مسبقاً</w:t>
      </w:r>
      <w:r w:rsidR="00D8718B" w:rsidRPr="00615BFC">
        <w:rPr>
          <w:rFonts w:ascii="Simplified Arabic" w:hAnsi="Simplified Arabic" w:cs="Simplified Arabic" w:hint="cs"/>
          <w:sz w:val="24"/>
          <w:szCs w:val="24"/>
          <w:rtl/>
        </w:rPr>
        <w:t>.</w:t>
      </w:r>
    </w:p>
    <w:p w14:paraId="3434E205" w14:textId="1A04F596" w:rsidR="0023153B" w:rsidRPr="00615BFC" w:rsidRDefault="0023153B" w:rsidP="0023153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غير أن تبني أدوات الذكاء الاصطناعي لا يمثل مجرد اقتناء أنظمة تقنية أو تطبيقات حديثة، بل يعد عملية تنظيمية تتطلب توافر مجموعة من المقومات المؤسسية، من أبرزها وضوح الأهداف، وجودة البيانات، وتهيئة الموارد البشرية، ووجود بنية تقنية مناسبة وثقافة تنظيمية داعمة. وتشير الأدبيات إلى أن جاهزية المنظمات لتبني الذكاء الاصطناعي ترتبط بالمواءمة الاستراتيجية والموارد والمعرفة والثقافة والبيانات، وهو ما يؤكد أن نجاح تطبيق هذه الأدوات يرتبط بنضج البيئة الإدارية والتنظيمية للمنظمة بقدر ارتباطه بالتقنية ذاتها</w:t>
      </w:r>
      <w:sdt>
        <w:sdtPr>
          <w:rPr>
            <w:rFonts w:ascii="Simplified Arabic" w:hAnsi="Simplified Arabic" w:cs="Simplified Arabic"/>
            <w:sz w:val="24"/>
            <w:szCs w:val="24"/>
            <w:rtl/>
          </w:rPr>
          <w:id w:val="-335073461"/>
          <w:citation/>
        </w:sdtPr>
        <w:sdtContent>
          <w:r w:rsidR="004F54DB">
            <w:rPr>
              <w:rFonts w:ascii="Simplified Arabic" w:hAnsi="Simplified Arabic" w:cs="Simplified Arabic"/>
              <w:sz w:val="24"/>
              <w:szCs w:val="24"/>
              <w:rtl/>
            </w:rPr>
            <w:fldChar w:fldCharType="begin"/>
          </w:r>
          <w:r w:rsidR="00AB0991">
            <w:rPr>
              <w:rFonts w:ascii="Simplified Arabic" w:hAnsi="Simplified Arabic" w:cs="Simplified Arabic"/>
              <w:sz w:val="24"/>
              <w:szCs w:val="24"/>
            </w:rPr>
            <w:instrText xml:space="preserve">CITATION Den21 \l 1025 </w:instrText>
          </w:r>
          <w:r w:rsidR="004F54DB">
            <w:rPr>
              <w:rFonts w:ascii="Simplified Arabic" w:hAnsi="Simplified Arabic" w:cs="Simplified Arabic"/>
              <w:sz w:val="24"/>
              <w:szCs w:val="24"/>
              <w:rtl/>
            </w:rPr>
            <w:fldChar w:fldCharType="separate"/>
          </w:r>
          <w:r w:rsidR="00AB0991">
            <w:rPr>
              <w:rFonts w:ascii="Simplified Arabic" w:hAnsi="Simplified Arabic" w:cs="Simplified Arabic"/>
              <w:noProof/>
              <w:sz w:val="24"/>
              <w:szCs w:val="24"/>
              <w:rtl/>
            </w:rPr>
            <w:t xml:space="preserve"> </w:t>
          </w:r>
          <w:r w:rsidR="00AB0991" w:rsidRPr="00AB0991">
            <w:rPr>
              <w:rFonts w:ascii="Simplified Arabic" w:hAnsi="Simplified Arabic" w:cs="Simplified Arabic" w:hint="cs"/>
              <w:noProof/>
              <w:sz w:val="24"/>
              <w:szCs w:val="24"/>
              <w:rtl/>
            </w:rPr>
            <w:t>(</w:t>
          </w:r>
          <w:r w:rsidR="00AB0991" w:rsidRPr="00AB0991">
            <w:rPr>
              <w:rFonts w:ascii="Simplified Arabic" w:hAnsi="Simplified Arabic" w:cs="Simplified Arabic" w:hint="cs"/>
              <w:noProof/>
              <w:sz w:val="24"/>
              <w:szCs w:val="24"/>
            </w:rPr>
            <w:t>Dener</w:t>
          </w:r>
          <w:r w:rsidR="00AB0991" w:rsidRPr="00AB0991">
            <w:rPr>
              <w:rFonts w:ascii="Simplified Arabic" w:hAnsi="Simplified Arabic" w:cs="Simplified Arabic" w:hint="cs"/>
              <w:noProof/>
              <w:sz w:val="24"/>
              <w:szCs w:val="24"/>
              <w:rtl/>
            </w:rPr>
            <w:t xml:space="preserve">، </w:t>
          </w:r>
          <w:r w:rsidR="00AB0991" w:rsidRPr="00AB0991">
            <w:rPr>
              <w:rFonts w:ascii="Simplified Arabic" w:hAnsi="Simplified Arabic" w:cs="Simplified Arabic" w:hint="cs"/>
              <w:noProof/>
              <w:sz w:val="24"/>
              <w:szCs w:val="24"/>
            </w:rPr>
            <w:t>Aponsah</w:t>
          </w:r>
          <w:r w:rsidR="00AB0991" w:rsidRPr="00AB0991">
            <w:rPr>
              <w:rFonts w:ascii="Simplified Arabic" w:hAnsi="Simplified Arabic" w:cs="Simplified Arabic" w:hint="cs"/>
              <w:noProof/>
              <w:sz w:val="24"/>
              <w:szCs w:val="24"/>
              <w:rtl/>
            </w:rPr>
            <w:t xml:space="preserve">، </w:t>
          </w:r>
          <w:r w:rsidR="00AB0991" w:rsidRPr="00AB0991">
            <w:rPr>
              <w:rFonts w:ascii="Simplified Arabic" w:hAnsi="Simplified Arabic" w:cs="Simplified Arabic" w:hint="cs"/>
              <w:noProof/>
              <w:sz w:val="24"/>
              <w:szCs w:val="24"/>
            </w:rPr>
            <w:t>L.E</w:t>
          </w:r>
          <w:r w:rsidR="00AB0991" w:rsidRPr="00AB0991">
            <w:rPr>
              <w:rFonts w:ascii="Simplified Arabic" w:hAnsi="Simplified Arabic" w:cs="Simplified Arabic" w:hint="cs"/>
              <w:noProof/>
              <w:sz w:val="24"/>
              <w:szCs w:val="24"/>
              <w:rtl/>
            </w:rPr>
            <w:t xml:space="preserve">، و </w:t>
          </w:r>
          <w:r w:rsidR="00AB0991" w:rsidRPr="00AB0991">
            <w:rPr>
              <w:rFonts w:ascii="Simplified Arabic" w:hAnsi="Simplified Arabic" w:cs="Simplified Arabic" w:hint="cs"/>
              <w:noProof/>
              <w:sz w:val="24"/>
              <w:szCs w:val="24"/>
            </w:rPr>
            <w:t>K.D</w:t>
          </w:r>
          <w:r w:rsidR="00AB0991" w:rsidRPr="00AB0991">
            <w:rPr>
              <w:rFonts w:ascii="Simplified Arabic" w:hAnsi="Simplified Arabic" w:cs="Simplified Arabic" w:hint="cs"/>
              <w:noProof/>
              <w:sz w:val="24"/>
              <w:szCs w:val="24"/>
              <w:rtl/>
            </w:rPr>
            <w:t>، 2021)</w:t>
          </w:r>
          <w:r w:rsidR="004F54DB">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w:t>
      </w:r>
    </w:p>
    <w:p w14:paraId="6BCF9828" w14:textId="77777777" w:rsidR="0023153B" w:rsidRPr="00615BFC" w:rsidRDefault="0023153B" w:rsidP="0023153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هنا تتضح العلاقة بين الحوكمة الرشيدة والذكاء الاصطناعي؛ إذ إن تطبيق الأدوات الذكية داخل المنظمة يحتاج إلى بيانات موثوقة، وإجراءات واضحة، وصلاحيات محددة، وآليات للرقابة والمساءلة، وهي جميعاً من المرتكزات التي تقوم عليها الحوكمة المؤسسية. وفي المقابل، يمكن لأدوات الذكاء الاصطناعي أن تسهم في دعم تطبيق الحوكمة من خلال أتمتة إجراءات المتابعة والرقابة، وتحليل البيانات، واكتشاف الانحرافات، وتوفير معلومات أكثر دقة لدعم القرارات، وتعزيز القدرة على تتبع العمليات والنتائج. ومن ثم، فإن التكامل بين الحوكمة والذكاء الاصطناعي يمكن أن يسهم في الانتقال من الممارسات الإدارية التقليدية إلى ممارسات مؤسسية أكثر اعتماداً على البيانات والرقابة المستمرة واتخاذ القرار المبني على المعلومات</w:t>
      </w:r>
      <w:r w:rsidRPr="00615BFC">
        <w:rPr>
          <w:rFonts w:ascii="Simplified Arabic" w:hAnsi="Simplified Arabic" w:cs="Simplified Arabic"/>
          <w:sz w:val="24"/>
          <w:szCs w:val="24"/>
        </w:rPr>
        <w:t>.</w:t>
      </w:r>
    </w:p>
    <w:p w14:paraId="2AD4CA63" w14:textId="77777777" w:rsidR="00AB0991" w:rsidRDefault="0023153B" w:rsidP="0023153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كما أن طبيعة الجمعيات الأهلية تجعل هذا التكامل أكثر أهمية؛ إذ تتعامل هذه الجمعيات مع مجموعات متعددة من أصحاب المصلحة، تشمل المستفيدين والمانحين والموظفين والمتطوعين والجهات الرقابية، إلى جانب ما تديره من بيانات مالية وإدارية وبرامجية. ومن ثم، فإن استخدام أدوات الذكاء الاصطناعي يمكن أن يوفر فرصاً لتحسين </w:t>
      </w:r>
      <w:r w:rsidRPr="00615BFC">
        <w:rPr>
          <w:rFonts w:ascii="Simplified Arabic" w:hAnsi="Simplified Arabic" w:cs="Simplified Arabic"/>
          <w:sz w:val="24"/>
          <w:szCs w:val="24"/>
          <w:rtl/>
        </w:rPr>
        <w:lastRenderedPageBreak/>
        <w:t xml:space="preserve">إدارة هذه البيانات، ورفع كفاءة العمليات، وتعزيز الموضوعية في اتخاذ بعض القرارات، ودعم العدالة في توزيع الخدمات، شريطة أن يتم هذا الاستخدام في إطار واضح من </w:t>
      </w:r>
      <w:r w:rsidR="00D8718B"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00D8718B" w:rsidRPr="00615BFC">
        <w:rPr>
          <w:rFonts w:ascii="Simplified Arabic" w:hAnsi="Simplified Arabic" w:cs="Simplified Arabic" w:hint="cs"/>
          <w:sz w:val="24"/>
          <w:szCs w:val="24"/>
          <w:rtl/>
        </w:rPr>
        <w:t>والمسؤولية،</w:t>
      </w:r>
      <w:r w:rsidRPr="00615BFC">
        <w:rPr>
          <w:rFonts w:ascii="Simplified Arabic" w:hAnsi="Simplified Arabic" w:cs="Simplified Arabic"/>
          <w:sz w:val="24"/>
          <w:szCs w:val="24"/>
          <w:rtl/>
        </w:rPr>
        <w:t xml:space="preserve"> </w:t>
      </w:r>
      <w:r w:rsidR="00D8718B" w:rsidRPr="00615BFC">
        <w:rPr>
          <w:rFonts w:ascii="Simplified Arabic" w:hAnsi="Simplified Arabic" w:cs="Simplified Arabic" w:hint="cs"/>
          <w:sz w:val="24"/>
          <w:szCs w:val="24"/>
          <w:rtl/>
        </w:rPr>
        <w:t>والمساءلة،</w:t>
      </w:r>
      <w:r w:rsidRPr="00615BFC">
        <w:rPr>
          <w:rFonts w:ascii="Simplified Arabic" w:hAnsi="Simplified Arabic" w:cs="Simplified Arabic"/>
          <w:sz w:val="24"/>
          <w:szCs w:val="24"/>
          <w:rtl/>
        </w:rPr>
        <w:t xml:space="preserve"> والشفافية</w:t>
      </w:r>
      <w:r w:rsidR="00D8718B" w:rsidRPr="00615BFC">
        <w:rPr>
          <w:rFonts w:ascii="Simplified Arabic" w:hAnsi="Simplified Arabic" w:cs="Simplified Arabic" w:hint="cs"/>
          <w:sz w:val="24"/>
          <w:szCs w:val="24"/>
          <w:rtl/>
        </w:rPr>
        <w:t>.</w:t>
      </w:r>
    </w:p>
    <w:p w14:paraId="160D152B" w14:textId="39B0DADD" w:rsidR="0023153B" w:rsidRPr="00615BFC" w:rsidRDefault="00AB0991" w:rsidP="00AB0991">
      <w:pPr>
        <w:spacing w:line="360" w:lineRule="auto"/>
        <w:jc w:val="both"/>
        <w:rPr>
          <w:rFonts w:ascii="Simplified Arabic" w:hAnsi="Simplified Arabic" w:cs="Simplified Arabic" w:hint="cs"/>
          <w:sz w:val="24"/>
          <w:szCs w:val="24"/>
          <w:rtl/>
        </w:rPr>
      </w:pPr>
      <w:r>
        <w:rPr>
          <w:rFonts w:ascii="Simplified Arabic" w:hAnsi="Simplified Arabic" w:cs="Simplified Arabic" w:hint="cs"/>
          <w:sz w:val="24"/>
          <w:szCs w:val="24"/>
          <w:rtl/>
        </w:rPr>
        <w:t xml:space="preserve">وفي هذا السياق يوضح </w:t>
      </w:r>
      <w:sdt>
        <w:sdtPr>
          <w:rPr>
            <w:rFonts w:ascii="Simplified Arabic" w:hAnsi="Simplified Arabic" w:cs="Simplified Arabic" w:hint="cs"/>
            <w:sz w:val="24"/>
            <w:szCs w:val="24"/>
            <w:rtl/>
          </w:rPr>
          <w:id w:val="202369971"/>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Tab23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AB0991">
            <w:rPr>
              <w:rFonts w:ascii="Simplified Arabic" w:hAnsi="Simplified Arabic" w:cs="Simplified Arabic" w:hint="cs"/>
              <w:noProof/>
              <w:sz w:val="24"/>
              <w:szCs w:val="24"/>
              <w:rtl/>
            </w:rPr>
            <w:t>(</w:t>
          </w:r>
          <w:r w:rsidRPr="00AB0991">
            <w:rPr>
              <w:rFonts w:ascii="Simplified Arabic" w:hAnsi="Simplified Arabic" w:cs="Simplified Arabic" w:hint="cs"/>
              <w:noProof/>
              <w:sz w:val="24"/>
              <w:szCs w:val="24"/>
            </w:rPr>
            <w:t>Tabassi, E</w:t>
          </w:r>
          <w:r w:rsidRPr="00AB0991">
            <w:rPr>
              <w:rFonts w:ascii="Simplified Arabic" w:hAnsi="Simplified Arabic" w:cs="Simplified Arabic" w:hint="cs"/>
              <w:noProof/>
              <w:sz w:val="24"/>
              <w:szCs w:val="24"/>
              <w:rtl/>
            </w:rPr>
            <w:t>، 2023)</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r w:rsidRPr="00AB0991">
        <w:rPr>
          <w:rFonts w:ascii="Simplified Arabic" w:hAnsi="Simplified Arabic" w:cs="Simplified Arabic"/>
          <w:sz w:val="24"/>
          <w:szCs w:val="24"/>
          <w:rtl/>
        </w:rPr>
        <w:t xml:space="preserve">أن الإدارة المسؤولة لمخاطر الذكاء الاصطناعي تتطلب وجود أطر حوكمة واضحة تحدد الأدوار والمسؤوليات، وتدعم الشفافية والمساءلة والمتابعة المستمرة </w:t>
      </w:r>
      <w:proofErr w:type="gramStart"/>
      <w:r w:rsidRPr="00AB0991">
        <w:rPr>
          <w:rFonts w:ascii="Simplified Arabic" w:hAnsi="Simplified Arabic" w:cs="Simplified Arabic"/>
          <w:sz w:val="24"/>
          <w:szCs w:val="24"/>
          <w:rtl/>
        </w:rPr>
        <w:t>للأنظمة</w:t>
      </w:r>
      <w:r w:rsidRPr="00AB0991">
        <w:rPr>
          <w:rFonts w:ascii="Simplified Arabic" w:hAnsi="Simplified Arabic" w:cs="Simplified Arabic"/>
          <w:sz w:val="24"/>
          <w:szCs w:val="24"/>
          <w:rtl/>
        </w:rPr>
        <w:t xml:space="preserve"> </w:t>
      </w:r>
      <w:r>
        <w:rPr>
          <w:rFonts w:ascii="Simplified Arabic" w:hAnsi="Simplified Arabic" w:cs="Simplified Arabic" w:hint="cs"/>
          <w:sz w:val="24"/>
          <w:szCs w:val="24"/>
          <w:rtl/>
        </w:rPr>
        <w:t>،</w:t>
      </w:r>
      <w:proofErr w:type="gramEnd"/>
      <w:r>
        <w:rPr>
          <w:rFonts w:ascii="Simplified Arabic" w:hAnsi="Simplified Arabic" w:cs="Simplified Arabic" w:hint="cs"/>
          <w:sz w:val="24"/>
          <w:szCs w:val="24"/>
          <w:rtl/>
        </w:rPr>
        <w:t xml:space="preserve"> كما يؤكد </w:t>
      </w:r>
      <w:sdt>
        <w:sdtPr>
          <w:rPr>
            <w:rFonts w:ascii="Simplified Arabic" w:hAnsi="Simplified Arabic" w:cs="Simplified Arabic" w:hint="cs"/>
            <w:sz w:val="24"/>
            <w:szCs w:val="24"/>
            <w:rtl/>
          </w:rPr>
          <w:id w:val="-1701232460"/>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CITATION Pap25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987550">
            <w:rPr>
              <w:rFonts w:ascii="Simplified Arabic" w:hAnsi="Simplified Arabic" w:cs="Simplified Arabic" w:hint="cs"/>
              <w:noProof/>
              <w:sz w:val="24"/>
              <w:szCs w:val="24"/>
              <w:rtl/>
            </w:rPr>
            <w:t>(</w:t>
          </w:r>
          <w:r w:rsidRPr="00987550">
            <w:rPr>
              <w:rFonts w:ascii="Simplified Arabic" w:hAnsi="Simplified Arabic" w:cs="Simplified Arabic" w:hint="cs"/>
              <w:noProof/>
              <w:sz w:val="24"/>
              <w:szCs w:val="24"/>
            </w:rPr>
            <w:t>Papagiannidis</w:t>
          </w:r>
          <w:r w:rsidRPr="00987550">
            <w:rPr>
              <w:rFonts w:ascii="Simplified Arabic" w:hAnsi="Simplified Arabic" w:cs="Simplified Arabic" w:hint="cs"/>
              <w:noProof/>
              <w:sz w:val="24"/>
              <w:szCs w:val="24"/>
              <w:rtl/>
            </w:rPr>
            <w:t xml:space="preserve">، </w:t>
          </w:r>
          <w:r w:rsidRPr="00987550">
            <w:rPr>
              <w:rFonts w:ascii="Simplified Arabic" w:hAnsi="Simplified Arabic" w:cs="Simplified Arabic" w:hint="cs"/>
              <w:noProof/>
              <w:sz w:val="24"/>
              <w:szCs w:val="24"/>
            </w:rPr>
            <w:t>Mikalef</w:t>
          </w:r>
          <w:r w:rsidRPr="00987550">
            <w:rPr>
              <w:rFonts w:ascii="Simplified Arabic" w:hAnsi="Simplified Arabic" w:cs="Simplified Arabic" w:hint="cs"/>
              <w:noProof/>
              <w:sz w:val="24"/>
              <w:szCs w:val="24"/>
              <w:rtl/>
            </w:rPr>
            <w:t xml:space="preserve">، و </w:t>
          </w:r>
          <w:r w:rsidRPr="00987550">
            <w:rPr>
              <w:rFonts w:ascii="Simplified Arabic" w:hAnsi="Simplified Arabic" w:cs="Simplified Arabic" w:hint="cs"/>
              <w:noProof/>
              <w:sz w:val="24"/>
              <w:szCs w:val="24"/>
            </w:rPr>
            <w:t>Conboy</w:t>
          </w:r>
          <w:r w:rsidRPr="00987550">
            <w:rPr>
              <w:rFonts w:ascii="Simplified Arabic" w:hAnsi="Simplified Arabic" w:cs="Simplified Arabic" w:hint="cs"/>
              <w:noProof/>
              <w:sz w:val="24"/>
              <w:szCs w:val="24"/>
              <w:rtl/>
            </w:rPr>
            <w:t>، 2025)</w:t>
          </w:r>
          <w:r>
            <w:rPr>
              <w:rFonts w:ascii="Simplified Arabic" w:hAnsi="Simplified Arabic" w:cs="Simplified Arabic"/>
              <w:sz w:val="24"/>
              <w:szCs w:val="24"/>
              <w:rtl/>
            </w:rPr>
            <w:fldChar w:fldCharType="end"/>
          </w:r>
        </w:sdtContent>
      </w:sdt>
      <w:r w:rsidRPr="00AB0991">
        <w:rPr>
          <w:rtl/>
        </w:rPr>
        <w:t xml:space="preserve"> </w:t>
      </w:r>
      <w:r w:rsidRPr="00AB0991">
        <w:rPr>
          <w:rFonts w:ascii="Simplified Arabic" w:hAnsi="Simplified Arabic" w:cs="Simplified Arabic"/>
          <w:sz w:val="24"/>
          <w:szCs w:val="24"/>
          <w:rtl/>
        </w:rPr>
        <w:t>ن حوكمة الذكاء الاصطناعي المسؤولة تتطلب تكامل الهياكل التنظيمية والممارسات الإجرائية والعلاقات الرقابية، وعدم الاكتفاء بوضع المبادئ العامة دون وجود آليات مؤسسية لتطبيقها ومتابعتها</w:t>
      </w:r>
      <w:r>
        <w:rPr>
          <w:rFonts w:ascii="Simplified Arabic" w:hAnsi="Simplified Arabic" w:cs="Simplified Arabic" w:hint="cs"/>
          <w:sz w:val="24"/>
          <w:szCs w:val="24"/>
          <w:rtl/>
        </w:rPr>
        <w:t>.</w:t>
      </w:r>
    </w:p>
    <w:p w14:paraId="33D79175" w14:textId="77777777" w:rsidR="00E606C6" w:rsidRDefault="00514058" w:rsidP="00E606C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وفي هذا السياق، يؤكد البنك الدولي أن التحول نحو الحوكمة الرقمية يسهم في تحسين كفاءة الإدارة، وتطوير تقديم الخدمات، وتعزيز الشفافية والمساءلة، ودعم اتخاذ القرار من خلال توظيف التقنيات الرقمية</w:t>
      </w:r>
      <w:r w:rsidRPr="00615BFC">
        <w:rPr>
          <w:rFonts w:ascii="Simplified Arabic" w:hAnsi="Simplified Arabic" w:cs="Simplified Arabic"/>
          <w:sz w:val="24"/>
          <w:szCs w:val="24"/>
        </w:rPr>
        <w:t xml:space="preserve"> </w:t>
      </w:r>
      <w:sdt>
        <w:sdtPr>
          <w:rPr>
            <w:rFonts w:ascii="Simplified Arabic" w:hAnsi="Simplified Arabic" w:cs="Simplified Arabic" w:hint="cs"/>
            <w:sz w:val="24"/>
            <w:szCs w:val="24"/>
            <w:rtl/>
          </w:rPr>
          <w:id w:val="-777877009"/>
          <w:citation/>
        </w:sdtPr>
        <w:sdtContent>
          <w:r w:rsidR="004F54DB">
            <w:rPr>
              <w:rFonts w:ascii="Simplified Arabic" w:hAnsi="Simplified Arabic" w:cs="Simplified Arabic"/>
              <w:sz w:val="24"/>
              <w:szCs w:val="24"/>
              <w:rtl/>
            </w:rPr>
            <w:fldChar w:fldCharType="begin"/>
          </w:r>
          <w:r w:rsidR="00AB0991">
            <w:rPr>
              <w:rFonts w:ascii="Simplified Arabic" w:hAnsi="Simplified Arabic" w:cs="Simplified Arabic"/>
              <w:sz w:val="24"/>
              <w:szCs w:val="24"/>
            </w:rPr>
            <w:instrText xml:space="preserve">CITATION Den21 \l 1025 </w:instrText>
          </w:r>
          <w:r w:rsidR="004F54DB">
            <w:rPr>
              <w:rFonts w:ascii="Simplified Arabic" w:hAnsi="Simplified Arabic" w:cs="Simplified Arabic"/>
              <w:sz w:val="24"/>
              <w:szCs w:val="24"/>
              <w:rtl/>
            </w:rPr>
            <w:fldChar w:fldCharType="separate"/>
          </w:r>
          <w:r w:rsidR="00AB0991">
            <w:rPr>
              <w:rFonts w:ascii="Simplified Arabic" w:hAnsi="Simplified Arabic" w:cs="Simplified Arabic"/>
              <w:noProof/>
              <w:sz w:val="24"/>
              <w:szCs w:val="24"/>
              <w:rtl/>
            </w:rPr>
            <w:t xml:space="preserve"> </w:t>
          </w:r>
          <w:r w:rsidR="00AB0991" w:rsidRPr="00AB0991">
            <w:rPr>
              <w:rFonts w:ascii="Simplified Arabic" w:hAnsi="Simplified Arabic" w:cs="Simplified Arabic" w:hint="cs"/>
              <w:noProof/>
              <w:sz w:val="24"/>
              <w:szCs w:val="24"/>
              <w:rtl/>
            </w:rPr>
            <w:t>(</w:t>
          </w:r>
          <w:r w:rsidR="00AB0991" w:rsidRPr="00AB0991">
            <w:rPr>
              <w:rFonts w:ascii="Simplified Arabic" w:hAnsi="Simplified Arabic" w:cs="Simplified Arabic" w:hint="cs"/>
              <w:noProof/>
              <w:sz w:val="24"/>
              <w:szCs w:val="24"/>
            </w:rPr>
            <w:t>Dener</w:t>
          </w:r>
          <w:r w:rsidR="00AB0991" w:rsidRPr="00AB0991">
            <w:rPr>
              <w:rFonts w:ascii="Simplified Arabic" w:hAnsi="Simplified Arabic" w:cs="Simplified Arabic" w:hint="cs"/>
              <w:noProof/>
              <w:sz w:val="24"/>
              <w:szCs w:val="24"/>
              <w:rtl/>
            </w:rPr>
            <w:t xml:space="preserve">، </w:t>
          </w:r>
          <w:r w:rsidR="00AB0991" w:rsidRPr="00AB0991">
            <w:rPr>
              <w:rFonts w:ascii="Simplified Arabic" w:hAnsi="Simplified Arabic" w:cs="Simplified Arabic" w:hint="cs"/>
              <w:noProof/>
              <w:sz w:val="24"/>
              <w:szCs w:val="24"/>
            </w:rPr>
            <w:t>Aponsah</w:t>
          </w:r>
          <w:r w:rsidR="00AB0991" w:rsidRPr="00AB0991">
            <w:rPr>
              <w:rFonts w:ascii="Simplified Arabic" w:hAnsi="Simplified Arabic" w:cs="Simplified Arabic" w:hint="cs"/>
              <w:noProof/>
              <w:sz w:val="24"/>
              <w:szCs w:val="24"/>
              <w:rtl/>
            </w:rPr>
            <w:t xml:space="preserve">، </w:t>
          </w:r>
          <w:r w:rsidR="00AB0991" w:rsidRPr="00AB0991">
            <w:rPr>
              <w:rFonts w:ascii="Simplified Arabic" w:hAnsi="Simplified Arabic" w:cs="Simplified Arabic" w:hint="cs"/>
              <w:noProof/>
              <w:sz w:val="24"/>
              <w:szCs w:val="24"/>
            </w:rPr>
            <w:t>L.E</w:t>
          </w:r>
          <w:r w:rsidR="00AB0991" w:rsidRPr="00AB0991">
            <w:rPr>
              <w:rFonts w:ascii="Simplified Arabic" w:hAnsi="Simplified Arabic" w:cs="Simplified Arabic" w:hint="cs"/>
              <w:noProof/>
              <w:sz w:val="24"/>
              <w:szCs w:val="24"/>
              <w:rtl/>
            </w:rPr>
            <w:t xml:space="preserve">، و </w:t>
          </w:r>
          <w:r w:rsidR="00AB0991" w:rsidRPr="00AB0991">
            <w:rPr>
              <w:rFonts w:ascii="Simplified Arabic" w:hAnsi="Simplified Arabic" w:cs="Simplified Arabic" w:hint="cs"/>
              <w:noProof/>
              <w:sz w:val="24"/>
              <w:szCs w:val="24"/>
            </w:rPr>
            <w:t>K.D</w:t>
          </w:r>
          <w:r w:rsidR="00AB0991" w:rsidRPr="00AB0991">
            <w:rPr>
              <w:rFonts w:ascii="Simplified Arabic" w:hAnsi="Simplified Arabic" w:cs="Simplified Arabic" w:hint="cs"/>
              <w:noProof/>
              <w:sz w:val="24"/>
              <w:szCs w:val="24"/>
              <w:rtl/>
            </w:rPr>
            <w:t>، 2021)</w:t>
          </w:r>
          <w:r w:rsidR="004F54DB">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 </w:t>
      </w:r>
      <w:r w:rsidRPr="00615BFC">
        <w:rPr>
          <w:rFonts w:ascii="Simplified Arabic" w:hAnsi="Simplified Arabic" w:cs="Simplified Arabic"/>
          <w:sz w:val="24"/>
          <w:szCs w:val="24"/>
          <w:rtl/>
        </w:rPr>
        <w:t xml:space="preserve">وفي السياق السعودي، أشارت </w:t>
      </w:r>
      <w:sdt>
        <w:sdtPr>
          <w:rPr>
            <w:rFonts w:ascii="Simplified Arabic" w:hAnsi="Simplified Arabic" w:cs="Simplified Arabic"/>
            <w:sz w:val="24"/>
            <w:szCs w:val="24"/>
            <w:rtl/>
          </w:rPr>
          <w:id w:val="-1527331077"/>
          <w:citation/>
        </w:sdtPr>
        <w:sdtContent>
          <w:r w:rsidR="00E606C6">
            <w:rPr>
              <w:rFonts w:ascii="Simplified Arabic" w:hAnsi="Simplified Arabic" w:cs="Simplified Arabic"/>
              <w:sz w:val="24"/>
              <w:szCs w:val="24"/>
              <w:rtl/>
            </w:rPr>
            <w:fldChar w:fldCharType="begin"/>
          </w:r>
          <w:r w:rsidR="00E606C6">
            <w:rPr>
              <w:rFonts w:ascii="Simplified Arabic" w:hAnsi="Simplified Arabic" w:cs="Simplified Arabic"/>
              <w:sz w:val="24"/>
              <w:szCs w:val="24"/>
              <w:rtl/>
            </w:rPr>
            <w:instrText xml:space="preserve"> </w:instrText>
          </w:r>
          <w:r w:rsidR="00E606C6">
            <w:rPr>
              <w:rFonts w:ascii="Simplified Arabic" w:hAnsi="Simplified Arabic" w:cs="Simplified Arabic" w:hint="cs"/>
              <w:sz w:val="24"/>
              <w:szCs w:val="24"/>
            </w:rPr>
            <w:instrText>CITATION</w:instrText>
          </w:r>
          <w:r w:rsidR="00E606C6">
            <w:rPr>
              <w:rFonts w:ascii="Simplified Arabic" w:hAnsi="Simplified Arabic" w:cs="Simplified Arabic" w:hint="cs"/>
              <w:sz w:val="24"/>
              <w:szCs w:val="24"/>
              <w:rtl/>
            </w:rPr>
            <w:instrText xml:space="preserve"> الش25 \</w:instrText>
          </w:r>
          <w:r w:rsidR="00E606C6">
            <w:rPr>
              <w:rFonts w:ascii="Simplified Arabic" w:hAnsi="Simplified Arabic" w:cs="Simplified Arabic" w:hint="cs"/>
              <w:sz w:val="24"/>
              <w:szCs w:val="24"/>
            </w:rPr>
            <w:instrText>l 1025</w:instrText>
          </w:r>
          <w:r w:rsidR="00E606C6">
            <w:rPr>
              <w:rFonts w:ascii="Simplified Arabic" w:hAnsi="Simplified Arabic" w:cs="Simplified Arabic"/>
              <w:sz w:val="24"/>
              <w:szCs w:val="24"/>
              <w:rtl/>
            </w:rPr>
            <w:instrText xml:space="preserve"> </w:instrText>
          </w:r>
          <w:r w:rsidR="00E606C6">
            <w:rPr>
              <w:rFonts w:ascii="Simplified Arabic" w:hAnsi="Simplified Arabic" w:cs="Simplified Arabic"/>
              <w:sz w:val="24"/>
              <w:szCs w:val="24"/>
              <w:rtl/>
            </w:rPr>
            <w:fldChar w:fldCharType="separate"/>
          </w:r>
          <w:r w:rsidR="00E606C6" w:rsidRPr="00CA4592">
            <w:rPr>
              <w:rFonts w:ascii="Simplified Arabic" w:hAnsi="Simplified Arabic" w:cs="Simplified Arabic" w:hint="cs"/>
              <w:noProof/>
              <w:sz w:val="24"/>
              <w:szCs w:val="24"/>
              <w:rtl/>
            </w:rPr>
            <w:t>(الشمري، 2025)</w:t>
          </w:r>
          <w:r w:rsidR="00E606C6">
            <w:rPr>
              <w:rFonts w:ascii="Simplified Arabic" w:hAnsi="Simplified Arabic" w:cs="Simplified Arabic"/>
              <w:sz w:val="24"/>
              <w:szCs w:val="24"/>
              <w:rtl/>
            </w:rPr>
            <w:fldChar w:fldCharType="end"/>
          </w:r>
        </w:sdtContent>
      </w:sdt>
      <w:r w:rsidR="00E606C6" w:rsidRPr="00615BFC">
        <w:rPr>
          <w:rFonts w:ascii="Simplified Arabic" w:hAnsi="Simplified Arabic" w:cs="Simplified Arabic"/>
          <w:sz w:val="24"/>
          <w:szCs w:val="24"/>
          <w:rtl/>
        </w:rPr>
        <w:t xml:space="preserve"> </w:t>
      </w:r>
      <w:r w:rsidR="00E606C6" w:rsidRPr="00E606C6">
        <w:rPr>
          <w:rFonts w:ascii="Simplified Arabic" w:hAnsi="Simplified Arabic" w:cs="Simplified Arabic"/>
          <w:sz w:val="24"/>
          <w:szCs w:val="24"/>
          <w:rtl/>
        </w:rPr>
        <w:t xml:space="preserve">أن توظيف الحوكمة الرقمية والتقنيات الحديثة يسهم في تحسين كفاءة اتخاذ القرار، وتعزيز الشفافية والمساءلة، بما يدعم تطوير الأداء </w:t>
      </w:r>
      <w:proofErr w:type="gramStart"/>
      <w:r w:rsidR="00E606C6" w:rsidRPr="00E606C6">
        <w:rPr>
          <w:rFonts w:ascii="Simplified Arabic" w:hAnsi="Simplified Arabic" w:cs="Simplified Arabic"/>
          <w:sz w:val="24"/>
          <w:szCs w:val="24"/>
          <w:rtl/>
        </w:rPr>
        <w:t>المؤسس</w:t>
      </w:r>
      <w:r w:rsidR="00E606C6" w:rsidRPr="00E606C6">
        <w:rPr>
          <w:rFonts w:ascii="Simplified Arabic" w:hAnsi="Simplified Arabic" w:cs="Simplified Arabic"/>
          <w:sz w:val="24"/>
          <w:szCs w:val="24"/>
          <w:rtl/>
        </w:rPr>
        <w:t xml:space="preserve"> </w:t>
      </w:r>
      <w:r w:rsidR="00E606C6">
        <w:rPr>
          <w:rFonts w:ascii="Simplified Arabic" w:hAnsi="Simplified Arabic" w:cs="Simplified Arabic" w:hint="cs"/>
          <w:sz w:val="24"/>
          <w:szCs w:val="24"/>
          <w:rtl/>
        </w:rPr>
        <w:t>.</w:t>
      </w:r>
      <w:proofErr w:type="gramEnd"/>
    </w:p>
    <w:p w14:paraId="76A0082A" w14:textId="05B11BA9" w:rsidR="0023153B" w:rsidRPr="00615BFC" w:rsidRDefault="0023153B" w:rsidP="00FD524F">
      <w:pPr>
        <w:spacing w:line="360" w:lineRule="auto"/>
        <w:jc w:val="both"/>
        <w:rPr>
          <w:rFonts w:ascii="Simplified Arabic" w:hAnsi="Simplified Arabic" w:cs="Simplified Arabic"/>
          <w:sz w:val="24"/>
          <w:szCs w:val="24"/>
        </w:rPr>
      </w:pPr>
      <w:r w:rsidRPr="00FD524F">
        <w:rPr>
          <w:rFonts w:ascii="Simplified Arabic" w:hAnsi="Simplified Arabic" w:cs="Simplified Arabic"/>
          <w:sz w:val="24"/>
          <w:szCs w:val="24"/>
          <w:rtl/>
        </w:rPr>
        <w:t xml:space="preserve">ويعكس هذا التحول اتجاهاً متزايداً نحو بناء نماذج إدارية لا تنظر إلى التقنية باعتبارها أداة مستقلة عن البيئة المؤسسية، وإنما باعتبارها جزءاً من منظومة الحوكمة والإدارة واتخاذ القرار. </w:t>
      </w:r>
      <w:r w:rsidR="00FD524F" w:rsidRPr="00FD524F">
        <w:rPr>
          <w:rFonts w:ascii="Simplified Arabic" w:hAnsi="Simplified Arabic" w:cs="Simplified Arabic" w:hint="cs"/>
          <w:sz w:val="24"/>
          <w:szCs w:val="24"/>
          <w:rtl/>
        </w:rPr>
        <w:t xml:space="preserve">وفي هذا السياق يوضح </w:t>
      </w:r>
      <w:sdt>
        <w:sdtPr>
          <w:rPr>
            <w:rFonts w:ascii="Simplified Arabic" w:hAnsi="Simplified Arabic" w:cs="Simplified Arabic" w:hint="cs"/>
            <w:sz w:val="24"/>
            <w:szCs w:val="24"/>
            <w:rtl/>
          </w:rPr>
          <w:id w:val="700752981"/>
          <w:citation/>
        </w:sdtPr>
        <w:sdtContent>
          <w:r w:rsidR="00FD524F" w:rsidRPr="00FD524F">
            <w:rPr>
              <w:rFonts w:ascii="Simplified Arabic" w:hAnsi="Simplified Arabic" w:cs="Simplified Arabic"/>
              <w:sz w:val="24"/>
              <w:szCs w:val="24"/>
              <w:rtl/>
            </w:rPr>
            <w:fldChar w:fldCharType="begin"/>
          </w:r>
          <w:r w:rsidR="00FD524F" w:rsidRPr="00FD524F">
            <w:rPr>
              <w:rFonts w:ascii="Simplified Arabic" w:hAnsi="Simplified Arabic" w:cs="Simplified Arabic"/>
              <w:sz w:val="24"/>
              <w:szCs w:val="24"/>
              <w:rtl/>
            </w:rPr>
            <w:instrText xml:space="preserve"> </w:instrText>
          </w:r>
          <w:r w:rsidR="00FD524F" w:rsidRPr="00FD524F">
            <w:rPr>
              <w:rFonts w:ascii="Simplified Arabic" w:hAnsi="Simplified Arabic" w:cs="Simplified Arabic" w:hint="cs"/>
              <w:sz w:val="24"/>
              <w:szCs w:val="24"/>
            </w:rPr>
            <w:instrText>CITATION</w:instrText>
          </w:r>
          <w:r w:rsidR="00FD524F" w:rsidRPr="00FD524F">
            <w:rPr>
              <w:rFonts w:ascii="Simplified Arabic" w:hAnsi="Simplified Arabic" w:cs="Simplified Arabic" w:hint="cs"/>
              <w:sz w:val="24"/>
              <w:szCs w:val="24"/>
              <w:rtl/>
            </w:rPr>
            <w:instrText xml:space="preserve"> </w:instrText>
          </w:r>
          <w:r w:rsidR="00FD524F" w:rsidRPr="00FD524F">
            <w:rPr>
              <w:rFonts w:ascii="Simplified Arabic" w:hAnsi="Simplified Arabic" w:cs="Simplified Arabic" w:hint="cs"/>
              <w:sz w:val="24"/>
              <w:szCs w:val="24"/>
            </w:rPr>
            <w:instrText>Via19 \l 1025</w:instrText>
          </w:r>
          <w:r w:rsidR="00FD524F" w:rsidRPr="00FD524F">
            <w:rPr>
              <w:rFonts w:ascii="Simplified Arabic" w:hAnsi="Simplified Arabic" w:cs="Simplified Arabic"/>
              <w:sz w:val="24"/>
              <w:szCs w:val="24"/>
              <w:rtl/>
            </w:rPr>
            <w:instrText xml:space="preserve"> </w:instrText>
          </w:r>
          <w:r w:rsidR="00FD524F" w:rsidRPr="00FD524F">
            <w:rPr>
              <w:rFonts w:ascii="Simplified Arabic" w:hAnsi="Simplified Arabic" w:cs="Simplified Arabic"/>
              <w:sz w:val="24"/>
              <w:szCs w:val="24"/>
              <w:rtl/>
            </w:rPr>
            <w:fldChar w:fldCharType="separate"/>
          </w:r>
          <w:r w:rsidR="00FD524F" w:rsidRPr="00FD524F">
            <w:rPr>
              <w:rFonts w:ascii="Simplified Arabic" w:hAnsi="Simplified Arabic" w:cs="Simplified Arabic" w:hint="cs"/>
              <w:noProof/>
              <w:sz w:val="24"/>
              <w:szCs w:val="24"/>
              <w:rtl/>
            </w:rPr>
            <w:t>(</w:t>
          </w:r>
          <w:r w:rsidR="00FD524F" w:rsidRPr="00FD524F">
            <w:rPr>
              <w:rFonts w:ascii="Simplified Arabic" w:hAnsi="Simplified Arabic" w:cs="Simplified Arabic" w:hint="cs"/>
              <w:noProof/>
              <w:sz w:val="24"/>
              <w:szCs w:val="24"/>
            </w:rPr>
            <w:t>Vial</w:t>
          </w:r>
          <w:r w:rsidR="00FD524F" w:rsidRPr="00FD524F">
            <w:rPr>
              <w:rFonts w:ascii="Simplified Arabic" w:hAnsi="Simplified Arabic" w:cs="Simplified Arabic" w:hint="cs"/>
              <w:noProof/>
              <w:sz w:val="24"/>
              <w:szCs w:val="24"/>
              <w:rtl/>
            </w:rPr>
            <w:t>، 2019)</w:t>
          </w:r>
          <w:r w:rsidR="00FD524F" w:rsidRPr="00FD524F">
            <w:rPr>
              <w:rFonts w:ascii="Simplified Arabic" w:hAnsi="Simplified Arabic" w:cs="Simplified Arabic"/>
              <w:sz w:val="24"/>
              <w:szCs w:val="24"/>
              <w:rtl/>
            </w:rPr>
            <w:fldChar w:fldCharType="end"/>
          </w:r>
        </w:sdtContent>
      </w:sdt>
      <w:r w:rsidR="00FD524F" w:rsidRPr="00FD524F">
        <w:rPr>
          <w:rFonts w:ascii="Simplified Arabic" w:hAnsi="Simplified Arabic" w:cs="Simplified Arabic"/>
          <w:sz w:val="24"/>
          <w:szCs w:val="24"/>
          <w:rtl/>
        </w:rPr>
        <w:t xml:space="preserve"> </w:t>
      </w:r>
      <w:r w:rsidRPr="00FD524F">
        <w:rPr>
          <w:rFonts w:ascii="Simplified Arabic" w:hAnsi="Simplified Arabic" w:cs="Simplified Arabic"/>
          <w:sz w:val="24"/>
          <w:szCs w:val="24"/>
          <w:rtl/>
        </w:rPr>
        <w:t xml:space="preserve">فكلما زادت قدرة المنظمة على تنظيم بياناتها، وتحديد المسؤوليات والصلاحيات، وتطبيق مبادئ الشفافية والمساءلة، ارتفعت قدرتها على الاستفادة من الأدوات الرقمية والذكية بصورة أكثر فاعلية. </w:t>
      </w:r>
      <w:r w:rsidR="00FD524F" w:rsidRPr="00FD524F">
        <w:rPr>
          <w:rFonts w:ascii="Simplified Arabic" w:hAnsi="Simplified Arabic" w:cs="Simplified Arabic" w:hint="cs"/>
          <w:sz w:val="24"/>
          <w:szCs w:val="24"/>
          <w:rtl/>
        </w:rPr>
        <w:t>كما ي</w:t>
      </w:r>
      <w:r w:rsidRPr="00FD524F">
        <w:rPr>
          <w:rFonts w:ascii="Simplified Arabic" w:hAnsi="Simplified Arabic" w:cs="Simplified Arabic"/>
          <w:sz w:val="24"/>
          <w:szCs w:val="24"/>
          <w:rtl/>
        </w:rPr>
        <w:t xml:space="preserve">شير </w:t>
      </w:r>
      <w:r w:rsidR="00FD524F" w:rsidRPr="00FD524F">
        <w:rPr>
          <w:rFonts w:ascii="Simplified Arabic" w:hAnsi="Simplified Arabic" w:cs="Simplified Arabic"/>
          <w:sz w:val="24"/>
          <w:szCs w:val="24"/>
          <w:rtl/>
        </w:rPr>
        <w:t>القرار</w:t>
      </w:r>
      <w:r w:rsidR="00FD524F" w:rsidRPr="00FD524F">
        <w:rPr>
          <w:rFonts w:ascii="Simplified Arabic" w:hAnsi="Simplified Arabic" w:cs="Simplified Arabic"/>
          <w:sz w:val="24"/>
          <w:szCs w:val="24"/>
        </w:rPr>
        <w:t xml:space="preserve"> </w:t>
      </w:r>
      <w:r w:rsidR="00FD524F" w:rsidRPr="00FD524F">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74303832"/>
          <w:citation/>
        </w:sdtPr>
        <w:sdtContent>
          <w:r w:rsidR="00FD524F" w:rsidRPr="00FD524F">
            <w:rPr>
              <w:rFonts w:ascii="Simplified Arabic" w:hAnsi="Simplified Arabic" w:cs="Simplified Arabic"/>
              <w:sz w:val="24"/>
              <w:szCs w:val="24"/>
              <w:rtl/>
            </w:rPr>
            <w:fldChar w:fldCharType="begin"/>
          </w:r>
          <w:r w:rsidR="00FD524F" w:rsidRPr="00FD524F">
            <w:rPr>
              <w:rFonts w:ascii="Simplified Arabic" w:hAnsi="Simplified Arabic" w:cs="Simplified Arabic"/>
              <w:sz w:val="24"/>
              <w:szCs w:val="24"/>
              <w:rtl/>
            </w:rPr>
            <w:instrText xml:space="preserve"> </w:instrText>
          </w:r>
          <w:r w:rsidR="00FD524F" w:rsidRPr="00FD524F">
            <w:rPr>
              <w:rFonts w:ascii="Simplified Arabic" w:hAnsi="Simplified Arabic" w:cs="Simplified Arabic" w:hint="cs"/>
              <w:sz w:val="24"/>
              <w:szCs w:val="24"/>
            </w:rPr>
            <w:instrText>CITATION</w:instrText>
          </w:r>
          <w:r w:rsidR="00FD524F" w:rsidRPr="00FD524F">
            <w:rPr>
              <w:rFonts w:ascii="Simplified Arabic" w:hAnsi="Simplified Arabic" w:cs="Simplified Arabic" w:hint="cs"/>
              <w:sz w:val="24"/>
              <w:szCs w:val="24"/>
              <w:rtl/>
            </w:rPr>
            <w:instrText xml:space="preserve"> </w:instrText>
          </w:r>
          <w:r w:rsidR="00FD524F" w:rsidRPr="00FD524F">
            <w:rPr>
              <w:rFonts w:ascii="Simplified Arabic" w:hAnsi="Simplified Arabic" w:cs="Simplified Arabic" w:hint="cs"/>
              <w:sz w:val="24"/>
              <w:szCs w:val="24"/>
            </w:rPr>
            <w:instrText>Jöh21 \l 1025</w:instrText>
          </w:r>
          <w:r w:rsidR="00FD524F" w:rsidRPr="00FD524F">
            <w:rPr>
              <w:rFonts w:ascii="Simplified Arabic" w:hAnsi="Simplified Arabic" w:cs="Simplified Arabic"/>
              <w:sz w:val="24"/>
              <w:szCs w:val="24"/>
              <w:rtl/>
            </w:rPr>
            <w:instrText xml:space="preserve"> </w:instrText>
          </w:r>
          <w:r w:rsidR="00FD524F" w:rsidRPr="00FD524F">
            <w:rPr>
              <w:rFonts w:ascii="Simplified Arabic" w:hAnsi="Simplified Arabic" w:cs="Simplified Arabic"/>
              <w:sz w:val="24"/>
              <w:szCs w:val="24"/>
              <w:rtl/>
            </w:rPr>
            <w:fldChar w:fldCharType="separate"/>
          </w:r>
          <w:r w:rsidR="00FD524F" w:rsidRPr="00FD524F">
            <w:rPr>
              <w:rFonts w:ascii="Simplified Arabic" w:hAnsi="Simplified Arabic" w:cs="Simplified Arabic" w:hint="cs"/>
              <w:noProof/>
              <w:sz w:val="24"/>
              <w:szCs w:val="24"/>
              <w:rtl/>
            </w:rPr>
            <w:t>(</w:t>
          </w:r>
          <w:r w:rsidR="00FD524F" w:rsidRPr="00FD524F">
            <w:rPr>
              <w:rFonts w:ascii="Simplified Arabic" w:hAnsi="Simplified Arabic" w:cs="Simplified Arabic" w:hint="cs"/>
              <w:noProof/>
              <w:sz w:val="24"/>
              <w:szCs w:val="24"/>
            </w:rPr>
            <w:t>Jöhnk</w:t>
          </w:r>
          <w:r w:rsidR="00FD524F" w:rsidRPr="00FD524F">
            <w:rPr>
              <w:rFonts w:ascii="Simplified Arabic" w:hAnsi="Simplified Arabic" w:cs="Simplified Arabic" w:hint="cs"/>
              <w:noProof/>
              <w:sz w:val="24"/>
              <w:szCs w:val="24"/>
              <w:rtl/>
            </w:rPr>
            <w:t xml:space="preserve">، </w:t>
          </w:r>
          <w:r w:rsidR="00FD524F" w:rsidRPr="00FD524F">
            <w:rPr>
              <w:rFonts w:ascii="Simplified Arabic" w:hAnsi="Simplified Arabic" w:cs="Simplified Arabic" w:hint="cs"/>
              <w:noProof/>
              <w:sz w:val="24"/>
              <w:szCs w:val="24"/>
            </w:rPr>
            <w:t>Weißert</w:t>
          </w:r>
          <w:r w:rsidR="00FD524F" w:rsidRPr="00FD524F">
            <w:rPr>
              <w:rFonts w:ascii="Simplified Arabic" w:hAnsi="Simplified Arabic" w:cs="Simplified Arabic" w:hint="cs"/>
              <w:noProof/>
              <w:sz w:val="24"/>
              <w:szCs w:val="24"/>
              <w:rtl/>
            </w:rPr>
            <w:t xml:space="preserve">، و </w:t>
          </w:r>
          <w:r w:rsidR="00FD524F" w:rsidRPr="00FD524F">
            <w:rPr>
              <w:rFonts w:ascii="Simplified Arabic" w:hAnsi="Simplified Arabic" w:cs="Simplified Arabic" w:hint="cs"/>
              <w:noProof/>
              <w:sz w:val="24"/>
              <w:szCs w:val="24"/>
            </w:rPr>
            <w:t>Wyrtki</w:t>
          </w:r>
          <w:r w:rsidR="00FD524F" w:rsidRPr="00FD524F">
            <w:rPr>
              <w:rFonts w:ascii="Simplified Arabic" w:hAnsi="Simplified Arabic" w:cs="Simplified Arabic" w:hint="cs"/>
              <w:noProof/>
              <w:sz w:val="24"/>
              <w:szCs w:val="24"/>
              <w:rtl/>
            </w:rPr>
            <w:t>، 2021)</w:t>
          </w:r>
          <w:r w:rsidR="00FD524F" w:rsidRPr="00FD524F">
            <w:rPr>
              <w:rFonts w:ascii="Simplified Arabic" w:hAnsi="Simplified Arabic" w:cs="Simplified Arabic"/>
              <w:sz w:val="24"/>
              <w:szCs w:val="24"/>
              <w:rtl/>
            </w:rPr>
            <w:fldChar w:fldCharType="end"/>
          </w:r>
        </w:sdtContent>
      </w:sdt>
      <w:r w:rsidR="00FD524F" w:rsidRPr="00FD524F">
        <w:rPr>
          <w:rFonts w:ascii="Simplified Arabic" w:hAnsi="Simplified Arabic" w:cs="Simplified Arabic" w:hint="cs"/>
          <w:sz w:val="24"/>
          <w:szCs w:val="24"/>
          <w:rtl/>
        </w:rPr>
        <w:t xml:space="preserve"> </w:t>
      </w:r>
      <w:r w:rsidRPr="00FD524F">
        <w:rPr>
          <w:rFonts w:ascii="Simplified Arabic" w:hAnsi="Simplified Arabic" w:cs="Simplified Arabic"/>
          <w:sz w:val="24"/>
          <w:szCs w:val="24"/>
          <w:rtl/>
        </w:rPr>
        <w:t xml:space="preserve">إلى أن المنظمات التي تمتلك بيئة حوكمة ناضجة وسياسات واضحة وإدارة فعالة للبيانات وآليات رقابية دقيقة تكون أكثر جاهزية لتوظيف التقنيات الحديثة في تطوير عملياتها الإدارية والرقابية وصنع </w:t>
      </w:r>
      <w:r w:rsidR="00FD524F" w:rsidRPr="00FD524F">
        <w:rPr>
          <w:rFonts w:ascii="Simplified Arabic" w:hAnsi="Simplified Arabic" w:cs="Simplified Arabic" w:hint="cs"/>
          <w:sz w:val="24"/>
          <w:szCs w:val="24"/>
          <w:rtl/>
        </w:rPr>
        <w:t>القرار.</w:t>
      </w:r>
    </w:p>
    <w:p w14:paraId="7466193B" w14:textId="692B427F" w:rsidR="0023153B" w:rsidRPr="00615BFC" w:rsidRDefault="0023153B" w:rsidP="00514058">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ورغم تزايد الاهتمام العلمي بالحوكمة المؤسسية والذكاء الاصطناعي والتحول الرقمي، فإن العلاقة بين هذه المجالات داخل المنظمات غير الربحية لا تزال بحاجة إلى مزيد من الدراسة التطبيقية، خصوصاً في البيئة السعودية. فقد تناولت العديد من الأدبيات الحوكمة من منظور تنظيمي ورقابي، كما تناولت دراسات أخرى جاهزية المنظمات </w:t>
      </w:r>
      <w:r w:rsidRPr="00615BFC">
        <w:rPr>
          <w:rFonts w:ascii="Simplified Arabic" w:hAnsi="Simplified Arabic" w:cs="Simplified Arabic"/>
          <w:sz w:val="24"/>
          <w:szCs w:val="24"/>
          <w:rtl/>
        </w:rPr>
        <w:lastRenderedPageBreak/>
        <w:t xml:space="preserve">لتبني الذكاء الاصطناعي واستخداماته الإدارية، </w:t>
      </w:r>
      <w:r w:rsidR="00514058" w:rsidRPr="00615BFC">
        <w:rPr>
          <w:rFonts w:ascii="Simplified Arabic" w:hAnsi="Simplified Arabic" w:cs="Simplified Arabic"/>
          <w:sz w:val="24"/>
          <w:szCs w:val="24"/>
          <w:rtl/>
        </w:rPr>
        <w:t>ورغم تزايد الاهتمام العلمي بالحوكمة المؤسسية والذكاء الاصطناعي والتحول الرقمي، فإن أثر الحوكمة الرشيدة في تبني أدوات الذكاء الاصطناعي داخل المنظمات غير الربحية لا يزال بحاجة إلى مزيد من الدراسة التطبيقية، خصوصًا في البيئة السعودية. فقد تناولت العديد من الأدبيات الحوكمة من منظور تنظيمي ورقابي، كما تناولت دراسات أخرى جاهزية المنظمات لتبني الذكاء الاصطناعي واستخداماته الإدارية، إلا أن الدراسات الميدانية التي تختبر بصورة مباشرة أثر أبعاد الحوكمة الرشيدة في تبني أدوات الذكاء الاصطناعي داخل الجمعيات الأهلية السعودية لا تزال محدود</w:t>
      </w:r>
      <w:r w:rsidR="00514058" w:rsidRPr="00615BFC">
        <w:rPr>
          <w:rFonts w:ascii="Simplified Arabic" w:hAnsi="Simplified Arabic" w:cs="Simplified Arabic" w:hint="cs"/>
          <w:sz w:val="24"/>
          <w:szCs w:val="24"/>
          <w:rtl/>
        </w:rPr>
        <w:t>ة.</w:t>
      </w:r>
    </w:p>
    <w:p w14:paraId="025E89F6" w14:textId="31DBE375" w:rsidR="00722106" w:rsidRPr="00615BFC" w:rsidRDefault="00B92DC1" w:rsidP="009A110B">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وفي ضوء ذلك، تبرز الحاجة إلى دراسة </w:t>
      </w:r>
      <w:r w:rsidR="009A110B" w:rsidRPr="00615BFC">
        <w:rPr>
          <w:rFonts w:ascii="Simplified Arabic" w:hAnsi="Simplified Arabic" w:cs="Simplified Arabic"/>
          <w:sz w:val="24"/>
          <w:szCs w:val="24"/>
          <w:rtl/>
        </w:rPr>
        <w:t xml:space="preserve">أثر تطبيق الحوكمة الرشيدة في تبني أدوات الذكاء الاصطناعي </w:t>
      </w:r>
      <w:r w:rsidRPr="00615BFC">
        <w:rPr>
          <w:rFonts w:ascii="Simplified Arabic" w:hAnsi="Simplified Arabic" w:cs="Simplified Arabic" w:hint="cs"/>
          <w:sz w:val="24"/>
          <w:szCs w:val="24"/>
          <w:rtl/>
        </w:rPr>
        <w:t xml:space="preserve">في الجمعيات </w:t>
      </w:r>
      <w:r w:rsidR="00FD524F" w:rsidRPr="00615BFC">
        <w:rPr>
          <w:rFonts w:ascii="Simplified Arabic" w:hAnsi="Simplified Arabic" w:cs="Simplified Arabic" w:hint="cs"/>
          <w:sz w:val="24"/>
          <w:szCs w:val="24"/>
          <w:rtl/>
        </w:rPr>
        <w:t>الأهلية،</w:t>
      </w:r>
      <w:r w:rsidRPr="00615BFC">
        <w:rPr>
          <w:rFonts w:ascii="Simplified Arabic" w:hAnsi="Simplified Arabic" w:cs="Simplified Arabic" w:hint="cs"/>
          <w:sz w:val="24"/>
          <w:szCs w:val="24"/>
          <w:rtl/>
        </w:rPr>
        <w:t xml:space="preserve"> لا سيما في المملكة العربية السعودية التي تشهد تطوراً تنظيمياً ورقابياً متسارعاً في القطاع غير </w:t>
      </w:r>
      <w:proofErr w:type="gramStart"/>
      <w:r w:rsidRPr="00615BFC">
        <w:rPr>
          <w:rFonts w:ascii="Simplified Arabic" w:hAnsi="Simplified Arabic" w:cs="Simplified Arabic" w:hint="cs"/>
          <w:sz w:val="24"/>
          <w:szCs w:val="24"/>
          <w:rtl/>
        </w:rPr>
        <w:t>الربحي ،</w:t>
      </w:r>
      <w:proofErr w:type="gramEnd"/>
      <w:r w:rsidRPr="00615BFC">
        <w:rPr>
          <w:rFonts w:ascii="Simplified Arabic" w:hAnsi="Simplified Arabic" w:cs="Simplified Arabic" w:hint="cs"/>
          <w:sz w:val="24"/>
          <w:szCs w:val="24"/>
          <w:rtl/>
        </w:rPr>
        <w:t xml:space="preserve"> ومن هذا المنطلق تأتي هذه الدراسة لبحث أثر </w:t>
      </w:r>
      <w:r w:rsidR="009A110B" w:rsidRPr="00615BFC">
        <w:rPr>
          <w:rFonts w:ascii="Simplified Arabic" w:hAnsi="Simplified Arabic" w:cs="Simplified Arabic"/>
          <w:sz w:val="24"/>
          <w:szCs w:val="24"/>
          <w:rtl/>
        </w:rPr>
        <w:t>تطبيق</w:t>
      </w:r>
      <w:r w:rsidR="009A110B" w:rsidRPr="00615BFC">
        <w:rPr>
          <w:rFonts w:ascii="Simplified Arabic" w:hAnsi="Simplified Arabic" w:cs="Simplified Arabic" w:hint="cs"/>
          <w:sz w:val="24"/>
          <w:szCs w:val="24"/>
          <w:rtl/>
        </w:rPr>
        <w:t xml:space="preserve"> أبعاد</w:t>
      </w:r>
      <w:r w:rsidR="009A110B" w:rsidRPr="00615BFC">
        <w:rPr>
          <w:rFonts w:ascii="Simplified Arabic" w:hAnsi="Simplified Arabic" w:cs="Simplified Arabic"/>
          <w:sz w:val="24"/>
          <w:szCs w:val="24"/>
          <w:rtl/>
        </w:rPr>
        <w:t xml:space="preserve"> الحوكمة الرشيدة في تبني أدوات الذكاء </w:t>
      </w:r>
      <w:proofErr w:type="gramStart"/>
      <w:r w:rsidR="009A110B" w:rsidRPr="00615BFC">
        <w:rPr>
          <w:rFonts w:ascii="Simplified Arabic" w:hAnsi="Simplified Arabic" w:cs="Simplified Arabic"/>
          <w:sz w:val="24"/>
          <w:szCs w:val="24"/>
          <w:rtl/>
        </w:rPr>
        <w:t>الاصطناعي</w:t>
      </w:r>
      <w:r w:rsidRPr="00615BFC">
        <w:rPr>
          <w:rFonts w:ascii="Simplified Arabic" w:hAnsi="Simplified Arabic" w:cs="Simplified Arabic" w:hint="cs"/>
          <w:sz w:val="24"/>
          <w:szCs w:val="24"/>
          <w:rtl/>
        </w:rPr>
        <w:t xml:space="preserve">  في</w:t>
      </w:r>
      <w:proofErr w:type="gramEnd"/>
      <w:r w:rsidRPr="00615BFC">
        <w:rPr>
          <w:rFonts w:ascii="Simplified Arabic" w:hAnsi="Simplified Arabic" w:cs="Simplified Arabic" w:hint="cs"/>
          <w:sz w:val="24"/>
          <w:szCs w:val="24"/>
          <w:rtl/>
        </w:rPr>
        <w:t xml:space="preserve"> جمعية الوداد الخيرية بوصفها نموذجاً رائداً في القطاع غير الربحي بالمملكة العربية </w:t>
      </w:r>
      <w:proofErr w:type="gramStart"/>
      <w:r w:rsidRPr="00615BFC">
        <w:rPr>
          <w:rFonts w:ascii="Simplified Arabic" w:hAnsi="Simplified Arabic" w:cs="Simplified Arabic" w:hint="cs"/>
          <w:sz w:val="24"/>
          <w:szCs w:val="24"/>
          <w:rtl/>
        </w:rPr>
        <w:t>السعودية ،</w:t>
      </w:r>
      <w:proofErr w:type="gramEnd"/>
      <w:r w:rsidRPr="00615BFC">
        <w:rPr>
          <w:rFonts w:ascii="Simplified Arabic" w:hAnsi="Simplified Arabic" w:cs="Simplified Arabic" w:hint="cs"/>
          <w:sz w:val="24"/>
          <w:szCs w:val="24"/>
          <w:rtl/>
        </w:rPr>
        <w:t xml:space="preserve"> بما يسهم في تقديم إضافة علمية وتطبيقية تدعم تطوير الممارسات المؤسسية في هذا القطاع</w:t>
      </w:r>
      <w:r w:rsidR="00BF7F6E" w:rsidRPr="00615BFC">
        <w:rPr>
          <w:rFonts w:ascii="Simplified Arabic" w:hAnsi="Simplified Arabic" w:cs="Simplified Arabic" w:hint="cs"/>
          <w:sz w:val="24"/>
          <w:szCs w:val="24"/>
          <w:rtl/>
        </w:rPr>
        <w:t>.</w:t>
      </w:r>
    </w:p>
    <w:p w14:paraId="3F9FF49C" w14:textId="214D7F66" w:rsidR="0023153B" w:rsidRPr="00615BFC" w:rsidRDefault="0023153B" w:rsidP="0023153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وتأتي أهمية اختيار جمعية الوداد الخيرية كحالة تطبيقية للدراسة في كونها تمثل بيئة تنظيمية يمكن من خلالها فحص </w:t>
      </w:r>
      <w:r w:rsidR="009A110B"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الممارسات الحوكمية </w:t>
      </w:r>
      <w:r w:rsidR="009A110B" w:rsidRPr="00615BFC">
        <w:rPr>
          <w:rFonts w:ascii="Simplified Arabic" w:hAnsi="Simplified Arabic" w:cs="Simplified Arabic" w:hint="cs"/>
          <w:sz w:val="24"/>
          <w:szCs w:val="24"/>
          <w:rtl/>
        </w:rPr>
        <w:t>في تبني</w:t>
      </w:r>
      <w:r w:rsidRPr="00615BFC">
        <w:rPr>
          <w:rFonts w:ascii="Simplified Arabic" w:hAnsi="Simplified Arabic" w:cs="Simplified Arabic"/>
          <w:sz w:val="24"/>
          <w:szCs w:val="24"/>
          <w:rtl/>
        </w:rPr>
        <w:t xml:space="preserve"> التقنيات الحديثة في العمل المؤسسي، بما يتيح دراسة أبعاد الحوكمة الرشيدة المتمثلة في الشفافية والإفصاح، والعدالة، والمسؤولية، والمساءلة، إلى جانب أدوات الذكاء الاصطناعي المتمثلة في أتمتة العمليات والنظم الخبيرة</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كما يتيح هذا التطبيق الانتقال من المعالجة النظرية للعلاقة بين المتغيرات إلى اختبارها في سياق واقعي داخل إحدى الجمعيات الأهلية السعودية، بما يسهم في تقديم مؤشرات يمكن الاستفادة منها في تطوير أداء الجمعيات الأهلية المماثلة</w:t>
      </w:r>
      <w:r w:rsidRPr="00615BFC">
        <w:rPr>
          <w:rFonts w:ascii="Simplified Arabic" w:hAnsi="Simplified Arabic" w:cs="Simplified Arabic"/>
          <w:sz w:val="24"/>
          <w:szCs w:val="24"/>
        </w:rPr>
        <w:t>.</w:t>
      </w:r>
    </w:p>
    <w:p w14:paraId="459DF9CC" w14:textId="731B3EA7" w:rsidR="00D8718B" w:rsidRPr="00615BFC" w:rsidRDefault="00514058" w:rsidP="00514058">
      <w:pPr>
        <w:spacing w:line="360" w:lineRule="auto"/>
        <w:jc w:val="both"/>
        <w:rPr>
          <w:rtl/>
        </w:rPr>
      </w:pPr>
      <w:r w:rsidRPr="00615BFC">
        <w:rPr>
          <w:rFonts w:ascii="Simplified Arabic" w:hAnsi="Simplified Arabic" w:cs="Simplified Arabic"/>
          <w:sz w:val="24"/>
          <w:szCs w:val="24"/>
          <w:rtl/>
        </w:rPr>
        <w:t xml:space="preserve">وبناءً على ذلك، تنطلق الدراسة من تصور مفاده أن الحوكمة الرشيدة تمثل أحد الممكنات التنظيمية المؤثرة في تبني أدوات الذكاء الاصطناعي داخل الجمعيات الأهلية؛ إذ يسهم وضوح الإجراءات والصلاحيات، وتنظيم البيانات، وتحديد المسؤوليات، وتعزيز الشفافية والعدالة والمساءلة في تهيئة بيئة مؤسسية أكثر استعدادًا لتبني التقنيات الذكية. ومن هذا المنطلق، تسعى الدراسة إلى اختبار أثر أبعاد الحوكمة الرشيدة في تبني أتمتة العمليات والنظم الخبيرة </w:t>
      </w:r>
      <w:r w:rsidRPr="00615BFC">
        <w:rPr>
          <w:rFonts w:ascii="Simplified Arabic" w:hAnsi="Simplified Arabic" w:cs="Simplified Arabic"/>
          <w:sz w:val="24"/>
          <w:szCs w:val="24"/>
          <w:rtl/>
        </w:rPr>
        <w:lastRenderedPageBreak/>
        <w:t>داخل جمعية الوداد الخيرية، بما يسهم في فهم دور البيئة الحوكمية في دعم التحول نحو ممارسات إدارية أكثر اعتمادًا على التقنيات الذكية</w:t>
      </w:r>
      <w:r w:rsidRPr="00615BFC">
        <w:rPr>
          <w:rFonts w:hint="cs"/>
          <w:rtl/>
        </w:rPr>
        <w:t>.</w:t>
      </w:r>
    </w:p>
    <w:p w14:paraId="5CD82FA6" w14:textId="77777777" w:rsidR="00487F77" w:rsidRDefault="00487F77">
      <w:pPr>
        <w:bidi w:val="0"/>
        <w:spacing w:line="278" w:lineRule="auto"/>
        <w:rPr>
          <w:rFonts w:ascii="Simplified Arabic" w:eastAsiaTheme="majorEastAsia" w:hAnsi="Simplified Arabic" w:cs="Simplified Arabic"/>
          <w:b/>
          <w:bCs/>
          <w:sz w:val="32"/>
          <w:szCs w:val="32"/>
          <w:rtl/>
        </w:rPr>
      </w:pPr>
      <w:r>
        <w:rPr>
          <w:rtl/>
        </w:rPr>
        <w:br w:type="page"/>
      </w:r>
    </w:p>
    <w:p w14:paraId="7FDF4C40" w14:textId="773F9230" w:rsidR="00B92DC1" w:rsidRPr="00615BFC" w:rsidRDefault="00B92DC1" w:rsidP="001F6291">
      <w:pPr>
        <w:pStyle w:val="1"/>
        <w:rPr>
          <w:color w:val="auto"/>
          <w:rtl/>
        </w:rPr>
      </w:pPr>
      <w:bookmarkStart w:id="2" w:name="_Toc237720925"/>
      <w:r w:rsidRPr="00615BFC">
        <w:rPr>
          <w:color w:val="auto"/>
          <w:rtl/>
        </w:rPr>
        <w:lastRenderedPageBreak/>
        <w:t>مشكلة الدراسة</w:t>
      </w:r>
      <w:bookmarkEnd w:id="2"/>
      <w:r w:rsidRPr="00615BFC">
        <w:rPr>
          <w:color w:val="auto"/>
          <w:rtl/>
        </w:rPr>
        <w:t xml:space="preserve"> </w:t>
      </w:r>
    </w:p>
    <w:p w14:paraId="347D21B3" w14:textId="62CD64D0" w:rsidR="00B92DC1" w:rsidRPr="00615BFC" w:rsidRDefault="00B92DC1" w:rsidP="00341A1F">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يُعد القطاع غير الربحي من أهم المكونات التنموية للمجتمعات الحديثة؛ لما يقدمه من أدوار إنسانية واجتماعية واقتصادية تسهم في سد الفجوات التنموية وتعزيز التماسك الاجتماعي، فهو يكمل دور القطاع العام ويتكامل مع القطاع الخاص في بناء وتنمية المجتمع، كما يُعد جزءاً أساسياً من شبكة الأمان الاجتماعي بما يوفره من خدمات نوعية للفئات المستهدفة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w:t>
      </w:r>
      <w:r w:rsidR="00FD524F">
        <w:rPr>
          <w:rFonts w:ascii="Simplified Arabic" w:hAnsi="Simplified Arabic" w:cs="Simplified Arabic" w:hint="cs"/>
          <w:sz w:val="24"/>
          <w:szCs w:val="24"/>
          <w:rtl/>
        </w:rPr>
        <w:t xml:space="preserve">أوضح </w:t>
      </w:r>
      <w:sdt>
        <w:sdtPr>
          <w:rPr>
            <w:rFonts w:ascii="Simplified Arabic" w:hAnsi="Simplified Arabic" w:cs="Simplified Arabic" w:hint="cs"/>
            <w:kern w:val="0"/>
            <w:sz w:val="24"/>
            <w:rtl/>
          </w:rPr>
          <w:id w:val="1784306678"/>
          <w:citation/>
        </w:sdtPr>
        <w:sdtContent>
          <w:r w:rsidR="00FD524F">
            <w:rPr>
              <w:rFonts w:ascii="Simplified Arabic" w:hAnsi="Simplified Arabic" w:cs="Simplified Arabic"/>
              <w:kern w:val="0"/>
              <w:sz w:val="24"/>
              <w:rtl/>
            </w:rPr>
            <w:fldChar w:fldCharType="begin"/>
          </w:r>
          <w:r w:rsidR="00FD524F">
            <w:rPr>
              <w:rFonts w:ascii="Simplified Arabic" w:hAnsi="Simplified Arabic" w:cs="Simplified Arabic"/>
              <w:kern w:val="0"/>
              <w:sz w:val="24"/>
            </w:rPr>
            <w:instrText>CITATION</w:instrText>
          </w:r>
          <w:r w:rsidR="00FD524F">
            <w:rPr>
              <w:rFonts w:ascii="Simplified Arabic" w:hAnsi="Simplified Arabic" w:cs="Simplified Arabic"/>
              <w:kern w:val="0"/>
              <w:sz w:val="24"/>
              <w:rtl/>
            </w:rPr>
            <w:instrText xml:space="preserve"> الغ19 \</w:instrText>
          </w:r>
          <w:r w:rsidR="00FD524F">
            <w:rPr>
              <w:rFonts w:ascii="Simplified Arabic" w:hAnsi="Simplified Arabic" w:cs="Simplified Arabic"/>
              <w:kern w:val="0"/>
              <w:sz w:val="24"/>
            </w:rPr>
            <w:instrText>l 1025</w:instrText>
          </w:r>
          <w:r w:rsidR="00FD524F">
            <w:rPr>
              <w:rFonts w:ascii="Simplified Arabic" w:hAnsi="Simplified Arabic" w:cs="Simplified Arabic"/>
              <w:kern w:val="0"/>
              <w:sz w:val="24"/>
              <w:rtl/>
            </w:rPr>
            <w:instrText xml:space="preserve"> </w:instrText>
          </w:r>
          <w:r w:rsidR="00FD524F">
            <w:rPr>
              <w:rFonts w:ascii="Simplified Arabic" w:hAnsi="Simplified Arabic" w:cs="Simplified Arabic"/>
              <w:kern w:val="0"/>
              <w:sz w:val="24"/>
              <w:rtl/>
            </w:rPr>
            <w:fldChar w:fldCharType="separate"/>
          </w:r>
          <w:r w:rsidR="00FD524F" w:rsidRPr="00BE6549">
            <w:rPr>
              <w:rFonts w:ascii="Simplified Arabic" w:hAnsi="Simplified Arabic" w:cs="Simplified Arabic" w:hint="cs"/>
              <w:noProof/>
              <w:kern w:val="0"/>
              <w:sz w:val="24"/>
              <w:rtl/>
            </w:rPr>
            <w:t>(الغامدي، 2019)</w:t>
          </w:r>
          <w:r w:rsidR="00FD524F">
            <w:rPr>
              <w:rFonts w:ascii="Simplified Arabic" w:hAnsi="Simplified Arabic" w:cs="Simplified Arabic"/>
              <w:kern w:val="0"/>
              <w:sz w:val="24"/>
              <w:rtl/>
            </w:rPr>
            <w:fldChar w:fldCharType="end"/>
          </w:r>
        </w:sdtContent>
      </w:sdt>
      <w:r w:rsidR="00FD524F" w:rsidRPr="00615BFC">
        <w:rPr>
          <w:rFonts w:ascii="Simplified Arabic" w:hAnsi="Simplified Arabic" w:cs="Simplified Arabic"/>
          <w:sz w:val="24"/>
          <w:szCs w:val="24"/>
          <w:rtl/>
        </w:rPr>
        <w:t xml:space="preserve"> </w:t>
      </w:r>
      <w:r w:rsidR="00FD524F">
        <w:rPr>
          <w:rFonts w:ascii="Simplified Arabic" w:hAnsi="Simplified Arabic" w:cs="Simplified Arabic" w:hint="cs"/>
          <w:sz w:val="24"/>
          <w:szCs w:val="24"/>
          <w:rtl/>
        </w:rPr>
        <w:t xml:space="preserve"> أن المنظمات غير الربحية تسهم في </w:t>
      </w:r>
      <w:r w:rsidRPr="00615BFC">
        <w:rPr>
          <w:rFonts w:ascii="Simplified Arabic" w:hAnsi="Simplified Arabic" w:cs="Simplified Arabic"/>
          <w:sz w:val="24"/>
          <w:szCs w:val="24"/>
          <w:rtl/>
        </w:rPr>
        <w:t xml:space="preserve">تحقيق التنمية الاجتماعية المستدامة بما يتوافق مع </w:t>
      </w:r>
      <w:r w:rsidRPr="00615BFC">
        <w:rPr>
          <w:rFonts w:ascii="Simplified Arabic" w:hAnsi="Simplified Arabic" w:cs="Simplified Arabic" w:hint="cs"/>
          <w:sz w:val="24"/>
          <w:szCs w:val="24"/>
          <w:rtl/>
        </w:rPr>
        <w:t xml:space="preserve">رؤية المملكة العربية السعودية </w:t>
      </w:r>
      <w:r w:rsidRPr="00615BFC">
        <w:rPr>
          <w:rFonts w:ascii="Simplified Arabic" w:hAnsi="Simplified Arabic" w:cs="Simplified Arabic"/>
          <w:sz w:val="24"/>
          <w:szCs w:val="24"/>
          <w:rtl/>
        </w:rPr>
        <w:t xml:space="preserve">2030، من خلال البرامج والمبادرات التي تستهدف تمكين الفرد وتطوير </w:t>
      </w:r>
      <w:bookmarkStart w:id="3" w:name="ZOTERO_BREF_P9P6xKO9quFP"/>
      <w:r w:rsidR="001A2494" w:rsidRPr="00615BFC">
        <w:rPr>
          <w:rFonts w:ascii="Simplified Arabic" w:hAnsi="Simplified Arabic" w:cs="Simplified Arabic" w:hint="cs"/>
          <w:sz w:val="24"/>
          <w:szCs w:val="24"/>
          <w:rtl/>
        </w:rPr>
        <w:t>المجتمع</w:t>
      </w:r>
      <w:bookmarkEnd w:id="3"/>
      <w:r w:rsidR="003611E7">
        <w:rPr>
          <w:rFonts w:ascii="Simplified Arabic" w:hAnsi="Simplified Arabic" w:cs="Simplified Arabic" w:hint="cs"/>
          <w:sz w:val="24"/>
          <w:szCs w:val="24"/>
          <w:rtl/>
        </w:rPr>
        <w:t>.</w:t>
      </w:r>
    </w:p>
    <w:p w14:paraId="3F82908A" w14:textId="2DCC525D" w:rsidR="00B92DC1" w:rsidRPr="00615BFC" w:rsidRDefault="00B92DC1" w:rsidP="00EA0EA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ومن أجل تعظيم هذا الأثر، تبرز </w:t>
      </w:r>
      <w:r w:rsidRPr="00615BFC">
        <w:rPr>
          <w:rFonts w:ascii="Simplified Arabic" w:hAnsi="Simplified Arabic" w:cs="Simplified Arabic" w:hint="cs"/>
          <w:sz w:val="24"/>
          <w:szCs w:val="24"/>
          <w:rtl/>
        </w:rPr>
        <w:t>أهمية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أن تتبنى المنظمات غير الربحية </w:t>
      </w:r>
      <w:r w:rsidRPr="00615BFC">
        <w:rPr>
          <w:rFonts w:ascii="Simplified Arabic" w:hAnsi="Simplified Arabic" w:cs="Simplified Arabic"/>
          <w:sz w:val="24"/>
          <w:szCs w:val="24"/>
          <w:rtl/>
        </w:rPr>
        <w:t xml:space="preserve">نماذج عمل مؤسسية متطورة تضمن استدامة </w:t>
      </w:r>
      <w:r w:rsidRPr="00615BFC">
        <w:rPr>
          <w:rFonts w:ascii="Simplified Arabic" w:hAnsi="Simplified Arabic" w:cs="Simplified Arabic" w:hint="cs"/>
          <w:sz w:val="24"/>
          <w:szCs w:val="24"/>
          <w:rtl/>
        </w:rPr>
        <w:t xml:space="preserve">عطائها </w:t>
      </w:r>
      <w:r w:rsidR="00EA0EA6" w:rsidRPr="00615BFC">
        <w:rPr>
          <w:rFonts w:ascii="Simplified Arabic" w:hAnsi="Simplified Arabic" w:cs="Simplified Arabic" w:hint="cs"/>
          <w:sz w:val="24"/>
          <w:szCs w:val="24"/>
          <w:rtl/>
        </w:rPr>
        <w:t>وقدرتها</w:t>
      </w:r>
      <w:r w:rsidR="00EA0EA6" w:rsidRPr="00615BFC">
        <w:rPr>
          <w:rFonts w:ascii="Simplified Arabic" w:hAnsi="Simplified Arabic" w:cs="Simplified Arabic"/>
          <w:sz w:val="24"/>
          <w:szCs w:val="24"/>
          <w:rtl/>
        </w:rPr>
        <w:t xml:space="preserve"> على تحقيق أهدافها التنموية بكفاءة وفاعلية، لا سيما في ظل اتساع نطاق الخدمات والبرامج التي تقدمها وتزايد حجم الموارد والبيانات المرتبطة بأعمالها</w:t>
      </w:r>
      <w:r w:rsidR="00EA0EA6" w:rsidRPr="00615BFC">
        <w:rPr>
          <w:rFonts w:ascii="Simplified Arabic" w:hAnsi="Simplified Arabic" w:cs="Simplified Arabic" w:hint="cs"/>
          <w:sz w:val="24"/>
          <w:szCs w:val="24"/>
          <w:rtl/>
        </w:rPr>
        <w:t>.</w:t>
      </w:r>
      <w:r w:rsidR="00FD524F">
        <w:rPr>
          <w:rFonts w:ascii="Simplified Arabic" w:hAnsi="Simplified Arabic" w:cs="Simplified Arabic" w:hint="cs"/>
          <w:sz w:val="24"/>
          <w:szCs w:val="24"/>
          <w:rtl/>
        </w:rPr>
        <w:t xml:space="preserve"> وفي هذا السياق يشير </w:t>
      </w:r>
      <w:sdt>
        <w:sdtPr>
          <w:rPr>
            <w:rFonts w:ascii="Simplified Arabic" w:hAnsi="Simplified Arabic" w:cs="Simplified Arabic" w:hint="cs"/>
            <w:sz w:val="24"/>
            <w:szCs w:val="24"/>
            <w:rtl/>
          </w:rPr>
          <w:id w:val="1684929585"/>
          <w:citation/>
        </w:sdtPr>
        <w:sdtContent>
          <w:r w:rsidR="00FD524F" w:rsidRPr="00615BFC">
            <w:rPr>
              <w:rFonts w:ascii="Simplified Arabic" w:hAnsi="Simplified Arabic" w:cs="Simplified Arabic"/>
              <w:sz w:val="24"/>
              <w:szCs w:val="24"/>
              <w:rtl/>
            </w:rPr>
            <w:fldChar w:fldCharType="begin"/>
          </w:r>
          <w:r w:rsidR="00FD524F" w:rsidRPr="00615BFC">
            <w:rPr>
              <w:rFonts w:ascii="Simplified Arabic" w:hAnsi="Simplified Arabic" w:cs="Simplified Arabic"/>
              <w:sz w:val="24"/>
              <w:szCs w:val="24"/>
              <w:rtl/>
            </w:rPr>
            <w:instrText xml:space="preserve"> </w:instrText>
          </w:r>
          <w:r w:rsidR="00FD524F" w:rsidRPr="00615BFC">
            <w:rPr>
              <w:rFonts w:ascii="Simplified Arabic" w:hAnsi="Simplified Arabic" w:cs="Simplified Arabic" w:hint="cs"/>
              <w:sz w:val="24"/>
              <w:szCs w:val="24"/>
            </w:rPr>
            <w:instrText>CITATION</w:instrText>
          </w:r>
          <w:r w:rsidR="00FD524F" w:rsidRPr="00615BFC">
            <w:rPr>
              <w:rFonts w:ascii="Simplified Arabic" w:hAnsi="Simplified Arabic" w:cs="Simplified Arabic" w:hint="cs"/>
              <w:sz w:val="24"/>
              <w:szCs w:val="24"/>
              <w:rtl/>
            </w:rPr>
            <w:instrText xml:space="preserve"> الع25 \</w:instrText>
          </w:r>
          <w:r w:rsidR="00FD524F" w:rsidRPr="00615BFC">
            <w:rPr>
              <w:rFonts w:ascii="Simplified Arabic" w:hAnsi="Simplified Arabic" w:cs="Simplified Arabic" w:hint="cs"/>
              <w:sz w:val="24"/>
              <w:szCs w:val="24"/>
            </w:rPr>
            <w:instrText>l 1025</w:instrText>
          </w:r>
          <w:r w:rsidR="00FD524F" w:rsidRPr="00615BFC">
            <w:rPr>
              <w:rFonts w:ascii="Simplified Arabic" w:hAnsi="Simplified Arabic" w:cs="Simplified Arabic"/>
              <w:sz w:val="24"/>
              <w:szCs w:val="24"/>
              <w:rtl/>
            </w:rPr>
            <w:instrText xml:space="preserve"> </w:instrText>
          </w:r>
          <w:r w:rsidR="00FD524F" w:rsidRPr="00615BFC">
            <w:rPr>
              <w:rFonts w:ascii="Simplified Arabic" w:hAnsi="Simplified Arabic" w:cs="Simplified Arabic"/>
              <w:sz w:val="24"/>
              <w:szCs w:val="24"/>
              <w:rtl/>
            </w:rPr>
            <w:fldChar w:fldCharType="separate"/>
          </w:r>
          <w:r w:rsidR="00FD524F" w:rsidRPr="00615BFC">
            <w:rPr>
              <w:rFonts w:ascii="Simplified Arabic" w:hAnsi="Simplified Arabic" w:cs="Simplified Arabic" w:hint="cs"/>
              <w:noProof/>
              <w:sz w:val="24"/>
              <w:szCs w:val="24"/>
              <w:rtl/>
            </w:rPr>
            <w:t>(العبدالكريم ، 2025)</w:t>
          </w:r>
          <w:r w:rsidR="00FD524F" w:rsidRPr="00615BFC">
            <w:rPr>
              <w:rFonts w:ascii="Simplified Arabic" w:hAnsi="Simplified Arabic" w:cs="Simplified Arabic"/>
              <w:sz w:val="24"/>
              <w:szCs w:val="24"/>
              <w:rtl/>
            </w:rPr>
            <w:fldChar w:fldCharType="end"/>
          </w:r>
        </w:sdtContent>
      </w:sdt>
      <w:r w:rsidR="00FD524F">
        <w:rPr>
          <w:rFonts w:ascii="Simplified Arabic" w:hAnsi="Simplified Arabic" w:cs="Simplified Arabic" w:hint="cs"/>
          <w:sz w:val="24"/>
          <w:szCs w:val="24"/>
          <w:rtl/>
        </w:rPr>
        <w:t xml:space="preserve"> </w:t>
      </w:r>
      <w:r w:rsidR="00EA0EA6" w:rsidRPr="00615BFC">
        <w:rPr>
          <w:rFonts w:ascii="Simplified Arabic" w:hAnsi="Simplified Arabic" w:cs="Simplified Arabic" w:hint="cs"/>
          <w:sz w:val="24"/>
          <w:szCs w:val="24"/>
          <w:rtl/>
        </w:rPr>
        <w:t xml:space="preserve"> </w:t>
      </w:r>
      <w:r w:rsidR="00FD524F">
        <w:rPr>
          <w:rFonts w:ascii="Simplified Arabic" w:hAnsi="Simplified Arabic" w:cs="Simplified Arabic" w:hint="cs"/>
          <w:sz w:val="24"/>
          <w:szCs w:val="24"/>
          <w:rtl/>
        </w:rPr>
        <w:t xml:space="preserve">إلى أهمية تطوير القدرات المؤسسية للمنظمات غير الربحية بما يعزز </w:t>
      </w:r>
      <w:r w:rsidR="00EA0EA6" w:rsidRPr="00615BFC">
        <w:rPr>
          <w:rFonts w:ascii="Simplified Arabic" w:hAnsi="Simplified Arabic" w:cs="Simplified Arabic"/>
          <w:sz w:val="24"/>
          <w:szCs w:val="24"/>
          <w:rtl/>
        </w:rPr>
        <w:t>قدر</w:t>
      </w:r>
      <w:r w:rsidR="00FD524F">
        <w:rPr>
          <w:rFonts w:ascii="Simplified Arabic" w:hAnsi="Simplified Arabic" w:cs="Simplified Arabic" w:hint="cs"/>
          <w:sz w:val="24"/>
          <w:szCs w:val="24"/>
          <w:rtl/>
        </w:rPr>
        <w:t xml:space="preserve">تها </w:t>
      </w:r>
      <w:r w:rsidR="00EA0EA6" w:rsidRPr="00615BFC">
        <w:rPr>
          <w:rFonts w:ascii="Simplified Arabic" w:hAnsi="Simplified Arabic" w:cs="Simplified Arabic"/>
          <w:sz w:val="24"/>
          <w:szCs w:val="24"/>
          <w:rtl/>
        </w:rPr>
        <w:t xml:space="preserve">على المساهمة في الحد من الفقر وتحقيق الرفاه الاجتماعي والاستدامة </w:t>
      </w:r>
      <w:proofErr w:type="gramStart"/>
      <w:r w:rsidR="00EA0EA6" w:rsidRPr="00615BFC">
        <w:rPr>
          <w:rFonts w:ascii="Simplified Arabic" w:hAnsi="Simplified Arabic" w:cs="Simplified Arabic"/>
          <w:sz w:val="24"/>
          <w:szCs w:val="24"/>
          <w:rtl/>
        </w:rPr>
        <w:t>التنموية</w:t>
      </w:r>
      <w:r w:rsidR="00EA0EA6" w:rsidRPr="00615BFC">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w:t>
      </w:r>
      <w:proofErr w:type="gramEnd"/>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وضماناً لقيام هذا القطاع بأدواره بكفاءة، تُعد الحوكمة الرشيدة </w:t>
      </w:r>
      <w:r w:rsidRPr="00615BFC">
        <w:rPr>
          <w:rFonts w:ascii="Simplified Arabic" w:hAnsi="Simplified Arabic" w:cs="Simplified Arabic" w:hint="cs"/>
          <w:sz w:val="24"/>
          <w:szCs w:val="24"/>
          <w:rtl/>
        </w:rPr>
        <w:t>حجر الزاوية لضمان استدامة المنظمات غير الربحية وكسب ثقة المانحين والمجتمع</w:t>
      </w:r>
      <w:r w:rsidR="00BF7F6E" w:rsidRPr="00615BFC">
        <w:rPr>
          <w:rFonts w:ascii="Simplified Arabic" w:hAnsi="Simplified Arabic" w:cs="Simplified Arabic" w:hint="cs"/>
          <w:sz w:val="24"/>
          <w:szCs w:val="24"/>
          <w:rtl/>
        </w:rPr>
        <w:t>.</w:t>
      </w:r>
    </w:p>
    <w:p w14:paraId="0A95FA1C" w14:textId="38AD141B" w:rsidR="00EA0EA6" w:rsidRPr="00615BFC" w:rsidRDefault="00B92DC1" w:rsidP="00EA0EA6">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 </w:t>
      </w:r>
      <w:r w:rsidR="00EA0EA6" w:rsidRPr="00615BFC">
        <w:rPr>
          <w:rFonts w:ascii="Simplified Arabic" w:hAnsi="Simplified Arabic" w:cs="Simplified Arabic"/>
          <w:sz w:val="24"/>
          <w:szCs w:val="24"/>
          <w:rtl/>
        </w:rPr>
        <w:t>وفي هذا الإطار، تُعد الحوكمة الرشيدة من المرتكزات الرئيسة لضمان استدامة المنظمات غير الربحية ورفع كفاءتها وتعزيز ثقة المانحين والمستفيدين والمجتمع</w:t>
      </w:r>
      <w:r w:rsidR="00EA0EA6" w:rsidRPr="00615BFC">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 xml:space="preserve">وقد بذلت المملكة العربية السعودية جهوداً كبيرة لتعزيز ممارسات الحوكمة من خلال معايير المركز الوطني لتنمية القطاع غير الربحي وهي معيار الامتثال </w:t>
      </w:r>
      <w:r w:rsidR="00FD524F" w:rsidRPr="00615BFC">
        <w:rPr>
          <w:rFonts w:ascii="Simplified Arabic" w:hAnsi="Simplified Arabic" w:cs="Simplified Arabic" w:hint="cs"/>
          <w:sz w:val="24"/>
          <w:szCs w:val="24"/>
          <w:rtl/>
        </w:rPr>
        <w:t>والالتزام</w:t>
      </w:r>
      <w:r w:rsidRPr="00615BFC">
        <w:rPr>
          <w:rFonts w:ascii="Simplified Arabic" w:hAnsi="Simplified Arabic" w:cs="Simplified Arabic" w:hint="cs"/>
          <w:sz w:val="24"/>
          <w:szCs w:val="24"/>
          <w:rtl/>
        </w:rPr>
        <w:t xml:space="preserve"> والشفافية والإفصاح والسلامة المالية </w:t>
      </w:r>
      <w:sdt>
        <w:sdtPr>
          <w:rPr>
            <w:rFonts w:ascii="Simplified Arabic" w:hAnsi="Simplified Arabic" w:cs="Simplified Arabic" w:hint="cs"/>
            <w:sz w:val="24"/>
            <w:szCs w:val="24"/>
            <w:rtl/>
          </w:rPr>
          <w:id w:val="-1230388228"/>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الم22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2025)</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w:t>
      </w:r>
      <w:r w:rsidR="00EA0EA6" w:rsidRPr="00615BFC">
        <w:rPr>
          <w:rFonts w:ascii="Simplified Arabic" w:hAnsi="Simplified Arabic" w:cs="Simplified Arabic" w:hint="cs"/>
          <w:sz w:val="24"/>
          <w:szCs w:val="24"/>
          <w:rtl/>
        </w:rPr>
        <w:t>.</w:t>
      </w:r>
    </w:p>
    <w:p w14:paraId="0EEFE709" w14:textId="36A8BDB8" w:rsidR="00B92DC1" w:rsidRPr="00615BFC" w:rsidRDefault="00B92DC1" w:rsidP="00EA0EA6">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ورغم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الإطار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التنظيمي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المتقدم،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تكشف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المنشورة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موقع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المركز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الوطني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لتنمية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القطاع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الربحي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بتاريخ</w:t>
      </w:r>
      <w:r w:rsidRPr="00615BFC">
        <w:rPr>
          <w:rFonts w:ascii="Simplified Arabic" w:hAnsi="Simplified Arabic" w:cs="Simplified Arabic"/>
          <w:sz w:val="24"/>
          <w:szCs w:val="24"/>
          <w:rtl/>
        </w:rPr>
        <w:t xml:space="preserve"> 26/02/2026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وجود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فجوة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تنظيمية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ملموسة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واقع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التطبيق؛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بلغ</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عدد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الأهلية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المدرجة</w:t>
      </w:r>
      <w:r w:rsidRPr="00615BFC">
        <w:rPr>
          <w:rFonts w:ascii="Simplified Arabic" w:hAnsi="Simplified Arabic" w:cs="Simplified Arabic"/>
          <w:sz w:val="24"/>
          <w:szCs w:val="24"/>
          <w:rtl/>
        </w:rPr>
        <w:t xml:space="preserve"> (5,874)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أن</w:t>
      </w:r>
      <w:r w:rsidRPr="00615BFC">
        <w:rPr>
          <w:rFonts w:ascii="Simplified Arabic" w:hAnsi="Simplified Arabic" w:cs="Simplified Arabic"/>
          <w:sz w:val="24"/>
          <w:szCs w:val="24"/>
          <w:rtl/>
        </w:rPr>
        <w:t xml:space="preserve"> (55</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3%) </w:t>
      </w:r>
      <w:r w:rsidRPr="00615BFC">
        <w:rPr>
          <w:rFonts w:ascii="Simplified Arabic" w:hAnsi="Simplified Arabic" w:cs="Simplified Arabic" w:hint="cs"/>
          <w:sz w:val="24"/>
          <w:szCs w:val="24"/>
          <w:rtl/>
        </w:rPr>
        <w:t>منها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تدخل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منظومة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بعد،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حققت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خضعت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متوسط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درجة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بلغ</w:t>
      </w:r>
      <w:r w:rsidRPr="00615BFC">
        <w:rPr>
          <w:rFonts w:ascii="Simplified Arabic" w:hAnsi="Simplified Arabic" w:cs="Simplified Arabic"/>
          <w:sz w:val="24"/>
          <w:szCs w:val="24"/>
          <w:rtl/>
        </w:rPr>
        <w:t xml:space="preserve"> (89</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3%)</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وبلغت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نسبة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تجاوزت</w:t>
      </w:r>
      <w:r w:rsidRPr="00615BFC">
        <w:rPr>
          <w:rFonts w:ascii="Simplified Arabic" w:hAnsi="Simplified Arabic" w:cs="Simplified Arabic"/>
          <w:sz w:val="24"/>
          <w:szCs w:val="24"/>
          <w:rtl/>
        </w:rPr>
        <w:t xml:space="preserve"> (85%) </w:t>
      </w:r>
      <w:r w:rsidRPr="00615BFC">
        <w:rPr>
          <w:rFonts w:ascii="Simplified Arabic" w:hAnsi="Simplified Arabic" w:cs="Simplified Arabic" w:hint="cs"/>
          <w:sz w:val="24"/>
          <w:szCs w:val="24"/>
          <w:rtl/>
        </w:rPr>
        <w:t>نحو</w:t>
      </w:r>
      <w:r w:rsidRPr="00615BFC">
        <w:rPr>
          <w:rFonts w:ascii="Simplified Arabic" w:hAnsi="Simplified Arabic" w:cs="Simplified Arabic"/>
          <w:sz w:val="24"/>
          <w:szCs w:val="24"/>
          <w:rtl/>
        </w:rPr>
        <w:t xml:space="preserve"> (79</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4%)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إجمالي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المقيمة</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805976519"/>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Pr>
            <w:instrText xml:space="preserve">CITATION </w:instrText>
          </w:r>
          <w:r w:rsidRPr="00615BFC">
            <w:rPr>
              <w:rFonts w:ascii="Simplified Arabic" w:hAnsi="Simplified Arabic" w:cs="Simplified Arabic"/>
              <w:sz w:val="24"/>
              <w:szCs w:val="24"/>
              <w:rtl/>
            </w:rPr>
            <w:instrText>الم26</w:instrText>
          </w:r>
          <w:r w:rsidRPr="00615BFC">
            <w:rPr>
              <w:rFonts w:ascii="Simplified Arabic" w:hAnsi="Simplified Arabic" w:cs="Simplified Arabic"/>
              <w:sz w:val="24"/>
              <w:szCs w:val="24"/>
            </w:rPr>
            <w:instrText xml:space="preserve"> \l 1025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2026)</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وتشير هذه المعطيات إلى أن </w:t>
      </w:r>
      <w:r w:rsidRPr="00615BFC">
        <w:rPr>
          <w:rFonts w:ascii="Simplified Arabic" w:hAnsi="Simplified Arabic" w:cs="Simplified Arabic" w:hint="cs"/>
          <w:sz w:val="24"/>
          <w:szCs w:val="24"/>
          <w:rtl/>
        </w:rPr>
        <w:lastRenderedPageBreak/>
        <w:t>المشكلة لا تتمثل بالضرورة في انخفاض درجة تقييم الحوكمة لدى الجمعيات التي دخلت التقييم، وإنما في وجود فجوة تتعلق بمرحلة الجاهزية للحوكمة ، ما يرتبط به من ضعف في الأنظمة الإدارية والتقنية الداعمة</w:t>
      </w:r>
      <w:r w:rsidR="00BF7F6E" w:rsidRPr="00615BFC">
        <w:rPr>
          <w:rFonts w:ascii="Simplified Arabic" w:hAnsi="Simplified Arabic" w:cs="Simplified Arabic" w:hint="cs"/>
          <w:sz w:val="24"/>
          <w:szCs w:val="24"/>
          <w:rtl/>
        </w:rPr>
        <w:t>.</w:t>
      </w:r>
      <w:r w:rsidRPr="00615BFC">
        <w:rPr>
          <w:rFonts w:ascii="Simplified Arabic" w:hAnsi="Simplified Arabic" w:cs="Simplified Arabic" w:hint="cs"/>
          <w:sz w:val="24"/>
          <w:szCs w:val="24"/>
          <w:rtl/>
        </w:rPr>
        <w:t xml:space="preserve"> </w:t>
      </w:r>
    </w:p>
    <w:p w14:paraId="479AAABB" w14:textId="12002DDA" w:rsidR="006D57EB"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وتعزز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الأدبيات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التطبيقية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التفسير،</w:t>
      </w:r>
      <w:r w:rsidRPr="00615BFC">
        <w:rPr>
          <w:rFonts w:ascii="Simplified Arabic" w:hAnsi="Simplified Arabic" w:cs="Simplified Arabic"/>
          <w:sz w:val="24"/>
          <w:szCs w:val="24"/>
          <w:rtl/>
        </w:rPr>
        <w:t xml:space="preserve"> </w:t>
      </w:r>
      <w:r w:rsidR="00FD524F">
        <w:rPr>
          <w:rFonts w:ascii="Simplified Arabic" w:hAnsi="Simplified Arabic" w:cs="Simplified Arabic" w:hint="cs"/>
          <w:sz w:val="24"/>
          <w:szCs w:val="24"/>
          <w:rtl/>
        </w:rPr>
        <w:t xml:space="preserve">إذ يشير </w:t>
      </w:r>
      <w:sdt>
        <w:sdtPr>
          <w:rPr>
            <w:rFonts w:ascii="Simplified Arabic" w:hAnsi="Simplified Arabic" w:cs="Simplified Arabic" w:hint="cs"/>
            <w:sz w:val="24"/>
            <w:szCs w:val="24"/>
            <w:rtl/>
          </w:rPr>
          <w:id w:val="-835150358"/>
          <w:citation/>
        </w:sdtPr>
        <w:sdtContent>
          <w:r w:rsidR="00FD524F" w:rsidRPr="00615BFC">
            <w:rPr>
              <w:rFonts w:ascii="Simplified Arabic" w:hAnsi="Simplified Arabic" w:cs="Simplified Arabic"/>
              <w:sz w:val="24"/>
              <w:szCs w:val="24"/>
              <w:rtl/>
            </w:rPr>
            <w:fldChar w:fldCharType="begin"/>
          </w:r>
          <w:r w:rsidR="00FD524F" w:rsidRPr="00615BFC">
            <w:rPr>
              <w:rFonts w:ascii="Simplified Arabic" w:hAnsi="Simplified Arabic" w:cs="Simplified Arabic"/>
              <w:sz w:val="24"/>
              <w:szCs w:val="24"/>
              <w:rtl/>
            </w:rPr>
            <w:instrText xml:space="preserve"> </w:instrText>
          </w:r>
          <w:r w:rsidR="00FD524F" w:rsidRPr="00615BFC">
            <w:rPr>
              <w:rFonts w:ascii="Simplified Arabic" w:hAnsi="Simplified Arabic" w:cs="Simplified Arabic" w:hint="cs"/>
              <w:sz w:val="24"/>
              <w:szCs w:val="24"/>
            </w:rPr>
            <w:instrText>CITATION</w:instrText>
          </w:r>
          <w:r w:rsidR="00FD524F" w:rsidRPr="00615BFC">
            <w:rPr>
              <w:rFonts w:ascii="Simplified Arabic" w:hAnsi="Simplified Arabic" w:cs="Simplified Arabic" w:hint="cs"/>
              <w:sz w:val="24"/>
              <w:szCs w:val="24"/>
              <w:rtl/>
            </w:rPr>
            <w:instrText xml:space="preserve"> الق25 \</w:instrText>
          </w:r>
          <w:r w:rsidR="00FD524F" w:rsidRPr="00615BFC">
            <w:rPr>
              <w:rFonts w:ascii="Simplified Arabic" w:hAnsi="Simplified Arabic" w:cs="Simplified Arabic" w:hint="cs"/>
              <w:sz w:val="24"/>
              <w:szCs w:val="24"/>
            </w:rPr>
            <w:instrText>l 1025</w:instrText>
          </w:r>
          <w:r w:rsidR="00FD524F" w:rsidRPr="00615BFC">
            <w:rPr>
              <w:rFonts w:ascii="Simplified Arabic" w:hAnsi="Simplified Arabic" w:cs="Simplified Arabic"/>
              <w:sz w:val="24"/>
              <w:szCs w:val="24"/>
              <w:rtl/>
            </w:rPr>
            <w:instrText xml:space="preserve"> </w:instrText>
          </w:r>
          <w:r w:rsidR="00FD524F" w:rsidRPr="00615BFC">
            <w:rPr>
              <w:rFonts w:ascii="Simplified Arabic" w:hAnsi="Simplified Arabic" w:cs="Simplified Arabic"/>
              <w:sz w:val="24"/>
              <w:szCs w:val="24"/>
              <w:rtl/>
            </w:rPr>
            <w:fldChar w:fldCharType="separate"/>
          </w:r>
          <w:r w:rsidR="00FD524F" w:rsidRPr="00615BFC">
            <w:rPr>
              <w:rFonts w:ascii="Simplified Arabic" w:hAnsi="Simplified Arabic" w:cs="Simplified Arabic" w:hint="cs"/>
              <w:noProof/>
              <w:sz w:val="24"/>
              <w:szCs w:val="24"/>
              <w:rtl/>
            </w:rPr>
            <w:t>(القادري، 2025)</w:t>
          </w:r>
          <w:r w:rsidR="00FD524F" w:rsidRPr="00615BFC">
            <w:rPr>
              <w:rFonts w:ascii="Simplified Arabic" w:hAnsi="Simplified Arabic" w:cs="Simplified Arabic"/>
              <w:sz w:val="24"/>
              <w:szCs w:val="24"/>
              <w:rtl/>
            </w:rPr>
            <w:fldChar w:fldCharType="end"/>
          </w:r>
        </w:sdtContent>
      </w:sdt>
      <w:r w:rsidR="00FD524F"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أن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العديد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الأهلية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تزال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تواجه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صعوبات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00EA0EA6" w:rsidRPr="00615BFC">
        <w:rPr>
          <w:rFonts w:ascii="Simplified Arabic" w:hAnsi="Simplified Arabic" w:cs="Simplified Arabic" w:hint="cs"/>
          <w:sz w:val="24"/>
          <w:szCs w:val="24"/>
          <w:rtl/>
        </w:rPr>
        <w:t xml:space="preserve">تحويل متطلبات الحوكمة من لوائح ومعايير مكتوبة الى ممارسات مؤسسية مستمرة </w:t>
      </w:r>
      <w:r w:rsidR="006D57EB" w:rsidRPr="00615BFC">
        <w:rPr>
          <w:rFonts w:ascii="Simplified Arabic" w:hAnsi="Simplified Arabic" w:cs="Simplified Arabic" w:hint="cs"/>
          <w:sz w:val="24"/>
          <w:szCs w:val="24"/>
          <w:rtl/>
        </w:rPr>
        <w:t>وتفعيل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المعايير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بصورة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منهجية،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نتيجة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الاعتماد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تقليدية،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وضعف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تكامل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التقنية،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وتشتت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وبطء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الإجراءات،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وغياب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قياس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دقيقة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لمستوى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ومتابعة</w:t>
      </w:r>
      <w:r w:rsidRPr="00615BFC">
        <w:rPr>
          <w:rFonts w:ascii="Simplified Arabic" w:hAnsi="Simplified Arabic" w:cs="Simplified Arabic"/>
          <w:sz w:val="24"/>
          <w:szCs w:val="24"/>
          <w:rtl/>
        </w:rPr>
        <w:t xml:space="preserve"> </w:t>
      </w:r>
      <w:proofErr w:type="gramStart"/>
      <w:r w:rsidRPr="00615BFC">
        <w:rPr>
          <w:rFonts w:ascii="Simplified Arabic" w:hAnsi="Simplified Arabic" w:cs="Simplified Arabic" w:hint="cs"/>
          <w:sz w:val="24"/>
          <w:szCs w:val="24"/>
          <w:rtl/>
        </w:rPr>
        <w:t>التنفيذ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 </w:t>
      </w:r>
      <w:r w:rsidR="006D57EB" w:rsidRPr="00615BFC">
        <w:rPr>
          <w:rFonts w:ascii="Simplified Arabic" w:hAnsi="Simplified Arabic" w:cs="Simplified Arabic" w:hint="cs"/>
          <w:sz w:val="24"/>
          <w:szCs w:val="24"/>
          <w:rtl/>
        </w:rPr>
        <w:t>.</w:t>
      </w:r>
      <w:proofErr w:type="gramEnd"/>
      <w:r w:rsidR="006D57EB" w:rsidRPr="00615BFC">
        <w:rPr>
          <w:rFonts w:ascii="Simplified Arabic" w:hAnsi="Simplified Arabic" w:cs="Simplified Arabic" w:hint="cs"/>
          <w:sz w:val="24"/>
          <w:szCs w:val="24"/>
          <w:rtl/>
        </w:rPr>
        <w:t xml:space="preserve"> ويؤدي استمرار هذه الممارسات الى زيادة الاعتماد على التدخل البشري في تنفيذ الإجراءات </w:t>
      </w:r>
      <w:r w:rsidR="002B0F03" w:rsidRPr="00615BFC">
        <w:rPr>
          <w:rFonts w:ascii="Simplified Arabic" w:hAnsi="Simplified Arabic" w:cs="Simplified Arabic" w:hint="cs"/>
          <w:sz w:val="24"/>
          <w:szCs w:val="24"/>
          <w:rtl/>
        </w:rPr>
        <w:t>ومراجعتها،</w:t>
      </w:r>
      <w:r w:rsidR="006D57EB" w:rsidRPr="00615BFC">
        <w:rPr>
          <w:rFonts w:ascii="Simplified Arabic" w:hAnsi="Simplified Arabic" w:cs="Simplified Arabic" w:hint="cs"/>
          <w:sz w:val="24"/>
          <w:szCs w:val="24"/>
          <w:rtl/>
        </w:rPr>
        <w:t xml:space="preserve"> يما قد يحد من سرعة اكتشاف الانحرافات ودقة البيانات، واستمرارا تطبيق معايير الحوكمة، </w:t>
      </w:r>
      <w:r w:rsidRPr="00615BFC">
        <w:rPr>
          <w:rFonts w:ascii="Simplified Arabic" w:hAnsi="Simplified Arabic" w:cs="Simplified Arabic" w:hint="cs"/>
          <w:sz w:val="24"/>
          <w:szCs w:val="24"/>
          <w:rtl/>
        </w:rPr>
        <w:t>وهو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ينعكس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كفاءة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المؤسسية،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ويحد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قدرتها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الانتقال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الامتثال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الشكلي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المستدامة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المبنية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006D57EB" w:rsidRPr="00615BFC">
        <w:rPr>
          <w:rFonts w:ascii="Simplified Arabic" w:hAnsi="Simplified Arabic" w:cs="Simplified Arabic" w:hint="cs"/>
          <w:sz w:val="24"/>
          <w:szCs w:val="24"/>
          <w:rtl/>
        </w:rPr>
        <w:t>.</w:t>
      </w:r>
    </w:p>
    <w:p w14:paraId="247F0323" w14:textId="18CBB5AC" w:rsidR="00B92DC1" w:rsidRPr="00FD524F" w:rsidRDefault="00B92DC1" w:rsidP="00FD524F">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 وفي </w:t>
      </w:r>
      <w:r w:rsidR="006D57EB" w:rsidRPr="00615BFC">
        <w:rPr>
          <w:rFonts w:ascii="Simplified Arabic" w:hAnsi="Simplified Arabic" w:cs="Simplified Arabic" w:hint="cs"/>
          <w:sz w:val="24"/>
          <w:szCs w:val="24"/>
          <w:rtl/>
        </w:rPr>
        <w:t>هذا السياق،</w:t>
      </w:r>
      <w:r w:rsidRPr="00615BFC">
        <w:rPr>
          <w:rFonts w:ascii="Simplified Arabic" w:hAnsi="Simplified Arabic" w:cs="Simplified Arabic" w:hint="cs"/>
          <w:sz w:val="24"/>
          <w:szCs w:val="24"/>
          <w:rtl/>
        </w:rPr>
        <w:t xml:space="preserve"> تبرز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نماذج</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رائدة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مثل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حققت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درجة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متميزة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بلغت</w:t>
      </w:r>
      <w:r w:rsidRPr="00615BFC">
        <w:rPr>
          <w:rFonts w:ascii="Simplified Arabic" w:hAnsi="Simplified Arabic" w:cs="Simplified Arabic"/>
          <w:sz w:val="24"/>
          <w:szCs w:val="24"/>
          <w:rtl/>
        </w:rPr>
        <w:t xml:space="preserve"> (95</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58%)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عام</w:t>
      </w:r>
      <w:r w:rsidRPr="00615BFC">
        <w:rPr>
          <w:rFonts w:ascii="Simplified Arabic" w:hAnsi="Simplified Arabic" w:cs="Simplified Arabic"/>
          <w:sz w:val="24"/>
          <w:szCs w:val="24"/>
          <w:rtl/>
        </w:rPr>
        <w:t xml:space="preserve"> 2024</w:t>
      </w:r>
      <w:r w:rsidRPr="00615BFC">
        <w:rPr>
          <w:rFonts w:ascii="Simplified Arabic" w:hAnsi="Simplified Arabic" w:cs="Simplified Arabic" w:hint="cs"/>
          <w:sz w:val="24"/>
          <w:szCs w:val="24"/>
          <w:rtl/>
        </w:rPr>
        <w:t>م؛</w:t>
      </w:r>
      <w:r w:rsidRPr="00615BFC">
        <w:rPr>
          <w:rFonts w:ascii="Simplified Arabic" w:hAnsi="Simplified Arabic" w:cs="Simplified Arabic"/>
          <w:sz w:val="24"/>
          <w:szCs w:val="24"/>
          <w:rtl/>
        </w:rPr>
        <w:t xml:space="preserve"> </w:t>
      </w:r>
      <w:r w:rsidR="00FD524F">
        <w:rPr>
          <w:rFonts w:ascii="Simplified Arabic" w:hAnsi="Simplified Arabic" w:cs="Simplified Arabic" w:hint="cs"/>
          <w:sz w:val="24"/>
          <w:szCs w:val="24"/>
          <w:rtl/>
        </w:rPr>
        <w:t xml:space="preserve">وفق بيانات </w:t>
      </w:r>
      <w:sdt>
        <w:sdtPr>
          <w:rPr>
            <w:rFonts w:ascii="Simplified Arabic" w:hAnsi="Simplified Arabic" w:cs="Simplified Arabic" w:hint="cs"/>
            <w:sz w:val="24"/>
            <w:szCs w:val="24"/>
            <w:rtl/>
          </w:rPr>
          <w:id w:val="1121270915"/>
          <w:citation/>
        </w:sdtPr>
        <w:sdtContent>
          <w:r w:rsidR="00FD524F" w:rsidRPr="00615BFC">
            <w:rPr>
              <w:rFonts w:ascii="Simplified Arabic" w:hAnsi="Simplified Arabic" w:cs="Simplified Arabic"/>
              <w:sz w:val="24"/>
              <w:szCs w:val="24"/>
              <w:rtl/>
            </w:rPr>
            <w:fldChar w:fldCharType="begin"/>
          </w:r>
          <w:r w:rsidR="00FD524F" w:rsidRPr="00615BFC">
            <w:rPr>
              <w:rFonts w:ascii="Simplified Arabic" w:hAnsi="Simplified Arabic" w:cs="Simplified Arabic"/>
              <w:sz w:val="24"/>
              <w:szCs w:val="24"/>
            </w:rPr>
            <w:instrText xml:space="preserve">CITATION </w:instrText>
          </w:r>
          <w:r w:rsidR="00FD524F" w:rsidRPr="00615BFC">
            <w:rPr>
              <w:rFonts w:ascii="Simplified Arabic" w:hAnsi="Simplified Arabic" w:cs="Simplified Arabic"/>
              <w:sz w:val="24"/>
              <w:szCs w:val="24"/>
              <w:rtl/>
            </w:rPr>
            <w:instrText>الم26</w:instrText>
          </w:r>
          <w:r w:rsidR="00FD524F" w:rsidRPr="00615BFC">
            <w:rPr>
              <w:rFonts w:ascii="Simplified Arabic" w:hAnsi="Simplified Arabic" w:cs="Simplified Arabic"/>
              <w:sz w:val="24"/>
              <w:szCs w:val="24"/>
            </w:rPr>
            <w:instrText xml:space="preserve"> \l 1025 </w:instrText>
          </w:r>
          <w:r w:rsidR="00FD524F" w:rsidRPr="00615BFC">
            <w:rPr>
              <w:rFonts w:ascii="Simplified Arabic" w:hAnsi="Simplified Arabic" w:cs="Simplified Arabic"/>
              <w:sz w:val="24"/>
              <w:szCs w:val="24"/>
              <w:rtl/>
            </w:rPr>
            <w:fldChar w:fldCharType="separate"/>
          </w:r>
          <w:r w:rsidR="00FD524F" w:rsidRPr="00615BFC">
            <w:rPr>
              <w:rFonts w:ascii="Simplified Arabic" w:hAnsi="Simplified Arabic" w:cs="Simplified Arabic" w:hint="cs"/>
              <w:noProof/>
              <w:sz w:val="24"/>
              <w:szCs w:val="24"/>
              <w:rtl/>
            </w:rPr>
            <w:t>(المركز الوطني لتنمية القطاع غير الربحي، 2026)</w:t>
          </w:r>
          <w:r w:rsidR="00FD524F" w:rsidRPr="00615BFC">
            <w:rPr>
              <w:rFonts w:ascii="Simplified Arabic" w:hAnsi="Simplified Arabic" w:cs="Simplified Arabic"/>
              <w:sz w:val="24"/>
              <w:szCs w:val="24"/>
              <w:rtl/>
            </w:rPr>
            <w:fldChar w:fldCharType="end"/>
          </w:r>
        </w:sdtContent>
      </w:sdt>
      <w:r w:rsidR="00FD524F" w:rsidRPr="00615BFC">
        <w:rPr>
          <w:rFonts w:ascii="Simplified Arabic" w:hAnsi="Simplified Arabic" w:cs="Simplified Arabic" w:hint="cs"/>
          <w:sz w:val="24"/>
          <w:szCs w:val="24"/>
          <w:rtl/>
        </w:rPr>
        <w:t xml:space="preserve"> </w:t>
      </w:r>
      <w:r w:rsidR="00FD524F">
        <w:rPr>
          <w:rFonts w:ascii="Simplified Arabic" w:hAnsi="Simplified Arabic" w:cs="Simplified Arabic" w:hint="cs"/>
          <w:sz w:val="24"/>
          <w:szCs w:val="24"/>
          <w:rtl/>
        </w:rPr>
        <w:t>،</w:t>
      </w:r>
      <w:r w:rsidR="00FD524F" w:rsidRPr="00FD524F">
        <w:rPr>
          <w:rtl/>
        </w:rPr>
        <w:t xml:space="preserve"> </w:t>
      </w:r>
      <w:r w:rsidR="00FD524F" w:rsidRPr="00FD524F">
        <w:rPr>
          <w:rFonts w:ascii="Simplified Arabic" w:hAnsi="Simplified Arabic" w:cs="Simplified Arabic"/>
          <w:sz w:val="24"/>
          <w:szCs w:val="24"/>
          <w:rtl/>
        </w:rPr>
        <w:t>على الرغم من هذا المستوى المرتفع، فإن التحدي الاستراتيجي لا يقتصر على تحقيق الدرجة، بل يمتد إلى الحفاظ على مستوى الحوكمة واستدامته مؤسسيًا، وتقليل الاعتماد على الاجتهادات الفردية، وتحويل الممارسات إلى أنظمة وإجراءات وآليات متابعة مستمرة</w:t>
      </w:r>
      <w:r w:rsidR="00BF7F6E" w:rsidRPr="00FD524F">
        <w:rPr>
          <w:rFonts w:ascii="Simplified Arabic" w:hAnsi="Simplified Arabic" w:cs="Simplified Arabic" w:hint="cs"/>
          <w:sz w:val="24"/>
          <w:szCs w:val="24"/>
          <w:rtl/>
        </w:rPr>
        <w:t>.</w:t>
      </w:r>
    </w:p>
    <w:p w14:paraId="46A0BD69" w14:textId="77777777" w:rsidR="006D57EB" w:rsidRPr="00615BFC" w:rsidRDefault="006D57EB" w:rsidP="006D57EB">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وكما يرى </w:t>
      </w:r>
      <w:sdt>
        <w:sdtPr>
          <w:rPr>
            <w:rFonts w:ascii="Simplified Arabic" w:hAnsi="Simplified Arabic" w:cs="Simplified Arabic" w:hint="cs"/>
            <w:sz w:val="24"/>
            <w:szCs w:val="24"/>
            <w:rtl/>
          </w:rPr>
          <w:id w:val="1867241641"/>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الق25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(القادري، 2025)</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أن الاعتماد على الأدوات الإدارية التقليدية يقلل من قدرة المنظمات على الانتقال إلى الحوكمة المستدامة المبنية على البيانات الواقعية.</w:t>
      </w:r>
    </w:p>
    <w:p w14:paraId="2005D1E6" w14:textId="1E130AAC" w:rsidR="006D57EB" w:rsidRPr="00615BFC" w:rsidRDefault="006D57EB" w:rsidP="00FD524F">
      <w:pPr>
        <w:spacing w:line="360" w:lineRule="auto"/>
        <w:jc w:val="both"/>
        <w:rPr>
          <w:rFonts w:ascii="Simplified Arabic" w:hAnsi="Simplified Arabic" w:cs="Simplified Arabic" w:hint="cs"/>
          <w:sz w:val="24"/>
          <w:szCs w:val="24"/>
          <w:rtl/>
        </w:rPr>
      </w:pPr>
      <w:r w:rsidRPr="00615BFC">
        <w:rPr>
          <w:rFonts w:ascii="Simplified Arabic" w:hAnsi="Simplified Arabic" w:cs="Simplified Arabic"/>
          <w:sz w:val="24"/>
          <w:szCs w:val="24"/>
          <w:rtl/>
        </w:rPr>
        <w:t>وفي المقابل، يقدم الذكاء الاصطناعي إمكانات متقدمة يمكن الاستفادة منها في معالجة عدد من هذه التحديات؛ من خلال أتمتة العمليات، وتحليل البيانات، ودعم نظم اتخاذ القرار، واكتشاف الأنماط والانحرافات، وتوفير معلومات أكثر دقة وفي الوقت المناسب،</w:t>
      </w:r>
      <w:r w:rsidR="00FD524F" w:rsidRPr="00FD524F">
        <w:rPr>
          <w:rtl/>
        </w:rPr>
        <w:t xml:space="preserve"> </w:t>
      </w:r>
      <w:r w:rsidR="00FD524F" w:rsidRPr="00FD524F">
        <w:rPr>
          <w:rFonts w:ascii="Simplified Arabic" w:hAnsi="Simplified Arabic" w:cs="Simplified Arabic"/>
          <w:sz w:val="24"/>
          <w:szCs w:val="24"/>
          <w:rtl/>
        </w:rPr>
        <w:t xml:space="preserve">وفي هذا السياق، يشير </w:t>
      </w:r>
      <w:sdt>
        <w:sdtPr>
          <w:rPr>
            <w:rFonts w:ascii="Simplified Arabic" w:hAnsi="Simplified Arabic" w:cs="Simplified Arabic" w:hint="cs"/>
            <w:sz w:val="24"/>
            <w:szCs w:val="24"/>
            <w:rtl/>
          </w:rPr>
          <w:id w:val="-820198709"/>
          <w:citation/>
        </w:sdtPr>
        <w:sdtContent>
          <w:r w:rsidR="00FD524F" w:rsidRPr="00615BFC">
            <w:rPr>
              <w:rFonts w:ascii="Simplified Arabic" w:hAnsi="Simplified Arabic" w:cs="Simplified Arabic"/>
              <w:sz w:val="24"/>
              <w:szCs w:val="24"/>
              <w:rtl/>
            </w:rPr>
            <w:fldChar w:fldCharType="begin"/>
          </w:r>
          <w:r w:rsidR="00FD524F" w:rsidRPr="00615BFC">
            <w:rPr>
              <w:rFonts w:ascii="Simplified Arabic" w:hAnsi="Simplified Arabic" w:cs="Simplified Arabic"/>
              <w:sz w:val="24"/>
              <w:szCs w:val="24"/>
              <w:rtl/>
            </w:rPr>
            <w:instrText xml:space="preserve"> </w:instrText>
          </w:r>
          <w:r w:rsidR="00FD524F" w:rsidRPr="00615BFC">
            <w:rPr>
              <w:rFonts w:ascii="Simplified Arabic" w:hAnsi="Simplified Arabic" w:cs="Simplified Arabic" w:hint="cs"/>
              <w:sz w:val="24"/>
              <w:szCs w:val="24"/>
            </w:rPr>
            <w:instrText>CITATION</w:instrText>
          </w:r>
          <w:r w:rsidR="00FD524F" w:rsidRPr="00615BFC">
            <w:rPr>
              <w:rFonts w:ascii="Simplified Arabic" w:hAnsi="Simplified Arabic" w:cs="Simplified Arabic" w:hint="cs"/>
              <w:sz w:val="24"/>
              <w:szCs w:val="24"/>
              <w:rtl/>
            </w:rPr>
            <w:instrText xml:space="preserve"> </w:instrText>
          </w:r>
          <w:r w:rsidR="00FD524F" w:rsidRPr="00615BFC">
            <w:rPr>
              <w:rFonts w:ascii="Simplified Arabic" w:hAnsi="Simplified Arabic" w:cs="Simplified Arabic" w:hint="cs"/>
              <w:sz w:val="24"/>
              <w:szCs w:val="24"/>
            </w:rPr>
            <w:instrText>Mas25 \l 1025</w:instrText>
          </w:r>
          <w:r w:rsidR="00FD524F" w:rsidRPr="00615BFC">
            <w:rPr>
              <w:rFonts w:ascii="Simplified Arabic" w:hAnsi="Simplified Arabic" w:cs="Simplified Arabic"/>
              <w:sz w:val="24"/>
              <w:szCs w:val="24"/>
              <w:rtl/>
            </w:rPr>
            <w:instrText xml:space="preserve"> </w:instrText>
          </w:r>
          <w:r w:rsidR="00FD524F" w:rsidRPr="00615BFC">
            <w:rPr>
              <w:rFonts w:ascii="Simplified Arabic" w:hAnsi="Simplified Arabic" w:cs="Simplified Arabic"/>
              <w:sz w:val="24"/>
              <w:szCs w:val="24"/>
              <w:rtl/>
            </w:rPr>
            <w:fldChar w:fldCharType="separate"/>
          </w:r>
          <w:r w:rsidR="00FD524F" w:rsidRPr="00615BFC">
            <w:rPr>
              <w:rFonts w:ascii="Simplified Arabic" w:hAnsi="Simplified Arabic" w:cs="Simplified Arabic" w:hint="cs"/>
              <w:noProof/>
              <w:sz w:val="24"/>
              <w:szCs w:val="24"/>
              <w:rtl/>
            </w:rPr>
            <w:t>(</w:t>
          </w:r>
          <w:r w:rsidR="00FD524F" w:rsidRPr="00615BFC">
            <w:rPr>
              <w:rFonts w:ascii="Simplified Arabic" w:hAnsi="Simplified Arabic" w:cs="Simplified Arabic" w:hint="cs"/>
              <w:noProof/>
              <w:sz w:val="24"/>
              <w:szCs w:val="24"/>
            </w:rPr>
            <w:t>Mastrogiorgio</w:t>
          </w:r>
          <w:r w:rsidR="00FD524F" w:rsidRPr="00615BFC">
            <w:rPr>
              <w:rFonts w:ascii="Simplified Arabic" w:hAnsi="Simplified Arabic" w:cs="Simplified Arabic" w:hint="cs"/>
              <w:noProof/>
              <w:sz w:val="24"/>
              <w:szCs w:val="24"/>
              <w:rtl/>
            </w:rPr>
            <w:t xml:space="preserve">، </w:t>
          </w:r>
          <w:r w:rsidR="00FD524F" w:rsidRPr="00615BFC">
            <w:rPr>
              <w:rFonts w:ascii="Simplified Arabic" w:hAnsi="Simplified Arabic" w:cs="Simplified Arabic" w:hint="cs"/>
              <w:noProof/>
              <w:sz w:val="24"/>
              <w:szCs w:val="24"/>
            </w:rPr>
            <w:t>Nauta</w:t>
          </w:r>
          <w:r w:rsidR="00FD524F" w:rsidRPr="00615BFC">
            <w:rPr>
              <w:rFonts w:ascii="Simplified Arabic" w:hAnsi="Simplified Arabic" w:cs="Simplified Arabic" w:hint="cs"/>
              <w:noProof/>
              <w:sz w:val="24"/>
              <w:szCs w:val="24"/>
              <w:rtl/>
            </w:rPr>
            <w:t xml:space="preserve">، و </w:t>
          </w:r>
          <w:r w:rsidR="00FD524F" w:rsidRPr="00615BFC">
            <w:rPr>
              <w:rFonts w:ascii="Simplified Arabic" w:hAnsi="Simplified Arabic" w:cs="Simplified Arabic" w:hint="cs"/>
              <w:noProof/>
              <w:sz w:val="24"/>
              <w:szCs w:val="24"/>
            </w:rPr>
            <w:t>Martinez</w:t>
          </w:r>
          <w:r w:rsidR="00FD524F" w:rsidRPr="00615BFC">
            <w:rPr>
              <w:rFonts w:ascii="Simplified Arabic" w:hAnsi="Simplified Arabic" w:cs="Simplified Arabic" w:hint="cs"/>
              <w:noProof/>
              <w:sz w:val="24"/>
              <w:szCs w:val="24"/>
              <w:rtl/>
            </w:rPr>
            <w:t>، 2025)</w:t>
          </w:r>
          <w:r w:rsidR="00FD524F" w:rsidRPr="00615BFC">
            <w:rPr>
              <w:rFonts w:ascii="Simplified Arabic" w:hAnsi="Simplified Arabic" w:cs="Simplified Arabic"/>
              <w:sz w:val="24"/>
              <w:szCs w:val="24"/>
              <w:rtl/>
            </w:rPr>
            <w:fldChar w:fldCharType="end"/>
          </w:r>
        </w:sdtContent>
      </w:sdt>
      <w:r w:rsidR="00FD524F" w:rsidRPr="00FD524F">
        <w:rPr>
          <w:rFonts w:ascii="Simplified Arabic" w:hAnsi="Simplified Arabic" w:cs="Simplified Arabic"/>
          <w:sz w:val="24"/>
          <w:szCs w:val="24"/>
          <w:rtl/>
        </w:rPr>
        <w:t xml:space="preserve"> </w:t>
      </w:r>
      <w:r w:rsidR="00FD524F" w:rsidRPr="00FD524F">
        <w:rPr>
          <w:rFonts w:ascii="Simplified Arabic" w:hAnsi="Simplified Arabic" w:cs="Simplified Arabic"/>
          <w:sz w:val="24"/>
          <w:szCs w:val="24"/>
          <w:rtl/>
        </w:rPr>
        <w:t xml:space="preserve">إلى إمكانات الذكاء الاصطناعي في دعم المنظمات القائمة على الرسالة وتحسين بعض عملياتها وقدراتها التحليلية، مع ضرورة مراعاة المخاطر المرتبطة بالثقة والتحيز والسلامة عند الاستخدام المؤسسي. كما يمكن توظيف أدوات مثل أتمتة العمليات والنظم الخبيرة في متابعة الإجراءات، وتطبيق قواعد ومعايير محددة مسبقًا، ودعم موضوعية </w:t>
      </w:r>
      <w:r w:rsidR="00FD524F" w:rsidRPr="00FD524F">
        <w:rPr>
          <w:rFonts w:ascii="Simplified Arabic" w:hAnsi="Simplified Arabic" w:cs="Simplified Arabic"/>
          <w:sz w:val="24"/>
          <w:szCs w:val="24"/>
          <w:rtl/>
        </w:rPr>
        <w:lastRenderedPageBreak/>
        <w:t>القرارات، وهو ما يمكن أن يسهم في تعزيز مبادئ الشفافية والعدالة والمسؤولية والمساءلة عند توظيف هذه الأدوات ضمن إطار حوكمة واضح</w:t>
      </w:r>
      <w:r w:rsidR="00FD524F">
        <w:rPr>
          <w:rFonts w:ascii="Simplified Arabic" w:hAnsi="Simplified Arabic" w:cs="Simplified Arabic" w:hint="cs"/>
          <w:sz w:val="24"/>
          <w:szCs w:val="24"/>
          <w:rtl/>
        </w:rPr>
        <w:t>.</w:t>
      </w:r>
    </w:p>
    <w:p w14:paraId="3C62B8DB" w14:textId="47F5E794" w:rsidR="006D57EB" w:rsidRPr="00615BFC" w:rsidRDefault="006D57EB" w:rsidP="006D57E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وعلى الرغم من هذه الإمكانات، فإن توظيف أدوات الذكاء الاصطناعي في المنظمات غير الربحية لا يزال محدودًا مقارنة بالقطاعات الأخرى، كما أن استخدامها في دعم ممارسات الحوكمة لا يزال في حاجة إلى مزيد من الدراسة والاختبار الميداني؛ إذ إن تبني التقنية في حد ذاته لا يضمن تحقيق الحوكمة ما لم يتم توجيهها وفق أطر تنظيمية واضحة وممارسات مؤسسية منضبطة</w:t>
      </w:r>
      <w:r w:rsidR="00C8415D">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248613095"/>
          <w:citation/>
        </w:sdtPr>
        <w:sdtContent>
          <w:r w:rsidR="00C8415D">
            <w:rPr>
              <w:rFonts w:ascii="Simplified Arabic" w:hAnsi="Simplified Arabic" w:cs="Simplified Arabic"/>
              <w:sz w:val="24"/>
              <w:szCs w:val="24"/>
              <w:rtl/>
            </w:rPr>
            <w:fldChar w:fldCharType="begin"/>
          </w:r>
          <w:r w:rsidR="00C8415D">
            <w:rPr>
              <w:rFonts w:ascii="Simplified Arabic" w:hAnsi="Simplified Arabic" w:cs="Simplified Arabic"/>
              <w:sz w:val="24"/>
              <w:szCs w:val="24"/>
              <w:rtl/>
            </w:rPr>
            <w:instrText xml:space="preserve"> </w:instrText>
          </w:r>
          <w:r w:rsidR="00C8415D">
            <w:rPr>
              <w:rFonts w:ascii="Simplified Arabic" w:hAnsi="Simplified Arabic" w:cs="Simplified Arabic" w:hint="cs"/>
              <w:sz w:val="24"/>
              <w:szCs w:val="24"/>
            </w:rPr>
            <w:instrText>CITATION</w:instrText>
          </w:r>
          <w:r w:rsidR="00C8415D">
            <w:rPr>
              <w:rFonts w:ascii="Simplified Arabic" w:hAnsi="Simplified Arabic" w:cs="Simplified Arabic" w:hint="cs"/>
              <w:sz w:val="24"/>
              <w:szCs w:val="24"/>
              <w:rtl/>
            </w:rPr>
            <w:instrText xml:space="preserve"> </w:instrText>
          </w:r>
          <w:r w:rsidR="00C8415D">
            <w:rPr>
              <w:rFonts w:ascii="Simplified Arabic" w:hAnsi="Simplified Arabic" w:cs="Simplified Arabic" w:hint="cs"/>
              <w:sz w:val="24"/>
              <w:szCs w:val="24"/>
            </w:rPr>
            <w:instrText>Kra25 \l 1025</w:instrText>
          </w:r>
          <w:r w:rsidR="00C8415D">
            <w:rPr>
              <w:rFonts w:ascii="Simplified Arabic" w:hAnsi="Simplified Arabic" w:cs="Simplified Arabic"/>
              <w:sz w:val="24"/>
              <w:szCs w:val="24"/>
              <w:rtl/>
            </w:rPr>
            <w:instrText xml:space="preserve"> </w:instrText>
          </w:r>
          <w:r w:rsidR="00C8415D">
            <w:rPr>
              <w:rFonts w:ascii="Simplified Arabic" w:hAnsi="Simplified Arabic" w:cs="Simplified Arabic"/>
              <w:sz w:val="24"/>
              <w:szCs w:val="24"/>
              <w:rtl/>
            </w:rPr>
            <w:fldChar w:fldCharType="separate"/>
          </w:r>
          <w:r w:rsidR="00C8415D" w:rsidRPr="00C8415D">
            <w:rPr>
              <w:rFonts w:ascii="Simplified Arabic" w:hAnsi="Simplified Arabic" w:cs="Simplified Arabic" w:hint="cs"/>
              <w:noProof/>
              <w:sz w:val="24"/>
              <w:szCs w:val="24"/>
              <w:rtl/>
            </w:rPr>
            <w:t>(</w:t>
          </w:r>
          <w:r w:rsidR="00C8415D" w:rsidRPr="00C8415D">
            <w:rPr>
              <w:rFonts w:ascii="Simplified Arabic" w:hAnsi="Simplified Arabic" w:cs="Simplified Arabic" w:hint="cs"/>
              <w:noProof/>
              <w:sz w:val="24"/>
              <w:szCs w:val="24"/>
            </w:rPr>
            <w:t>Kravchuk</w:t>
          </w:r>
          <w:r w:rsidR="00C8415D" w:rsidRPr="00C8415D">
            <w:rPr>
              <w:rFonts w:ascii="Simplified Arabic" w:hAnsi="Simplified Arabic" w:cs="Simplified Arabic" w:hint="cs"/>
              <w:noProof/>
              <w:sz w:val="24"/>
              <w:szCs w:val="24"/>
              <w:rtl/>
            </w:rPr>
            <w:t>، 2025)</w:t>
          </w:r>
          <w:r w:rsidR="00C8415D">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ومن هنا تظهر أهمية دراسة الذكاء الاصطناعي ليس بوصفه مجرد تقنية تشغيلية، وإنما باعتباره أداة يمكن توظيفها استراتيجيًا لدعم تطبيق الحوكمة وتعزيز استمراريتها</w:t>
      </w:r>
      <w:r w:rsidRPr="00615BFC">
        <w:rPr>
          <w:rFonts w:ascii="Simplified Arabic" w:hAnsi="Simplified Arabic" w:cs="Simplified Arabic"/>
          <w:sz w:val="24"/>
          <w:szCs w:val="24"/>
        </w:rPr>
        <w:t>.</w:t>
      </w:r>
    </w:p>
    <w:p w14:paraId="7A99FBC7" w14:textId="7CEB4124" w:rsidR="006D57EB" w:rsidRPr="00615BFC" w:rsidRDefault="00B92DC1" w:rsidP="00485F2D">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وعلى الرغم من تزايد الدراسات</w:t>
      </w:r>
      <w:r w:rsidR="006D57EB" w:rsidRPr="00615BFC">
        <w:rPr>
          <w:rFonts w:ascii="Simplified Arabic" w:hAnsi="Simplified Arabic" w:cs="Simplified Arabic" w:hint="cs"/>
          <w:sz w:val="24"/>
          <w:szCs w:val="24"/>
          <w:rtl/>
        </w:rPr>
        <w:t xml:space="preserve"> التي تناولت </w:t>
      </w:r>
      <w:r w:rsidRPr="00615BFC">
        <w:rPr>
          <w:rFonts w:ascii="Simplified Arabic" w:hAnsi="Simplified Arabic" w:cs="Simplified Arabic"/>
          <w:sz w:val="24"/>
          <w:szCs w:val="24"/>
          <w:rtl/>
        </w:rPr>
        <w:t xml:space="preserve">الحوكمة المؤسسية والتحول الرقمي، </w:t>
      </w:r>
      <w:r w:rsidR="006D57EB" w:rsidRPr="00615BFC">
        <w:rPr>
          <w:rFonts w:ascii="Simplified Arabic" w:hAnsi="Simplified Arabic" w:cs="Simplified Arabic" w:hint="cs"/>
          <w:sz w:val="24"/>
          <w:szCs w:val="24"/>
          <w:rtl/>
        </w:rPr>
        <w:t xml:space="preserve">والذكاء الاصطناعي ، </w:t>
      </w:r>
      <w:r w:rsidRPr="00615BFC">
        <w:rPr>
          <w:rFonts w:ascii="Simplified Arabic" w:hAnsi="Simplified Arabic" w:cs="Simplified Arabic"/>
          <w:sz w:val="24"/>
          <w:szCs w:val="24"/>
          <w:rtl/>
        </w:rPr>
        <w:t xml:space="preserve">إلا أن الدراسات </w:t>
      </w:r>
      <w:r w:rsidRPr="00615BFC">
        <w:rPr>
          <w:rFonts w:ascii="Simplified Arabic" w:hAnsi="Simplified Arabic" w:cs="Simplified Arabic" w:hint="cs"/>
          <w:sz w:val="24"/>
          <w:szCs w:val="24"/>
          <w:rtl/>
        </w:rPr>
        <w:t xml:space="preserve">التطبيقية </w:t>
      </w:r>
      <w:r w:rsidRPr="00615BFC">
        <w:rPr>
          <w:rFonts w:ascii="Simplified Arabic" w:hAnsi="Simplified Arabic" w:cs="Simplified Arabic"/>
          <w:sz w:val="24"/>
          <w:szCs w:val="24"/>
          <w:rtl/>
        </w:rPr>
        <w:t xml:space="preserve">التي تناولت </w:t>
      </w:r>
      <w:r w:rsidR="00485F2D" w:rsidRPr="00615BFC">
        <w:rPr>
          <w:rFonts w:ascii="Simplified Arabic" w:hAnsi="Simplified Arabic" w:cs="Simplified Arabic"/>
          <w:sz w:val="24"/>
          <w:szCs w:val="24"/>
          <w:rtl/>
        </w:rPr>
        <w:t>أثر الحوكمة الرشيدة في تبني أدوات الذكاء الاصطناعي في المنظمات غير الربحية، ولا سيما في السياق السعودي، لا تزال محدودة</w:t>
      </w:r>
      <w:r w:rsidRPr="00615BFC">
        <w:rPr>
          <w:rFonts w:ascii="Simplified Arabic" w:hAnsi="Simplified Arabic" w:cs="Simplified Arabic"/>
          <w:sz w:val="24"/>
          <w:szCs w:val="24"/>
          <w:rtl/>
        </w:rPr>
        <w:t>،</w:t>
      </w:r>
      <w:r w:rsidR="006D57EB" w:rsidRPr="00615BFC">
        <w:rPr>
          <w:rFonts w:ascii="Simplified Arabic" w:hAnsi="Simplified Arabic" w:cs="Simplified Arabic" w:hint="cs"/>
          <w:sz w:val="24"/>
          <w:szCs w:val="24"/>
          <w:rtl/>
        </w:rPr>
        <w:t xml:space="preserve"> </w:t>
      </w:r>
      <w:r w:rsidR="006D57EB" w:rsidRPr="00615BFC">
        <w:rPr>
          <w:rFonts w:ascii="Simplified Arabic" w:hAnsi="Simplified Arabic" w:cs="Simplified Arabic"/>
          <w:sz w:val="24"/>
          <w:szCs w:val="24"/>
          <w:rtl/>
        </w:rPr>
        <w:t>كما أن معظم الدراسات تناولت الحوكمة أو الذكاء الاصطناعي كلًا منهما بصورة مستقلة، في حين لا يزال الربط الميداني بين أدوات الذكاء الاصطناعي وأبعاد الحوكمة الرشيدة، والمتمثلة في الشفافية والإفصاح، والعدالة، والمسؤولية، والمساءلة، بحاجة إلى مزيد من البحث والتحليل</w:t>
      </w:r>
      <w:r w:rsidR="006D57EB" w:rsidRPr="00615BFC">
        <w:rPr>
          <w:rFonts w:ascii="Simplified Arabic" w:hAnsi="Simplified Arabic" w:cs="Simplified Arabic" w:hint="cs"/>
          <w:sz w:val="24"/>
          <w:szCs w:val="24"/>
          <w:rtl/>
        </w:rPr>
        <w:t>.</w:t>
      </w:r>
    </w:p>
    <w:p w14:paraId="0652A464" w14:textId="5C0394CE" w:rsidR="002B0F03" w:rsidRPr="00615BFC" w:rsidRDefault="00B92DC1" w:rsidP="00485F2D">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ومن هنا تبرز الفجوة البحثية المتمثلة في </w:t>
      </w:r>
      <w:r w:rsidR="002B0F03" w:rsidRPr="00615BFC">
        <w:rPr>
          <w:rFonts w:ascii="Simplified Arabic" w:hAnsi="Simplified Arabic" w:cs="Simplified Arabic"/>
          <w:sz w:val="24"/>
          <w:szCs w:val="24"/>
          <w:rtl/>
        </w:rPr>
        <w:t xml:space="preserve">محدودية الدراسات التطبيقية الميدانية التي تقيس أثر </w:t>
      </w:r>
      <w:r w:rsidR="00485F2D" w:rsidRPr="00615BFC">
        <w:rPr>
          <w:rFonts w:ascii="Simplified Arabic" w:hAnsi="Simplified Arabic" w:cs="Simplified Arabic"/>
          <w:sz w:val="24"/>
          <w:szCs w:val="24"/>
          <w:rtl/>
        </w:rPr>
        <w:t>أبعاد الحوكمة الرشيدة في تبني أدوات الذكاء الاصطناعي، وبخاصة أتمتة العمليات والنظم الخبيرة، داخل الجمعيات الأهلية السعودية</w:t>
      </w:r>
      <w:r w:rsidR="00485F2D" w:rsidRPr="00615BFC">
        <w:rPr>
          <w:rFonts w:ascii="Simplified Arabic" w:hAnsi="Simplified Arabic" w:cs="Simplified Arabic" w:hint="cs"/>
          <w:sz w:val="24"/>
          <w:szCs w:val="24"/>
          <w:rtl/>
        </w:rPr>
        <w:t>.</w:t>
      </w:r>
      <w:r w:rsidRPr="00615BFC">
        <w:rPr>
          <w:rFonts w:ascii="Simplified Arabic" w:hAnsi="Simplified Arabic" w:cs="Simplified Arabic" w:hint="cs"/>
          <w:sz w:val="24"/>
          <w:szCs w:val="24"/>
          <w:rtl/>
        </w:rPr>
        <w:t xml:space="preserve"> </w:t>
      </w:r>
      <w:r w:rsidR="00485F2D" w:rsidRPr="00615BFC">
        <w:rPr>
          <w:rFonts w:ascii="Simplified Arabic" w:hAnsi="Simplified Arabic" w:cs="Simplified Arabic"/>
          <w:sz w:val="24"/>
          <w:szCs w:val="24"/>
          <w:rtl/>
        </w:rPr>
        <w:t>وعليه، تتمثل مشكلة الدراسة في الحاجة إلى التعرف على مدى تأثير مستوى تطبيق الحوكمة الرشيدة في جاهزية الجمعيات الأهلية لتبني أدوات الذكاء الاصطناعي، ومدى إسهام الشفافية والإفصاح، والعدالة، والمسؤولية، والمساءلة في تعزيز هذا التبني</w:t>
      </w:r>
      <w:r w:rsidR="00485F2D" w:rsidRPr="00615BFC">
        <w:rPr>
          <w:rFonts w:ascii="Simplified Arabic" w:hAnsi="Simplified Arabic" w:cs="Simplified Arabic" w:hint="cs"/>
          <w:sz w:val="24"/>
          <w:szCs w:val="24"/>
          <w:rtl/>
        </w:rPr>
        <w:t>.</w:t>
      </w:r>
    </w:p>
    <w:p w14:paraId="308A4AB8" w14:textId="164485A6" w:rsidR="00B92DC1" w:rsidRPr="00615BFC" w:rsidRDefault="002B0F03" w:rsidP="00485F2D">
      <w:p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sz w:val="24"/>
          <w:szCs w:val="24"/>
          <w:rtl/>
        </w:rPr>
        <w:t xml:space="preserve">وتتجسد هذه المشكلة بصورة تطبيقية في جمعية الوداد الخيرية، من خلال دراسة العلاقة </w:t>
      </w:r>
      <w:r w:rsidR="009A110B" w:rsidRPr="00615BFC">
        <w:rPr>
          <w:rFonts w:ascii="Simplified Arabic" w:hAnsi="Simplified Arabic" w:cs="Simplified Arabic"/>
          <w:sz w:val="24"/>
          <w:szCs w:val="24"/>
          <w:rtl/>
        </w:rPr>
        <w:t>أثر تطبيق الحوكمة الرشيدة في تبني أدوات الذكاء الاصطناعي</w:t>
      </w:r>
      <w:r w:rsidRPr="00615BFC">
        <w:rPr>
          <w:rFonts w:ascii="Simplified Arabic" w:hAnsi="Simplified Arabic" w:cs="Simplified Arabic"/>
          <w:sz w:val="24"/>
          <w:szCs w:val="24"/>
          <w:rtl/>
        </w:rPr>
        <w:t xml:space="preserve">، بما يساعد على تفسير الكيفية التي يمكن من خلالها توظيف التقنية </w:t>
      </w:r>
      <w:r w:rsidRPr="00615BFC">
        <w:rPr>
          <w:rFonts w:ascii="Simplified Arabic" w:hAnsi="Simplified Arabic" w:cs="Simplified Arabic"/>
          <w:sz w:val="24"/>
          <w:szCs w:val="24"/>
          <w:rtl/>
        </w:rPr>
        <w:lastRenderedPageBreak/>
        <w:t>لتعزيز الممارسات الحوكمية والمحافظة على مكتسباتها المؤسسية واستدامته</w:t>
      </w:r>
      <w:r w:rsidRPr="00615BFC">
        <w:rPr>
          <w:rFonts w:ascii="Simplified Arabic" w:hAnsi="Simplified Arabic" w:cs="Simplified Arabic" w:hint="cs"/>
          <w:sz w:val="24"/>
          <w:szCs w:val="24"/>
          <w:rtl/>
        </w:rPr>
        <w:t>ا،</w:t>
      </w:r>
      <w:r w:rsidR="00B92DC1" w:rsidRPr="00615BFC">
        <w:rPr>
          <w:rFonts w:ascii="Simplified Arabic" w:hAnsi="Simplified Arabic" w:cs="Simplified Arabic" w:hint="cs"/>
          <w:sz w:val="24"/>
          <w:szCs w:val="24"/>
          <w:rtl/>
        </w:rPr>
        <w:t xml:space="preserve"> ويمكن صياغتها في السؤال الرئيسي التالي:</w:t>
      </w:r>
      <w:r w:rsidR="00B92DC1" w:rsidRPr="00615BFC">
        <w:rPr>
          <w:rtl/>
        </w:rPr>
        <w:t xml:space="preserve"> </w:t>
      </w:r>
      <w:r w:rsidR="00485F2D" w:rsidRPr="00615BFC">
        <w:rPr>
          <w:rFonts w:ascii="Simplified Arabic" w:hAnsi="Simplified Arabic" w:cs="Simplified Arabic"/>
          <w:b/>
          <w:bCs/>
          <w:sz w:val="24"/>
          <w:szCs w:val="24"/>
          <w:rtl/>
        </w:rPr>
        <w:t>ما أثر تطبيق أبعاد الحوكمة الرشيدة في تبني أدوات الذكاء الاصطناعي بجمعية الوداد الخيرية</w:t>
      </w:r>
      <w:r w:rsidR="00B92DC1" w:rsidRPr="00615BFC">
        <w:rPr>
          <w:rFonts w:ascii="Simplified Arabic" w:hAnsi="Simplified Arabic" w:cs="Simplified Arabic" w:hint="cs"/>
          <w:b/>
          <w:bCs/>
          <w:sz w:val="24"/>
          <w:szCs w:val="24"/>
          <w:rtl/>
        </w:rPr>
        <w:t>؟</w:t>
      </w:r>
    </w:p>
    <w:p w14:paraId="44614E9C" w14:textId="4C8A5A11" w:rsidR="00B92DC1" w:rsidRPr="00615BFC" w:rsidRDefault="00B92DC1" w:rsidP="001F6291">
      <w:pPr>
        <w:pStyle w:val="1"/>
        <w:rPr>
          <w:color w:val="auto"/>
          <w:rtl/>
        </w:rPr>
      </w:pPr>
      <w:bookmarkStart w:id="4" w:name="_Toc237720926"/>
      <w:r w:rsidRPr="00615BFC">
        <w:rPr>
          <w:color w:val="auto"/>
          <w:rtl/>
        </w:rPr>
        <w:t>أسئلة الدراسة</w:t>
      </w:r>
      <w:r w:rsidRPr="00615BFC">
        <w:rPr>
          <w:color w:val="auto"/>
        </w:rPr>
        <w:t>:</w:t>
      </w:r>
      <w:bookmarkEnd w:id="4"/>
      <w:r w:rsidRPr="00615BFC">
        <w:rPr>
          <w:color w:val="auto"/>
        </w:rPr>
        <w:t xml:space="preserve"> </w:t>
      </w:r>
      <w:r w:rsidRPr="00615BFC">
        <w:rPr>
          <w:color w:val="auto"/>
          <w:rtl/>
        </w:rPr>
        <w:t xml:space="preserve"> </w:t>
      </w:r>
    </w:p>
    <w:p w14:paraId="64118160" w14:textId="5183B828" w:rsidR="00B92DC1" w:rsidRPr="00615BFC" w:rsidRDefault="00B92DC1" w:rsidP="00485F2D">
      <w:pPr>
        <w:spacing w:line="360" w:lineRule="auto"/>
        <w:jc w:val="both"/>
        <w:rPr>
          <w:rFonts w:ascii="Simplified Arabic" w:hAnsi="Simplified Arabic" w:cs="Simplified Arabic"/>
          <w:b/>
          <w:bCs/>
          <w:sz w:val="24"/>
          <w:szCs w:val="24"/>
        </w:rPr>
      </w:pPr>
      <w:r w:rsidRPr="00615BFC">
        <w:rPr>
          <w:rFonts w:ascii="Simplified Arabic" w:hAnsi="Simplified Arabic" w:cs="Simplified Arabic"/>
          <w:sz w:val="24"/>
          <w:szCs w:val="24"/>
          <w:rtl/>
        </w:rPr>
        <w:t>تسعى الدراسة للإجابة على السؤال الرئيسي التالي</w:t>
      </w:r>
      <w:r w:rsidR="00485F2D" w:rsidRPr="00615BFC">
        <w:rPr>
          <w:rtl/>
        </w:rPr>
        <w:t xml:space="preserve"> </w:t>
      </w:r>
      <w:r w:rsidR="00485F2D" w:rsidRPr="00615BFC">
        <w:rPr>
          <w:rFonts w:ascii="Simplified Arabic" w:hAnsi="Simplified Arabic" w:cs="Simplified Arabic"/>
          <w:b/>
          <w:bCs/>
          <w:sz w:val="24"/>
          <w:szCs w:val="24"/>
          <w:rtl/>
        </w:rPr>
        <w:t>ما أثر تطبيق أبعاد الحوكمة الرشيدة في تبني أدوات الذكاء الاصطناعي بجمعية الوداد الخيرية؟</w:t>
      </w:r>
    </w:p>
    <w:p w14:paraId="0E9D1D64" w14:textId="77777777" w:rsidR="00B92DC1" w:rsidRPr="00615BFC" w:rsidRDefault="00B92DC1" w:rsidP="00B92DC1">
      <w:pPr>
        <w:spacing w:line="360" w:lineRule="auto"/>
        <w:jc w:val="both"/>
        <w:rPr>
          <w:rFonts w:ascii="Simplified Arabic" w:hAnsi="Simplified Arabic" w:cs="Simplified Arabic"/>
          <w:b/>
          <w:bCs/>
          <w:sz w:val="24"/>
          <w:szCs w:val="24"/>
        </w:rPr>
      </w:pPr>
      <w:r w:rsidRPr="00615BFC">
        <w:rPr>
          <w:rFonts w:ascii="Simplified Arabic" w:hAnsi="Simplified Arabic" w:cs="Simplified Arabic"/>
          <w:b/>
          <w:bCs/>
          <w:sz w:val="24"/>
          <w:szCs w:val="24"/>
          <w:rtl/>
        </w:rPr>
        <w:t>ويتفرع منه الأسئلة التالية</w:t>
      </w:r>
      <w:r w:rsidRPr="00615BFC">
        <w:rPr>
          <w:rFonts w:ascii="Simplified Arabic" w:hAnsi="Simplified Arabic" w:cs="Simplified Arabic"/>
          <w:b/>
          <w:bCs/>
          <w:sz w:val="24"/>
          <w:szCs w:val="24"/>
        </w:rPr>
        <w:t>:</w:t>
      </w:r>
    </w:p>
    <w:p w14:paraId="3C7D2CD1" w14:textId="5CA8929E" w:rsidR="00B92DC1" w:rsidRPr="00615BFC" w:rsidRDefault="00B92DC1"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 xml:space="preserve">ما واقع تطبيق </w:t>
      </w:r>
      <w:r w:rsidR="00485F2D" w:rsidRPr="00615BFC">
        <w:rPr>
          <w:rFonts w:ascii="Simplified Arabic" w:hAnsi="Simplified Arabic" w:cs="Simplified Arabic" w:hint="cs"/>
          <w:sz w:val="24"/>
          <w:szCs w:val="24"/>
          <w:rtl/>
        </w:rPr>
        <w:t>أبعاد</w:t>
      </w:r>
      <w:r w:rsidRPr="00615BFC">
        <w:rPr>
          <w:rFonts w:ascii="Simplified Arabic" w:hAnsi="Simplified Arabic" w:cs="Simplified Arabic" w:hint="cs"/>
          <w:sz w:val="24"/>
          <w:szCs w:val="24"/>
          <w:rtl/>
        </w:rPr>
        <w:t xml:space="preserve"> الحوكمة </w:t>
      </w:r>
      <w:r w:rsidRPr="00615BFC">
        <w:rPr>
          <w:rFonts w:ascii="Simplified Arabic" w:hAnsi="Simplified Arabic" w:cs="Simplified Arabic"/>
          <w:sz w:val="24"/>
          <w:szCs w:val="24"/>
          <w:rtl/>
        </w:rPr>
        <w:t>(</w:t>
      </w:r>
      <w:r w:rsidRPr="00615BFC">
        <w:rPr>
          <w:rFonts w:ascii="Simplified Arabic" w:hAnsi="Simplified Arabic" w:cs="Simplified Arabic" w:hint="cs"/>
          <w:sz w:val="24"/>
          <w:szCs w:val="24"/>
          <w:rtl/>
        </w:rPr>
        <w:t>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العدالة، المسؤولية، المساءلة</w:t>
      </w:r>
      <w:r w:rsidRPr="00615BFC">
        <w:rPr>
          <w:rFonts w:ascii="Simplified Arabic" w:hAnsi="Simplified Arabic" w:cs="Simplified Arabic"/>
          <w:sz w:val="24"/>
          <w:szCs w:val="24"/>
          <w:rtl/>
        </w:rPr>
        <w:t>)</w:t>
      </w:r>
      <w:r w:rsidRPr="00615BFC">
        <w:rPr>
          <w:rFonts w:ascii="Simplified Arabic" w:hAnsi="Simplified Arabic" w:cs="Simplified Arabic" w:hint="cs"/>
          <w:sz w:val="24"/>
          <w:szCs w:val="24"/>
          <w:rtl/>
        </w:rPr>
        <w:t xml:space="preserve"> لدى 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 الخيرية؟</w:t>
      </w:r>
      <w:r w:rsidRPr="00615BFC">
        <w:rPr>
          <w:rFonts w:ascii="Simplified Arabic" w:hAnsi="Simplified Arabic" w:cs="Simplified Arabic"/>
          <w:sz w:val="24"/>
          <w:szCs w:val="24"/>
          <w:rtl/>
        </w:rPr>
        <w:t xml:space="preserve"> </w:t>
      </w:r>
    </w:p>
    <w:p w14:paraId="28F49ECC" w14:textId="77777777" w:rsidR="00596353"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ما واقع تبني أدوات الذكاء الاصطناعي المتمثلة في أتمتة العمليات والنظم الخبيرة في العمليات الإدارية بالجمعية؟</w:t>
      </w:r>
    </w:p>
    <w:p w14:paraId="5E6D33DF" w14:textId="77777777" w:rsidR="00596353"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هل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والإفصاح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بالجمعية؟</w:t>
      </w:r>
    </w:p>
    <w:p w14:paraId="1E6BD5F8" w14:textId="77777777" w:rsidR="00596353"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هل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للعدالة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بالجمعية؟</w:t>
      </w:r>
    </w:p>
    <w:p w14:paraId="29FC4A69" w14:textId="77777777" w:rsidR="00596353"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هل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للمسؤولية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بالجمعية؟</w:t>
      </w:r>
    </w:p>
    <w:p w14:paraId="7D1B02AF" w14:textId="37867DAA" w:rsidR="00B92DC1"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هل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للمساءلة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بالجمعية؟ </w:t>
      </w:r>
    </w:p>
    <w:p w14:paraId="1042DBA7" w14:textId="1F76D23C" w:rsidR="00B92DC1" w:rsidRPr="00615BFC" w:rsidRDefault="00B92DC1" w:rsidP="001F6291">
      <w:pPr>
        <w:pStyle w:val="1"/>
        <w:rPr>
          <w:color w:val="auto"/>
          <w:rtl/>
        </w:rPr>
      </w:pPr>
      <w:bookmarkStart w:id="5" w:name="_Toc237720927"/>
      <w:r w:rsidRPr="00615BFC">
        <w:rPr>
          <w:color w:val="auto"/>
          <w:rtl/>
        </w:rPr>
        <w:t>أهداف الدراسة</w:t>
      </w:r>
      <w:bookmarkEnd w:id="5"/>
      <w:r w:rsidRPr="00615BFC">
        <w:rPr>
          <w:color w:val="auto"/>
          <w:rtl/>
        </w:rPr>
        <w:t xml:space="preserve"> </w:t>
      </w:r>
    </w:p>
    <w:p w14:paraId="6FF154AE" w14:textId="19DE5C70"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تسعى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بشكل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رئيس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تحليل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دور</w:t>
      </w:r>
      <w:r w:rsidRPr="00615BFC">
        <w:rPr>
          <w:rFonts w:ascii="Simplified Arabic" w:hAnsi="Simplified Arabic" w:cs="Simplified Arabic"/>
          <w:sz w:val="24"/>
          <w:szCs w:val="24"/>
          <w:rtl/>
        </w:rPr>
        <w:t xml:space="preserve"> </w:t>
      </w:r>
      <w:r w:rsidR="00485F2D" w:rsidRPr="00615BFC">
        <w:rPr>
          <w:rFonts w:ascii="Simplified Arabic" w:hAnsi="Simplified Arabic" w:cs="Simplified Arabic" w:hint="cs"/>
          <w:sz w:val="24"/>
          <w:szCs w:val="24"/>
          <w:rtl/>
        </w:rPr>
        <w:t>أبعاد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الرشيدة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كمتغير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مستقل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توجيه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وتعزيز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كمتغير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تابع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خلال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تحقيق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الأهداف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الآتية: </w:t>
      </w:r>
    </w:p>
    <w:p w14:paraId="184A8E33" w14:textId="31D51B24" w:rsidR="00B92DC1" w:rsidRPr="00615BFC" w:rsidRDefault="00B92DC1" w:rsidP="00B92DC1">
      <w:pPr>
        <w:pStyle w:val="a6"/>
        <w:numPr>
          <w:ilvl w:val="0"/>
          <w:numId w:val="4"/>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التعرف على </w:t>
      </w:r>
      <w:r w:rsidRPr="00615BFC">
        <w:rPr>
          <w:rFonts w:ascii="Simplified Arabic" w:hAnsi="Simplified Arabic" w:cs="Simplified Arabic" w:hint="cs"/>
          <w:sz w:val="24"/>
          <w:szCs w:val="24"/>
          <w:rtl/>
        </w:rPr>
        <w:t>الإطار</w:t>
      </w:r>
      <w:r w:rsidRPr="00615BFC">
        <w:rPr>
          <w:rFonts w:ascii="Simplified Arabic" w:hAnsi="Simplified Arabic" w:cs="Simplified Arabic"/>
          <w:sz w:val="24"/>
          <w:szCs w:val="24"/>
          <w:rtl/>
        </w:rPr>
        <w:t xml:space="preserve"> النظري لمفهوم </w:t>
      </w:r>
      <w:r w:rsidRPr="00615BFC">
        <w:rPr>
          <w:rFonts w:ascii="Simplified Arabic" w:hAnsi="Simplified Arabic" w:cs="Simplified Arabic" w:hint="cs"/>
          <w:sz w:val="24"/>
          <w:szCs w:val="24"/>
          <w:rtl/>
        </w:rPr>
        <w:t>الحوكمة والذكاء الاصطناعي في</w:t>
      </w:r>
      <w:r w:rsidRPr="00615BFC">
        <w:rPr>
          <w:rFonts w:ascii="Simplified Arabic" w:hAnsi="Simplified Arabic" w:cs="Simplified Arabic"/>
          <w:sz w:val="24"/>
          <w:szCs w:val="24"/>
          <w:rtl/>
          <w:lang w:val="en-AE"/>
        </w:rPr>
        <w:t xml:space="preserve"> القطاع غير الربحي</w:t>
      </w:r>
      <w:r w:rsidR="00BF7F6E" w:rsidRPr="00615BFC">
        <w:rPr>
          <w:rFonts w:ascii="Simplified Arabic" w:hAnsi="Simplified Arabic" w:cs="Simplified Arabic"/>
          <w:sz w:val="24"/>
          <w:szCs w:val="24"/>
          <w:rtl/>
        </w:rPr>
        <w:t>.</w:t>
      </w:r>
    </w:p>
    <w:p w14:paraId="7F3DFF15" w14:textId="3CD85C81" w:rsidR="00B92DC1" w:rsidRPr="00615BFC" w:rsidRDefault="00A058F9" w:rsidP="00A058F9">
      <w:pPr>
        <w:pStyle w:val="a6"/>
        <w:numPr>
          <w:ilvl w:val="0"/>
          <w:numId w:val="4"/>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التعرف على مستوى تطبيق أبعاد الحوكمة الرشيدة المتمثلة في الشفافية والإفصاح، والعدالة، والمسؤولية، والمساءلة في جمعية الوداد الخيرية</w:t>
      </w:r>
      <w:r w:rsidR="00BF7F6E" w:rsidRPr="00615BFC">
        <w:rPr>
          <w:rFonts w:ascii="Simplified Arabic" w:hAnsi="Simplified Arabic" w:cs="Simplified Arabic" w:hint="cs"/>
          <w:sz w:val="24"/>
          <w:szCs w:val="24"/>
          <w:rtl/>
        </w:rPr>
        <w:t>.</w:t>
      </w:r>
    </w:p>
    <w:p w14:paraId="086FD08D" w14:textId="5E1F15F0" w:rsidR="00B92DC1" w:rsidRPr="00615BFC" w:rsidRDefault="00A058F9" w:rsidP="00A058F9">
      <w:pPr>
        <w:pStyle w:val="a6"/>
        <w:numPr>
          <w:ilvl w:val="0"/>
          <w:numId w:val="4"/>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قياس أثر تطبيق أبعاد الحوكمة الرشيدة في تبني أدوات الذكاء الاصطناعي، وبخاصة أتمتة العمليات والنظم الخبيرة، في جمعية الوداد الخيرية</w:t>
      </w:r>
      <w:r w:rsidR="00BF7F6E" w:rsidRPr="00615BFC">
        <w:rPr>
          <w:rFonts w:ascii="Simplified Arabic" w:hAnsi="Simplified Arabic" w:cs="Simplified Arabic" w:hint="cs"/>
          <w:sz w:val="24"/>
          <w:szCs w:val="24"/>
          <w:rtl/>
        </w:rPr>
        <w:t>.</w:t>
      </w:r>
    </w:p>
    <w:p w14:paraId="44A077E1" w14:textId="40C34C0D" w:rsidR="00B92DC1" w:rsidRPr="00615BFC" w:rsidRDefault="00A058F9" w:rsidP="00A058F9">
      <w:pPr>
        <w:pStyle w:val="a6"/>
        <w:numPr>
          <w:ilvl w:val="0"/>
          <w:numId w:val="4"/>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تقديم تصور مقترح لتعزيز تبني أدوات الذكاء الاصطناعي في الجمعيات الأهلية في ضوء أبعاد الحوكمة الرشيدة</w:t>
      </w:r>
      <w:r w:rsidR="00BF7F6E" w:rsidRPr="00615BFC">
        <w:rPr>
          <w:rFonts w:ascii="Simplified Arabic" w:hAnsi="Simplified Arabic" w:cs="Simplified Arabic" w:hint="cs"/>
          <w:sz w:val="24"/>
          <w:szCs w:val="24"/>
          <w:rtl/>
        </w:rPr>
        <w:t>.</w:t>
      </w:r>
    </w:p>
    <w:p w14:paraId="5B23D797" w14:textId="1EA0B336" w:rsidR="00B92DC1" w:rsidRPr="00615BFC" w:rsidRDefault="00B92DC1" w:rsidP="001F6291">
      <w:pPr>
        <w:pStyle w:val="1"/>
        <w:rPr>
          <w:color w:val="auto"/>
          <w:rtl/>
        </w:rPr>
      </w:pPr>
      <w:bookmarkStart w:id="6" w:name="_Toc237720928"/>
      <w:r w:rsidRPr="00615BFC">
        <w:rPr>
          <w:color w:val="auto"/>
          <w:rtl/>
        </w:rPr>
        <w:t>أهمية الدراسة</w:t>
      </w:r>
      <w:bookmarkEnd w:id="6"/>
      <w:r w:rsidRPr="00615BFC">
        <w:rPr>
          <w:color w:val="auto"/>
          <w:rtl/>
        </w:rPr>
        <w:t xml:space="preserve"> </w:t>
      </w:r>
    </w:p>
    <w:p w14:paraId="0912A86E" w14:textId="440E1509"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تستمد هذه الدراسة  أهميتها من كونها استجابة علمية وعملية لمتطلبات التحول الاستراتيجي الذي يشهده القطاع غير الربحي في رؤية المملكة العربية السعودية 2030، والمتمثل في تمكين القطاع غير الربحي وتعزيز دوره كشريك أساسي في تحقيق التنمية المجتمعية والاقتصادية وذلك برفع مساهمته في الناتج المحلي الإجمالي إلى 5% </w:t>
      </w:r>
      <w:sdt>
        <w:sdtPr>
          <w:rPr>
            <w:rFonts w:ascii="Simplified Arabic" w:hAnsi="Simplified Arabic" w:cs="Simplified Arabic"/>
            <w:sz w:val="24"/>
            <w:szCs w:val="24"/>
            <w:rtl/>
          </w:rPr>
          <w:id w:val="-487403614"/>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Vis16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(رؤية السعودية 2030، 2016)</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 وفي هذا الاطار تمثل الحوكمة ركيزة أساسية لضمان كفاءة واستدامة هذا القطاع و رفع مستوى الثقة وتعظيم الأثر</w:t>
      </w:r>
      <w:sdt>
        <w:sdtPr>
          <w:rPr>
            <w:rFonts w:ascii="Simplified Arabic" w:hAnsi="Simplified Arabic" w:cs="Simplified Arabic" w:hint="cs"/>
            <w:sz w:val="24"/>
            <w:szCs w:val="24"/>
            <w:rtl/>
          </w:rPr>
          <w:id w:val="690424328"/>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الم221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noProof/>
              <w:sz w:val="24"/>
              <w:szCs w:val="24"/>
              <w:rtl/>
            </w:rPr>
            <w:t xml:space="preserve"> </w:t>
          </w:r>
          <w:r w:rsidRPr="00615BFC">
            <w:rPr>
              <w:rFonts w:ascii="Simplified Arabic" w:hAnsi="Simplified Arabic" w:cs="Simplified Arabic" w:hint="cs"/>
              <w:noProof/>
              <w:sz w:val="24"/>
              <w:szCs w:val="24"/>
              <w:rtl/>
            </w:rPr>
            <w:t>(المركز الوطني لتنمية القطاع غير الربحي، 2022)</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1C5754E2" w14:textId="100C5364" w:rsidR="004F7F56" w:rsidRPr="00615BFC" w:rsidRDefault="00A058F9" w:rsidP="00A058F9">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وتزداد أهمية الدراسة في ظل التطور المتسارع في تطبيقات الذكاء الاصطناعي وما تتيحه من إمكانات في أتمتة العمليات، وتحليل البيانات، ودعم اتخاذ القرار، وتحسين كفاءة العمليات المؤسسية. غير أن تبني هذه الأدوات لا يعتمد على توافر التقنية وحدها، بل يتطلب بيئة تنظيمية واضحة وناضجة، وهو ما يبرز أهمية دراسة أثر تطبيق الحوكمة الرشيدة في تهيئة الجمعيات الأهلية لتبني أدوات الذكاء الاصطناعي بصورة أكثر فاعلية ومسؤولية</w:t>
      </w:r>
      <w:r w:rsidR="004F7F56" w:rsidRPr="00615BFC">
        <w:rPr>
          <w:rFonts w:ascii="Simplified Arabic" w:hAnsi="Simplified Arabic" w:cs="Simplified Arabic" w:hint="cs"/>
          <w:sz w:val="24"/>
          <w:szCs w:val="24"/>
          <w:rtl/>
        </w:rPr>
        <w:t>.</w:t>
      </w:r>
    </w:p>
    <w:p w14:paraId="2BD43F02" w14:textId="22F58B15" w:rsidR="00B92DC1" w:rsidRPr="00615BFC" w:rsidRDefault="00B92DC1" w:rsidP="00A058F9">
      <w:pPr>
        <w:spacing w:line="360" w:lineRule="auto"/>
        <w:jc w:val="both"/>
        <w:rPr>
          <w:rFonts w:ascii="Simplified Arabic" w:hAnsi="Simplified Arabic" w:cs="Simplified Arabic"/>
          <w:sz w:val="24"/>
          <w:szCs w:val="24"/>
          <w:rtl/>
        </w:rPr>
      </w:pPr>
      <w:bookmarkStart w:id="7" w:name="_Toc237720929"/>
      <w:r w:rsidRPr="00615BFC">
        <w:rPr>
          <w:rStyle w:val="2Char"/>
          <w:rFonts w:hint="cs"/>
          <w:color w:val="auto"/>
          <w:rtl/>
        </w:rPr>
        <w:t>الأهمية العلمية</w:t>
      </w:r>
      <w:bookmarkEnd w:id="7"/>
      <w:r w:rsidRPr="00615BFC">
        <w:rPr>
          <w:rFonts w:ascii="Simplified Arabic" w:hAnsi="Simplified Arabic" w:cs="Simplified Arabic" w:hint="cs"/>
          <w:b/>
          <w:bCs/>
          <w:sz w:val="24"/>
          <w:szCs w:val="24"/>
          <w:rtl/>
        </w:rPr>
        <w:t xml:space="preserve">: </w:t>
      </w:r>
      <w:r w:rsidRPr="00615BFC">
        <w:rPr>
          <w:rFonts w:ascii="Simplified Arabic" w:hAnsi="Simplified Arabic" w:cs="Simplified Arabic" w:hint="cs"/>
          <w:sz w:val="24"/>
          <w:szCs w:val="24"/>
          <w:rtl/>
        </w:rPr>
        <w:t>تتمثل الأهمية العلمية للدراسة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0057602F" w:rsidRPr="00615BFC">
        <w:rPr>
          <w:rFonts w:ascii="Simplified Arabic" w:hAnsi="Simplified Arabic" w:cs="Simplified Arabic" w:hint="cs"/>
          <w:sz w:val="24"/>
          <w:szCs w:val="24"/>
          <w:rtl/>
        </w:rPr>
        <w:t xml:space="preserve"> تناولها موضوعاً يجمع بين مجالين متنامين في الفكر الإداري المعاصر، هما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00FC7C6F" w:rsidRPr="00615BFC">
        <w:rPr>
          <w:rFonts w:ascii="Simplified Arabic" w:hAnsi="Simplified Arabic" w:cs="Simplified Arabic" w:hint="cs"/>
          <w:sz w:val="24"/>
          <w:szCs w:val="24"/>
          <w:rtl/>
        </w:rPr>
        <w:t>والحوكمة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الرشيدة </w:t>
      </w:r>
      <w:r w:rsidR="0057602F" w:rsidRPr="00615BFC">
        <w:rPr>
          <w:rFonts w:ascii="Simplified Arabic" w:hAnsi="Simplified Arabic" w:cs="Simplified Arabic" w:hint="cs"/>
          <w:sz w:val="24"/>
          <w:szCs w:val="24"/>
          <w:rtl/>
        </w:rPr>
        <w:t>في</w:t>
      </w:r>
      <w:r w:rsidRPr="00615BFC">
        <w:rPr>
          <w:rFonts w:ascii="Simplified Arabic" w:hAnsi="Simplified Arabic" w:cs="Simplified Arabic" w:hint="cs"/>
          <w:sz w:val="24"/>
          <w:szCs w:val="24"/>
          <w:rtl/>
        </w:rPr>
        <w:t xml:space="preserve"> المنظمات غير الربحية،</w:t>
      </w:r>
      <w:r w:rsidRPr="00615BFC">
        <w:rPr>
          <w:rFonts w:ascii="Simplified Arabic" w:hAnsi="Simplified Arabic" w:cs="Simplified Arabic"/>
          <w:sz w:val="24"/>
          <w:szCs w:val="24"/>
          <w:rtl/>
        </w:rPr>
        <w:t xml:space="preserve"> </w:t>
      </w:r>
      <w:r w:rsidR="00A1396E" w:rsidRPr="00615BFC">
        <w:rPr>
          <w:rFonts w:ascii="Simplified Arabic" w:hAnsi="Simplified Arabic" w:cs="Simplified Arabic" w:hint="cs"/>
          <w:sz w:val="24"/>
          <w:szCs w:val="24"/>
          <w:rtl/>
        </w:rPr>
        <w:t>م</w:t>
      </w:r>
      <w:r w:rsidR="00A1396E" w:rsidRPr="00615BFC">
        <w:rPr>
          <w:rFonts w:ascii="Simplified Arabic" w:hAnsi="Simplified Arabic" w:cs="Simplified Arabic"/>
          <w:sz w:val="24"/>
          <w:szCs w:val="24"/>
          <w:rtl/>
        </w:rPr>
        <w:t xml:space="preserve">ن خلال دراسة </w:t>
      </w:r>
      <w:r w:rsidR="00A058F9" w:rsidRPr="00615BFC">
        <w:rPr>
          <w:rFonts w:ascii="Simplified Arabic" w:hAnsi="Simplified Arabic" w:cs="Simplified Arabic"/>
          <w:sz w:val="24"/>
          <w:szCs w:val="24"/>
          <w:rtl/>
        </w:rPr>
        <w:t>أثر أبعاد الحوكمة الرشيدة المتمثلة في الشفافية والإفصاح، والعدالة، والمسؤولية، والمساءلة في تبني أدوات الذكاء الاصطناعي المتمثلة في أتمتة العمليات والنظم الخبيرة</w:t>
      </w:r>
      <w:r w:rsidR="00A1396E" w:rsidRPr="00615BFC">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وهو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بحثي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يمثل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إضافة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نوعية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للمكتبة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العربية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00A1396E" w:rsidRPr="00615BFC">
        <w:rPr>
          <w:rFonts w:ascii="Simplified Arabic" w:hAnsi="Simplified Arabic" w:cs="Simplified Arabic" w:hint="cs"/>
          <w:sz w:val="24"/>
          <w:szCs w:val="24"/>
          <w:rtl/>
        </w:rPr>
        <w:t xml:space="preserve">بحاجة الى </w:t>
      </w:r>
      <w:r w:rsidRPr="00615BFC">
        <w:rPr>
          <w:rFonts w:ascii="Simplified Arabic" w:hAnsi="Simplified Arabic" w:cs="Simplified Arabic" w:hint="cs"/>
          <w:sz w:val="24"/>
          <w:szCs w:val="24"/>
          <w:rtl/>
        </w:rPr>
        <w:t>دراسات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ميدانية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تجمع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القطاع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 الربحي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w:t>
      </w:r>
      <w:r w:rsidRPr="00615BFC">
        <w:rPr>
          <w:rFonts w:ascii="Simplified Arabic" w:hAnsi="Simplified Arabic" w:cs="Simplified Arabic"/>
          <w:sz w:val="24"/>
          <w:szCs w:val="24"/>
          <w:rtl/>
        </w:rPr>
        <w:t>"</w:t>
      </w:r>
      <w:r w:rsidRPr="00615BFC">
        <w:rPr>
          <w:rFonts w:ascii="Simplified Arabic" w:hAnsi="Simplified Arabic" w:cs="Simplified Arabic" w:hint="cs"/>
          <w:sz w:val="24"/>
          <w:szCs w:val="24"/>
          <w:rtl/>
        </w:rPr>
        <w:t>التحول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الرقمي</w:t>
      </w:r>
      <w:r w:rsidRPr="00615BFC">
        <w:rPr>
          <w:rFonts w:ascii="Simplified Arabic" w:hAnsi="Simplified Arabic" w:cs="Simplified Arabic"/>
          <w:sz w:val="24"/>
          <w:szCs w:val="24"/>
          <w:rtl/>
        </w:rPr>
        <w:t>"</w:t>
      </w:r>
      <w:r w:rsidR="00BF7F6E" w:rsidRPr="00615BFC">
        <w:rPr>
          <w:rFonts w:ascii="Simplified Arabic" w:hAnsi="Simplified Arabic" w:cs="Simplified Arabic" w:hint="cs"/>
          <w:sz w:val="24"/>
          <w:szCs w:val="24"/>
          <w:rtl/>
        </w:rPr>
        <w:t>.</w:t>
      </w:r>
    </w:p>
    <w:p w14:paraId="0881E84D" w14:textId="7DAC8F97" w:rsidR="00B92DC1" w:rsidRPr="00615BFC" w:rsidRDefault="00A058F9" w:rsidP="00A058F9">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كما تسهم الدراسة في إثراء المعرفة الإدارية من خلال تقديم إطار مفاهيمي يوضح كيف يمكن للحوكمة الرشيدة أن تمثل أحد الممكنات التنظيمية لتبني أدوات الذكاء الاصطناعي، من خلال وضوح الأدوار والمسؤوليات، وتنظيم البيانات، وتعزيز الشفافية والمساءلة، بما يفتح آفاقًا جديدة للباحثين لدراسة العلاقة بين نضج الحوكمة والتحول الرقمي والتقني داخل المنظمات غير الربحية</w:t>
      </w:r>
      <w:r w:rsidR="00BF7F6E" w:rsidRPr="00615BFC">
        <w:rPr>
          <w:rFonts w:ascii="Simplified Arabic" w:hAnsi="Simplified Arabic" w:cs="Simplified Arabic" w:hint="cs"/>
          <w:sz w:val="24"/>
          <w:szCs w:val="24"/>
          <w:rtl/>
        </w:rPr>
        <w:t>.</w:t>
      </w:r>
    </w:p>
    <w:p w14:paraId="7AB98AC4" w14:textId="557589E4" w:rsidR="00B92DC1" w:rsidRPr="00615BFC" w:rsidRDefault="00B92DC1" w:rsidP="00B92DC1">
      <w:pPr>
        <w:spacing w:line="360" w:lineRule="auto"/>
        <w:jc w:val="both"/>
        <w:rPr>
          <w:rFonts w:ascii="Simplified Arabic" w:hAnsi="Simplified Arabic" w:cs="Simplified Arabic"/>
          <w:sz w:val="24"/>
          <w:szCs w:val="24"/>
          <w:rtl/>
        </w:rPr>
      </w:pPr>
      <w:bookmarkStart w:id="8" w:name="_Toc237720930"/>
      <w:r w:rsidRPr="00615BFC">
        <w:rPr>
          <w:rStyle w:val="2Char"/>
          <w:rFonts w:hint="cs"/>
          <w:color w:val="auto"/>
          <w:rtl/>
        </w:rPr>
        <w:lastRenderedPageBreak/>
        <w:t>الأهمية التطبيقية</w:t>
      </w:r>
      <w:bookmarkEnd w:id="8"/>
      <w:r w:rsidRPr="00615BFC">
        <w:rPr>
          <w:rFonts w:ascii="Simplified Arabic" w:hAnsi="Simplified Arabic" w:cs="Simplified Arabic" w:hint="cs"/>
          <w:b/>
          <w:bCs/>
          <w:sz w:val="24"/>
          <w:szCs w:val="24"/>
          <w:rtl/>
        </w:rPr>
        <w:t xml:space="preserve">: </w:t>
      </w:r>
      <w:r w:rsidRPr="00615BFC">
        <w:rPr>
          <w:rFonts w:ascii="Simplified Arabic" w:hAnsi="Simplified Arabic" w:cs="Simplified Arabic" w:hint="cs"/>
          <w:sz w:val="24"/>
          <w:szCs w:val="24"/>
          <w:rtl/>
        </w:rPr>
        <w:t>تنبع الأهمية التطبيقية للدراسة من حيث قدرتها على تقديم نتائج ميدانية يمكن أن تسهم في تطوير ممارسات الحوكمة داخل الجمعيات الأهلية، وذلك من خلال توضيح دور أدوات الذكاء الاصطناعي في دعم عمليات اتخاذ القرار، وتعزيز الشفافية، وتحسين آليات المساءلة والرقابة</w:t>
      </w:r>
      <w:r w:rsidR="00BF7F6E" w:rsidRPr="00615BFC">
        <w:rPr>
          <w:rFonts w:ascii="Simplified Arabic" w:hAnsi="Simplified Arabic" w:cs="Simplified Arabic" w:hint="cs"/>
          <w:sz w:val="24"/>
          <w:szCs w:val="24"/>
          <w:rtl/>
        </w:rPr>
        <w:t>.</w:t>
      </w:r>
    </w:p>
    <w:p w14:paraId="3B0D7545" w14:textId="39AB6D54"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كما توفر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لصناع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والمعنيين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المركز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الوطني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لتنمية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القطاع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الربحي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والجهات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الرقابية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قاعدة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معرفية تساعد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تطوير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التشريعات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الموجهة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نحو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دمج</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الرقابة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تساهم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تقديم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حلول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إجرائية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تمكنها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الحفاظ</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مكتسباتها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المتميزة،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وتضمن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انتقالها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مرحلة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الامتثال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البشري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مرحلة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المعتمدة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وسرعة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المساءلة</w:t>
      </w:r>
      <w:r w:rsidR="00BF7F6E" w:rsidRPr="00615BFC">
        <w:rPr>
          <w:rFonts w:ascii="Simplified Arabic" w:hAnsi="Simplified Arabic" w:cs="Simplified Arabic"/>
          <w:sz w:val="24"/>
          <w:szCs w:val="24"/>
          <w:rtl/>
        </w:rPr>
        <w:t>.</w:t>
      </w:r>
    </w:p>
    <w:p w14:paraId="311FA5AD" w14:textId="65412FB5" w:rsidR="00A1396E" w:rsidRPr="00615BFC" w:rsidRDefault="00A1396E" w:rsidP="00A1396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وعلى المستوى التطبيقي لجمعية الوداد الخيرية، يمكن أن تسهم نتائج الدراسة في تحديد المجالات التي يمكن من خلالها توظيف أدوات الذكاء الاصطناعي للمحافظة على مكتسبات الجمعية في الحوكمة، وتعزيز استدامتها، وتقليل الاعتماد على الإجراءات اليدوية والاجتهادات الفردية، والانتقال تدريجيًا نحو ممارسات </w:t>
      </w:r>
      <w:proofErr w:type="spellStart"/>
      <w:r w:rsidRPr="00615BFC">
        <w:rPr>
          <w:rFonts w:ascii="Simplified Arabic" w:hAnsi="Simplified Arabic" w:cs="Simplified Arabic"/>
          <w:sz w:val="24"/>
          <w:szCs w:val="24"/>
          <w:rtl/>
        </w:rPr>
        <w:t>حوكمية</w:t>
      </w:r>
      <w:proofErr w:type="spellEnd"/>
      <w:r w:rsidRPr="00615BFC">
        <w:rPr>
          <w:rFonts w:ascii="Simplified Arabic" w:hAnsi="Simplified Arabic" w:cs="Simplified Arabic"/>
          <w:sz w:val="24"/>
          <w:szCs w:val="24"/>
          <w:rtl/>
        </w:rPr>
        <w:t xml:space="preserve"> أكثر اعتمادًا على البيانات والأتمتة والرقابة المستمرة</w:t>
      </w:r>
    </w:p>
    <w:p w14:paraId="18B149D2" w14:textId="77777777" w:rsidR="00A1396E" w:rsidRPr="00615BFC" w:rsidRDefault="00B92DC1" w:rsidP="00A1396E">
      <w:pPr>
        <w:spacing w:line="360" w:lineRule="auto"/>
        <w:jc w:val="both"/>
        <w:rPr>
          <w:rFonts w:ascii="Simplified Arabic" w:hAnsi="Simplified Arabic" w:cs="Simplified Arabic"/>
          <w:sz w:val="24"/>
          <w:szCs w:val="24"/>
        </w:rPr>
      </w:pPr>
      <w:bookmarkStart w:id="9" w:name="_Toc237720931"/>
      <w:r w:rsidRPr="00615BFC">
        <w:rPr>
          <w:rStyle w:val="2Char"/>
          <w:color w:val="auto"/>
          <w:rtl/>
        </w:rPr>
        <w:t>الأهمية المجتمعية والتنموية</w:t>
      </w:r>
      <w:bookmarkEnd w:id="9"/>
      <w:r w:rsidRPr="00615BFC">
        <w:rPr>
          <w:rFonts w:ascii="Simplified Arabic" w:hAnsi="Simplified Arabic" w:cs="Simplified Arabic" w:hint="cs"/>
          <w:b/>
          <w:bCs/>
          <w:sz w:val="24"/>
          <w:szCs w:val="24"/>
          <w:rtl/>
        </w:rPr>
        <w:t xml:space="preserve">: </w:t>
      </w:r>
      <w:r w:rsidR="00A1396E" w:rsidRPr="00615BFC">
        <w:rPr>
          <w:rFonts w:ascii="Simplified Arabic" w:hAnsi="Simplified Arabic" w:cs="Simplified Arabic"/>
          <w:sz w:val="24"/>
          <w:szCs w:val="24"/>
          <w:rtl/>
        </w:rPr>
        <w:t>تتمثل الأهمية المجتمعية والتنموية للدراسة في دعم الجهود الوطنية الرامية إلى رفع كفاءة المنظمات غير الربحية وتعزيز استدامتها وقدرتها على تحقيق أثر تنموي أكثر فاعلية. ويمكن أن تسهم نتائج الدراسة في تقديم نموذج تطبيقي يمكن الاستفادة منه في الجمعيات الأهلية المماثلة في المملكة العربية السعودية عند دراسة فرص توظيف أدوات الذكاء الاصطناعي لدعم الحوكمة المؤسسية</w:t>
      </w:r>
      <w:r w:rsidR="00A1396E" w:rsidRPr="00615BFC">
        <w:rPr>
          <w:rFonts w:ascii="Simplified Arabic" w:hAnsi="Simplified Arabic" w:cs="Simplified Arabic"/>
          <w:sz w:val="24"/>
          <w:szCs w:val="24"/>
        </w:rPr>
        <w:t>.</w:t>
      </w:r>
    </w:p>
    <w:p w14:paraId="0E58997B" w14:textId="0740211B" w:rsidR="00B92DC1" w:rsidRPr="00615BFC" w:rsidRDefault="00A1396E" w:rsidP="00A1396E">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يمكن أن ينعكس تحسين ممارسات الحوكمة المدعومة بالبيانات والتقنيات الذكية على رفع مستوى الشفافية والمساءلة وجودة القرارات، بما يعزز ثقة المانحين والمستفيدين وأصحاب المصلحة في أداء الجمعيات الأهلية، ويسهم في رفع كفاءة استخدام الموارد وتحقيق الأثر المجتمعي بصورة أكثر استدام</w:t>
      </w:r>
      <w:r w:rsidRPr="00615BFC">
        <w:rPr>
          <w:rFonts w:ascii="Simplified Arabic" w:hAnsi="Simplified Arabic" w:cs="Simplified Arabic" w:hint="cs"/>
          <w:sz w:val="24"/>
          <w:szCs w:val="24"/>
          <w:rtl/>
        </w:rPr>
        <w:t>ة</w:t>
      </w:r>
      <w:r w:rsidR="00BF7F6E" w:rsidRPr="00615BFC">
        <w:rPr>
          <w:rFonts w:ascii="Simplified Arabic" w:hAnsi="Simplified Arabic" w:cs="Simplified Arabic"/>
          <w:sz w:val="24"/>
          <w:szCs w:val="24"/>
          <w:rtl/>
        </w:rPr>
        <w:t>.</w:t>
      </w:r>
    </w:p>
    <w:p w14:paraId="5BBFCE10" w14:textId="77777777" w:rsidR="00A058F9" w:rsidRPr="00615BFC" w:rsidRDefault="00A058F9">
      <w:pPr>
        <w:bidi w:val="0"/>
        <w:spacing w:line="278" w:lineRule="auto"/>
        <w:rPr>
          <w:rFonts w:ascii="Simplified Arabic" w:eastAsiaTheme="majorEastAsia" w:hAnsi="Simplified Arabic" w:cs="Simplified Arabic"/>
          <w:b/>
          <w:bCs/>
          <w:sz w:val="32"/>
          <w:szCs w:val="32"/>
          <w:rtl/>
        </w:rPr>
      </w:pPr>
      <w:r w:rsidRPr="00615BFC">
        <w:rPr>
          <w:rtl/>
        </w:rPr>
        <w:br w:type="page"/>
      </w:r>
    </w:p>
    <w:p w14:paraId="7804CD1C" w14:textId="0A1827E9" w:rsidR="00B92DC1" w:rsidRPr="00615BFC" w:rsidRDefault="00B92DC1" w:rsidP="001F6291">
      <w:pPr>
        <w:pStyle w:val="1"/>
        <w:rPr>
          <w:color w:val="auto"/>
          <w:rtl/>
        </w:rPr>
      </w:pPr>
      <w:bookmarkStart w:id="10" w:name="_Toc237720932"/>
      <w:r w:rsidRPr="00615BFC">
        <w:rPr>
          <w:color w:val="auto"/>
          <w:rtl/>
        </w:rPr>
        <w:lastRenderedPageBreak/>
        <w:t>فرضيات الدراسة</w:t>
      </w:r>
      <w:bookmarkEnd w:id="10"/>
      <w:r w:rsidRPr="00615BFC">
        <w:rPr>
          <w:color w:val="auto"/>
          <w:rtl/>
        </w:rPr>
        <w:t xml:space="preserve"> </w:t>
      </w:r>
    </w:p>
    <w:p w14:paraId="6B3DABAC" w14:textId="77777777" w:rsidR="00B92DC1" w:rsidRPr="00615BFC" w:rsidRDefault="00B92DC1" w:rsidP="00B92DC1">
      <w:p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sz w:val="24"/>
          <w:szCs w:val="24"/>
          <w:rtl/>
        </w:rPr>
        <w:t>بناءً على مشكلة الدراسة وأهدافها، تم صياغة الفرضيات التالية للاختبار الإحصائي</w:t>
      </w:r>
      <w:r w:rsidRPr="00615BFC">
        <w:rPr>
          <w:rFonts w:ascii="Simplified Arabic" w:hAnsi="Simplified Arabic" w:cs="Simplified Arabic"/>
          <w:sz w:val="24"/>
          <w:szCs w:val="24"/>
        </w:rPr>
        <w:t>:</w:t>
      </w:r>
    </w:p>
    <w:p w14:paraId="37EFD31B" w14:textId="44520AFA"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H1</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مستوى</w:t>
      </w:r>
      <w:r w:rsidRPr="00615BFC">
        <w:rPr>
          <w:rFonts w:ascii="Simplified Arabic" w:hAnsi="Simplified Arabic" w:cs="Simplified Arabic"/>
          <w:sz w:val="24"/>
          <w:szCs w:val="24"/>
          <w:rtl/>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05</w:t>
      </w:r>
      <w:r w:rsidRPr="00615BFC">
        <w:rPr>
          <w:rFonts w:ascii="Simplified Arabic" w:hAnsi="Simplified Arabic" w:cs="Simplified Arabic"/>
          <w:sz w:val="24"/>
          <w:szCs w:val="24"/>
          <w:rtl/>
        </w:rPr>
        <w:t>)</w:t>
      </w:r>
      <w:r w:rsidRPr="00615BFC">
        <w:rPr>
          <w:rFonts w:ascii="Simplified Arabic" w:hAnsi="Simplified Arabic" w:cs="Simplified Arabic" w:hint="cs"/>
          <w:sz w:val="24"/>
          <w:szCs w:val="24"/>
          <w:rtl/>
        </w:rPr>
        <w:t xml:space="preserve"> لتطبيق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والإفصاح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00BF7F6E" w:rsidRPr="00615BFC">
        <w:rPr>
          <w:rFonts w:ascii="Simplified Arabic" w:hAnsi="Simplified Arabic" w:cs="Simplified Arabic"/>
          <w:sz w:val="24"/>
          <w:szCs w:val="24"/>
          <w:rtl/>
        </w:rPr>
        <w:t>.</w:t>
      </w:r>
    </w:p>
    <w:p w14:paraId="068282C3" w14:textId="1A7BFE0D"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H2</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مستوى</w:t>
      </w:r>
      <w:r w:rsidRPr="00615BFC">
        <w:rPr>
          <w:rFonts w:ascii="Simplified Arabic" w:hAnsi="Simplified Arabic" w:cs="Simplified Arabic"/>
          <w:sz w:val="24"/>
          <w:szCs w:val="24"/>
          <w:rtl/>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05</w:t>
      </w:r>
      <w:r w:rsidRPr="00615BFC">
        <w:rPr>
          <w:rFonts w:ascii="Simplified Arabic" w:hAnsi="Simplified Arabic" w:cs="Simplified Arabic"/>
          <w:sz w:val="24"/>
          <w:szCs w:val="24"/>
          <w:rtl/>
        </w:rPr>
        <w:t>) لتطبيق العدالة في تبني أدوات الذكاء الاصطناعي بجمعية الوداد الخيرية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57DF1F0C" w14:textId="21CDFB69"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H3</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مستوى</w:t>
      </w:r>
      <w:r w:rsidRPr="00615BFC">
        <w:rPr>
          <w:rFonts w:ascii="Simplified Arabic" w:hAnsi="Simplified Arabic" w:cs="Simplified Arabic"/>
          <w:sz w:val="24"/>
          <w:szCs w:val="24"/>
          <w:rtl/>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05</w:t>
      </w:r>
      <w:r w:rsidRPr="00615BFC">
        <w:rPr>
          <w:rFonts w:ascii="Simplified Arabic" w:hAnsi="Simplified Arabic" w:cs="Simplified Arabic"/>
          <w:sz w:val="24"/>
          <w:szCs w:val="24"/>
          <w:rtl/>
        </w:rPr>
        <w:t>) لتطبيق المسؤولية في تبني أدوات الذكاء الاصطناعي بجمعية الوداد الخيرية</w:t>
      </w:r>
      <w:r w:rsidR="00BF7F6E" w:rsidRPr="00615BFC">
        <w:rPr>
          <w:rFonts w:ascii="Simplified Arabic" w:hAnsi="Simplified Arabic" w:cs="Simplified Arabic" w:hint="cs"/>
          <w:sz w:val="24"/>
          <w:szCs w:val="24"/>
          <w:rtl/>
        </w:rPr>
        <w:t>.</w:t>
      </w:r>
    </w:p>
    <w:p w14:paraId="25B6EFA5" w14:textId="7632B7F1"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H4</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مستوى</w:t>
      </w:r>
      <w:r w:rsidRPr="00615BFC">
        <w:rPr>
          <w:rFonts w:ascii="Simplified Arabic" w:hAnsi="Simplified Arabic" w:cs="Simplified Arabic"/>
          <w:sz w:val="24"/>
          <w:szCs w:val="24"/>
          <w:rtl/>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05</w:t>
      </w:r>
      <w:r w:rsidRPr="00615BFC">
        <w:rPr>
          <w:rFonts w:ascii="Simplified Arabic" w:hAnsi="Simplified Arabic" w:cs="Simplified Arabic"/>
          <w:sz w:val="24"/>
          <w:szCs w:val="24"/>
          <w:rtl/>
        </w:rPr>
        <w:t>) لتطبيق المساءلة في تبني أدوات الذكاء الاصطناعي بجمعية الوداد الخيرية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76145013" w14:textId="0333C2D5"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H5</w:t>
      </w:r>
      <w:r w:rsidRPr="00615BFC">
        <w:rPr>
          <w:rFonts w:ascii="Simplified Arabic" w:hAnsi="Simplified Arabic" w:cs="Simplified Arabic"/>
          <w:sz w:val="24"/>
          <w:szCs w:val="24"/>
          <w:rtl/>
        </w:rPr>
        <w:t>): توجد فروق ذات دلالة إحصائية عند مستوى</w:t>
      </w:r>
      <w:r w:rsidRPr="00615BFC">
        <w:rPr>
          <w:rFonts w:ascii="Simplified Arabic" w:hAnsi="Simplified Arabic" w:cs="Simplified Arabic"/>
          <w:sz w:val="24"/>
          <w:szCs w:val="24"/>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xml:space="preserve">05) </w:t>
      </w:r>
      <w:r w:rsidRPr="00615BFC">
        <w:rPr>
          <w:rFonts w:ascii="Simplified Arabic" w:hAnsi="Simplified Arabic" w:cs="Simplified Arabic"/>
          <w:sz w:val="24"/>
          <w:szCs w:val="24"/>
          <w:rtl/>
        </w:rPr>
        <w:t>في مستوى تبني أدوات الذكاء الاصطناعي تُعزى للمتغيرات الديموغرافية (الخبرة الإدارية، المستوى الوظيفي) لدى العاملين في جمعية الوداد الخيرية</w:t>
      </w:r>
      <w:r w:rsidR="00BF7F6E" w:rsidRPr="00615BFC">
        <w:rPr>
          <w:rFonts w:ascii="Simplified Arabic" w:hAnsi="Simplified Arabic" w:cs="Simplified Arabic"/>
          <w:sz w:val="24"/>
          <w:szCs w:val="24"/>
          <w:rtl/>
        </w:rPr>
        <w:t>.</w:t>
      </w:r>
    </w:p>
    <w:p w14:paraId="2D9B931C" w14:textId="4BE3C546" w:rsidR="00B92DC1" w:rsidRPr="00615BFC" w:rsidRDefault="00B92DC1" w:rsidP="001F6291">
      <w:pPr>
        <w:pStyle w:val="1"/>
        <w:rPr>
          <w:color w:val="auto"/>
          <w:rtl/>
        </w:rPr>
      </w:pPr>
      <w:bookmarkStart w:id="11" w:name="_Toc237720933"/>
      <w:r w:rsidRPr="00615BFC">
        <w:rPr>
          <w:color w:val="auto"/>
          <w:rtl/>
        </w:rPr>
        <w:t>نموذج الدراسة</w:t>
      </w:r>
      <w:bookmarkEnd w:id="11"/>
      <w:r w:rsidRPr="00615BFC">
        <w:rPr>
          <w:color w:val="auto"/>
          <w:rtl/>
        </w:rPr>
        <w:t xml:space="preserve"> </w:t>
      </w:r>
    </w:p>
    <w:p w14:paraId="44676FF0" w14:textId="1ADA8962" w:rsidR="00B92DC1" w:rsidRPr="00615BFC" w:rsidRDefault="00B92DC1" w:rsidP="00B92DC1">
      <w:p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 xml:space="preserve">تم بناء نموذج الدراسة على أساس وجود علاقة تأثير بين متغيرين رئيسين، حيث يمثل تطبيق الحوكمة الرشيدة </w:t>
      </w:r>
      <w:r w:rsidRPr="00615BFC">
        <w:rPr>
          <w:rFonts w:ascii="Simplified Arabic" w:hAnsi="Simplified Arabic" w:cs="Simplified Arabic"/>
          <w:sz w:val="24"/>
          <w:szCs w:val="24"/>
          <w:rtl/>
        </w:rPr>
        <w:t xml:space="preserve">المتغير المستقل </w:t>
      </w:r>
      <w:r w:rsidRPr="00615BFC">
        <w:rPr>
          <w:rFonts w:ascii="Simplified Arabic" w:hAnsi="Simplified Arabic" w:cs="Simplified Arabic" w:hint="cs"/>
          <w:sz w:val="24"/>
          <w:szCs w:val="24"/>
          <w:rtl/>
        </w:rPr>
        <w:t>بأبعاده (الشفافية</w:t>
      </w:r>
      <w:r w:rsidR="00202688" w:rsidRPr="00615BFC">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والإفصاح، والعدالة، والمسؤولية، والمساءلة)، في حين يمثل تبني أدوات الذكاء الاصطناعي بأبعاده (الأتمتة، والنظم الخبيرة) المتغير التابع</w:t>
      </w:r>
      <w:r w:rsidR="00BF7F6E" w:rsidRPr="00615BFC">
        <w:rPr>
          <w:rFonts w:ascii="Simplified Arabic" w:hAnsi="Simplified Arabic" w:cs="Simplified Arabic" w:hint="cs"/>
          <w:sz w:val="24"/>
          <w:szCs w:val="24"/>
          <w:rtl/>
        </w:rPr>
        <w:t>.</w:t>
      </w:r>
      <w:r w:rsidRPr="00615BFC">
        <w:rPr>
          <w:rFonts w:ascii="Simplified Arabic" w:hAnsi="Simplified Arabic" w:cs="Simplified Arabic" w:hint="cs"/>
          <w:sz w:val="24"/>
          <w:szCs w:val="24"/>
          <w:rtl/>
        </w:rPr>
        <w:t xml:space="preserve"> ويقوم النموذج على افتراض أن ارتفاع مستوى تطبيق الحوكمة يساهم في تعزيز جاهزية المنظمة لتبني أدوات الذكاء الاصطناعي في العمليات الإدارية وصنع القرارات داخل المنظمة، </w:t>
      </w:r>
      <w:r w:rsidR="00202688" w:rsidRPr="00615BFC">
        <w:rPr>
          <w:rFonts w:ascii="Simplified Arabic" w:hAnsi="Simplified Arabic" w:cs="Simplified Arabic" w:hint="cs"/>
          <w:sz w:val="24"/>
          <w:szCs w:val="24"/>
          <w:rtl/>
        </w:rPr>
        <w:t xml:space="preserve">ويستند </w:t>
      </w:r>
      <w:r w:rsidRPr="00615BFC">
        <w:rPr>
          <w:rFonts w:ascii="Simplified Arabic" w:hAnsi="Simplified Arabic" w:cs="Simplified Arabic"/>
          <w:sz w:val="24"/>
          <w:szCs w:val="24"/>
          <w:rtl/>
        </w:rPr>
        <w:t xml:space="preserve">هذا النموذج </w:t>
      </w:r>
      <w:r w:rsidR="00202688" w:rsidRPr="00615BFC">
        <w:rPr>
          <w:rFonts w:ascii="Simplified Arabic" w:hAnsi="Simplified Arabic" w:cs="Simplified Arabic" w:hint="cs"/>
          <w:sz w:val="24"/>
          <w:szCs w:val="24"/>
          <w:rtl/>
        </w:rPr>
        <w:t>إلى ما تشير إليه</w:t>
      </w:r>
      <w:r w:rsidRPr="00615BFC">
        <w:rPr>
          <w:rFonts w:ascii="Simplified Arabic" w:hAnsi="Simplified Arabic" w:cs="Simplified Arabic"/>
          <w:sz w:val="24"/>
          <w:szCs w:val="24"/>
          <w:rtl/>
        </w:rPr>
        <w:t xml:space="preserve"> الأدبيات الحديثة التي تشير إلى أن قوة الحوكمة المؤسسية </w:t>
      </w:r>
      <w:r w:rsidRPr="00615BFC">
        <w:rPr>
          <w:rFonts w:ascii="Simplified Arabic" w:hAnsi="Simplified Arabic" w:cs="Simplified Arabic"/>
          <w:sz w:val="24"/>
          <w:szCs w:val="24"/>
          <w:rtl/>
        </w:rPr>
        <w:lastRenderedPageBreak/>
        <w:t xml:space="preserve">تعد من العوامل المؤثرة في تبني </w:t>
      </w:r>
      <w:r w:rsidRPr="00615BFC">
        <w:rPr>
          <w:rFonts w:ascii="Simplified Arabic" w:hAnsi="Simplified Arabic" w:cs="Simplified Arabic"/>
          <w:noProof/>
          <w:sz w:val="24"/>
          <w:szCs w:val="24"/>
          <w:rtl/>
          <w:lang w:val="ar-SA"/>
        </w:rPr>
        <mc:AlternateContent>
          <mc:Choice Requires="wpg">
            <w:drawing>
              <wp:anchor distT="0" distB="0" distL="114300" distR="114300" simplePos="0" relativeHeight="251659264" behindDoc="0" locked="0" layoutInCell="1" allowOverlap="1" wp14:anchorId="4400850A" wp14:editId="62FC9CAF">
                <wp:simplePos x="0" y="0"/>
                <wp:positionH relativeFrom="column">
                  <wp:posOffset>468886</wp:posOffset>
                </wp:positionH>
                <wp:positionV relativeFrom="paragraph">
                  <wp:posOffset>818866</wp:posOffset>
                </wp:positionV>
                <wp:extent cx="4502150" cy="2687320"/>
                <wp:effectExtent l="0" t="0" r="12700" b="0"/>
                <wp:wrapSquare wrapText="bothSides"/>
                <wp:docPr id="571561171" name="مجموعة 15"/>
                <wp:cNvGraphicFramePr/>
                <a:graphic xmlns:a="http://schemas.openxmlformats.org/drawingml/2006/main">
                  <a:graphicData uri="http://schemas.microsoft.com/office/word/2010/wordprocessingGroup">
                    <wpg:wgp>
                      <wpg:cNvGrpSpPr/>
                      <wpg:grpSpPr>
                        <a:xfrm>
                          <a:off x="0" y="0"/>
                          <a:ext cx="4502150" cy="2687320"/>
                          <a:chOff x="0" y="0"/>
                          <a:chExt cx="4502455" cy="2687569"/>
                        </a:xfrm>
                      </wpg:grpSpPr>
                      <wps:wsp>
                        <wps:cNvPr id="167145054" name="مستطيل 2"/>
                        <wps:cNvSpPr/>
                        <wps:spPr>
                          <a:xfrm>
                            <a:off x="3143250" y="2362200"/>
                            <a:ext cx="1272540" cy="32536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5C57AE31"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840977225" name="مجموعة 14"/>
                        <wpg:cNvGrpSpPr/>
                        <wpg:grpSpPr>
                          <a:xfrm>
                            <a:off x="0" y="0"/>
                            <a:ext cx="4502455" cy="2679704"/>
                            <a:chOff x="0" y="0"/>
                            <a:chExt cx="4502455" cy="2679704"/>
                          </a:xfrm>
                        </wpg:grpSpPr>
                        <wps:wsp>
                          <wps:cNvPr id="931965453" name="مستطيل 2"/>
                          <wps:cNvSpPr/>
                          <wps:spPr>
                            <a:xfrm>
                              <a:off x="104775" y="2371725"/>
                              <a:ext cx="1272622" cy="30797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7FC6C7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872953092" name="مجموعة 13"/>
                          <wpg:cNvGrpSpPr/>
                          <wpg:grpSpPr>
                            <a:xfrm>
                              <a:off x="0" y="0"/>
                              <a:ext cx="4502455" cy="2282751"/>
                              <a:chOff x="0" y="0"/>
                              <a:chExt cx="4502455" cy="2282751"/>
                            </a:xfrm>
                          </wpg:grpSpPr>
                          <wpg:grpSp>
                            <wpg:cNvPr id="2086269958" name="مجموعة 19"/>
                            <wpg:cNvGrpSpPr/>
                            <wpg:grpSpPr>
                              <a:xfrm>
                                <a:off x="0" y="0"/>
                                <a:ext cx="4502455" cy="2282751"/>
                                <a:chOff x="0" y="0"/>
                                <a:chExt cx="4502455" cy="2282751"/>
                              </a:xfrm>
                            </wpg:grpSpPr>
                            <wpg:grpSp>
                              <wpg:cNvPr id="1353024346" name="مجموعة 4"/>
                              <wpg:cNvGrpSpPr/>
                              <wpg:grpSpPr>
                                <a:xfrm>
                                  <a:off x="3022270" y="0"/>
                                  <a:ext cx="1480185" cy="2282751"/>
                                  <a:chOff x="0" y="0"/>
                                  <a:chExt cx="1480185" cy="1912507"/>
                                </a:xfrm>
                              </wpg:grpSpPr>
                              <wps:wsp>
                                <wps:cNvPr id="641619417" name="مستطيل 2"/>
                                <wps:cNvSpPr/>
                                <wps:spPr>
                                  <a:xfrm>
                                    <a:off x="0" y="0"/>
                                    <a:ext cx="1480185" cy="1912507"/>
                                  </a:xfrm>
                                  <a:prstGeom prst="roundRect">
                                    <a:avLst>
                                      <a:gd name="adj" fmla="val 7571"/>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7C316EDA"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0F769F14" w14:textId="77777777" w:rsidR="00B92DC1" w:rsidRDefault="00B92DC1" w:rsidP="00B92DC1">
                                      <w:pPr>
                                        <w:rPr>
                                          <w:rFonts w:ascii="Simplified Arabic" w:hAnsi="Simplified Arabic" w:cs="Simplified Arabic"/>
                                          <w:rtl/>
                                        </w:rPr>
                                      </w:pPr>
                                    </w:p>
                                    <w:p w14:paraId="54C17BBC" w14:textId="77777777" w:rsidR="00B92DC1" w:rsidRDefault="00B92DC1" w:rsidP="00B92DC1">
                                      <w:pPr>
                                        <w:rPr>
                                          <w:rFonts w:ascii="Simplified Arabic" w:hAnsi="Simplified Arabic" w:cs="Simplified Arabic"/>
                                          <w:rtl/>
                                        </w:rPr>
                                      </w:pPr>
                                    </w:p>
                                    <w:p w14:paraId="1DB4C15A" w14:textId="77777777" w:rsidR="00B92DC1" w:rsidRDefault="00B92DC1" w:rsidP="00B92DC1">
                                      <w:pPr>
                                        <w:rPr>
                                          <w:rFonts w:ascii="Simplified Arabic" w:hAnsi="Simplified Arabic" w:cs="Simplified Arabic"/>
                                          <w:rtl/>
                                        </w:rPr>
                                      </w:pPr>
                                    </w:p>
                                    <w:p w14:paraId="3A6A5C4F" w14:textId="77777777" w:rsidR="00B92DC1" w:rsidRDefault="00B92DC1" w:rsidP="00B92DC1">
                                      <w:pPr>
                                        <w:rPr>
                                          <w:rFonts w:ascii="Simplified Arabic" w:hAnsi="Simplified Arabic" w:cs="Simplified Arabic"/>
                                          <w:rtl/>
                                        </w:rPr>
                                      </w:pPr>
                                    </w:p>
                                    <w:p w14:paraId="1D640889" w14:textId="77777777" w:rsidR="00B92DC1" w:rsidRDefault="00B92DC1" w:rsidP="00B92DC1">
                                      <w:pPr>
                                        <w:rPr>
                                          <w:rFonts w:ascii="Simplified Arabic" w:hAnsi="Simplified Arabic" w:cs="Simplified Arabic"/>
                                          <w:rtl/>
                                        </w:rPr>
                                      </w:pPr>
                                    </w:p>
                                    <w:p w14:paraId="21A82E56" w14:textId="77777777" w:rsidR="00B92DC1" w:rsidRDefault="00B92DC1" w:rsidP="00B92DC1">
                                      <w:pPr>
                                        <w:rPr>
                                          <w:rFonts w:ascii="Simplified Arabic" w:hAnsi="Simplified Arabic" w:cs="Simplified Arabic"/>
                                          <w:rtl/>
                                        </w:rPr>
                                      </w:pPr>
                                    </w:p>
                                    <w:p w14:paraId="4C06666B" w14:textId="77777777" w:rsidR="00B92DC1" w:rsidRDefault="00B92DC1" w:rsidP="00B92DC1">
                                      <w:pPr>
                                        <w:rPr>
                                          <w:rFonts w:ascii="Simplified Arabic" w:hAnsi="Simplified Arabic" w:cs="Simplified Arabic"/>
                                          <w:rtl/>
                                        </w:rPr>
                                      </w:pPr>
                                    </w:p>
                                    <w:p w14:paraId="2C93F429" w14:textId="77777777" w:rsidR="00B92DC1" w:rsidRPr="005C50C8" w:rsidRDefault="00B92DC1" w:rsidP="00B92DC1">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7508002" name="مستطيل 2"/>
                                <wps:cNvSpPr/>
                                <wps:spPr>
                                  <a:xfrm>
                                    <a:off x="106587" y="38707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523F0BF"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والإفصاح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3853940" name="مستطيل 2"/>
                                <wps:cNvSpPr/>
                                <wps:spPr>
                                  <a:xfrm>
                                    <a:off x="106587" y="746106"/>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D9BC042"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1B2B7B32" w14:textId="77777777" w:rsidR="00B92DC1" w:rsidRPr="005C50C8" w:rsidRDefault="00B92DC1" w:rsidP="00B92DC1">
                                      <w:pPr>
                                        <w:jc w:val="center"/>
                                        <w:rPr>
                                          <w:rFonts w:ascii="Simplified Arabic" w:hAnsi="Simplified Arabic" w:cs="Simplified Arabic"/>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491378" name="مستطيل 2"/>
                                <wps:cNvSpPr/>
                                <wps:spPr>
                                  <a:xfrm>
                                    <a:off x="106587" y="1099524"/>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272C28CD"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134804201" name="مجموعة 18"/>
                              <wpg:cNvGrpSpPr/>
                              <wpg:grpSpPr>
                                <a:xfrm>
                                  <a:off x="0" y="5937"/>
                                  <a:ext cx="3022270" cy="2276253"/>
                                  <a:chOff x="0" y="-1"/>
                                  <a:chExt cx="3022270" cy="2276253"/>
                                </a:xfrm>
                              </wpg:grpSpPr>
                              <wpg:grpSp>
                                <wpg:cNvPr id="985550417" name="مجموعة 16"/>
                                <wpg:cNvGrpSpPr/>
                                <wpg:grpSpPr>
                                  <a:xfrm>
                                    <a:off x="0" y="-1"/>
                                    <a:ext cx="1480185" cy="2276253"/>
                                    <a:chOff x="0" y="-1"/>
                                    <a:chExt cx="1480185" cy="2276253"/>
                                  </a:xfrm>
                                </wpg:grpSpPr>
                                <wps:wsp>
                                  <wps:cNvPr id="1624542027" name="مستطيل 2"/>
                                  <wps:cNvSpPr/>
                                  <wps:spPr>
                                    <a:xfrm>
                                      <a:off x="0" y="-1"/>
                                      <a:ext cx="1480185" cy="2276253"/>
                                    </a:xfrm>
                                    <a:prstGeom prst="roundRect">
                                      <a:avLst>
                                        <a:gd name="adj" fmla="val 10603"/>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211D6B28"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00A4998E" w14:textId="77777777" w:rsidR="00B92DC1" w:rsidRDefault="00B92DC1" w:rsidP="00B92DC1">
                                        <w:pPr>
                                          <w:rPr>
                                            <w:rFonts w:ascii="Simplified Arabic" w:hAnsi="Simplified Arabic" w:cs="Simplified Arabic"/>
                                            <w:rtl/>
                                          </w:rPr>
                                        </w:pPr>
                                      </w:p>
                                      <w:p w14:paraId="45A37CA8" w14:textId="77777777" w:rsidR="00B92DC1" w:rsidRDefault="00B92DC1" w:rsidP="00B92DC1">
                                        <w:pPr>
                                          <w:rPr>
                                            <w:rFonts w:ascii="Simplified Arabic" w:hAnsi="Simplified Arabic" w:cs="Simplified Arabic"/>
                                            <w:rtl/>
                                          </w:rPr>
                                        </w:pPr>
                                      </w:p>
                                      <w:p w14:paraId="2BF208FC" w14:textId="77777777" w:rsidR="00B92DC1" w:rsidRDefault="00B92DC1" w:rsidP="00B92DC1">
                                        <w:pPr>
                                          <w:rPr>
                                            <w:rFonts w:ascii="Simplified Arabic" w:hAnsi="Simplified Arabic" w:cs="Simplified Arabic"/>
                                            <w:rtl/>
                                          </w:rPr>
                                        </w:pPr>
                                      </w:p>
                                      <w:p w14:paraId="7F4F6337" w14:textId="77777777" w:rsidR="00B92DC1" w:rsidRDefault="00B92DC1" w:rsidP="00B92DC1">
                                        <w:pPr>
                                          <w:rPr>
                                            <w:rFonts w:ascii="Simplified Arabic" w:hAnsi="Simplified Arabic" w:cs="Simplified Arabic"/>
                                            <w:rtl/>
                                          </w:rPr>
                                        </w:pPr>
                                      </w:p>
                                      <w:p w14:paraId="239E339D" w14:textId="77777777" w:rsidR="00B92DC1" w:rsidRDefault="00B92DC1" w:rsidP="00B92DC1">
                                        <w:pPr>
                                          <w:rPr>
                                            <w:rFonts w:ascii="Simplified Arabic" w:hAnsi="Simplified Arabic" w:cs="Simplified Arabic"/>
                                            <w:rtl/>
                                          </w:rPr>
                                        </w:pPr>
                                      </w:p>
                                      <w:p w14:paraId="072EC09E" w14:textId="77777777" w:rsidR="00B92DC1" w:rsidRDefault="00B92DC1" w:rsidP="00B92DC1">
                                        <w:pPr>
                                          <w:rPr>
                                            <w:rFonts w:ascii="Simplified Arabic" w:hAnsi="Simplified Arabic" w:cs="Simplified Arabic"/>
                                            <w:rtl/>
                                          </w:rPr>
                                        </w:pPr>
                                      </w:p>
                                      <w:p w14:paraId="27A011D1" w14:textId="77777777" w:rsidR="00B92DC1" w:rsidRPr="005C50C8" w:rsidRDefault="00B92DC1" w:rsidP="00B92DC1">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9221150" name="مستطيل 2"/>
                                  <wps:cNvSpPr/>
                                  <wps:spPr>
                                    <a:xfrm>
                                      <a:off x="107950" y="635237"/>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7CAA98B9"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8161850" name="مستطيل 2"/>
                                  <wps:cNvSpPr/>
                                  <wps:spPr>
                                    <a:xfrm>
                                      <a:off x="107950" y="108396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F002C7B"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100480256" name="رابط كسهم مستقيم 5"/>
                                <wps:cNvCnPr/>
                                <wps:spPr>
                                  <a:xfrm flipH="1" flipV="1">
                                    <a:off x="1475014" y="544038"/>
                                    <a:ext cx="1547256" cy="59599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44754481" name="رابط كسهم مستقيم 5"/>
                                <wps:cNvCnPr/>
                                <wps:spPr>
                                  <a:xfrm flipH="1">
                                    <a:off x="1475014" y="1140031"/>
                                    <a:ext cx="1547256" cy="576572"/>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grpSp>
                          </wpg:grpSp>
                          <wps:wsp>
                            <wps:cNvPr id="1379087971" name="مستطيل 2"/>
                            <wps:cNvSpPr/>
                            <wps:spPr>
                              <a:xfrm>
                                <a:off x="3143250" y="1762125"/>
                                <a:ext cx="1271905" cy="347980"/>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487C8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wgp>
                  </a:graphicData>
                </a:graphic>
              </wp:anchor>
            </w:drawing>
          </mc:Choice>
          <mc:Fallback>
            <w:pict>
              <v:group w14:anchorId="4400850A" id="مجموعة 15" o:spid="_x0000_s1027" style="position:absolute;left:0;text-align:left;margin-left:36.9pt;margin-top:64.5pt;width:354.5pt;height:211.6pt;z-index:251659264" coordsize="45024,2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">
                <v:rect id="مستطيل 2" o:spid="_x0000_s1028" style="position:absolute;left:31432;top:23622;width:12725;height:3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" fillcolor="white [3201]" stroked="f" strokeweight="1.5pt">
                  <v:textbox>
                    <w:txbxContent>
                      <w:p w14:paraId="5C57AE31"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v:textbox>
                </v:rect>
                <v:group id="مجموعة 14" o:spid="_x0000_s1029" style="position:absolute;width:45024;height:26797" coordsize="4502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">
                  <v:rect id="مستطيل 2" o:spid="_x0000_s1030" style="position:absolute;left:1047;top:23717;width:12726;height:3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" fillcolor="white [3201]" stroked="f" strokeweight="1.5pt">
                    <v:textbox>
                      <w:txbxContent>
                        <w:p w14:paraId="7FC6C7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v:textbox>
                  </v:rect>
                  <v:group id="مجموعة 13" o:spid="_x0000_s1031"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">
                    <v:group id="مجموعة 19" o:spid="_x0000_s1032"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">
                      <v:group id="مجموعة 4" o:spid="_x0000_s1033" style="position:absolute;left:30222;width:14802;height:22827" coordsize="14801,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">
                        <v:roundrect id="مستطيل 2" o:spid="_x0000_s1034" style="position:absolute;width:14801;height:19125;visibility:visible;mso-wrap-style:square;v-text-anchor:middle" arcsize="49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" fillcolor="white [3201]" strokecolor="black [3213]" strokeweight="1.5pt">
                          <v:stroke dashstyle="3 1" joinstyle="miter"/>
                          <v:textbox>
                            <w:txbxContent>
                              <w:p w14:paraId="7C316EDA"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0F769F14" w14:textId="77777777" w:rsidR="00B92DC1" w:rsidRDefault="00B92DC1" w:rsidP="00B92DC1">
                                <w:pPr>
                                  <w:rPr>
                                    <w:rFonts w:ascii="Simplified Arabic" w:hAnsi="Simplified Arabic" w:cs="Simplified Arabic"/>
                                    <w:rtl/>
                                  </w:rPr>
                                </w:pPr>
                              </w:p>
                              <w:p w14:paraId="54C17BBC" w14:textId="77777777" w:rsidR="00B92DC1" w:rsidRDefault="00B92DC1" w:rsidP="00B92DC1">
                                <w:pPr>
                                  <w:rPr>
                                    <w:rFonts w:ascii="Simplified Arabic" w:hAnsi="Simplified Arabic" w:cs="Simplified Arabic"/>
                                    <w:rtl/>
                                  </w:rPr>
                                </w:pPr>
                              </w:p>
                              <w:p w14:paraId="1DB4C15A" w14:textId="77777777" w:rsidR="00B92DC1" w:rsidRDefault="00B92DC1" w:rsidP="00B92DC1">
                                <w:pPr>
                                  <w:rPr>
                                    <w:rFonts w:ascii="Simplified Arabic" w:hAnsi="Simplified Arabic" w:cs="Simplified Arabic"/>
                                    <w:rtl/>
                                  </w:rPr>
                                </w:pPr>
                              </w:p>
                              <w:p w14:paraId="3A6A5C4F" w14:textId="77777777" w:rsidR="00B92DC1" w:rsidRDefault="00B92DC1" w:rsidP="00B92DC1">
                                <w:pPr>
                                  <w:rPr>
                                    <w:rFonts w:ascii="Simplified Arabic" w:hAnsi="Simplified Arabic" w:cs="Simplified Arabic"/>
                                    <w:rtl/>
                                  </w:rPr>
                                </w:pPr>
                              </w:p>
                              <w:p w14:paraId="1D640889" w14:textId="77777777" w:rsidR="00B92DC1" w:rsidRDefault="00B92DC1" w:rsidP="00B92DC1">
                                <w:pPr>
                                  <w:rPr>
                                    <w:rFonts w:ascii="Simplified Arabic" w:hAnsi="Simplified Arabic" w:cs="Simplified Arabic"/>
                                    <w:rtl/>
                                  </w:rPr>
                                </w:pPr>
                              </w:p>
                              <w:p w14:paraId="21A82E56" w14:textId="77777777" w:rsidR="00B92DC1" w:rsidRDefault="00B92DC1" w:rsidP="00B92DC1">
                                <w:pPr>
                                  <w:rPr>
                                    <w:rFonts w:ascii="Simplified Arabic" w:hAnsi="Simplified Arabic" w:cs="Simplified Arabic"/>
                                    <w:rtl/>
                                  </w:rPr>
                                </w:pPr>
                              </w:p>
                              <w:p w14:paraId="4C06666B" w14:textId="77777777" w:rsidR="00B92DC1" w:rsidRDefault="00B92DC1" w:rsidP="00B92DC1">
                                <w:pPr>
                                  <w:rPr>
                                    <w:rFonts w:ascii="Simplified Arabic" w:hAnsi="Simplified Arabic" w:cs="Simplified Arabic"/>
                                    <w:rtl/>
                                  </w:rPr>
                                </w:pPr>
                              </w:p>
                              <w:p w14:paraId="2C93F429" w14:textId="77777777" w:rsidR="00B92DC1" w:rsidRPr="005C50C8" w:rsidRDefault="00B92DC1" w:rsidP="00B92DC1">
                                <w:pPr>
                                  <w:rPr>
                                    <w:rFonts w:ascii="Simplified Arabic" w:hAnsi="Simplified Arabic" w:cs="Simplified Arabic"/>
                                  </w:rPr>
                                </w:pPr>
                              </w:p>
                            </w:txbxContent>
                          </v:textbox>
                        </v:roundrect>
                        <v:rect id="مستطيل 2" o:spid="_x0000_s1035" style="position:absolute;left:1065;top:3870;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" fillcolor="white [3201]" strokecolor="black [3213]" strokeweight="1.5pt">
                          <v:textbox>
                            <w:txbxContent>
                              <w:p w14:paraId="0523F0BF"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والإفصاح   </w:t>
                                </w:r>
                              </w:p>
                            </w:txbxContent>
                          </v:textbox>
                        </v:rect>
                        <v:rect id="مستطيل 2" o:spid="_x0000_s1036" style="position:absolute;left:1065;top:7461;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" fillcolor="white [3201]" strokecolor="black [3213]" strokeweight="1.5pt">
                          <v:textbox>
                            <w:txbxContent>
                              <w:p w14:paraId="3D9BC042"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1B2B7B32" w14:textId="77777777" w:rsidR="00B92DC1" w:rsidRPr="005C50C8" w:rsidRDefault="00B92DC1" w:rsidP="00B92DC1">
                                <w:pPr>
                                  <w:jc w:val="center"/>
                                  <w:rPr>
                                    <w:rFonts w:ascii="Simplified Arabic" w:hAnsi="Simplified Arabic" w:cs="Simplified Arabic"/>
                                    <w:sz w:val="20"/>
                                    <w:szCs w:val="20"/>
                                  </w:rPr>
                                </w:pPr>
                              </w:p>
                            </w:txbxContent>
                          </v:textbox>
                        </v:rect>
                        <v:rect id="مستطيل 2" o:spid="_x0000_s1037" style="position:absolute;left:1065;top:10995;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" fillcolor="white [3201]" strokecolor="black [3213]" strokeweight="1.5pt">
                          <v:textbox>
                            <w:txbxContent>
                              <w:p w14:paraId="272C28CD"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v:textbox>
                        </v:rect>
                      </v:group>
                      <v:group id="مجموعة 18" o:spid="_x0000_s1038" style="position:absolute;top:59;width:30222;height:22762" coordorigin="" coordsize="30222,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">
                        <v:group id="مجموعة 16" o:spid="_x0000_s1039" style="position:absolute;width:14801;height:22762" coordorigin="" coordsize="14801,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">
                          <v:roundrect id="مستطيل 2" o:spid="_x0000_s1040" style="position:absolute;width:14801;height:22762;visibility:visible;mso-wrap-style:squar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" fillcolor="white [3201]" strokecolor="black [3213]" strokeweight="1.5pt">
                            <v:stroke dashstyle="3 1" joinstyle="miter"/>
                            <v:textbox>
                              <w:txbxContent>
                                <w:p w14:paraId="211D6B28"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00A4998E" w14:textId="77777777" w:rsidR="00B92DC1" w:rsidRDefault="00B92DC1" w:rsidP="00B92DC1">
                                  <w:pPr>
                                    <w:rPr>
                                      <w:rFonts w:ascii="Simplified Arabic" w:hAnsi="Simplified Arabic" w:cs="Simplified Arabic"/>
                                      <w:rtl/>
                                    </w:rPr>
                                  </w:pPr>
                                </w:p>
                                <w:p w14:paraId="45A37CA8" w14:textId="77777777" w:rsidR="00B92DC1" w:rsidRDefault="00B92DC1" w:rsidP="00B92DC1">
                                  <w:pPr>
                                    <w:rPr>
                                      <w:rFonts w:ascii="Simplified Arabic" w:hAnsi="Simplified Arabic" w:cs="Simplified Arabic"/>
                                      <w:rtl/>
                                    </w:rPr>
                                  </w:pPr>
                                </w:p>
                                <w:p w14:paraId="2BF208FC" w14:textId="77777777" w:rsidR="00B92DC1" w:rsidRDefault="00B92DC1" w:rsidP="00B92DC1">
                                  <w:pPr>
                                    <w:rPr>
                                      <w:rFonts w:ascii="Simplified Arabic" w:hAnsi="Simplified Arabic" w:cs="Simplified Arabic"/>
                                      <w:rtl/>
                                    </w:rPr>
                                  </w:pPr>
                                </w:p>
                                <w:p w14:paraId="7F4F6337" w14:textId="77777777" w:rsidR="00B92DC1" w:rsidRDefault="00B92DC1" w:rsidP="00B92DC1">
                                  <w:pPr>
                                    <w:rPr>
                                      <w:rFonts w:ascii="Simplified Arabic" w:hAnsi="Simplified Arabic" w:cs="Simplified Arabic"/>
                                      <w:rtl/>
                                    </w:rPr>
                                  </w:pPr>
                                </w:p>
                                <w:p w14:paraId="239E339D" w14:textId="77777777" w:rsidR="00B92DC1" w:rsidRDefault="00B92DC1" w:rsidP="00B92DC1">
                                  <w:pPr>
                                    <w:rPr>
                                      <w:rFonts w:ascii="Simplified Arabic" w:hAnsi="Simplified Arabic" w:cs="Simplified Arabic"/>
                                      <w:rtl/>
                                    </w:rPr>
                                  </w:pPr>
                                </w:p>
                                <w:p w14:paraId="072EC09E" w14:textId="77777777" w:rsidR="00B92DC1" w:rsidRDefault="00B92DC1" w:rsidP="00B92DC1">
                                  <w:pPr>
                                    <w:rPr>
                                      <w:rFonts w:ascii="Simplified Arabic" w:hAnsi="Simplified Arabic" w:cs="Simplified Arabic"/>
                                      <w:rtl/>
                                    </w:rPr>
                                  </w:pPr>
                                </w:p>
                                <w:p w14:paraId="27A011D1" w14:textId="77777777" w:rsidR="00B92DC1" w:rsidRPr="005C50C8" w:rsidRDefault="00B92DC1" w:rsidP="00B92DC1">
                                  <w:pPr>
                                    <w:rPr>
                                      <w:rFonts w:ascii="Simplified Arabic" w:hAnsi="Simplified Arabic" w:cs="Simplified Arabic"/>
                                    </w:rPr>
                                  </w:pPr>
                                </w:p>
                              </w:txbxContent>
                            </v:textbox>
                          </v:roundrect>
                          <v:rect id="مستطيل 2" o:spid="_x0000_s1041" style="position:absolute;left:1079;top:6352;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" fillcolor="white [3201]" strokecolor="black [3213]" strokeweight="1.5pt">
                            <v:textbox>
                              <w:txbxContent>
                                <w:p w14:paraId="7CAA98B9"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v:textbox>
                          </v:rect>
                          <v:rect id="مستطيل 2" o:spid="_x0000_s1042" style="position:absolute;left:1079;top:10839;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" fillcolor="white [3201]" strokecolor="black [3213]" strokeweight="1.5pt">
                            <v:textbox>
                              <w:txbxContent>
                                <w:p w14:paraId="3F002C7B"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v:textbox>
                          </v:rect>
                        </v:group>
                        <v:shapetype id="_x0000_t32" coordsize="21600,21600" o:spt="32" o:oned="t" path="m,l21600,21600e" filled="f">
                          <v:path arrowok="t" fillok="f" o:connecttype="none"/>
                          <o:lock v:ext="edit" shapetype="t"/>
                        </v:shapetype>
                        <v:shape id="رابط كسهم مستقيم 5" o:spid="_x0000_s1043" type="#_x0000_t32" style="position:absolute;left:14750;top:5440;width:15472;height:59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" strokecolor="black [3200]" strokeweight="1.5pt">
                          <v:stroke endarrow="open"/>
                        </v:shape>
                        <v:shape id="رابط كسهم مستقيم 5" o:spid="_x0000_s1044" type="#_x0000_t32" style="position:absolute;left:14750;top:11400;width:15472;height:5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" strokecolor="black [3200]" strokeweight="1.5pt">
                          <v:stroke endarrow="open"/>
                        </v:shape>
                      </v:group>
                    </v:group>
                    <v:rect id="مستطيل 2" o:spid="_x0000_s1045" style="position:absolute;left:31432;top:17621;width:12719;height:3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" fillcolor="white [3201]" strokecolor="black [3213]" strokeweight="1.5pt">
                      <v:textbox>
                        <w:txbxContent>
                          <w:p w14:paraId="0487C8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v:textbox>
                    </v:rect>
                  </v:group>
                </v:group>
                <w10:wrap type="square"/>
              </v:group>
            </w:pict>
          </mc:Fallback>
        </mc:AlternateContent>
      </w:r>
      <w:r w:rsidRPr="00615BFC">
        <w:rPr>
          <w:rFonts w:ascii="Simplified Arabic" w:hAnsi="Simplified Arabic" w:cs="Simplified Arabic"/>
          <w:sz w:val="24"/>
          <w:szCs w:val="24"/>
          <w:rtl/>
        </w:rPr>
        <w:t>التقنيات الرقمية المتقدمة داخل المنظمات</w:t>
      </w:r>
      <w:r w:rsidRPr="00615BFC">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981524102"/>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Org241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Organisation for Economic Co-operation and Development</w:t>
          </w:r>
          <w:r w:rsidRPr="00615BFC">
            <w:rPr>
              <w:rFonts w:ascii="Simplified Arabic" w:hAnsi="Simplified Arabic" w:cs="Simplified Arabic" w:hint="cs"/>
              <w:noProof/>
              <w:sz w:val="24"/>
              <w:szCs w:val="24"/>
              <w:rtl/>
            </w:rPr>
            <w:t>، 2024)</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4F3E3110" w14:textId="7C13FF32" w:rsidR="00B92DC1" w:rsidRPr="00615BFC" w:rsidRDefault="00B92DC1" w:rsidP="001F6291">
      <w:pPr>
        <w:pStyle w:val="1"/>
        <w:rPr>
          <w:color w:val="auto"/>
        </w:rPr>
      </w:pPr>
      <w:bookmarkStart w:id="12" w:name="_Toc237720934"/>
      <w:r w:rsidRPr="00615BFC">
        <w:rPr>
          <w:color w:val="auto"/>
          <w:rtl/>
        </w:rPr>
        <w:t xml:space="preserve">حدود </w:t>
      </w:r>
      <w:r w:rsidRPr="00615BFC">
        <w:rPr>
          <w:rFonts w:hint="cs"/>
          <w:color w:val="auto"/>
          <w:rtl/>
        </w:rPr>
        <w:t>الدراسة</w:t>
      </w:r>
      <w:r w:rsidRPr="00615BFC">
        <w:rPr>
          <w:color w:val="auto"/>
        </w:rPr>
        <w:t>:</w:t>
      </w:r>
      <w:bookmarkEnd w:id="12"/>
      <w:r w:rsidRPr="00615BFC">
        <w:rPr>
          <w:rFonts w:hint="cs"/>
          <w:color w:val="auto"/>
          <w:rtl/>
        </w:rPr>
        <w:t xml:space="preserve"> </w:t>
      </w:r>
    </w:p>
    <w:p w14:paraId="1FED1BB7" w14:textId="77777777" w:rsidR="00B92DC1" w:rsidRPr="00615BFC" w:rsidRDefault="00B92DC1" w:rsidP="00B92DC1">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تلتزم الدراسة الحالية بمجموعة من الحدود التي ترسم نطاق العمل الميداني والنظري، وهي كالتالي</w:t>
      </w:r>
      <w:r w:rsidRPr="00615BFC">
        <w:rPr>
          <w:rFonts w:ascii="Simplified Arabic" w:hAnsi="Simplified Arabic" w:cs="Simplified Arabic"/>
          <w:sz w:val="24"/>
          <w:szCs w:val="24"/>
        </w:rPr>
        <w:t>:</w:t>
      </w:r>
    </w:p>
    <w:p w14:paraId="664CFA58" w14:textId="2632092B" w:rsidR="00B92DC1" w:rsidRPr="00615BFC" w:rsidRDefault="00B92DC1" w:rsidP="00853961">
      <w:pPr>
        <w:pStyle w:val="a6"/>
        <w:numPr>
          <w:ilvl w:val="0"/>
          <w:numId w:val="12"/>
        </w:numPr>
        <w:spacing w:line="360" w:lineRule="auto"/>
        <w:jc w:val="both"/>
        <w:rPr>
          <w:rtl/>
        </w:rPr>
      </w:pPr>
      <w:bookmarkStart w:id="13" w:name="_Toc237720935"/>
      <w:r w:rsidRPr="00615BFC">
        <w:rPr>
          <w:rStyle w:val="2Char"/>
          <w:color w:val="auto"/>
          <w:rtl/>
        </w:rPr>
        <w:t xml:space="preserve">الحدود </w:t>
      </w:r>
      <w:r w:rsidRPr="00615BFC">
        <w:rPr>
          <w:rStyle w:val="2Char"/>
          <w:rFonts w:hint="cs"/>
          <w:color w:val="auto"/>
          <w:rtl/>
        </w:rPr>
        <w:t>الموضوعية</w:t>
      </w:r>
      <w:bookmarkEnd w:id="13"/>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w:t>
      </w:r>
      <w:r w:rsidRPr="00615BFC">
        <w:rPr>
          <w:sz w:val="24"/>
          <w:szCs w:val="24"/>
          <w:rtl/>
        </w:rPr>
        <w:t>تقتصر الدراسة على بحث أثر استخدام أدوات الذكاء الاصطناعي (أتمتة العمليات، والنظم الخبيرة) كاستراتيجية لتطبيق مبادئ الحوكمة الرشيدة (الشفافية، العدالة، المسؤولية، المساءلة)</w:t>
      </w:r>
      <w:r w:rsidR="00BF7F6E" w:rsidRPr="00615BFC">
        <w:rPr>
          <w:sz w:val="24"/>
          <w:szCs w:val="24"/>
          <w:rtl/>
        </w:rPr>
        <w:t>.</w:t>
      </w:r>
    </w:p>
    <w:p w14:paraId="322CEB05" w14:textId="68966E97" w:rsidR="00B92DC1" w:rsidRPr="00C8415D" w:rsidRDefault="00B92DC1" w:rsidP="00853961">
      <w:pPr>
        <w:pStyle w:val="a6"/>
        <w:numPr>
          <w:ilvl w:val="0"/>
          <w:numId w:val="12"/>
        </w:numPr>
        <w:spacing w:line="360" w:lineRule="auto"/>
        <w:jc w:val="both"/>
        <w:rPr>
          <w:sz w:val="24"/>
          <w:szCs w:val="24"/>
          <w:rtl/>
        </w:rPr>
      </w:pPr>
      <w:bookmarkStart w:id="14" w:name="_Toc237720936"/>
      <w:r w:rsidRPr="00615BFC">
        <w:rPr>
          <w:rStyle w:val="2Char"/>
          <w:color w:val="auto"/>
          <w:rtl/>
        </w:rPr>
        <w:t xml:space="preserve">الحدود </w:t>
      </w:r>
      <w:r w:rsidRPr="00615BFC">
        <w:rPr>
          <w:rStyle w:val="2Char"/>
          <w:rFonts w:hint="cs"/>
          <w:color w:val="auto"/>
          <w:rtl/>
        </w:rPr>
        <w:t>المكانية</w:t>
      </w:r>
      <w:bookmarkEnd w:id="14"/>
      <w:r w:rsidRPr="00615BFC">
        <w:rPr>
          <w:rFonts w:hint="cs"/>
          <w:b/>
          <w:bCs/>
          <w:rtl/>
        </w:rPr>
        <w:t xml:space="preserve">: </w:t>
      </w:r>
      <w:r w:rsidRPr="00C8415D">
        <w:rPr>
          <w:sz w:val="24"/>
          <w:szCs w:val="24"/>
          <w:rtl/>
        </w:rPr>
        <w:t xml:space="preserve">يتم تطبيق هذه الدراسة ميدانياً في "جمعية الوداد الخيرية" بالمملكة العربية السعودية، لكونها نموذجاً </w:t>
      </w:r>
      <w:r w:rsidRPr="00C8415D">
        <w:rPr>
          <w:rFonts w:hint="cs"/>
          <w:sz w:val="24"/>
          <w:szCs w:val="24"/>
          <w:rtl/>
        </w:rPr>
        <w:t>متميزاً</w:t>
      </w:r>
      <w:r w:rsidRPr="00C8415D">
        <w:rPr>
          <w:sz w:val="24"/>
          <w:szCs w:val="24"/>
          <w:rtl/>
        </w:rPr>
        <w:t xml:space="preserve"> في الامتثال لمعايير الحوكمة</w:t>
      </w:r>
      <w:r w:rsidR="00BF7F6E" w:rsidRPr="00C8415D">
        <w:rPr>
          <w:rFonts w:hint="cs"/>
          <w:sz w:val="24"/>
          <w:szCs w:val="24"/>
          <w:rtl/>
        </w:rPr>
        <w:t>.</w:t>
      </w:r>
    </w:p>
    <w:p w14:paraId="0040EB9F" w14:textId="6E1D8AFE" w:rsidR="00B92DC1" w:rsidRPr="00C8415D" w:rsidRDefault="00B92DC1" w:rsidP="00853961">
      <w:pPr>
        <w:pStyle w:val="a6"/>
        <w:numPr>
          <w:ilvl w:val="0"/>
          <w:numId w:val="12"/>
        </w:numPr>
        <w:spacing w:line="360" w:lineRule="auto"/>
        <w:jc w:val="both"/>
        <w:rPr>
          <w:sz w:val="24"/>
          <w:szCs w:val="24"/>
          <w:rtl/>
        </w:rPr>
      </w:pPr>
      <w:bookmarkStart w:id="15" w:name="_Toc237720937"/>
      <w:r w:rsidRPr="00615BFC">
        <w:rPr>
          <w:rStyle w:val="2Char"/>
          <w:color w:val="auto"/>
          <w:rtl/>
        </w:rPr>
        <w:t xml:space="preserve">الحدود </w:t>
      </w:r>
      <w:r w:rsidRPr="00615BFC">
        <w:rPr>
          <w:rStyle w:val="2Char"/>
          <w:rFonts w:hint="cs"/>
          <w:color w:val="auto"/>
          <w:rtl/>
        </w:rPr>
        <w:t>البشرية:</w:t>
      </w:r>
      <w:bookmarkEnd w:id="15"/>
      <w:r w:rsidRPr="00615BFC">
        <w:rPr>
          <w:rFonts w:hint="cs"/>
          <w:rtl/>
        </w:rPr>
        <w:t xml:space="preserve"> </w:t>
      </w:r>
      <w:r w:rsidRPr="00C8415D">
        <w:rPr>
          <w:sz w:val="24"/>
          <w:szCs w:val="24"/>
          <w:rtl/>
        </w:rPr>
        <w:t>تستهدف الدراسة كافة العاملين في المستويات الإدارية والقيادية والتقنية بجمعية الوداد الخيرية، الذين تتقاطع مهامهم مع أنظمة الحوكمة والتحول الرقمي</w:t>
      </w:r>
      <w:r w:rsidR="00BF7F6E" w:rsidRPr="00C8415D">
        <w:rPr>
          <w:rFonts w:hint="cs"/>
          <w:sz w:val="24"/>
          <w:szCs w:val="24"/>
          <w:rtl/>
        </w:rPr>
        <w:t>.</w:t>
      </w:r>
    </w:p>
    <w:p w14:paraId="6C3EA1D2" w14:textId="7E6A20F0" w:rsidR="00B92DC1" w:rsidRPr="00C8415D" w:rsidRDefault="00B92DC1" w:rsidP="00853961">
      <w:pPr>
        <w:pStyle w:val="a6"/>
        <w:numPr>
          <w:ilvl w:val="0"/>
          <w:numId w:val="12"/>
        </w:numPr>
        <w:spacing w:line="360" w:lineRule="auto"/>
        <w:jc w:val="both"/>
        <w:rPr>
          <w:rFonts w:ascii="Simplified Arabic" w:hAnsi="Simplified Arabic" w:cs="Simplified Arabic"/>
          <w:sz w:val="28"/>
          <w:szCs w:val="28"/>
          <w:rtl/>
        </w:rPr>
      </w:pPr>
      <w:bookmarkStart w:id="16" w:name="_Toc237720938"/>
      <w:r w:rsidRPr="00615BFC">
        <w:rPr>
          <w:rStyle w:val="2Char"/>
          <w:color w:val="auto"/>
          <w:rtl/>
        </w:rPr>
        <w:t xml:space="preserve">الحدود </w:t>
      </w:r>
      <w:r w:rsidRPr="00615BFC">
        <w:rPr>
          <w:rStyle w:val="2Char"/>
          <w:rFonts w:hint="cs"/>
          <w:color w:val="auto"/>
          <w:rtl/>
        </w:rPr>
        <w:t>الزمانية</w:t>
      </w:r>
      <w:bookmarkEnd w:id="16"/>
      <w:r w:rsidRPr="00615BFC">
        <w:rPr>
          <w:rFonts w:hint="cs"/>
          <w:b/>
          <w:bCs/>
          <w:rtl/>
        </w:rPr>
        <w:t>:</w:t>
      </w:r>
      <w:r w:rsidRPr="00615BFC">
        <w:rPr>
          <w:rFonts w:hint="cs"/>
          <w:rtl/>
        </w:rPr>
        <w:t xml:space="preserve"> </w:t>
      </w:r>
      <w:r w:rsidRPr="00C8415D">
        <w:rPr>
          <w:sz w:val="24"/>
          <w:szCs w:val="24"/>
          <w:rtl/>
        </w:rPr>
        <w:t>تُجرى الدراسة خلال الفترة الزمنية الممتدة من عام 2024م إلى عام 2025م؛ حيث تم اختيار هذا النطاق الزمني لضمان حداثة البيانات المجمعة ومواءمتها مع آخر تحديثات أدلة الحوكمة الصادرة عن المركز الوطني لتنمية القطاع غير الربحي</w:t>
      </w:r>
      <w:r w:rsidR="00BF7F6E" w:rsidRPr="00C8415D">
        <w:rPr>
          <w:sz w:val="24"/>
          <w:szCs w:val="24"/>
          <w:rtl/>
        </w:rPr>
        <w:t>.</w:t>
      </w:r>
    </w:p>
    <w:p w14:paraId="39D2F69E" w14:textId="04DAA3B6" w:rsidR="00B92DC1" w:rsidRPr="00615BFC" w:rsidRDefault="00B92DC1" w:rsidP="001F6291">
      <w:pPr>
        <w:pStyle w:val="1"/>
        <w:rPr>
          <w:color w:val="auto"/>
          <w:rtl/>
        </w:rPr>
      </w:pPr>
      <w:bookmarkStart w:id="17" w:name="_Toc237720939"/>
      <w:r w:rsidRPr="00615BFC">
        <w:rPr>
          <w:color w:val="auto"/>
          <w:rtl/>
        </w:rPr>
        <w:lastRenderedPageBreak/>
        <w:t xml:space="preserve">مصطلحات </w:t>
      </w:r>
      <w:r w:rsidRPr="00615BFC">
        <w:rPr>
          <w:rFonts w:hint="cs"/>
          <w:color w:val="auto"/>
          <w:rtl/>
        </w:rPr>
        <w:t>الدراسة:</w:t>
      </w:r>
      <w:bookmarkEnd w:id="17"/>
    </w:p>
    <w:p w14:paraId="6D4BD2A7" w14:textId="52C72547" w:rsidR="00B92DC1" w:rsidRPr="00615BFC" w:rsidRDefault="00B92DC1" w:rsidP="001046BA">
      <w:pPr>
        <w:pStyle w:val="2"/>
        <w:rPr>
          <w:color w:val="auto"/>
          <w:rtl/>
        </w:rPr>
      </w:pPr>
      <w:bookmarkStart w:id="18" w:name="_Toc237720940"/>
      <w:r w:rsidRPr="00615BFC">
        <w:rPr>
          <w:rStyle w:val="2Char"/>
          <w:rFonts w:hint="cs"/>
          <w:b/>
          <w:bCs/>
          <w:color w:val="auto"/>
          <w:rtl/>
        </w:rPr>
        <w:t>الجمعيات الأهلية</w:t>
      </w:r>
      <w:r w:rsidRPr="00615BFC">
        <w:rPr>
          <w:rFonts w:hint="cs"/>
          <w:color w:val="auto"/>
          <w:rtl/>
        </w:rPr>
        <w:t>:</w:t>
      </w:r>
      <w:bookmarkEnd w:id="18"/>
      <w:r w:rsidRPr="00615BFC">
        <w:rPr>
          <w:rFonts w:hint="cs"/>
          <w:color w:val="auto"/>
          <w:rtl/>
        </w:rPr>
        <w:t xml:space="preserve"> </w:t>
      </w:r>
    </w:p>
    <w:p w14:paraId="10DD46E8" w14:textId="1FA80E10" w:rsidR="00B92DC1" w:rsidRPr="00615BFC" w:rsidRDefault="00B92DC1" w:rsidP="00B92DC1">
      <w:p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hint="cs"/>
          <w:sz w:val="24"/>
          <w:szCs w:val="24"/>
          <w:rtl/>
        </w:rPr>
        <w:t>كل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مجموعة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تنظيم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مستمر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معينة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معينة،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مؤلفة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أشخاص</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ذوي الصفة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الطبيعية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الاعتبارية،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منهما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هادفة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للربح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أساسًا،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أجل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تحقيق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غرض</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أغراض البر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التكافل،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أجل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ديني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تحدده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وزارة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الشؤون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الإسلامية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والأوقاف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والدعوة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والإرشاد،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 اجتماعي،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ثقافي،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صحي،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بيئي،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تربوي،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تعليمي،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علمي،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مهني،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إبداعي،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شبابي،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 سياحي،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ونحو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يتعلق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بحماية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المستهلك،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أهلي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آخر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تقدره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الوزارة،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سواء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كان 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طريق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العون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المادي،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المعنوي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الخبرات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وسواء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النشاط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موجها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خدمة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العامة كجمعيات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النفع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موجها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الأساس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خدمة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تخصص</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مهنة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المهنية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والجمعيات</w:t>
      </w:r>
      <w:r w:rsidRPr="00615BFC">
        <w:rPr>
          <w:rFonts w:ascii="Simplified Arabic" w:hAnsi="Simplified Arabic" w:cs="Simplified Arabic" w:hint="cs"/>
          <w:b/>
          <w:bCs/>
          <w:sz w:val="24"/>
          <w:szCs w:val="24"/>
          <w:rtl/>
        </w:rPr>
        <w:t xml:space="preserve"> </w:t>
      </w:r>
      <w:r w:rsidRPr="00615BFC">
        <w:rPr>
          <w:rFonts w:ascii="Simplified Arabic" w:hAnsi="Simplified Arabic" w:cs="Simplified Arabic" w:hint="cs"/>
          <w:sz w:val="24"/>
          <w:szCs w:val="24"/>
          <w:rtl/>
        </w:rPr>
        <w:t>العلمية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الأدبية</w:t>
      </w:r>
      <w:r w:rsidR="00BF7F6E" w:rsidRPr="00615BFC">
        <w:rPr>
          <w:rFonts w:ascii="Simplified Arabic" w:hAnsi="Simplified Arabic" w:cs="Simplified Arabic"/>
          <w:b/>
          <w:bCs/>
          <w:sz w:val="24"/>
          <w:szCs w:val="24"/>
          <w:rtl/>
        </w:rPr>
        <w:t>.</w:t>
      </w:r>
      <w:sdt>
        <w:sdtPr>
          <w:rPr>
            <w:rFonts w:ascii="Simplified Arabic" w:hAnsi="Simplified Arabic" w:cs="Simplified Arabic"/>
            <w:b/>
            <w:bCs/>
            <w:sz w:val="24"/>
            <w:szCs w:val="24"/>
            <w:rtl/>
          </w:rPr>
          <w:id w:val="-462426007"/>
          <w:citation/>
        </w:sdtPr>
        <w:sdtContent>
          <w:r w:rsidRPr="00615BFC">
            <w:rPr>
              <w:rFonts w:ascii="Simplified Arabic" w:hAnsi="Simplified Arabic" w:cs="Simplified Arabic"/>
              <w:b/>
              <w:bCs/>
              <w:sz w:val="24"/>
              <w:szCs w:val="24"/>
              <w:rtl/>
            </w:rPr>
            <w:fldChar w:fldCharType="begin"/>
          </w:r>
          <w:r w:rsidRPr="00615BFC">
            <w:rPr>
              <w:rFonts w:ascii="Simplified Arabic" w:hAnsi="Simplified Arabic" w:cs="Simplified Arabic"/>
              <w:b/>
              <w:bCs/>
              <w:sz w:val="24"/>
              <w:szCs w:val="24"/>
            </w:rPr>
            <w:instrText xml:space="preserve">CITATION </w:instrText>
          </w:r>
          <w:r w:rsidRPr="00615BFC">
            <w:rPr>
              <w:rFonts w:ascii="Simplified Arabic" w:hAnsi="Simplified Arabic" w:cs="Simplified Arabic"/>
              <w:b/>
              <w:bCs/>
              <w:sz w:val="24"/>
              <w:szCs w:val="24"/>
              <w:rtl/>
            </w:rPr>
            <w:instrText>هيئ15</w:instrText>
          </w:r>
          <w:r w:rsidRPr="00615BFC">
            <w:rPr>
              <w:rFonts w:ascii="Simplified Arabic" w:hAnsi="Simplified Arabic" w:cs="Simplified Arabic"/>
              <w:b/>
              <w:bCs/>
              <w:sz w:val="24"/>
              <w:szCs w:val="24"/>
            </w:rPr>
            <w:instrText xml:space="preserve"> \l 1025 </w:instrText>
          </w:r>
          <w:r w:rsidRPr="00615BFC">
            <w:rPr>
              <w:rFonts w:ascii="Simplified Arabic" w:hAnsi="Simplified Arabic" w:cs="Simplified Arabic"/>
              <w:b/>
              <w:bCs/>
              <w:sz w:val="24"/>
              <w:szCs w:val="24"/>
              <w:rtl/>
            </w:rPr>
            <w:fldChar w:fldCharType="separate"/>
          </w:r>
          <w:r w:rsidRPr="00615BFC">
            <w:rPr>
              <w:rFonts w:ascii="Simplified Arabic" w:hAnsi="Simplified Arabic" w:cs="Simplified Arabic"/>
              <w:b/>
              <w:bCs/>
              <w:noProof/>
              <w:sz w:val="24"/>
              <w:szCs w:val="24"/>
              <w:rtl/>
            </w:rPr>
            <w:t xml:space="preserve"> </w:t>
          </w:r>
          <w:r w:rsidRPr="00615BFC">
            <w:rPr>
              <w:rFonts w:ascii="Simplified Arabic" w:hAnsi="Simplified Arabic" w:cs="Simplified Arabic" w:hint="cs"/>
              <w:noProof/>
              <w:sz w:val="24"/>
              <w:szCs w:val="24"/>
              <w:rtl/>
            </w:rPr>
            <w:t>(هيئة الخبراء بمجلس الوزراء، 2015)</w:t>
          </w:r>
          <w:r w:rsidRPr="00615BFC">
            <w:rPr>
              <w:rFonts w:ascii="Simplified Arabic" w:hAnsi="Simplified Arabic" w:cs="Simplified Arabic"/>
              <w:b/>
              <w:bCs/>
              <w:sz w:val="24"/>
              <w:szCs w:val="24"/>
              <w:rtl/>
            </w:rPr>
            <w:fldChar w:fldCharType="end"/>
          </w:r>
        </w:sdtContent>
      </w:sdt>
      <w:r w:rsidR="00BF7F6E" w:rsidRPr="00615BFC">
        <w:rPr>
          <w:rFonts w:ascii="Simplified Arabic" w:hAnsi="Simplified Arabic" w:cs="Simplified Arabic" w:hint="cs"/>
          <w:b/>
          <w:bCs/>
          <w:sz w:val="24"/>
          <w:szCs w:val="24"/>
          <w:rtl/>
        </w:rPr>
        <w:t>.</w:t>
      </w:r>
    </w:p>
    <w:p w14:paraId="13F5FE09" w14:textId="3CEDFC6B" w:rsidR="00B92DC1" w:rsidRPr="00615BFC" w:rsidRDefault="00B92DC1" w:rsidP="00B92DC1">
      <w:pPr>
        <w:spacing w:line="360" w:lineRule="auto"/>
        <w:jc w:val="both"/>
        <w:rPr>
          <w:rFonts w:ascii="Simplified Arabic" w:hAnsi="Simplified Arabic" w:cs="Simplified Arabic"/>
          <w:sz w:val="24"/>
          <w:szCs w:val="24"/>
          <w:rtl/>
        </w:rPr>
      </w:pPr>
      <w:bookmarkStart w:id="19" w:name="_Toc237720941"/>
      <w:r w:rsidRPr="00615BFC">
        <w:rPr>
          <w:rStyle w:val="2Char"/>
          <w:rFonts w:hint="cs"/>
          <w:color w:val="auto"/>
          <w:rtl/>
        </w:rPr>
        <w:t>الحوكمة</w:t>
      </w:r>
      <w:bookmarkEnd w:id="19"/>
      <w:r w:rsidRPr="00615BFC">
        <w:rPr>
          <w:rFonts w:ascii="Simplified Arabic" w:hAnsi="Simplified Arabic" w:cs="Simplified Arabic" w:hint="cs"/>
          <w:b/>
          <w:bCs/>
          <w:sz w:val="24"/>
          <w:szCs w:val="24"/>
          <w:rtl/>
        </w:rPr>
        <w:t>:</w:t>
      </w:r>
      <w:r w:rsidRPr="00615BFC">
        <w:rPr>
          <w:rFonts w:ascii="Simplified Arabic" w:hAnsi="Simplified Arabic" w:cs="Simplified Arabic"/>
          <w:sz w:val="24"/>
          <w:szCs w:val="24"/>
          <w:rtl/>
        </w:rPr>
        <w:t xml:space="preserve"> يشير المركز القومي لحقوق الإنسان التابع للأمم المتحدة للحوكمة</w:t>
      </w:r>
      <w:r w:rsidRPr="00615BFC">
        <w:rPr>
          <w:rFonts w:ascii="Simplified Arabic" w:hAnsi="Simplified Arabic" w:cs="Simplified Arabic" w:hint="cs"/>
          <w:sz w:val="24"/>
          <w:szCs w:val="24"/>
          <w:rtl/>
        </w:rPr>
        <w:t xml:space="preserve"> بأنها:</w:t>
      </w:r>
      <w:r w:rsidRPr="00615BFC">
        <w:rPr>
          <w:rFonts w:ascii="Simplified Arabic" w:hAnsi="Simplified Arabic" w:cs="Simplified Arabic"/>
          <w:sz w:val="24"/>
          <w:szCs w:val="24"/>
          <w:rtl/>
        </w:rPr>
        <w:t xml:space="preserve"> جميع العمليات والممارسات التي يتم من خلالها اتخاذ القرار بش</w:t>
      </w:r>
      <w:r w:rsidRPr="00615BFC">
        <w:rPr>
          <w:rFonts w:ascii="Simplified Arabic" w:hAnsi="Simplified Arabic" w:cs="Simplified Arabic" w:hint="cs"/>
          <w:sz w:val="24"/>
          <w:szCs w:val="24"/>
          <w:rtl/>
        </w:rPr>
        <w:t>أ</w:t>
      </w:r>
      <w:r w:rsidRPr="00615BFC">
        <w:rPr>
          <w:rFonts w:ascii="Simplified Arabic" w:hAnsi="Simplified Arabic" w:cs="Simplified Arabic"/>
          <w:sz w:val="24"/>
          <w:szCs w:val="24"/>
          <w:rtl/>
        </w:rPr>
        <w:t xml:space="preserve">ن القضايا ذات الاهتمام المشترك وتنظيمها، ويضيف الحكم الرشيد سمة معيارية أو تقييمية لعملية الحكم، ومن منظور حقوق الإنسان فهو يشير في المقام الأول إلى   العملية التي تقوم بها المؤسسات العامة بإدارة الشؤون العامة، وإدارة الموارد العامة لضمان إعمال حقوق الإنسان </w:t>
      </w:r>
      <w:sdt>
        <w:sdtPr>
          <w:rPr>
            <w:rtl/>
          </w:rPr>
          <w:id w:val="435405721"/>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Pr>
            <w:instrText xml:space="preserve">CITATION Off \l 1025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Rights</w:t>
          </w:r>
          <w:r w:rsidRPr="00615BFC">
            <w:rPr>
              <w:rFonts w:ascii="Simplified Arabic" w:hAnsi="Simplified Arabic" w:cs="Simplified Arabic" w:hint="cs"/>
              <w:noProof/>
              <w:sz w:val="24"/>
              <w:szCs w:val="24"/>
              <w:rtl/>
            </w:rPr>
            <w:t>، 2025)</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5F1F6B3F" w14:textId="73B87F12" w:rsidR="00B92DC1" w:rsidRPr="00615BFC" w:rsidRDefault="00B92DC1" w:rsidP="00B92DC1">
      <w:pPr>
        <w:spacing w:line="360" w:lineRule="auto"/>
        <w:jc w:val="both"/>
        <w:rPr>
          <w:rFonts w:ascii="Simplified Arabic" w:hAnsi="Simplified Arabic" w:cs="Simplified Arabic"/>
          <w:sz w:val="24"/>
          <w:szCs w:val="24"/>
        </w:rPr>
      </w:pPr>
      <w:bookmarkStart w:id="20" w:name="_Toc237720942"/>
      <w:r w:rsidRPr="00615BFC">
        <w:rPr>
          <w:rStyle w:val="2Char"/>
          <w:rFonts w:hint="cs"/>
          <w:color w:val="auto"/>
          <w:rtl/>
        </w:rPr>
        <w:t>حوكمة الجمعيات الأهلية</w:t>
      </w:r>
      <w:bookmarkEnd w:id="20"/>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w:t>
      </w:r>
      <w:r w:rsidR="008A46B7">
        <w:rPr>
          <w:rFonts w:ascii="Simplified Arabic" w:hAnsi="Simplified Arabic" w:cs="Simplified Arabic" w:hint="cs"/>
          <w:sz w:val="24"/>
          <w:szCs w:val="24"/>
          <w:rtl/>
        </w:rPr>
        <w:t xml:space="preserve">يقصد </w:t>
      </w:r>
      <w:r w:rsidRPr="00615BFC">
        <w:rPr>
          <w:rFonts w:ascii="Simplified Arabic" w:hAnsi="Simplified Arabic" w:cs="Simplified Arabic" w:hint="cs"/>
          <w:sz w:val="24"/>
          <w:szCs w:val="24"/>
          <w:rtl/>
        </w:rPr>
        <w:t xml:space="preserve">بأنها الأنظمة والأطر والاليات التي تضبط العلاقة في الجمعيات الأهلية من أجل اتخاذ قرارات تشاركية تخدم المصلحة العليا للجمعيات الأهلية عبر العدالة والمسؤولية والمساءلة والشفافية </w:t>
      </w:r>
      <w:sdt>
        <w:sdtPr>
          <w:rPr>
            <w:rFonts w:hint="cs"/>
            <w:rtl/>
          </w:rPr>
          <w:id w:val="1207990077"/>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الم221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2022)</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536230C5" w14:textId="47C07CB2" w:rsidR="00B92DC1" w:rsidRPr="00615BFC" w:rsidRDefault="00B92DC1" w:rsidP="008A46B7">
      <w:pPr>
        <w:pStyle w:val="a6"/>
        <w:numPr>
          <w:ilvl w:val="0"/>
          <w:numId w:val="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التعريف الاجرائي:</w:t>
      </w:r>
      <w:r w:rsidR="008A46B7">
        <w:rPr>
          <w:rFonts w:ascii="Simplified Arabic" w:hAnsi="Simplified Arabic" w:cs="Simplified Arabic" w:hint="cs"/>
          <w:sz w:val="24"/>
          <w:szCs w:val="24"/>
          <w:rtl/>
        </w:rPr>
        <w:t xml:space="preserve"> يقصد بالحوكمة</w:t>
      </w:r>
      <w:r w:rsidRPr="00615BFC">
        <w:rPr>
          <w:rFonts w:ascii="Simplified Arabic" w:hAnsi="Simplified Arabic" w:cs="Simplified Arabic" w:hint="cs"/>
          <w:sz w:val="24"/>
          <w:szCs w:val="24"/>
          <w:rtl/>
        </w:rPr>
        <w:t xml:space="preserve"> في هذه الدراسة مجموعة </w:t>
      </w:r>
      <w:proofErr w:type="spellStart"/>
      <w:r w:rsidR="008A46B7">
        <w:rPr>
          <w:rFonts w:ascii="Simplified Arabic" w:hAnsi="Simplified Arabic" w:cs="Simplified Arabic" w:hint="cs"/>
          <w:sz w:val="24"/>
          <w:szCs w:val="24"/>
          <w:rtl/>
        </w:rPr>
        <w:t>المباديء</w:t>
      </w:r>
      <w:proofErr w:type="spellEnd"/>
      <w:r w:rsidR="008A46B7">
        <w:rPr>
          <w:rFonts w:ascii="Simplified Arabic" w:hAnsi="Simplified Arabic" w:cs="Simplified Arabic" w:hint="cs"/>
          <w:sz w:val="24"/>
          <w:szCs w:val="24"/>
          <w:rtl/>
        </w:rPr>
        <w:t xml:space="preserve"> </w:t>
      </w:r>
      <w:proofErr w:type="gramStart"/>
      <w:r w:rsidR="008A46B7">
        <w:rPr>
          <w:rFonts w:ascii="Simplified Arabic" w:hAnsi="Simplified Arabic" w:cs="Simplified Arabic" w:hint="cs"/>
          <w:sz w:val="24"/>
          <w:szCs w:val="24"/>
          <w:rtl/>
        </w:rPr>
        <w:t xml:space="preserve">و </w:t>
      </w:r>
      <w:r w:rsidRPr="00615BFC">
        <w:rPr>
          <w:rFonts w:ascii="Simplified Arabic" w:hAnsi="Simplified Arabic" w:cs="Simplified Arabic" w:hint="cs"/>
          <w:sz w:val="24"/>
          <w:szCs w:val="24"/>
          <w:rtl/>
        </w:rPr>
        <w:t>السياسات</w:t>
      </w:r>
      <w:proofErr w:type="gramEnd"/>
      <w:r w:rsidRPr="00615BFC">
        <w:rPr>
          <w:rFonts w:ascii="Simplified Arabic" w:hAnsi="Simplified Arabic" w:cs="Simplified Arabic" w:hint="cs"/>
          <w:sz w:val="24"/>
          <w:szCs w:val="24"/>
          <w:rtl/>
        </w:rPr>
        <w:t xml:space="preserve"> </w:t>
      </w:r>
      <w:r w:rsidR="008A46B7">
        <w:rPr>
          <w:rFonts w:ascii="Simplified Arabic" w:hAnsi="Simplified Arabic" w:cs="Simplified Arabic" w:hint="cs"/>
          <w:sz w:val="24"/>
          <w:szCs w:val="24"/>
          <w:rtl/>
        </w:rPr>
        <w:t>والممارسات التنظيمية المتمثلة في</w:t>
      </w:r>
      <w:r w:rsidRPr="00615BFC">
        <w:rPr>
          <w:rFonts w:ascii="Simplified Arabic" w:hAnsi="Simplified Arabic" w:cs="Simplified Arabic" w:hint="cs"/>
          <w:sz w:val="24"/>
          <w:szCs w:val="24"/>
          <w:rtl/>
        </w:rPr>
        <w:t xml:space="preserve"> (الشفافية </w:t>
      </w:r>
      <w:proofErr w:type="gramStart"/>
      <w:r w:rsidR="008A46B7">
        <w:rPr>
          <w:rFonts w:ascii="Simplified Arabic" w:hAnsi="Simplified Arabic" w:cs="Simplified Arabic" w:hint="cs"/>
          <w:sz w:val="24"/>
          <w:szCs w:val="24"/>
          <w:rtl/>
        </w:rPr>
        <w:t>والافصاح ،</w:t>
      </w:r>
      <w:proofErr w:type="gramEnd"/>
      <w:r w:rsidR="008A46B7" w:rsidRPr="008A46B7">
        <w:rPr>
          <w:rFonts w:ascii="Simplified Arabic" w:hAnsi="Simplified Arabic" w:cs="Simplified Arabic" w:hint="cs"/>
          <w:sz w:val="24"/>
          <w:szCs w:val="24"/>
          <w:rtl/>
        </w:rPr>
        <w:t xml:space="preserve"> </w:t>
      </w:r>
      <w:proofErr w:type="gramStart"/>
      <w:r w:rsidR="008A46B7" w:rsidRPr="00615BFC">
        <w:rPr>
          <w:rFonts w:ascii="Simplified Arabic" w:hAnsi="Simplified Arabic" w:cs="Simplified Arabic" w:hint="cs"/>
          <w:sz w:val="24"/>
          <w:szCs w:val="24"/>
          <w:rtl/>
        </w:rPr>
        <w:t xml:space="preserve">والمسؤولية </w:t>
      </w:r>
      <w:r w:rsidR="008A46B7">
        <w:rPr>
          <w:rFonts w:ascii="Simplified Arabic" w:hAnsi="Simplified Arabic" w:cs="Simplified Arabic" w:hint="cs"/>
          <w:sz w:val="24"/>
          <w:szCs w:val="24"/>
          <w:rtl/>
        </w:rPr>
        <w:t>،</w:t>
      </w:r>
      <w:proofErr w:type="gramEnd"/>
      <w:r w:rsidR="008A46B7">
        <w:rPr>
          <w:rFonts w:ascii="Simplified Arabic" w:hAnsi="Simplified Arabic" w:cs="Simplified Arabic" w:hint="cs"/>
          <w:sz w:val="24"/>
          <w:szCs w:val="24"/>
          <w:rtl/>
        </w:rPr>
        <w:t xml:space="preserve"> </w:t>
      </w:r>
      <w:proofErr w:type="gramStart"/>
      <w:r w:rsidRPr="00615BFC">
        <w:rPr>
          <w:rFonts w:ascii="Simplified Arabic" w:hAnsi="Simplified Arabic" w:cs="Simplified Arabic" w:hint="cs"/>
          <w:sz w:val="24"/>
          <w:szCs w:val="24"/>
          <w:rtl/>
        </w:rPr>
        <w:t>والمساءلة</w:t>
      </w:r>
      <w:r w:rsidR="008A46B7">
        <w:rPr>
          <w:rFonts w:ascii="Simplified Arabic" w:hAnsi="Simplified Arabic" w:cs="Simplified Arabic" w:hint="cs"/>
          <w:sz w:val="24"/>
          <w:szCs w:val="24"/>
          <w:rtl/>
        </w:rPr>
        <w:t xml:space="preserve"> ،</w:t>
      </w:r>
      <w:proofErr w:type="gramEnd"/>
      <w:r w:rsidRPr="00615BFC">
        <w:rPr>
          <w:rFonts w:ascii="Simplified Arabic" w:hAnsi="Simplified Arabic" w:cs="Simplified Arabic" w:hint="cs"/>
          <w:sz w:val="24"/>
          <w:szCs w:val="24"/>
          <w:rtl/>
        </w:rPr>
        <w:t xml:space="preserve"> والعدالة) التي </w:t>
      </w:r>
      <w:r w:rsidR="008A46B7" w:rsidRPr="008A46B7">
        <w:rPr>
          <w:rFonts w:ascii="Simplified Arabic" w:hAnsi="Simplified Arabic" w:cs="Simplified Arabic"/>
          <w:sz w:val="24"/>
          <w:szCs w:val="24"/>
          <w:rtl/>
        </w:rPr>
        <w:t xml:space="preserve">تطبقها </w:t>
      </w:r>
      <w:r w:rsidRPr="00615BFC">
        <w:rPr>
          <w:rFonts w:ascii="Simplified Arabic" w:hAnsi="Simplified Arabic" w:cs="Simplified Arabic" w:hint="cs"/>
          <w:sz w:val="24"/>
          <w:szCs w:val="24"/>
          <w:rtl/>
        </w:rPr>
        <w:t xml:space="preserve">إدارة جمعية الوداد الخيرية لحوكمة عملياتها </w:t>
      </w:r>
      <w:r w:rsidR="008A46B7" w:rsidRPr="008A46B7">
        <w:rPr>
          <w:rFonts w:ascii="Simplified Arabic" w:hAnsi="Simplified Arabic" w:cs="Simplified Arabic"/>
          <w:sz w:val="24"/>
          <w:szCs w:val="24"/>
          <w:rtl/>
        </w:rPr>
        <w:t>والتي تفترض الدراسة أنها تمثل عوامل تنظيمية مؤثرة في تبنّي أدوات الذكاء الاصطناعي</w:t>
      </w:r>
      <w:r w:rsidR="00BF7F6E" w:rsidRPr="00615BFC">
        <w:rPr>
          <w:rFonts w:ascii="Simplified Arabic" w:hAnsi="Simplified Arabic" w:cs="Simplified Arabic" w:hint="cs"/>
          <w:sz w:val="24"/>
          <w:szCs w:val="24"/>
          <w:rtl/>
        </w:rPr>
        <w:t>.</w:t>
      </w:r>
    </w:p>
    <w:p w14:paraId="78F5CA15" w14:textId="7D1FB95B" w:rsidR="00B92DC1" w:rsidRPr="00615BFC" w:rsidRDefault="00B92DC1" w:rsidP="00B92DC1">
      <w:pPr>
        <w:spacing w:line="360" w:lineRule="auto"/>
        <w:jc w:val="both"/>
        <w:rPr>
          <w:rFonts w:ascii="Simplified Arabic" w:hAnsi="Simplified Arabic" w:cs="Simplified Arabic"/>
          <w:sz w:val="24"/>
          <w:szCs w:val="24"/>
          <w:rtl/>
        </w:rPr>
      </w:pPr>
      <w:bookmarkStart w:id="21" w:name="_Toc237720943"/>
      <w:r w:rsidRPr="00615BFC">
        <w:rPr>
          <w:rStyle w:val="2Char"/>
          <w:rFonts w:hint="cs"/>
          <w:color w:val="auto"/>
          <w:rtl/>
        </w:rPr>
        <w:lastRenderedPageBreak/>
        <w:t>الشفافية</w:t>
      </w:r>
      <w:bookmarkEnd w:id="21"/>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تمكين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المصلحة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الاطلاع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المعلومات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المتعلقة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بأنشطة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وقراراتها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وأدائها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المالي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والإداري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بوضوح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الوقت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المناسب</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050496176"/>
          <w:citation/>
        </w:sdtPr>
        <w:sdtContent>
          <w:r w:rsidR="00133B19">
            <w:rPr>
              <w:rFonts w:ascii="Simplified Arabic" w:hAnsi="Simplified Arabic" w:cs="Simplified Arabic"/>
              <w:sz w:val="24"/>
              <w:szCs w:val="24"/>
              <w:rtl/>
            </w:rPr>
            <w:fldChar w:fldCharType="begin"/>
          </w:r>
          <w:r w:rsidR="00133B19">
            <w:rPr>
              <w:rFonts w:ascii="Simplified Arabic" w:hAnsi="Simplified Arabic" w:cs="Simplified Arabic"/>
              <w:sz w:val="24"/>
              <w:szCs w:val="24"/>
              <w:rtl/>
            </w:rPr>
            <w:instrText xml:space="preserve"> </w:instrText>
          </w:r>
          <w:r w:rsidR="00133B19">
            <w:rPr>
              <w:rFonts w:ascii="Simplified Arabic" w:hAnsi="Simplified Arabic" w:cs="Simplified Arabic" w:hint="cs"/>
              <w:sz w:val="24"/>
              <w:szCs w:val="24"/>
            </w:rPr>
            <w:instrText>CITATION</w:instrText>
          </w:r>
          <w:r w:rsidR="00133B19">
            <w:rPr>
              <w:rFonts w:ascii="Simplified Arabic" w:hAnsi="Simplified Arabic" w:cs="Simplified Arabic" w:hint="cs"/>
              <w:sz w:val="24"/>
              <w:szCs w:val="24"/>
              <w:rtl/>
            </w:rPr>
            <w:instrText xml:space="preserve"> الم224 \</w:instrText>
          </w:r>
          <w:r w:rsidR="00133B19">
            <w:rPr>
              <w:rFonts w:ascii="Simplified Arabic" w:hAnsi="Simplified Arabic" w:cs="Simplified Arabic" w:hint="cs"/>
              <w:sz w:val="24"/>
              <w:szCs w:val="24"/>
            </w:rPr>
            <w:instrText>l 1025</w:instrText>
          </w:r>
          <w:r w:rsidR="00133B19">
            <w:rPr>
              <w:rFonts w:ascii="Simplified Arabic" w:hAnsi="Simplified Arabic" w:cs="Simplified Arabic"/>
              <w:sz w:val="24"/>
              <w:szCs w:val="24"/>
              <w:rtl/>
            </w:rPr>
            <w:instrText xml:space="preserve"> </w:instrText>
          </w:r>
          <w:r w:rsidR="00133B19">
            <w:rPr>
              <w:rFonts w:ascii="Simplified Arabic" w:hAnsi="Simplified Arabic" w:cs="Simplified Arabic"/>
              <w:sz w:val="24"/>
              <w:szCs w:val="24"/>
              <w:rtl/>
            </w:rPr>
            <w:fldChar w:fldCharType="separate"/>
          </w:r>
          <w:r w:rsidR="00133B19" w:rsidRPr="00133B19">
            <w:rPr>
              <w:rFonts w:ascii="Simplified Arabic" w:hAnsi="Simplified Arabic" w:cs="Simplified Arabic" w:hint="cs"/>
              <w:noProof/>
              <w:sz w:val="24"/>
              <w:szCs w:val="24"/>
              <w:rtl/>
            </w:rPr>
            <w:t>(المركز الوطني لتنمية القطاع غير الربحي، 2022)</w:t>
          </w:r>
          <w:r w:rsidR="00133B19">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085683A4" w14:textId="0C587884" w:rsidR="00B92DC1" w:rsidRPr="00615BFC" w:rsidRDefault="00B92DC1" w:rsidP="008A46B7">
      <w:pPr>
        <w:pStyle w:val="a6"/>
        <w:numPr>
          <w:ilvl w:val="0"/>
          <w:numId w:val="6"/>
        </w:num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b/>
          <w:bCs/>
          <w:sz w:val="24"/>
          <w:szCs w:val="24"/>
          <w:rtl/>
        </w:rPr>
        <w:t xml:space="preserve">التعريف الاجرائي: </w:t>
      </w:r>
      <w:r w:rsidRPr="00615BFC">
        <w:rPr>
          <w:rFonts w:ascii="Simplified Arabic" w:hAnsi="Simplified Arabic" w:cs="Simplified Arabic" w:hint="cs"/>
          <w:sz w:val="24"/>
          <w:szCs w:val="24"/>
          <w:rtl/>
        </w:rPr>
        <w:t>درجة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وضوح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الإجراءات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المالية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008A46B7" w:rsidRPr="008A46B7">
        <w:rPr>
          <w:rtl/>
        </w:rPr>
        <w:t xml:space="preserve"> </w:t>
      </w:r>
      <w:r w:rsidR="008A46B7" w:rsidRPr="008A46B7">
        <w:rPr>
          <w:rFonts w:ascii="Simplified Arabic" w:hAnsi="Simplified Arabic" w:cs="Simplified Arabic"/>
          <w:sz w:val="24"/>
          <w:szCs w:val="24"/>
          <w:rtl/>
        </w:rPr>
        <w:t>ومدى دقة الإفصاح عنها وتوقيته وسهولة الوصول إليها من قبل أصحاب المصلحة، بما في ذلك المانحون والمستفيدون، من خلال القنوات والأنظمة المعتمدة لدى الجمعي</w:t>
      </w:r>
      <w:r w:rsidRPr="00615BFC">
        <w:rPr>
          <w:rFonts w:ascii="Simplified Arabic" w:hAnsi="Simplified Arabic" w:cs="Simplified Arabic" w:hint="cs"/>
          <w:sz w:val="24"/>
          <w:szCs w:val="24"/>
          <w:rtl/>
        </w:rPr>
        <w:t>ة</w:t>
      </w:r>
      <w:r w:rsidR="00BF7F6E" w:rsidRPr="00615BFC">
        <w:rPr>
          <w:rFonts w:ascii="Simplified Arabic" w:hAnsi="Simplified Arabic" w:cs="Simplified Arabic"/>
          <w:sz w:val="24"/>
          <w:szCs w:val="24"/>
          <w:rtl/>
        </w:rPr>
        <w:t>.</w:t>
      </w:r>
    </w:p>
    <w:p w14:paraId="7A04CF5D" w14:textId="0FA11A14" w:rsidR="00B92DC1" w:rsidRPr="00615BFC" w:rsidRDefault="00B92DC1" w:rsidP="00B92DC1">
      <w:pPr>
        <w:spacing w:line="360" w:lineRule="auto"/>
        <w:jc w:val="both"/>
        <w:rPr>
          <w:rFonts w:ascii="Simplified Arabic" w:hAnsi="Simplified Arabic" w:cs="Simplified Arabic"/>
          <w:sz w:val="24"/>
          <w:szCs w:val="24"/>
          <w:rtl/>
        </w:rPr>
      </w:pPr>
      <w:bookmarkStart w:id="22" w:name="_Toc237720944"/>
      <w:r w:rsidRPr="00615BFC">
        <w:rPr>
          <w:rStyle w:val="2Char"/>
          <w:rFonts w:hint="cs"/>
          <w:color w:val="auto"/>
          <w:rtl/>
        </w:rPr>
        <w:t>المسؤولية</w:t>
      </w:r>
      <w:bookmarkEnd w:id="22"/>
      <w:r w:rsidRPr="00615BFC">
        <w:rPr>
          <w:rFonts w:ascii="Simplified Arabic" w:hAnsi="Simplified Arabic" w:cs="Simplified Arabic" w:hint="cs"/>
          <w:sz w:val="24"/>
          <w:szCs w:val="24"/>
          <w:rtl/>
        </w:rPr>
        <w:t>: هي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أعضاء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مجلس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الإدارة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والإدارة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التنفيذية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بأداء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مهامهم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واختصاصاتهم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المحددة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اللائحة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الأساسية،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والحرص</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مصلحة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وتحمل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تبعات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المتخذة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حدود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صلاحياتهم</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405138887"/>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الم24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2024)</w:t>
          </w:r>
          <w:r w:rsidRPr="00615BFC">
            <w:rPr>
              <w:rFonts w:ascii="Simplified Arabic" w:hAnsi="Simplified Arabic" w:cs="Simplified Arabic"/>
              <w:sz w:val="24"/>
              <w:szCs w:val="24"/>
              <w:rtl/>
            </w:rPr>
            <w:fldChar w:fldCharType="end"/>
          </w:r>
        </w:sdtContent>
      </w:sdt>
    </w:p>
    <w:p w14:paraId="25942A1C" w14:textId="5D1D9231" w:rsidR="00B92DC1" w:rsidRPr="00615BFC" w:rsidRDefault="00B92DC1" w:rsidP="00B92DC1">
      <w:pPr>
        <w:pStyle w:val="a6"/>
        <w:numPr>
          <w:ilvl w:val="0"/>
          <w:numId w:val="6"/>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 xml:space="preserve">التعريف الاجرائي: </w:t>
      </w:r>
      <w:r w:rsidR="008A46B7">
        <w:rPr>
          <w:rFonts w:ascii="Simplified Arabic" w:hAnsi="Simplified Arabic" w:cs="Simplified Arabic" w:hint="cs"/>
          <w:sz w:val="24"/>
          <w:szCs w:val="24"/>
          <w:rtl/>
        </w:rPr>
        <w:t xml:space="preserve">درجة </w:t>
      </w:r>
      <w:r w:rsidRPr="00615BFC">
        <w:rPr>
          <w:rFonts w:ascii="Simplified Arabic" w:hAnsi="Simplified Arabic" w:cs="Simplified Arabic" w:hint="cs"/>
          <w:sz w:val="24"/>
          <w:szCs w:val="24"/>
          <w:rtl/>
        </w:rPr>
        <w:t>وضوح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الأدوار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والمهام</w:t>
      </w:r>
      <w:r w:rsidRPr="00615BFC">
        <w:rPr>
          <w:rFonts w:ascii="Simplified Arabic" w:hAnsi="Simplified Arabic" w:cs="Simplified Arabic"/>
          <w:sz w:val="24"/>
          <w:szCs w:val="24"/>
          <w:rtl/>
        </w:rPr>
        <w:t xml:space="preserve"> </w:t>
      </w:r>
      <w:r w:rsidR="008A46B7">
        <w:rPr>
          <w:rFonts w:ascii="Simplified Arabic" w:hAnsi="Simplified Arabic" w:cs="Simplified Arabic" w:hint="cs"/>
          <w:sz w:val="24"/>
          <w:szCs w:val="24"/>
          <w:rtl/>
        </w:rPr>
        <w:t xml:space="preserve">والصلاحيات </w:t>
      </w:r>
      <w:r w:rsidRPr="00615BFC">
        <w:rPr>
          <w:rFonts w:ascii="Simplified Arabic" w:hAnsi="Simplified Arabic" w:cs="Simplified Arabic" w:hint="cs"/>
          <w:sz w:val="24"/>
          <w:szCs w:val="24"/>
          <w:rtl/>
        </w:rPr>
        <w:t>الموكلة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للعاملين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008A46B7" w:rsidRPr="008A46B7">
        <w:rPr>
          <w:rFonts w:ascii="Simplified Arabic" w:hAnsi="Simplified Arabic" w:cs="Simplified Arabic"/>
          <w:sz w:val="24"/>
          <w:szCs w:val="24"/>
          <w:rtl/>
        </w:rPr>
        <w:t>ومدى تحديد المسؤول عن كل مهمة أو قرار، والالتزام بالاختصاصات المعتمدة، بما يحد من تداخل الصلاحيات ويعزز كفاءة تنفيذ الأعمال ومتابعته</w:t>
      </w:r>
      <w:r w:rsidR="00BF7F6E" w:rsidRPr="00615BFC">
        <w:rPr>
          <w:rFonts w:ascii="Simplified Arabic" w:hAnsi="Simplified Arabic" w:cs="Simplified Arabic" w:hint="cs"/>
          <w:sz w:val="24"/>
          <w:szCs w:val="24"/>
          <w:rtl/>
        </w:rPr>
        <w:t>.</w:t>
      </w:r>
    </w:p>
    <w:p w14:paraId="40202972" w14:textId="6E72B7E6" w:rsidR="00B92DC1" w:rsidRPr="00615BFC" w:rsidRDefault="00B92DC1" w:rsidP="00B92DC1">
      <w:pPr>
        <w:spacing w:line="360" w:lineRule="auto"/>
        <w:jc w:val="both"/>
        <w:rPr>
          <w:rFonts w:ascii="Simplified Arabic" w:hAnsi="Simplified Arabic" w:cs="Simplified Arabic"/>
          <w:sz w:val="24"/>
          <w:szCs w:val="24"/>
          <w:rtl/>
        </w:rPr>
      </w:pPr>
      <w:bookmarkStart w:id="23" w:name="_Toc237720945"/>
      <w:r w:rsidRPr="00615BFC">
        <w:rPr>
          <w:rStyle w:val="2Char"/>
          <w:rFonts w:hint="cs"/>
          <w:color w:val="auto"/>
          <w:rtl/>
        </w:rPr>
        <w:t>المساءلة</w:t>
      </w:r>
      <w:bookmarkEnd w:id="23"/>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الجهة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الفرد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بتحمل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مسؤولية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أعمالهم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وقراراتهم،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والاستعداد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للخضوع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للمراجعة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وتحمل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التبعات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المترتبة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ذلك</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281146717"/>
          <w:citation/>
        </w:sdtPr>
        <w:sdtContent>
          <w:r w:rsidR="00133B19">
            <w:rPr>
              <w:rFonts w:ascii="Simplified Arabic" w:hAnsi="Simplified Arabic" w:cs="Simplified Arabic"/>
              <w:sz w:val="24"/>
              <w:szCs w:val="24"/>
              <w:rtl/>
            </w:rPr>
            <w:fldChar w:fldCharType="begin"/>
          </w:r>
          <w:r w:rsidR="00133B19">
            <w:rPr>
              <w:rFonts w:ascii="Simplified Arabic" w:hAnsi="Simplified Arabic" w:cs="Simplified Arabic"/>
              <w:sz w:val="24"/>
              <w:szCs w:val="24"/>
              <w:rtl/>
            </w:rPr>
            <w:instrText xml:space="preserve"> </w:instrText>
          </w:r>
          <w:r w:rsidR="00133B19">
            <w:rPr>
              <w:rFonts w:ascii="Simplified Arabic" w:hAnsi="Simplified Arabic" w:cs="Simplified Arabic" w:hint="cs"/>
              <w:sz w:val="24"/>
              <w:szCs w:val="24"/>
            </w:rPr>
            <w:instrText>CITATION</w:instrText>
          </w:r>
          <w:r w:rsidR="00133B19">
            <w:rPr>
              <w:rFonts w:ascii="Simplified Arabic" w:hAnsi="Simplified Arabic" w:cs="Simplified Arabic" w:hint="cs"/>
              <w:sz w:val="24"/>
              <w:szCs w:val="24"/>
              <w:rtl/>
            </w:rPr>
            <w:instrText xml:space="preserve"> الق25 \</w:instrText>
          </w:r>
          <w:r w:rsidR="00133B19">
            <w:rPr>
              <w:rFonts w:ascii="Simplified Arabic" w:hAnsi="Simplified Arabic" w:cs="Simplified Arabic" w:hint="cs"/>
              <w:sz w:val="24"/>
              <w:szCs w:val="24"/>
            </w:rPr>
            <w:instrText>l 1025</w:instrText>
          </w:r>
          <w:r w:rsidR="00133B19">
            <w:rPr>
              <w:rFonts w:ascii="Simplified Arabic" w:hAnsi="Simplified Arabic" w:cs="Simplified Arabic"/>
              <w:sz w:val="24"/>
              <w:szCs w:val="24"/>
              <w:rtl/>
            </w:rPr>
            <w:instrText xml:space="preserve"> </w:instrText>
          </w:r>
          <w:r w:rsidR="00133B19">
            <w:rPr>
              <w:rFonts w:ascii="Simplified Arabic" w:hAnsi="Simplified Arabic" w:cs="Simplified Arabic"/>
              <w:sz w:val="24"/>
              <w:szCs w:val="24"/>
              <w:rtl/>
            </w:rPr>
            <w:fldChar w:fldCharType="separate"/>
          </w:r>
          <w:r w:rsidR="00133B19" w:rsidRPr="00133B19">
            <w:rPr>
              <w:rFonts w:ascii="Simplified Arabic" w:hAnsi="Simplified Arabic" w:cs="Simplified Arabic" w:hint="cs"/>
              <w:noProof/>
              <w:sz w:val="24"/>
              <w:szCs w:val="24"/>
              <w:rtl/>
            </w:rPr>
            <w:t>(القادري، 2025)</w:t>
          </w:r>
          <w:r w:rsidR="00133B19">
            <w:rPr>
              <w:rFonts w:ascii="Simplified Arabic" w:hAnsi="Simplified Arabic" w:cs="Simplified Arabic"/>
              <w:sz w:val="24"/>
              <w:szCs w:val="24"/>
              <w:rtl/>
            </w:rPr>
            <w:fldChar w:fldCharType="end"/>
          </w:r>
        </w:sdtContent>
      </w:sdt>
      <w:r w:rsidR="00133B19">
        <w:rPr>
          <w:rFonts w:ascii="Simplified Arabic" w:hAnsi="Simplified Arabic" w:cs="Simplified Arabic" w:hint="cs"/>
          <w:sz w:val="24"/>
          <w:szCs w:val="24"/>
          <w:rtl/>
        </w:rPr>
        <w:t>.</w:t>
      </w:r>
    </w:p>
    <w:p w14:paraId="411F8C39" w14:textId="77777777" w:rsidR="008A46B7" w:rsidRDefault="008A46B7" w:rsidP="008A46B7">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كما</w:t>
      </w:r>
      <w:r w:rsidR="00B92DC1" w:rsidRPr="00615BFC">
        <w:rPr>
          <w:rFonts w:ascii="Simplified Arabic" w:hAnsi="Simplified Arabic" w:cs="Simplified Arabic" w:hint="cs"/>
          <w:sz w:val="24"/>
          <w:szCs w:val="24"/>
          <w:rtl/>
        </w:rPr>
        <w:t xml:space="preserve"> عرفها </w:t>
      </w:r>
      <w:sdt>
        <w:sdtPr>
          <w:rPr>
            <w:rFonts w:ascii="Simplified Arabic" w:hAnsi="Simplified Arabic" w:cs="Simplified Arabic" w:hint="cs"/>
            <w:sz w:val="24"/>
            <w:szCs w:val="24"/>
            <w:rtl/>
          </w:rPr>
          <w:id w:val="1904023213"/>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الم243 \</w:instrText>
          </w:r>
          <w:r>
            <w:rPr>
              <w:rFonts w:ascii="Simplified Arabic" w:hAnsi="Simplified Arabic" w:cs="Simplified Arabic" w:hint="cs"/>
              <w:sz w:val="24"/>
              <w:szCs w:val="24"/>
            </w:rPr>
            <w:instrText>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8A46B7">
            <w:rPr>
              <w:rFonts w:ascii="Simplified Arabic" w:hAnsi="Simplified Arabic" w:cs="Simplified Arabic" w:hint="cs"/>
              <w:noProof/>
              <w:sz w:val="24"/>
              <w:szCs w:val="24"/>
              <w:rtl/>
            </w:rPr>
            <w:t>(المركز الوطني لتنمية القطاع غير الربحي، 2024)</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r w:rsidR="00B92DC1" w:rsidRPr="00615BFC">
        <w:rPr>
          <w:rFonts w:ascii="Simplified Arabic" w:hAnsi="Simplified Arabic" w:cs="Simplified Arabic" w:hint="cs"/>
          <w:sz w:val="24"/>
          <w:szCs w:val="24"/>
          <w:rtl/>
        </w:rPr>
        <w:t xml:space="preserve">بأنها: </w:t>
      </w:r>
      <w:r w:rsidR="00B92DC1" w:rsidRPr="00615BFC">
        <w:rPr>
          <w:rFonts w:ascii="Simplified Arabic" w:hAnsi="Simplified Arabic" w:cs="Simplified Arabic"/>
          <w:sz w:val="24"/>
          <w:szCs w:val="24"/>
          <w:rtl/>
        </w:rPr>
        <w:t xml:space="preserve">حق الجمعية العمومية والجهات الإشرافية في طلب التوضيحات والمبررات من مجلس الإدارة والإدارة التنفيذية حول قراراتهم ونتائج أعمالهم، والتزام هؤلاء بتقديم التقارير الدقيقة بشفافية وتحمل تبعات أي تقصير أو مخالفة </w:t>
      </w:r>
      <w:proofErr w:type="gramStart"/>
      <w:r w:rsidR="00B92DC1" w:rsidRPr="00615BFC">
        <w:rPr>
          <w:rFonts w:ascii="Simplified Arabic" w:hAnsi="Simplified Arabic" w:cs="Simplified Arabic"/>
          <w:sz w:val="24"/>
          <w:szCs w:val="24"/>
          <w:rtl/>
        </w:rPr>
        <w:t>للأنظمة</w:t>
      </w:r>
      <w:r w:rsidR="00B92DC1" w:rsidRPr="00615BFC">
        <w:rPr>
          <w:rFonts w:ascii="Simplified Arabic" w:hAnsi="Simplified Arabic" w:cs="Simplified Arabic" w:hint="cs"/>
          <w:sz w:val="24"/>
          <w:szCs w:val="24"/>
          <w:rtl/>
        </w:rPr>
        <w:t xml:space="preserve"> </w:t>
      </w:r>
      <w:r>
        <w:rPr>
          <w:rFonts w:ascii="Simplified Arabic" w:hAnsi="Simplified Arabic" w:cs="Simplified Arabic" w:hint="cs"/>
          <w:sz w:val="24"/>
          <w:szCs w:val="24"/>
          <w:rtl/>
        </w:rPr>
        <w:t>.</w:t>
      </w:r>
      <w:proofErr w:type="gramEnd"/>
    </w:p>
    <w:p w14:paraId="15CD2997" w14:textId="04475F4C" w:rsidR="00B92DC1" w:rsidRPr="00615BFC" w:rsidRDefault="00B92DC1" w:rsidP="008A46B7">
      <w:pPr>
        <w:spacing w:line="360" w:lineRule="auto"/>
        <w:ind w:firstLine="720"/>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 xml:space="preserve">التعريف الاجرائي: </w:t>
      </w:r>
      <w:r w:rsidRPr="00615BFC">
        <w:rPr>
          <w:rFonts w:ascii="Simplified Arabic" w:hAnsi="Simplified Arabic" w:cs="Simplified Arabic" w:hint="cs"/>
          <w:sz w:val="24"/>
          <w:szCs w:val="24"/>
          <w:rtl/>
        </w:rPr>
        <w:t>وجود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واضحة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ومفعلة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داخل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لتحديد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المسؤوليات،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وتتبع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ومحاسبة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المقصرين،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يتم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تعزيزها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خلال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 الاصطناعي</w:t>
      </w:r>
    </w:p>
    <w:p w14:paraId="7AC136B5" w14:textId="5E7CEFC4" w:rsidR="00B92DC1" w:rsidRPr="00615BFC" w:rsidRDefault="00B92DC1" w:rsidP="00B92DC1">
      <w:pPr>
        <w:spacing w:line="360" w:lineRule="auto"/>
        <w:jc w:val="both"/>
        <w:rPr>
          <w:rFonts w:ascii="Simplified Arabic" w:hAnsi="Simplified Arabic" w:cs="Simplified Arabic"/>
          <w:sz w:val="24"/>
          <w:szCs w:val="24"/>
        </w:rPr>
      </w:pPr>
      <w:bookmarkStart w:id="24" w:name="_Toc237720946"/>
      <w:r w:rsidRPr="00615BFC">
        <w:rPr>
          <w:rStyle w:val="2Char"/>
          <w:rFonts w:hint="cs"/>
          <w:color w:val="auto"/>
          <w:rtl/>
        </w:rPr>
        <w:lastRenderedPageBreak/>
        <w:t>العدالة</w:t>
      </w:r>
      <w:bookmarkEnd w:id="24"/>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هي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ضمان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التعامل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بإنصاف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وحيادية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جميع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المصالح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المستفيدين،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الموظفين،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المانحين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دون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تمييز،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وتكافؤ</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الفرص</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الحصول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الخدمات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وتقديم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الدعم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بناءً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معايير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استحقاق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واضحة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وموضوعية</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02271275"/>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الم22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2025)</w:t>
          </w:r>
          <w:r w:rsidRPr="00615BFC">
            <w:rPr>
              <w:rFonts w:ascii="Simplified Arabic" w:hAnsi="Simplified Arabic" w:cs="Simplified Arabic"/>
              <w:sz w:val="24"/>
              <w:szCs w:val="24"/>
              <w:rtl/>
            </w:rPr>
            <w:fldChar w:fldCharType="end"/>
          </w:r>
        </w:sdtContent>
      </w:sdt>
    </w:p>
    <w:p w14:paraId="615CA813" w14:textId="167BCC1F" w:rsidR="00B92DC1" w:rsidRPr="00615BFC" w:rsidRDefault="00B92DC1" w:rsidP="00B92DC1">
      <w:pPr>
        <w:pStyle w:val="a6"/>
        <w:numPr>
          <w:ilvl w:val="0"/>
          <w:numId w:val="6"/>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 xml:space="preserve">التعريف الاجرائي: </w:t>
      </w:r>
      <w:r w:rsidRPr="00615BFC">
        <w:rPr>
          <w:rFonts w:ascii="Simplified Arabic" w:hAnsi="Simplified Arabic" w:cs="Simplified Arabic" w:hint="cs"/>
          <w:sz w:val="24"/>
          <w:szCs w:val="24"/>
          <w:rtl/>
        </w:rPr>
        <w:t>يقصد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بتطبيق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معايير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استحقاق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موحدة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الجميع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دون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تحيز،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واستخدام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لضمان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توزيع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المساعدات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والخدمات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بناءً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الاحتياج</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الفعلي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الدقيقة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فقط،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بعيداً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التدخلات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البشرية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الشخصية</w:t>
      </w:r>
      <w:r w:rsidR="00BF7F6E" w:rsidRPr="00615BFC">
        <w:rPr>
          <w:rFonts w:ascii="Simplified Arabic" w:hAnsi="Simplified Arabic" w:cs="Simplified Arabic"/>
          <w:sz w:val="24"/>
          <w:szCs w:val="24"/>
          <w:rtl/>
        </w:rPr>
        <w:t>.</w:t>
      </w:r>
    </w:p>
    <w:p w14:paraId="3AA8D784" w14:textId="7A07127C" w:rsidR="00B92DC1" w:rsidRPr="00615BFC" w:rsidRDefault="00B92DC1" w:rsidP="00B92DC1">
      <w:pPr>
        <w:spacing w:line="360" w:lineRule="auto"/>
        <w:jc w:val="both"/>
        <w:rPr>
          <w:rFonts w:ascii="Simplified Arabic" w:hAnsi="Simplified Arabic" w:cs="Simplified Arabic"/>
          <w:b/>
          <w:bCs/>
          <w:sz w:val="24"/>
          <w:szCs w:val="24"/>
        </w:rPr>
      </w:pPr>
      <w:bookmarkStart w:id="25" w:name="_Toc237720947"/>
      <w:r w:rsidRPr="00615BFC">
        <w:rPr>
          <w:rStyle w:val="2Char"/>
          <w:rFonts w:hint="cs"/>
          <w:color w:val="auto"/>
          <w:rtl/>
        </w:rPr>
        <w:t>أدوات</w:t>
      </w:r>
      <w:r w:rsidRPr="00615BFC">
        <w:rPr>
          <w:rStyle w:val="2Char"/>
          <w:color w:val="auto"/>
          <w:rtl/>
        </w:rPr>
        <w:t xml:space="preserve"> الذكاء الاصطناعي</w:t>
      </w:r>
      <w:bookmarkEnd w:id="25"/>
      <w:r w:rsidRPr="00615BFC">
        <w:rPr>
          <w:rFonts w:ascii="Simplified Arabic" w:hAnsi="Simplified Arabic" w:cs="Simplified Arabic"/>
          <w:b/>
          <w:bCs/>
          <w:sz w:val="24"/>
          <w:szCs w:val="24"/>
          <w:rtl/>
        </w:rPr>
        <w:t xml:space="preserve">: </w:t>
      </w:r>
      <w:r w:rsidRPr="00615BFC">
        <w:rPr>
          <w:rFonts w:ascii="Simplified Arabic" w:hAnsi="Simplified Arabic" w:cs="Simplified Arabic" w:hint="cs"/>
          <w:sz w:val="24"/>
          <w:szCs w:val="24"/>
          <w:rtl/>
        </w:rPr>
        <w:t xml:space="preserve">عرفته منظمة التعاون الاقتصادي بأنها </w:t>
      </w:r>
      <w:r w:rsidRPr="00615BFC">
        <w:rPr>
          <w:rFonts w:ascii="Simplified Arabic" w:hAnsi="Simplified Arabic" w:cs="Simplified Arabic"/>
          <w:sz w:val="24"/>
          <w:szCs w:val="24"/>
          <w:rtl/>
        </w:rPr>
        <w:t>أنظمة قائمة على الآلة، قادرة -لأهداف محددة من قبل البشر أو ضمنية- على استنتاج كيفية توليد مخرجات مثل التنبؤات، أو المحتوى، أو التوصيات، أو القرارات، التي يمكن أن تؤثر في بيئات مادية أو افتراضية</w:t>
      </w:r>
      <w:sdt>
        <w:sdtPr>
          <w:rPr>
            <w:rtl/>
          </w:rPr>
          <w:id w:val="-811412027"/>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Org24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noProof/>
              <w:sz w:val="24"/>
              <w:szCs w:val="24"/>
              <w:rtl/>
            </w:rPr>
            <w:t xml:space="preserve"> </w:t>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Organisation for Economic Co-operation and Development (OECD)</w:t>
          </w:r>
          <w:r w:rsidRPr="00615BFC">
            <w:rPr>
              <w:rFonts w:ascii="Simplified Arabic" w:hAnsi="Simplified Arabic" w:cs="Simplified Arabic" w:hint="cs"/>
              <w:noProof/>
              <w:sz w:val="24"/>
              <w:szCs w:val="24"/>
              <w:rtl/>
            </w:rPr>
            <w:t>، 2024)</w:t>
          </w:r>
          <w:r w:rsidRPr="00615BFC">
            <w:rPr>
              <w:rFonts w:ascii="Simplified Arabic" w:hAnsi="Simplified Arabic" w:cs="Simplified Arabic"/>
              <w:sz w:val="24"/>
              <w:szCs w:val="24"/>
              <w:rtl/>
            </w:rPr>
            <w:fldChar w:fldCharType="end"/>
          </w:r>
        </w:sdtContent>
      </w:sdt>
    </w:p>
    <w:p w14:paraId="7A60AB08" w14:textId="2031D754" w:rsidR="00B92DC1" w:rsidRPr="00615BFC" w:rsidRDefault="00B92DC1" w:rsidP="008A46B7">
      <w:pPr>
        <w:pStyle w:val="a6"/>
        <w:numPr>
          <w:ilvl w:val="0"/>
          <w:numId w:val="5"/>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التعريف الاجرائي:</w:t>
      </w:r>
      <w:r w:rsidRPr="00615BFC">
        <w:rPr>
          <w:rFonts w:ascii="Simplified Arabic" w:hAnsi="Simplified Arabic" w:cs="Simplified Arabic" w:hint="cs"/>
          <w:sz w:val="24"/>
          <w:szCs w:val="24"/>
          <w:rtl/>
        </w:rPr>
        <w:t xml:space="preserve"> </w:t>
      </w:r>
      <w:r w:rsidR="008A46B7" w:rsidRPr="008A46B7">
        <w:rPr>
          <w:rFonts w:ascii="Simplified Arabic" w:hAnsi="Simplified Arabic" w:cs="Simplified Arabic"/>
          <w:sz w:val="24"/>
          <w:szCs w:val="24"/>
          <w:rtl/>
        </w:rPr>
        <w:t>يقصد بأدوات الذكاء الاصطناعي في هذه الدراسة التطبيقات والأنظمة التقنية التي يمكن لجمعية الوداد الخيرية توظيفها في معالجة البيانات، وأتمتة المهام والإجراءات، واكتشاف الأنماط، وتقديم التوصيات والمعلومات الداعمة لاتخاذ القرارات، ويُقاس تبنّي هذه الأدوات من خلال درجة استخدامها وتوظيفها في العمليات الإدارية والرقابية بالجمعية</w:t>
      </w:r>
      <w:r w:rsidR="00BF7F6E" w:rsidRPr="00615BFC">
        <w:rPr>
          <w:rFonts w:ascii="Simplified Arabic" w:hAnsi="Simplified Arabic" w:cs="Simplified Arabic" w:hint="cs"/>
          <w:sz w:val="24"/>
          <w:szCs w:val="24"/>
          <w:rtl/>
        </w:rPr>
        <w:t>.</w:t>
      </w:r>
    </w:p>
    <w:p w14:paraId="698E4811" w14:textId="7C5D088B" w:rsidR="00B92DC1" w:rsidRPr="00615BFC" w:rsidRDefault="00B92DC1" w:rsidP="00B92DC1">
      <w:pPr>
        <w:spacing w:line="360" w:lineRule="auto"/>
        <w:jc w:val="both"/>
        <w:rPr>
          <w:rFonts w:ascii="Simplified Arabic" w:hAnsi="Simplified Arabic" w:cs="Simplified Arabic"/>
          <w:sz w:val="24"/>
          <w:szCs w:val="24"/>
          <w:rtl/>
        </w:rPr>
      </w:pPr>
      <w:bookmarkStart w:id="26" w:name="_Toc237720948"/>
      <w:r w:rsidRPr="00615BFC">
        <w:rPr>
          <w:rStyle w:val="2Char"/>
          <w:rFonts w:hint="cs"/>
          <w:color w:val="auto"/>
          <w:rtl/>
        </w:rPr>
        <w:t>أتمتة العمليات</w:t>
      </w:r>
      <w:bookmarkEnd w:id="26"/>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هي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استخدام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التكنولوجيا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الرقمية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لتنفيذ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المهام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والعمليات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التجارية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لتبسيط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سير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وتقليل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التدخل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البشري،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وزيادة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والامتثال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يسمح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بتحقيق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كفاءة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تشغيلية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أعلى</w:t>
      </w:r>
      <w:sdt>
        <w:sdtPr>
          <w:rPr>
            <w:rFonts w:ascii="Simplified Arabic" w:hAnsi="Simplified Arabic" w:cs="Simplified Arabic"/>
            <w:sz w:val="24"/>
            <w:szCs w:val="24"/>
            <w:rtl/>
          </w:rPr>
          <w:id w:val="-1583754116"/>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IBM24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noProof/>
              <w:sz w:val="24"/>
              <w:szCs w:val="24"/>
              <w:rtl/>
            </w:rPr>
            <w:t xml:space="preserve"> </w:t>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IBM</w:t>
          </w:r>
          <w:r w:rsidRPr="00615BFC">
            <w:rPr>
              <w:rFonts w:ascii="Simplified Arabic" w:hAnsi="Simplified Arabic" w:cs="Simplified Arabic" w:hint="cs"/>
              <w:noProof/>
              <w:sz w:val="24"/>
              <w:szCs w:val="24"/>
              <w:rtl/>
            </w:rPr>
            <w:t>، 2024)</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sz w:val="24"/>
          <w:szCs w:val="24"/>
          <w:rtl/>
        </w:rPr>
        <w:t>.</w:t>
      </w:r>
    </w:p>
    <w:p w14:paraId="126F9F40" w14:textId="0C8506C3" w:rsidR="00B92DC1" w:rsidRPr="00615BFC" w:rsidRDefault="00B92DC1" w:rsidP="008A46B7">
      <w:pPr>
        <w:pStyle w:val="a6"/>
        <w:numPr>
          <w:ilvl w:val="0"/>
          <w:numId w:val="5"/>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التعريف الاجرائي:</w:t>
      </w:r>
      <w:r w:rsidRPr="00615BFC">
        <w:rPr>
          <w:rFonts w:ascii="Simplified Arabic" w:hAnsi="Simplified Arabic" w:cs="Simplified Arabic" w:hint="cs"/>
          <w:sz w:val="24"/>
          <w:szCs w:val="24"/>
          <w:rtl/>
        </w:rPr>
        <w:t xml:space="preserve"> </w:t>
      </w:r>
      <w:r w:rsidR="008A46B7" w:rsidRPr="008A46B7">
        <w:rPr>
          <w:rFonts w:ascii="Simplified Arabic" w:hAnsi="Simplified Arabic" w:cs="Simplified Arabic"/>
          <w:sz w:val="24"/>
          <w:szCs w:val="24"/>
          <w:rtl/>
        </w:rPr>
        <w:t>يقصد بأتمتة العمليات في هذه الدراسة مدى توظيف جمعية الوداد الخيرية للتقنيات الرقمية والذكية في تنفيذ الإجراءات الإدارية والرقابية بصورة آلية، بما يشمل توجيه المهام، وتنفيذ الخطوات المتكررة، وتوثيق العمليات، وتتبع مراحل التنفيذ، وتقليل الحاجة إلى التدخل اليدوي</w:t>
      </w:r>
      <w:r w:rsidR="00BF7F6E" w:rsidRPr="00615BFC">
        <w:rPr>
          <w:rFonts w:ascii="Simplified Arabic" w:hAnsi="Simplified Arabic" w:cs="Simplified Arabic"/>
          <w:sz w:val="24"/>
          <w:szCs w:val="24"/>
          <w:rtl/>
        </w:rPr>
        <w:t>.</w:t>
      </w:r>
    </w:p>
    <w:p w14:paraId="5F3D2361" w14:textId="3496E7EC" w:rsidR="00B92DC1" w:rsidRPr="00615BFC" w:rsidRDefault="00B92DC1" w:rsidP="00B92DC1">
      <w:pPr>
        <w:spacing w:line="360" w:lineRule="auto"/>
        <w:jc w:val="both"/>
        <w:rPr>
          <w:rFonts w:ascii="Simplified Arabic" w:hAnsi="Simplified Arabic" w:cs="Simplified Arabic"/>
          <w:sz w:val="24"/>
          <w:szCs w:val="24"/>
        </w:rPr>
      </w:pPr>
      <w:bookmarkStart w:id="27" w:name="_Toc237720949"/>
      <w:r w:rsidRPr="00615BFC">
        <w:rPr>
          <w:rStyle w:val="2Char"/>
          <w:color w:val="auto"/>
          <w:rtl/>
        </w:rPr>
        <w:lastRenderedPageBreak/>
        <w:t xml:space="preserve">النظم </w:t>
      </w:r>
      <w:r w:rsidRPr="00615BFC">
        <w:rPr>
          <w:rStyle w:val="2Char"/>
          <w:rFonts w:hint="cs"/>
          <w:color w:val="auto"/>
          <w:rtl/>
        </w:rPr>
        <w:t>الخبيرة</w:t>
      </w:r>
      <w:bookmarkEnd w:id="27"/>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برامج حاسوبية ذكية تحاكي قدرة الخبراء البشر على اتخاذ القرار، من خلال الاعتماد على قواعد معرفية ومنطق استنتاجي لمعالجة المشكلات التنظيمية المعقد</w:t>
      </w:r>
      <w:r w:rsidR="002B1148">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789093246"/>
          <w:citation/>
        </w:sdtPr>
        <w:sdtContent>
          <w:r w:rsidR="002B1148">
            <w:rPr>
              <w:rFonts w:ascii="Simplified Arabic" w:hAnsi="Simplified Arabic" w:cs="Simplified Arabic"/>
              <w:sz w:val="24"/>
              <w:szCs w:val="24"/>
              <w:rtl/>
            </w:rPr>
            <w:fldChar w:fldCharType="begin"/>
          </w:r>
          <w:r w:rsidR="003F6B9D">
            <w:rPr>
              <w:rFonts w:ascii="Simplified Arabic" w:hAnsi="Simplified Arabic" w:cs="Simplified Arabic"/>
              <w:sz w:val="24"/>
              <w:szCs w:val="24"/>
            </w:rPr>
            <w:instrText>CITATION Rus22 \l 1025</w:instrText>
          </w:r>
          <w:r w:rsidR="003F6B9D">
            <w:rPr>
              <w:rFonts w:ascii="Simplified Arabic" w:hAnsi="Simplified Arabic" w:cs="Simplified Arabic"/>
              <w:sz w:val="24"/>
              <w:szCs w:val="24"/>
              <w:rtl/>
            </w:rPr>
            <w:instrText xml:space="preserve"> </w:instrText>
          </w:r>
          <w:r w:rsidR="002B1148">
            <w:rPr>
              <w:rFonts w:ascii="Simplified Arabic" w:hAnsi="Simplified Arabic" w:cs="Simplified Arabic"/>
              <w:sz w:val="24"/>
              <w:szCs w:val="24"/>
              <w:rtl/>
            </w:rPr>
            <w:fldChar w:fldCharType="separate"/>
          </w:r>
          <w:r w:rsidR="003F6B9D" w:rsidRPr="003F6B9D">
            <w:rPr>
              <w:rFonts w:ascii="Simplified Arabic" w:hAnsi="Simplified Arabic" w:cs="Simplified Arabic" w:hint="cs"/>
              <w:noProof/>
              <w:sz w:val="24"/>
              <w:szCs w:val="24"/>
              <w:rtl/>
            </w:rPr>
            <w:t>(</w:t>
          </w:r>
          <w:r w:rsidR="003F6B9D" w:rsidRPr="003F6B9D">
            <w:rPr>
              <w:rFonts w:ascii="Simplified Arabic" w:hAnsi="Simplified Arabic" w:cs="Simplified Arabic" w:hint="cs"/>
              <w:noProof/>
              <w:sz w:val="24"/>
              <w:szCs w:val="24"/>
            </w:rPr>
            <w:t>Russell</w:t>
          </w:r>
          <w:r w:rsidR="003F6B9D" w:rsidRPr="003F6B9D">
            <w:rPr>
              <w:rFonts w:ascii="Simplified Arabic" w:hAnsi="Simplified Arabic" w:cs="Simplified Arabic" w:hint="cs"/>
              <w:noProof/>
              <w:sz w:val="24"/>
              <w:szCs w:val="24"/>
              <w:rtl/>
            </w:rPr>
            <w:t xml:space="preserve"> و </w:t>
          </w:r>
          <w:r w:rsidR="003F6B9D" w:rsidRPr="003F6B9D">
            <w:rPr>
              <w:rFonts w:ascii="Simplified Arabic" w:hAnsi="Simplified Arabic" w:cs="Simplified Arabic" w:hint="cs"/>
              <w:noProof/>
              <w:sz w:val="24"/>
              <w:szCs w:val="24"/>
            </w:rPr>
            <w:t>Norvig</w:t>
          </w:r>
          <w:r w:rsidR="003F6B9D" w:rsidRPr="003F6B9D">
            <w:rPr>
              <w:rFonts w:ascii="Simplified Arabic" w:hAnsi="Simplified Arabic" w:cs="Simplified Arabic" w:hint="cs"/>
              <w:noProof/>
              <w:sz w:val="24"/>
              <w:szCs w:val="24"/>
              <w:rtl/>
            </w:rPr>
            <w:t>، 2022)</w:t>
          </w:r>
          <w:r w:rsidR="002B1148">
            <w:rPr>
              <w:rFonts w:ascii="Simplified Arabic" w:hAnsi="Simplified Arabic" w:cs="Simplified Arabic"/>
              <w:sz w:val="24"/>
              <w:szCs w:val="24"/>
              <w:rtl/>
            </w:rPr>
            <w:fldChar w:fldCharType="end"/>
          </w:r>
        </w:sdtContent>
      </w:sdt>
      <w:r w:rsidR="002B1148">
        <w:rPr>
          <w:rFonts w:ascii="Simplified Arabic" w:hAnsi="Simplified Arabic" w:cs="Simplified Arabic" w:hint="cs"/>
          <w:sz w:val="24"/>
          <w:szCs w:val="24"/>
          <w:rtl/>
        </w:rPr>
        <w:t>.</w:t>
      </w:r>
    </w:p>
    <w:p w14:paraId="478324DE" w14:textId="2EB35262" w:rsidR="00B92DC1" w:rsidRPr="00615BFC" w:rsidRDefault="00B92DC1" w:rsidP="008A46B7">
      <w:pPr>
        <w:pStyle w:val="a6"/>
        <w:numPr>
          <w:ilvl w:val="0"/>
          <w:numId w:val="5"/>
        </w:num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hint="cs"/>
          <w:b/>
          <w:bCs/>
          <w:sz w:val="24"/>
          <w:szCs w:val="24"/>
          <w:rtl/>
        </w:rPr>
        <w:t>التعريف الاجرائي:</w:t>
      </w:r>
      <w:r w:rsidRPr="00615BFC">
        <w:rPr>
          <w:rFonts w:ascii="Simplified Arabic" w:hAnsi="Simplified Arabic" w:cs="Simplified Arabic" w:hint="cs"/>
          <w:sz w:val="24"/>
          <w:szCs w:val="24"/>
          <w:rtl/>
        </w:rPr>
        <w:t xml:space="preserve"> </w:t>
      </w:r>
      <w:r w:rsidR="008A46B7" w:rsidRPr="008A46B7">
        <w:rPr>
          <w:rFonts w:ascii="Simplified Arabic" w:hAnsi="Simplified Arabic" w:cs="Simplified Arabic"/>
          <w:sz w:val="24"/>
          <w:szCs w:val="24"/>
          <w:rtl/>
        </w:rPr>
        <w:t>يقصد بالنظم الخبيرة في هذه الدراسة الأنظمة الذكية التي يمكن لجمعية الوداد الخيرية استخدامها لتحويل السياسات والمعايير والخبرات المتخصصة إلى قواعد معرفية تساعد في تحليل الحالات، وتصنيفها، وتطبيق المعايير المحددة، وتقديم توصيات تدعم القرارات الإدارية والرقابية</w:t>
      </w:r>
      <w:r w:rsidR="00BF7F6E" w:rsidRPr="00615BFC">
        <w:rPr>
          <w:rFonts w:ascii="Simplified Arabic" w:hAnsi="Simplified Arabic" w:cs="Simplified Arabic" w:hint="cs"/>
          <w:sz w:val="24"/>
          <w:szCs w:val="24"/>
          <w:rtl/>
        </w:rPr>
        <w:t>.</w:t>
      </w:r>
    </w:p>
    <w:p w14:paraId="0D2A3051" w14:textId="5DB113AE" w:rsidR="00B92DC1" w:rsidRPr="00615BFC" w:rsidRDefault="00B92DC1" w:rsidP="001F6291">
      <w:pPr>
        <w:pStyle w:val="1"/>
        <w:rPr>
          <w:color w:val="auto"/>
          <w:rtl/>
        </w:rPr>
      </w:pPr>
      <w:bookmarkStart w:id="28" w:name="_Toc237720950"/>
      <w:r w:rsidRPr="00615BFC">
        <w:rPr>
          <w:color w:val="auto"/>
          <w:rtl/>
        </w:rPr>
        <w:t>منه</w:t>
      </w:r>
      <w:r w:rsidR="000A3D04">
        <w:rPr>
          <w:rFonts w:hint="cs"/>
          <w:color w:val="auto"/>
          <w:rtl/>
        </w:rPr>
        <w:t>جية البحث:</w:t>
      </w:r>
      <w:bookmarkEnd w:id="28"/>
    </w:p>
    <w:p w14:paraId="268C5AD6" w14:textId="77777777" w:rsidR="00B92DC1" w:rsidRPr="00615BFC" w:rsidRDefault="00B92DC1" w:rsidP="00B92DC1">
      <w:p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hint="cs"/>
          <w:sz w:val="24"/>
          <w:szCs w:val="24"/>
          <w:rtl/>
        </w:rPr>
        <w:t>تعتمد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المنهج</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التاريخي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الوصفي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التحليلي؛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لملاءمته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لطبيعة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تتبع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الظاهرة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ووصف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واقعها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وتحليل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العلاقات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متغيراتها عبر مرحلتين: </w:t>
      </w:r>
    </w:p>
    <w:p w14:paraId="71857B30" w14:textId="5ED8CA48" w:rsidR="00B92DC1" w:rsidRPr="00615BFC" w:rsidRDefault="00B92DC1" w:rsidP="00B92DC1">
      <w:pPr>
        <w:spacing w:line="360" w:lineRule="auto"/>
        <w:jc w:val="both"/>
        <w:rPr>
          <w:sz w:val="24"/>
          <w:szCs w:val="24"/>
          <w:rtl/>
        </w:rPr>
      </w:pPr>
      <w:bookmarkStart w:id="29" w:name="_Toc237720951"/>
      <w:r w:rsidRPr="00615BFC">
        <w:rPr>
          <w:rStyle w:val="2Char"/>
          <w:rFonts w:hint="cs"/>
          <w:color w:val="auto"/>
          <w:rtl/>
        </w:rPr>
        <w:t xml:space="preserve">المرحلة </w:t>
      </w:r>
      <w:r w:rsidRPr="00615BFC">
        <w:rPr>
          <w:rStyle w:val="2Char"/>
          <w:color w:val="auto"/>
          <w:rtl/>
        </w:rPr>
        <w:t>الأولى (كمي</w:t>
      </w:r>
      <w:r w:rsidRPr="00615BFC">
        <w:rPr>
          <w:rStyle w:val="2Char"/>
          <w:rFonts w:hint="cs"/>
          <w:color w:val="auto"/>
          <w:rtl/>
        </w:rPr>
        <w:t>)</w:t>
      </w:r>
      <w:bookmarkEnd w:id="29"/>
      <w:r w:rsidRPr="00615BFC">
        <w:rPr>
          <w:rFonts w:hint="cs"/>
          <w:rtl/>
        </w:rPr>
        <w:t>:</w:t>
      </w:r>
      <w:r w:rsidRPr="00615BFC">
        <w:rPr>
          <w:rStyle w:val="2Char"/>
          <w:rFonts w:hint="cs"/>
          <w:color w:val="auto"/>
          <w:rtl/>
        </w:rPr>
        <w:t xml:space="preserve"> </w:t>
      </w:r>
      <w:r w:rsidRPr="00615BFC">
        <w:rPr>
          <w:rFonts w:hint="cs"/>
          <w:sz w:val="24"/>
          <w:szCs w:val="24"/>
          <w:rtl/>
        </w:rPr>
        <w:t>تهدف هذه المرحلة الى قياس أثر المتغير</w:t>
      </w:r>
      <w:r w:rsidRPr="00615BFC">
        <w:rPr>
          <w:sz w:val="24"/>
          <w:szCs w:val="24"/>
          <w:rtl/>
        </w:rPr>
        <w:t xml:space="preserve"> </w:t>
      </w:r>
      <w:r w:rsidRPr="00615BFC">
        <w:rPr>
          <w:rFonts w:hint="cs"/>
          <w:sz w:val="24"/>
          <w:szCs w:val="24"/>
          <w:rtl/>
        </w:rPr>
        <w:t>المستقل</w:t>
      </w:r>
      <w:r w:rsidRPr="00615BFC">
        <w:rPr>
          <w:sz w:val="24"/>
          <w:szCs w:val="24"/>
          <w:rtl/>
        </w:rPr>
        <w:t xml:space="preserve"> (</w:t>
      </w:r>
      <w:r w:rsidRPr="00615BFC">
        <w:rPr>
          <w:rFonts w:hint="cs"/>
          <w:sz w:val="24"/>
          <w:szCs w:val="24"/>
          <w:rtl/>
        </w:rPr>
        <w:t>معايير</w:t>
      </w:r>
      <w:r w:rsidRPr="00615BFC">
        <w:rPr>
          <w:sz w:val="24"/>
          <w:szCs w:val="24"/>
          <w:rtl/>
        </w:rPr>
        <w:t xml:space="preserve"> </w:t>
      </w:r>
      <w:r w:rsidRPr="00615BFC">
        <w:rPr>
          <w:rFonts w:hint="cs"/>
          <w:sz w:val="24"/>
          <w:szCs w:val="24"/>
          <w:rtl/>
        </w:rPr>
        <w:t>الحوكمة</w:t>
      </w:r>
      <w:r w:rsidRPr="00615BFC">
        <w:rPr>
          <w:sz w:val="24"/>
          <w:szCs w:val="24"/>
          <w:rtl/>
        </w:rPr>
        <w:t xml:space="preserve"> </w:t>
      </w:r>
      <w:r w:rsidRPr="00615BFC">
        <w:rPr>
          <w:rFonts w:hint="cs"/>
          <w:sz w:val="24"/>
          <w:szCs w:val="24"/>
          <w:rtl/>
        </w:rPr>
        <w:t>الرشيدة</w:t>
      </w:r>
      <w:r w:rsidRPr="00615BFC">
        <w:rPr>
          <w:sz w:val="24"/>
          <w:szCs w:val="24"/>
          <w:rtl/>
        </w:rPr>
        <w:t xml:space="preserve">) </w:t>
      </w:r>
      <w:r w:rsidRPr="00615BFC">
        <w:rPr>
          <w:rFonts w:hint="cs"/>
          <w:sz w:val="24"/>
          <w:szCs w:val="24"/>
          <w:rtl/>
        </w:rPr>
        <w:t>في</w:t>
      </w:r>
      <w:r w:rsidRPr="00615BFC">
        <w:rPr>
          <w:sz w:val="24"/>
          <w:szCs w:val="24"/>
          <w:rtl/>
        </w:rPr>
        <w:t xml:space="preserve"> </w:t>
      </w:r>
      <w:r w:rsidRPr="00615BFC">
        <w:rPr>
          <w:rFonts w:hint="cs"/>
          <w:sz w:val="24"/>
          <w:szCs w:val="24"/>
          <w:rtl/>
        </w:rPr>
        <w:t>المتغير</w:t>
      </w:r>
      <w:r w:rsidRPr="00615BFC">
        <w:rPr>
          <w:sz w:val="24"/>
          <w:szCs w:val="24"/>
          <w:rtl/>
        </w:rPr>
        <w:t xml:space="preserve"> </w:t>
      </w:r>
      <w:r w:rsidRPr="00615BFC">
        <w:rPr>
          <w:rFonts w:hint="cs"/>
          <w:sz w:val="24"/>
          <w:szCs w:val="24"/>
          <w:rtl/>
        </w:rPr>
        <w:t>التابع</w:t>
      </w:r>
      <w:r w:rsidRPr="00615BFC">
        <w:rPr>
          <w:sz w:val="24"/>
          <w:szCs w:val="24"/>
          <w:rtl/>
        </w:rPr>
        <w:t xml:space="preserve"> (</w:t>
      </w:r>
      <w:r w:rsidRPr="00615BFC">
        <w:rPr>
          <w:rFonts w:hint="cs"/>
          <w:sz w:val="24"/>
          <w:szCs w:val="24"/>
          <w:rtl/>
        </w:rPr>
        <w:t>تبني</w:t>
      </w:r>
      <w:r w:rsidRPr="00615BFC">
        <w:rPr>
          <w:sz w:val="24"/>
          <w:szCs w:val="24"/>
          <w:rtl/>
        </w:rPr>
        <w:t xml:space="preserve"> </w:t>
      </w:r>
      <w:r w:rsidRPr="00615BFC">
        <w:rPr>
          <w:rFonts w:hint="cs"/>
          <w:sz w:val="24"/>
          <w:szCs w:val="24"/>
          <w:rtl/>
        </w:rPr>
        <w:t>أدوات</w:t>
      </w:r>
      <w:r w:rsidRPr="00615BFC">
        <w:rPr>
          <w:sz w:val="24"/>
          <w:szCs w:val="24"/>
          <w:rtl/>
        </w:rPr>
        <w:t xml:space="preserve"> </w:t>
      </w:r>
      <w:r w:rsidRPr="00615BFC">
        <w:rPr>
          <w:rFonts w:hint="cs"/>
          <w:sz w:val="24"/>
          <w:szCs w:val="24"/>
          <w:rtl/>
        </w:rPr>
        <w:t>الذكاء</w:t>
      </w:r>
      <w:r w:rsidRPr="00615BFC">
        <w:rPr>
          <w:sz w:val="24"/>
          <w:szCs w:val="24"/>
          <w:rtl/>
        </w:rPr>
        <w:t xml:space="preserve"> </w:t>
      </w:r>
      <w:r w:rsidRPr="00615BFC">
        <w:rPr>
          <w:rFonts w:hint="cs"/>
          <w:sz w:val="24"/>
          <w:szCs w:val="24"/>
          <w:rtl/>
        </w:rPr>
        <w:t>الاصطناعي</w:t>
      </w:r>
      <w:r w:rsidRPr="00615BFC">
        <w:rPr>
          <w:sz w:val="24"/>
          <w:szCs w:val="24"/>
          <w:rtl/>
        </w:rPr>
        <w:t xml:space="preserve">) </w:t>
      </w:r>
      <w:r w:rsidRPr="00615BFC">
        <w:rPr>
          <w:rFonts w:hint="cs"/>
          <w:sz w:val="24"/>
          <w:szCs w:val="24"/>
          <w:rtl/>
        </w:rPr>
        <w:t>واختبار</w:t>
      </w:r>
      <w:r w:rsidRPr="00615BFC">
        <w:rPr>
          <w:sz w:val="24"/>
          <w:szCs w:val="24"/>
          <w:rtl/>
        </w:rPr>
        <w:t xml:space="preserve"> </w:t>
      </w:r>
      <w:r w:rsidRPr="00615BFC">
        <w:rPr>
          <w:rFonts w:hint="cs"/>
          <w:sz w:val="24"/>
          <w:szCs w:val="24"/>
          <w:rtl/>
        </w:rPr>
        <w:t>فرضيات</w:t>
      </w:r>
      <w:r w:rsidRPr="00615BFC">
        <w:rPr>
          <w:sz w:val="24"/>
          <w:szCs w:val="24"/>
          <w:rtl/>
        </w:rPr>
        <w:t xml:space="preserve"> </w:t>
      </w:r>
      <w:r w:rsidRPr="00615BFC">
        <w:rPr>
          <w:rFonts w:hint="cs"/>
          <w:sz w:val="24"/>
          <w:szCs w:val="24"/>
          <w:rtl/>
        </w:rPr>
        <w:t>الدراسة</w:t>
      </w:r>
      <w:r w:rsidRPr="00615BFC">
        <w:rPr>
          <w:sz w:val="24"/>
          <w:szCs w:val="24"/>
          <w:rtl/>
        </w:rPr>
        <w:t xml:space="preserve"> </w:t>
      </w:r>
      <w:r w:rsidRPr="00615BFC">
        <w:rPr>
          <w:rFonts w:hint="cs"/>
          <w:sz w:val="24"/>
          <w:szCs w:val="24"/>
          <w:rtl/>
        </w:rPr>
        <w:t>إحصائياً،</w:t>
      </w:r>
      <w:r w:rsidRPr="00615BFC">
        <w:rPr>
          <w:sz w:val="24"/>
          <w:szCs w:val="24"/>
        </w:rPr>
        <w:t xml:space="preserve"> </w:t>
      </w:r>
      <w:r w:rsidRPr="00615BFC">
        <w:rPr>
          <w:sz w:val="24"/>
          <w:szCs w:val="24"/>
          <w:rtl/>
        </w:rPr>
        <w:t>باستخدام الاستبانة لقياس العلاقة بين المتغيرات</w:t>
      </w:r>
      <w:r w:rsidR="00BF7F6E" w:rsidRPr="00615BFC">
        <w:rPr>
          <w:rFonts w:hint="cs"/>
          <w:sz w:val="24"/>
          <w:szCs w:val="24"/>
          <w:rtl/>
        </w:rPr>
        <w:t>.</w:t>
      </w:r>
    </w:p>
    <w:p w14:paraId="28D3CA2A" w14:textId="3DD51309" w:rsidR="00B92DC1" w:rsidRPr="00615BFC" w:rsidRDefault="00B92DC1" w:rsidP="00B92DC1">
      <w:pPr>
        <w:spacing w:line="360" w:lineRule="auto"/>
        <w:jc w:val="both"/>
        <w:rPr>
          <w:rFonts w:ascii="Simplified Arabic" w:hAnsi="Simplified Arabic" w:cs="Simplified Arabic"/>
          <w:sz w:val="24"/>
          <w:szCs w:val="24"/>
          <w:rtl/>
        </w:rPr>
      </w:pPr>
      <w:bookmarkStart w:id="30" w:name="_Toc237720952"/>
      <w:r w:rsidRPr="00615BFC">
        <w:rPr>
          <w:rStyle w:val="2Char"/>
          <w:rFonts w:hint="cs"/>
          <w:color w:val="auto"/>
          <w:rtl/>
        </w:rPr>
        <w:t xml:space="preserve">المرحلة </w:t>
      </w:r>
      <w:r w:rsidRPr="00615BFC">
        <w:rPr>
          <w:rStyle w:val="2Char"/>
          <w:color w:val="auto"/>
          <w:rtl/>
        </w:rPr>
        <w:t>الثانية (نوعية)</w:t>
      </w:r>
      <w:bookmarkEnd w:id="30"/>
      <w:r w:rsidRPr="00615BFC">
        <w:rPr>
          <w:rFonts w:hint="cs"/>
          <w:rtl/>
        </w:rPr>
        <w:t>:</w:t>
      </w:r>
      <w:r w:rsidRPr="00615BFC">
        <w:rPr>
          <w:rFonts w:ascii="Simplified Arabic" w:hAnsi="Simplified Arabic" w:cs="Simplified Arabic"/>
          <w:sz w:val="24"/>
          <w:szCs w:val="24"/>
          <w:rtl/>
        </w:rPr>
        <w:t xml:space="preserve"> </w:t>
      </w:r>
      <w:r w:rsidRPr="00615BFC">
        <w:rPr>
          <w:rFonts w:hint="cs"/>
          <w:sz w:val="24"/>
          <w:szCs w:val="24"/>
          <w:rtl/>
        </w:rPr>
        <w:t xml:space="preserve">تهدف الى تقديم تفسير للنتائج الكمية المستخرجة من المرحلة الأولى وفهم الدوافع والتحديات التي تواجه الجمعية، وتتم </w:t>
      </w:r>
      <w:r w:rsidRPr="00615BFC">
        <w:rPr>
          <w:sz w:val="24"/>
          <w:szCs w:val="24"/>
          <w:rtl/>
        </w:rPr>
        <w:t xml:space="preserve">عبر مقابلات شبه مقننة </w:t>
      </w:r>
      <w:r w:rsidRPr="00615BFC">
        <w:rPr>
          <w:rFonts w:hint="cs"/>
          <w:sz w:val="24"/>
          <w:szCs w:val="24"/>
          <w:rtl/>
        </w:rPr>
        <w:t>مع القيادات العليا والمتخصصين في الجمعية</w:t>
      </w:r>
      <w:r w:rsidR="00BF7F6E" w:rsidRPr="00615BFC">
        <w:rPr>
          <w:rFonts w:hint="cs"/>
          <w:sz w:val="24"/>
          <w:szCs w:val="24"/>
          <w:rtl/>
        </w:rPr>
        <w:t>.</w:t>
      </w:r>
      <w:r w:rsidRPr="00615BFC">
        <w:rPr>
          <w:rFonts w:ascii="Simplified Arabic" w:hAnsi="Simplified Arabic" w:cs="Simplified Arabic" w:hint="cs"/>
          <w:sz w:val="24"/>
          <w:szCs w:val="24"/>
          <w:rtl/>
        </w:rPr>
        <w:t xml:space="preserve"> </w:t>
      </w:r>
    </w:p>
    <w:p w14:paraId="5FFF6C1F" w14:textId="324802CF" w:rsidR="00B92DC1" w:rsidRPr="00615BFC" w:rsidRDefault="00B92DC1" w:rsidP="00B92DC1">
      <w:pPr>
        <w:spacing w:line="360" w:lineRule="auto"/>
        <w:jc w:val="both"/>
        <w:rPr>
          <w:rFonts w:ascii="Simplified Arabic" w:hAnsi="Simplified Arabic" w:cs="Simplified Arabic"/>
          <w:sz w:val="24"/>
          <w:szCs w:val="24"/>
          <w:rtl/>
        </w:rPr>
      </w:pPr>
      <w:bookmarkStart w:id="31" w:name="_Toc237720953"/>
      <w:r w:rsidRPr="00615BFC">
        <w:rPr>
          <w:rStyle w:val="2Char"/>
          <w:color w:val="auto"/>
          <w:rtl/>
        </w:rPr>
        <w:t xml:space="preserve">مجتمع </w:t>
      </w:r>
      <w:r w:rsidRPr="00615BFC">
        <w:rPr>
          <w:rStyle w:val="2Char"/>
          <w:rFonts w:hint="cs"/>
          <w:color w:val="auto"/>
          <w:rtl/>
        </w:rPr>
        <w:t xml:space="preserve">وعينة </w:t>
      </w:r>
      <w:r w:rsidRPr="00615BFC">
        <w:rPr>
          <w:rStyle w:val="2Char"/>
          <w:color w:val="auto"/>
          <w:rtl/>
        </w:rPr>
        <w:t>الدراسة</w:t>
      </w:r>
      <w:bookmarkEnd w:id="31"/>
      <w:r w:rsidRPr="00615BFC">
        <w:rPr>
          <w:rFonts w:ascii="Simplified Arabic" w:hAnsi="Simplified Arabic" w:cs="Simplified Arabic"/>
          <w:sz w:val="24"/>
          <w:szCs w:val="24"/>
          <w:rtl/>
        </w:rPr>
        <w:t xml:space="preserve"> </w:t>
      </w:r>
    </w:p>
    <w:p w14:paraId="64E3CA4F" w14:textId="300FBDEB" w:rsidR="00B92DC1" w:rsidRPr="00615BFC" w:rsidRDefault="000A3D04" w:rsidP="000A3D04">
      <w:pPr>
        <w:pStyle w:val="a6"/>
        <w:numPr>
          <w:ilvl w:val="0"/>
          <w:numId w:val="5"/>
        </w:numPr>
        <w:spacing w:line="360" w:lineRule="auto"/>
        <w:ind w:left="424"/>
        <w:jc w:val="both"/>
        <w:rPr>
          <w:rFonts w:ascii="Simplified Arabic" w:hAnsi="Simplified Arabic" w:cs="Simplified Arabic"/>
          <w:sz w:val="24"/>
          <w:szCs w:val="24"/>
        </w:rPr>
      </w:pPr>
      <w:r>
        <w:rPr>
          <w:rFonts w:ascii="Simplified Arabic" w:hAnsi="Simplified Arabic" w:cs="Simplified Arabic" w:hint="cs"/>
          <w:b/>
          <w:bCs/>
          <w:sz w:val="24"/>
          <w:szCs w:val="24"/>
          <w:rtl/>
        </w:rPr>
        <w:t xml:space="preserve">مجتمع </w:t>
      </w:r>
      <w:proofErr w:type="gramStart"/>
      <w:r>
        <w:rPr>
          <w:rFonts w:ascii="Simplified Arabic" w:hAnsi="Simplified Arabic" w:cs="Simplified Arabic" w:hint="cs"/>
          <w:b/>
          <w:bCs/>
          <w:sz w:val="24"/>
          <w:szCs w:val="24"/>
          <w:rtl/>
        </w:rPr>
        <w:t xml:space="preserve">الدارسة </w:t>
      </w:r>
      <w:r w:rsidR="00B92DC1" w:rsidRPr="00615BFC">
        <w:rPr>
          <w:rFonts w:ascii="Simplified Arabic" w:hAnsi="Simplified Arabic" w:cs="Simplified Arabic" w:hint="cs"/>
          <w:b/>
          <w:bCs/>
          <w:sz w:val="24"/>
          <w:szCs w:val="24"/>
          <w:rtl/>
        </w:rPr>
        <w:t>:</w:t>
      </w:r>
      <w:proofErr w:type="gramEnd"/>
      <w:r w:rsidR="00B92DC1" w:rsidRPr="00615BFC">
        <w:rPr>
          <w:rFonts w:ascii="Simplified Arabic" w:hAnsi="Simplified Arabic" w:cs="Simplified Arabic" w:hint="cs"/>
          <w:sz w:val="24"/>
          <w:szCs w:val="24"/>
          <w:rtl/>
        </w:rPr>
        <w:t xml:space="preserve"> </w:t>
      </w:r>
      <w:r w:rsidRPr="000A3D04">
        <w:rPr>
          <w:rFonts w:ascii="Simplified Arabic" w:hAnsi="Simplified Arabic" w:cs="Simplified Arabic"/>
          <w:sz w:val="24"/>
          <w:szCs w:val="24"/>
          <w:rtl/>
        </w:rPr>
        <w:t>يتألف مجتمع الدراسة الكمي من جميع الموظفين والقيادات العاملين في جمعية الوداد الخيرية بالمملكة العربية السعودية ممن تنطبق عليهم معايير المشاركة في الدراسة</w:t>
      </w:r>
      <w:r>
        <w:rPr>
          <w:rFonts w:ascii="Simplified Arabic" w:hAnsi="Simplified Arabic" w:cs="Simplified Arabic" w:hint="cs"/>
          <w:sz w:val="24"/>
          <w:szCs w:val="24"/>
          <w:rtl/>
        </w:rPr>
        <w:t>.</w:t>
      </w:r>
    </w:p>
    <w:p w14:paraId="11D52BDE" w14:textId="78A9C2B9" w:rsidR="00B92DC1" w:rsidRDefault="00B92DC1" w:rsidP="000A3D04">
      <w:pPr>
        <w:pStyle w:val="a6"/>
        <w:numPr>
          <w:ilvl w:val="0"/>
          <w:numId w:val="5"/>
        </w:numPr>
        <w:spacing w:line="360" w:lineRule="auto"/>
        <w:ind w:left="424"/>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العينة</w:t>
      </w:r>
      <w:r w:rsidR="000A3D04">
        <w:rPr>
          <w:rFonts w:ascii="Simplified Arabic" w:hAnsi="Simplified Arabic" w:cs="Simplified Arabic" w:hint="cs"/>
          <w:b/>
          <w:bCs/>
          <w:sz w:val="24"/>
          <w:szCs w:val="24"/>
          <w:rtl/>
        </w:rPr>
        <w:t xml:space="preserve"> الكمية</w:t>
      </w:r>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نظراً لطبيعة مجتمع الدراسة المحدودة وحرصاً</w:t>
      </w:r>
      <w:r w:rsidRPr="00615BFC">
        <w:rPr>
          <w:rFonts w:ascii="Simplified Arabic" w:hAnsi="Simplified Arabic" w:cs="Simplified Arabic"/>
          <w:sz w:val="24"/>
          <w:szCs w:val="24"/>
          <w:rtl/>
        </w:rPr>
        <w:t xml:space="preserve"> سيتم استخدام أسلوب </w:t>
      </w:r>
      <w:r w:rsidRPr="00615BFC">
        <w:rPr>
          <w:rFonts w:ascii="Simplified Arabic" w:hAnsi="Simplified Arabic" w:cs="Simplified Arabic"/>
          <w:b/>
          <w:bCs/>
          <w:sz w:val="24"/>
          <w:szCs w:val="24"/>
          <w:rtl/>
        </w:rPr>
        <w:t>الحصر الشامل</w:t>
      </w:r>
      <w:r w:rsidRPr="00615BFC">
        <w:rPr>
          <w:rFonts w:ascii="Simplified Arabic" w:hAnsi="Simplified Arabic" w:cs="Simplified Arabic"/>
          <w:sz w:val="24"/>
          <w:szCs w:val="24"/>
          <w:rtl/>
        </w:rPr>
        <w:t xml:space="preserve"> لضمان دقة النتائج</w:t>
      </w:r>
      <w:r w:rsidR="000A3D04" w:rsidRPr="000A3D04">
        <w:rPr>
          <w:rtl/>
        </w:rPr>
        <w:t xml:space="preserve"> </w:t>
      </w:r>
      <w:r w:rsidR="000A3D04" w:rsidRPr="000A3D04">
        <w:rPr>
          <w:rFonts w:ascii="Simplified Arabic" w:hAnsi="Simplified Arabic" w:cs="Simplified Arabic"/>
          <w:sz w:val="24"/>
          <w:szCs w:val="24"/>
          <w:rtl/>
        </w:rPr>
        <w:t>بهدف رفع مستوى تمثيل البيانات وتقليل احتمالات خطأ المعاينة</w:t>
      </w:r>
      <w:r w:rsidR="000A3D04">
        <w:rPr>
          <w:rFonts w:ascii="Simplified Arabic" w:hAnsi="Simplified Arabic" w:cs="Simplified Arabic" w:hint="cs"/>
          <w:sz w:val="24"/>
          <w:szCs w:val="24"/>
          <w:rtl/>
        </w:rPr>
        <w:t>.</w:t>
      </w:r>
    </w:p>
    <w:p w14:paraId="444A1462" w14:textId="28D4CB9B" w:rsidR="000A3D04" w:rsidRPr="00615BFC" w:rsidRDefault="000A3D04" w:rsidP="000A3D04">
      <w:pPr>
        <w:pStyle w:val="a6"/>
        <w:numPr>
          <w:ilvl w:val="0"/>
          <w:numId w:val="5"/>
        </w:numPr>
        <w:spacing w:line="360" w:lineRule="auto"/>
        <w:ind w:left="424"/>
        <w:jc w:val="both"/>
        <w:rPr>
          <w:rFonts w:ascii="Simplified Arabic" w:hAnsi="Simplified Arabic" w:cs="Simplified Arabic"/>
          <w:sz w:val="24"/>
          <w:szCs w:val="24"/>
        </w:rPr>
      </w:pPr>
      <w:r w:rsidRPr="000A3D04">
        <w:rPr>
          <w:rFonts w:ascii="Simplified Arabic" w:hAnsi="Simplified Arabic" w:cs="Simplified Arabic"/>
          <w:b/>
          <w:bCs/>
          <w:sz w:val="24"/>
          <w:szCs w:val="24"/>
          <w:rtl/>
        </w:rPr>
        <w:lastRenderedPageBreak/>
        <w:t>العينة النوعية</w:t>
      </w:r>
      <w:r w:rsidRPr="000A3D04">
        <w:rPr>
          <w:rFonts w:ascii="Simplified Arabic" w:hAnsi="Simplified Arabic" w:cs="Simplified Arabic"/>
          <w:b/>
          <w:bCs/>
          <w:sz w:val="24"/>
          <w:szCs w:val="24"/>
        </w:rPr>
        <w:t>:</w:t>
      </w:r>
      <w:r w:rsidRPr="000A3D04">
        <w:rPr>
          <w:rFonts w:ascii="Simplified Arabic" w:hAnsi="Simplified Arabic" w:cs="Simplified Arabic"/>
          <w:sz w:val="24"/>
          <w:szCs w:val="24"/>
        </w:rPr>
        <w:t xml:space="preserve"> </w:t>
      </w:r>
      <w:r w:rsidRPr="000A3D04">
        <w:rPr>
          <w:rFonts w:ascii="Simplified Arabic" w:hAnsi="Simplified Arabic" w:cs="Simplified Arabic"/>
          <w:sz w:val="24"/>
          <w:szCs w:val="24"/>
          <w:rtl/>
        </w:rPr>
        <w:t>سيتم اختيار عينة قصدية من القيادات والمتخصصين في الجمعية لإجراء المقابلات شبه المقننة، على أن يستمر جمع البيانات النوعية بالقدر الذي يحقق تفسير النتائج الكمية ويوفر معلومات كافية عن الظاهرة محل الدراسة</w:t>
      </w:r>
      <w:r w:rsidRPr="000A3D04">
        <w:rPr>
          <w:rFonts w:ascii="Simplified Arabic" w:hAnsi="Simplified Arabic" w:cs="Simplified Arabic"/>
          <w:sz w:val="24"/>
          <w:szCs w:val="24"/>
        </w:rPr>
        <w:t>.</w:t>
      </w:r>
    </w:p>
    <w:p w14:paraId="3A009E18" w14:textId="06A0B471" w:rsidR="00B92DC1" w:rsidRPr="00615BFC" w:rsidRDefault="00B92DC1" w:rsidP="001046BA">
      <w:pPr>
        <w:pStyle w:val="2"/>
        <w:rPr>
          <w:color w:val="auto"/>
          <w:rtl/>
        </w:rPr>
      </w:pPr>
      <w:bookmarkStart w:id="32" w:name="_Toc237720954"/>
      <w:r w:rsidRPr="00615BFC">
        <w:rPr>
          <w:rFonts w:hint="cs"/>
          <w:color w:val="auto"/>
          <w:rtl/>
        </w:rPr>
        <w:t>صدق وثبات أدوات الدراسة</w:t>
      </w:r>
      <w:bookmarkEnd w:id="32"/>
      <w:r w:rsidRPr="00615BFC">
        <w:rPr>
          <w:rFonts w:hint="cs"/>
          <w:color w:val="auto"/>
          <w:rtl/>
        </w:rPr>
        <w:t xml:space="preserve"> </w:t>
      </w:r>
    </w:p>
    <w:p w14:paraId="44BDCC45" w14:textId="08AB4325"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سيتم عرض أدوات الدراسة (الاستبانة وأسئلة المقابلات) على مجموعة من المحكمين المتخصصين في الإدارة والذكاء الاصطناعي للتأكد من صلاحيتها وقياسها لما وضعت </w:t>
      </w:r>
      <w:r w:rsidRPr="00615BFC">
        <w:rPr>
          <w:rFonts w:ascii="Simplified Arabic" w:hAnsi="Simplified Arabic" w:cs="Simplified Arabic" w:hint="cs"/>
          <w:sz w:val="24"/>
          <w:szCs w:val="24"/>
          <w:rtl/>
        </w:rPr>
        <w:t xml:space="preserve">لأجله، كما </w:t>
      </w:r>
      <w:r w:rsidRPr="00615BFC">
        <w:rPr>
          <w:rFonts w:ascii="Simplified Arabic" w:hAnsi="Simplified Arabic" w:cs="Simplified Arabic"/>
          <w:sz w:val="24"/>
          <w:szCs w:val="24"/>
          <w:rtl/>
        </w:rPr>
        <w:t xml:space="preserve">سيتم استخدام معامل </w:t>
      </w:r>
      <w:r w:rsidRPr="00615BFC">
        <w:rPr>
          <w:rFonts w:ascii="Simplified Arabic" w:hAnsi="Simplified Arabic" w:cs="Simplified Arabic"/>
          <w:b/>
          <w:bCs/>
          <w:sz w:val="24"/>
          <w:szCs w:val="24"/>
        </w:rPr>
        <w:t>"</w:t>
      </w:r>
      <w:r w:rsidRPr="00615BFC">
        <w:rPr>
          <w:rFonts w:ascii="Simplified Arabic" w:hAnsi="Simplified Arabic" w:cs="Simplified Arabic"/>
          <w:b/>
          <w:bCs/>
          <w:sz w:val="24"/>
          <w:szCs w:val="24"/>
          <w:rtl/>
        </w:rPr>
        <w:t xml:space="preserve">ألفا </w:t>
      </w:r>
      <w:proofErr w:type="spellStart"/>
      <w:r w:rsidRPr="00615BFC">
        <w:rPr>
          <w:rFonts w:ascii="Simplified Arabic" w:hAnsi="Simplified Arabic" w:cs="Simplified Arabic"/>
          <w:b/>
          <w:bCs/>
          <w:sz w:val="24"/>
          <w:szCs w:val="24"/>
          <w:rtl/>
        </w:rPr>
        <w:t>كرونباخ</w:t>
      </w:r>
      <w:proofErr w:type="spellEnd"/>
      <w:r w:rsidRPr="00615BFC">
        <w:rPr>
          <w:rFonts w:ascii="Simplified Arabic" w:hAnsi="Simplified Arabic" w:cs="Simplified Arabic"/>
          <w:b/>
          <w:bCs/>
          <w:sz w:val="24"/>
          <w:szCs w:val="24"/>
        </w:rPr>
        <w:t xml:space="preserve">" (Cronbach's </w:t>
      </w:r>
      <w:proofErr w:type="gramStart"/>
      <w:r w:rsidRPr="00615BFC">
        <w:rPr>
          <w:rFonts w:ascii="Simplified Arabic" w:hAnsi="Simplified Arabic" w:cs="Simplified Arabic"/>
          <w:b/>
          <w:bCs/>
          <w:sz w:val="24"/>
          <w:szCs w:val="24"/>
        </w:rPr>
        <w:t>Alpha)</w:t>
      </w:r>
      <w:r w:rsidRPr="00615BFC">
        <w:rPr>
          <w:rFonts w:ascii="Simplified Arabic" w:hAnsi="Simplified Arabic" w:cs="Simplified Arabic"/>
          <w:sz w:val="24"/>
          <w:szCs w:val="24"/>
        </w:rPr>
        <w:t xml:space="preserve"> </w:t>
      </w:r>
      <w:r w:rsidR="006245F9">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للتأكد</w:t>
      </w:r>
      <w:proofErr w:type="gramEnd"/>
      <w:r w:rsidRPr="00615BFC">
        <w:rPr>
          <w:rFonts w:ascii="Simplified Arabic" w:hAnsi="Simplified Arabic" w:cs="Simplified Arabic"/>
          <w:sz w:val="24"/>
          <w:szCs w:val="24"/>
          <w:rtl/>
        </w:rPr>
        <w:t xml:space="preserve"> من الاتساق الداخلي لفقرات الاستبانة قبل البدء في التطبيق الميداني النهائي</w:t>
      </w:r>
      <w:r w:rsidR="00BF7F6E" w:rsidRPr="00615BFC">
        <w:rPr>
          <w:rFonts w:ascii="Simplified Arabic" w:hAnsi="Simplified Arabic" w:cs="Simplified Arabic"/>
          <w:sz w:val="24"/>
          <w:szCs w:val="24"/>
          <w:rtl/>
        </w:rPr>
        <w:t>.</w:t>
      </w:r>
    </w:p>
    <w:p w14:paraId="40524CD5" w14:textId="5E370567" w:rsidR="00B92DC1" w:rsidRPr="00615BFC" w:rsidRDefault="00B92DC1" w:rsidP="001046BA">
      <w:pPr>
        <w:pStyle w:val="2"/>
        <w:rPr>
          <w:color w:val="auto"/>
          <w:rtl/>
        </w:rPr>
      </w:pPr>
      <w:bookmarkStart w:id="33" w:name="_Toc237720955"/>
      <w:r w:rsidRPr="00615BFC">
        <w:rPr>
          <w:rFonts w:hint="cs"/>
          <w:color w:val="auto"/>
          <w:rtl/>
        </w:rPr>
        <w:t>أساليب معالجة البيانات</w:t>
      </w:r>
      <w:bookmarkEnd w:id="33"/>
      <w:r w:rsidRPr="00615BFC">
        <w:rPr>
          <w:rFonts w:hint="cs"/>
          <w:color w:val="auto"/>
          <w:rtl/>
        </w:rPr>
        <w:t xml:space="preserve"> </w:t>
      </w:r>
    </w:p>
    <w:p w14:paraId="305A5215" w14:textId="63B22E79" w:rsidR="00B92DC1" w:rsidRPr="00615BFC" w:rsidRDefault="00B92DC1" w:rsidP="000A3D04">
      <w:pPr>
        <w:pStyle w:val="a6"/>
        <w:numPr>
          <w:ilvl w:val="0"/>
          <w:numId w:val="7"/>
        </w:numPr>
        <w:spacing w:line="360" w:lineRule="auto"/>
        <w:jc w:val="both"/>
        <w:rPr>
          <w:sz w:val="24"/>
          <w:szCs w:val="24"/>
        </w:rPr>
      </w:pPr>
      <w:r w:rsidRPr="00615BFC">
        <w:rPr>
          <w:rFonts w:ascii="Simplified Arabic" w:hAnsi="Simplified Arabic" w:cs="Simplified Arabic" w:hint="cs"/>
          <w:b/>
          <w:bCs/>
          <w:sz w:val="24"/>
          <w:szCs w:val="24"/>
          <w:rtl/>
        </w:rPr>
        <w:t>ا</w:t>
      </w:r>
      <w:r w:rsidRPr="00615BFC">
        <w:rPr>
          <w:rFonts w:ascii="Simplified Arabic" w:hAnsi="Simplified Arabic" w:cs="Simplified Arabic"/>
          <w:b/>
          <w:bCs/>
          <w:sz w:val="24"/>
          <w:szCs w:val="24"/>
          <w:rtl/>
        </w:rPr>
        <w:t xml:space="preserve">لتحليل </w:t>
      </w:r>
      <w:r w:rsidRPr="00615BFC">
        <w:rPr>
          <w:rFonts w:ascii="Simplified Arabic" w:hAnsi="Simplified Arabic" w:cs="Simplified Arabic" w:hint="cs"/>
          <w:b/>
          <w:bCs/>
          <w:sz w:val="24"/>
          <w:szCs w:val="24"/>
          <w:rtl/>
        </w:rPr>
        <w:t>الكمي:</w:t>
      </w:r>
      <w:r w:rsidRPr="00615BFC">
        <w:rPr>
          <w:rFonts w:ascii="Simplified Arabic" w:hAnsi="Simplified Arabic" w:cs="Simplified Arabic" w:hint="cs"/>
          <w:sz w:val="24"/>
          <w:szCs w:val="24"/>
          <w:rtl/>
        </w:rPr>
        <w:t xml:space="preserve"> </w:t>
      </w:r>
      <w:r w:rsidRPr="00615BFC">
        <w:rPr>
          <w:sz w:val="24"/>
          <w:szCs w:val="24"/>
          <w:rtl/>
        </w:rPr>
        <w:t xml:space="preserve">استخدام </w:t>
      </w:r>
      <w:r w:rsidR="007D0FAE" w:rsidRPr="00615BFC">
        <w:rPr>
          <w:rFonts w:hint="cs"/>
          <w:sz w:val="24"/>
          <w:szCs w:val="24"/>
          <w:rtl/>
        </w:rPr>
        <w:t xml:space="preserve">برنامج </w:t>
      </w:r>
      <w:proofErr w:type="gramStart"/>
      <w:r w:rsidR="007D0FAE">
        <w:rPr>
          <w:sz w:val="24"/>
          <w:szCs w:val="24"/>
        </w:rPr>
        <w:t>SPSS</w:t>
      </w:r>
      <w:r w:rsidRPr="00615BFC">
        <w:rPr>
          <w:sz w:val="24"/>
          <w:szCs w:val="24"/>
        </w:rPr>
        <w:t xml:space="preserve"> </w:t>
      </w:r>
      <w:r w:rsidR="000A3D04">
        <w:rPr>
          <w:rFonts w:hint="cs"/>
          <w:sz w:val="24"/>
          <w:szCs w:val="24"/>
          <w:rtl/>
        </w:rPr>
        <w:t xml:space="preserve"> ل</w:t>
      </w:r>
      <w:r w:rsidR="000A3D04" w:rsidRPr="000A3D04">
        <w:rPr>
          <w:sz w:val="24"/>
          <w:szCs w:val="24"/>
          <w:rtl/>
        </w:rPr>
        <w:t>تحليل</w:t>
      </w:r>
      <w:proofErr w:type="gramEnd"/>
      <w:r w:rsidR="000A3D04" w:rsidRPr="000A3D04">
        <w:rPr>
          <w:sz w:val="24"/>
          <w:szCs w:val="24"/>
          <w:rtl/>
        </w:rPr>
        <w:t xml:space="preserve"> بيانات الاستبانة، من خلال الإحصاءات الوصفية المناسبة، مثل التكرارات والنسب والمتوسطات والانحرافات المعيارية، إضافة إلى الاختبارات الاستدلالية الملائمة لطبيعة الفرضيات، مثل </w:t>
      </w:r>
      <w:r w:rsidR="000A3D04" w:rsidRPr="000A3D04">
        <w:rPr>
          <w:b/>
          <w:bCs/>
          <w:sz w:val="24"/>
          <w:szCs w:val="24"/>
          <w:rtl/>
        </w:rPr>
        <w:t>معامل ارتباط بيرسون وتحليل الانحدار</w:t>
      </w:r>
      <w:r w:rsidR="000A3D04" w:rsidRPr="000A3D04">
        <w:rPr>
          <w:sz w:val="24"/>
          <w:szCs w:val="24"/>
          <w:rtl/>
        </w:rPr>
        <w:t xml:space="preserve"> لقياس العلاقة والأثر بين متغيرات الدراسة</w:t>
      </w:r>
      <w:r w:rsidR="00BF7F6E" w:rsidRPr="00615BFC">
        <w:rPr>
          <w:rFonts w:hint="cs"/>
          <w:sz w:val="24"/>
          <w:szCs w:val="24"/>
          <w:rtl/>
        </w:rPr>
        <w:t>.</w:t>
      </w:r>
    </w:p>
    <w:p w14:paraId="451D164A" w14:textId="742FC691" w:rsidR="005B6447" w:rsidRPr="000A3D04" w:rsidRDefault="00B92DC1" w:rsidP="000A3D04">
      <w:pPr>
        <w:pStyle w:val="a6"/>
        <w:numPr>
          <w:ilvl w:val="0"/>
          <w:numId w:val="7"/>
        </w:numPr>
        <w:spacing w:line="360" w:lineRule="auto"/>
        <w:jc w:val="both"/>
        <w:rPr>
          <w:rFonts w:ascii="Simplified Arabic" w:hAnsi="Simplified Arabic" w:cs="Simplified Arabic"/>
          <w:sz w:val="24"/>
          <w:szCs w:val="24"/>
        </w:rPr>
      </w:pPr>
      <w:r w:rsidRPr="00615BFC">
        <w:rPr>
          <w:b/>
          <w:bCs/>
          <w:sz w:val="24"/>
          <w:szCs w:val="24"/>
          <w:rtl/>
        </w:rPr>
        <w:t xml:space="preserve">التحليل </w:t>
      </w:r>
      <w:r w:rsidRPr="00615BFC">
        <w:rPr>
          <w:rFonts w:hint="cs"/>
          <w:b/>
          <w:bCs/>
          <w:sz w:val="24"/>
          <w:szCs w:val="24"/>
          <w:rtl/>
        </w:rPr>
        <w:t>النوعي:</w:t>
      </w:r>
      <w:r w:rsidRPr="00615BFC">
        <w:rPr>
          <w:rFonts w:hint="cs"/>
          <w:sz w:val="24"/>
          <w:szCs w:val="24"/>
          <w:rtl/>
        </w:rPr>
        <w:t xml:space="preserve"> </w:t>
      </w:r>
      <w:r w:rsidR="000A3D04" w:rsidRPr="000A3D04">
        <w:rPr>
          <w:rFonts w:ascii="Simplified Arabic" w:hAnsi="Simplified Arabic" w:cs="Simplified Arabic"/>
          <w:sz w:val="24"/>
          <w:szCs w:val="24"/>
          <w:rtl/>
        </w:rPr>
        <w:t>سيتم تحليل بيانات المقابلات باستخدام التحليل الموضوعي</w:t>
      </w:r>
      <w:r w:rsidR="000A3D04" w:rsidRPr="000A3D04">
        <w:rPr>
          <w:rFonts w:ascii="Simplified Arabic" w:hAnsi="Simplified Arabic" w:cs="Simplified Arabic"/>
          <w:sz w:val="24"/>
          <w:szCs w:val="24"/>
        </w:rPr>
        <w:t xml:space="preserve"> (Thematic Analysis)</w:t>
      </w:r>
      <w:r w:rsidR="000A3D04" w:rsidRPr="000A3D04">
        <w:rPr>
          <w:rFonts w:ascii="Simplified Arabic" w:hAnsi="Simplified Arabic" w:cs="Simplified Arabic"/>
          <w:sz w:val="24"/>
          <w:szCs w:val="24"/>
          <w:rtl/>
        </w:rPr>
        <w:t xml:space="preserve">، من خلال ترميز البيانات وتصنيفها واستخراج الموضوعات والأنماط الرئيسة التي تسهم في تفسير النتائج الكمية. ويمكن الاستعانة ببرنامج </w:t>
      </w:r>
      <w:proofErr w:type="gramStart"/>
      <w:r w:rsidR="000A3D04" w:rsidRPr="000A3D04">
        <w:rPr>
          <w:rFonts w:ascii="Simplified Arabic" w:hAnsi="Simplified Arabic" w:cs="Simplified Arabic"/>
          <w:sz w:val="24"/>
          <w:szCs w:val="24"/>
        </w:rPr>
        <w:t xml:space="preserve">NVivo </w:t>
      </w:r>
      <w:r w:rsidR="000A3D04">
        <w:rPr>
          <w:rFonts w:ascii="Simplified Arabic" w:hAnsi="Simplified Arabic" w:cs="Simplified Arabic" w:hint="cs"/>
          <w:sz w:val="24"/>
          <w:szCs w:val="24"/>
          <w:rtl/>
        </w:rPr>
        <w:t xml:space="preserve"> </w:t>
      </w:r>
      <w:r w:rsidR="000A3D04" w:rsidRPr="000A3D04">
        <w:rPr>
          <w:rFonts w:ascii="Simplified Arabic" w:hAnsi="Simplified Arabic" w:cs="Simplified Arabic"/>
          <w:sz w:val="24"/>
          <w:szCs w:val="24"/>
          <w:rtl/>
        </w:rPr>
        <w:t>لتنظيم</w:t>
      </w:r>
      <w:proofErr w:type="gramEnd"/>
      <w:r w:rsidR="000A3D04" w:rsidRPr="000A3D04">
        <w:rPr>
          <w:rFonts w:ascii="Simplified Arabic" w:hAnsi="Simplified Arabic" w:cs="Simplified Arabic"/>
          <w:sz w:val="24"/>
          <w:szCs w:val="24"/>
          <w:rtl/>
        </w:rPr>
        <w:t xml:space="preserve"> بيانات المقابلات وترميزها وتحليلها</w:t>
      </w:r>
      <w:r w:rsidR="000A3D04" w:rsidRPr="000A3D04">
        <w:rPr>
          <w:rFonts w:ascii="Simplified Arabic" w:hAnsi="Simplified Arabic" w:cs="Simplified Arabic" w:hint="cs"/>
          <w:sz w:val="24"/>
          <w:szCs w:val="24"/>
          <w:rtl/>
        </w:rPr>
        <w:t>.</w:t>
      </w:r>
    </w:p>
    <w:p w14:paraId="1ADD4EAC" w14:textId="67E1A0A3" w:rsidR="000A3D04" w:rsidRPr="000A3D04" w:rsidRDefault="000A3D04" w:rsidP="000A3D04">
      <w:pPr>
        <w:pStyle w:val="a6"/>
        <w:numPr>
          <w:ilvl w:val="0"/>
          <w:numId w:val="7"/>
        </w:numPr>
        <w:spacing w:line="360" w:lineRule="auto"/>
        <w:jc w:val="both"/>
        <w:rPr>
          <w:rFonts w:ascii="Simplified Arabic" w:hAnsi="Simplified Arabic" w:cs="Simplified Arabic"/>
          <w:sz w:val="24"/>
          <w:szCs w:val="24"/>
          <w:rtl/>
        </w:rPr>
      </w:pPr>
      <w:r w:rsidRPr="000A3D04">
        <w:rPr>
          <w:rFonts w:ascii="Simplified Arabic" w:hAnsi="Simplified Arabic" w:cs="Simplified Arabic"/>
          <w:sz w:val="24"/>
          <w:szCs w:val="24"/>
          <w:rtl/>
        </w:rPr>
        <w:t>دمج النتائج</w:t>
      </w:r>
      <w:r w:rsidRPr="000A3D04">
        <w:rPr>
          <w:rFonts w:ascii="Simplified Arabic" w:hAnsi="Simplified Arabic" w:cs="Simplified Arabic"/>
          <w:sz w:val="24"/>
          <w:szCs w:val="24"/>
        </w:rPr>
        <w:t xml:space="preserve">: </w:t>
      </w:r>
      <w:r w:rsidRPr="000A3D04">
        <w:rPr>
          <w:rFonts w:ascii="Simplified Arabic" w:hAnsi="Simplified Arabic" w:cs="Simplified Arabic"/>
          <w:sz w:val="24"/>
          <w:szCs w:val="24"/>
          <w:rtl/>
        </w:rPr>
        <w:t>في المرحلة النهائية سيتم دمج نتائج التحليل الكمي والنوعي؛ بحيث تستخدم نتائج المقابلات في تفسير النتائج الإحصائية وتعميق فهم العلاقة بين الحوكمة الرشيدة وتبنّي أدوات الذكاء الاصطناعي في جمعية الوداد الخيرية</w:t>
      </w:r>
      <w:r>
        <w:rPr>
          <w:rFonts w:ascii="Simplified Arabic" w:hAnsi="Simplified Arabic" w:cs="Simplified Arabic" w:hint="cs"/>
          <w:sz w:val="24"/>
          <w:szCs w:val="24"/>
          <w:rtl/>
        </w:rPr>
        <w:t>.</w:t>
      </w:r>
    </w:p>
    <w:p w14:paraId="05C03ADD" w14:textId="77777777" w:rsidR="000A3D04" w:rsidRDefault="000A3D04">
      <w:pPr>
        <w:bidi w:val="0"/>
        <w:spacing w:line="278" w:lineRule="auto"/>
        <w:rPr>
          <w:rFonts w:ascii="Simplified Arabic" w:eastAsiaTheme="majorEastAsia" w:hAnsi="Simplified Arabic" w:cs="Simplified Arabic"/>
          <w:b/>
          <w:bCs/>
          <w:sz w:val="32"/>
          <w:szCs w:val="32"/>
          <w:rtl/>
        </w:rPr>
      </w:pPr>
      <w:r>
        <w:rPr>
          <w:rtl/>
        </w:rPr>
        <w:br w:type="page"/>
      </w:r>
    </w:p>
    <w:p w14:paraId="62347595" w14:textId="77777777" w:rsidR="000A3D04" w:rsidRPr="000A3D04" w:rsidRDefault="000A3D04" w:rsidP="000A3D04">
      <w:pPr>
        <w:pStyle w:val="1"/>
      </w:pPr>
      <w:bookmarkStart w:id="34" w:name="_Toc237720956"/>
      <w:r w:rsidRPr="000A3D04">
        <w:rPr>
          <w:rtl/>
        </w:rPr>
        <w:lastRenderedPageBreak/>
        <w:t>مصادر المعلومات</w:t>
      </w:r>
      <w:bookmarkEnd w:id="34"/>
    </w:p>
    <w:p w14:paraId="118FCFA4" w14:textId="77777777" w:rsidR="000A3D04" w:rsidRPr="000A3D04" w:rsidRDefault="000A3D04" w:rsidP="000A3D04">
      <w:pPr>
        <w:spacing w:line="360" w:lineRule="auto"/>
        <w:jc w:val="both"/>
        <w:rPr>
          <w:rFonts w:ascii="Simplified Arabic" w:hAnsi="Simplified Arabic" w:cs="Simplified Arabic"/>
          <w:sz w:val="24"/>
          <w:szCs w:val="24"/>
        </w:rPr>
      </w:pPr>
      <w:r w:rsidRPr="000A3D04">
        <w:rPr>
          <w:rFonts w:ascii="Simplified Arabic" w:hAnsi="Simplified Arabic" w:cs="Simplified Arabic"/>
          <w:sz w:val="24"/>
          <w:szCs w:val="24"/>
          <w:rtl/>
        </w:rPr>
        <w:t>تعتمد الدراسة على مصادر أولية وثانوية للحصول على البيانات والمعلومات اللازمة لتحقيق أهدافها، وذلك على النحو الآتي</w:t>
      </w:r>
      <w:r w:rsidRPr="000A3D04">
        <w:rPr>
          <w:rFonts w:ascii="Simplified Arabic" w:hAnsi="Simplified Arabic" w:cs="Simplified Arabic"/>
          <w:sz w:val="24"/>
          <w:szCs w:val="24"/>
        </w:rPr>
        <w:t>:</w:t>
      </w:r>
    </w:p>
    <w:p w14:paraId="551D7961" w14:textId="77777777" w:rsidR="000A3D04" w:rsidRPr="000A3D04" w:rsidRDefault="000A3D04" w:rsidP="000A3D04">
      <w:pPr>
        <w:pStyle w:val="a6"/>
        <w:numPr>
          <w:ilvl w:val="0"/>
          <w:numId w:val="14"/>
        </w:numPr>
        <w:spacing w:line="360" w:lineRule="auto"/>
        <w:jc w:val="both"/>
        <w:rPr>
          <w:rFonts w:ascii="Simplified Arabic" w:hAnsi="Simplified Arabic" w:cs="Simplified Arabic"/>
          <w:sz w:val="24"/>
          <w:szCs w:val="24"/>
        </w:rPr>
      </w:pPr>
      <w:r w:rsidRPr="000A3D04">
        <w:rPr>
          <w:rFonts w:ascii="Simplified Arabic" w:hAnsi="Simplified Arabic" w:cs="Simplified Arabic"/>
          <w:sz w:val="24"/>
          <w:szCs w:val="24"/>
          <w:rtl/>
        </w:rPr>
        <w:t>المصادر الأولية</w:t>
      </w:r>
      <w:r w:rsidRPr="000A3D04">
        <w:rPr>
          <w:rFonts w:ascii="Simplified Arabic" w:hAnsi="Simplified Arabic" w:cs="Simplified Arabic"/>
          <w:sz w:val="24"/>
          <w:szCs w:val="24"/>
        </w:rPr>
        <w:t xml:space="preserve">: </w:t>
      </w:r>
      <w:r w:rsidRPr="000A3D04">
        <w:rPr>
          <w:rFonts w:ascii="Simplified Arabic" w:hAnsi="Simplified Arabic" w:cs="Simplified Arabic"/>
          <w:sz w:val="24"/>
          <w:szCs w:val="24"/>
          <w:rtl/>
        </w:rPr>
        <w:t>تتمثل في البيانات الميدانية التي سيتم جمعها مباشرة من أفراد مجتمع الدراسة في جمعية الوداد الخيرية، من خلال الاستبانة في المرحلة الكمية، والمقابلات شبه المقننة مع القيادات والمتخصصين في المرحلة النوعية</w:t>
      </w:r>
      <w:r w:rsidRPr="000A3D04">
        <w:rPr>
          <w:rFonts w:ascii="Simplified Arabic" w:hAnsi="Simplified Arabic" w:cs="Simplified Arabic"/>
          <w:sz w:val="24"/>
          <w:szCs w:val="24"/>
        </w:rPr>
        <w:t>.</w:t>
      </w:r>
    </w:p>
    <w:p w14:paraId="66C65DEB" w14:textId="77777777" w:rsidR="000A3D04" w:rsidRPr="000A3D04" w:rsidRDefault="000A3D04" w:rsidP="000A3D04">
      <w:pPr>
        <w:pStyle w:val="a6"/>
        <w:numPr>
          <w:ilvl w:val="0"/>
          <w:numId w:val="14"/>
        </w:numPr>
        <w:spacing w:line="360" w:lineRule="auto"/>
        <w:jc w:val="both"/>
        <w:rPr>
          <w:rFonts w:ascii="Simplified Arabic" w:hAnsi="Simplified Arabic" w:cs="Simplified Arabic"/>
          <w:sz w:val="24"/>
          <w:szCs w:val="24"/>
        </w:rPr>
      </w:pPr>
      <w:r w:rsidRPr="000A3D04">
        <w:rPr>
          <w:rFonts w:ascii="Simplified Arabic" w:hAnsi="Simplified Arabic" w:cs="Simplified Arabic"/>
          <w:sz w:val="24"/>
          <w:szCs w:val="24"/>
          <w:rtl/>
        </w:rPr>
        <w:t>المصادر الثانوية</w:t>
      </w:r>
      <w:r w:rsidRPr="000A3D04">
        <w:rPr>
          <w:rFonts w:ascii="Simplified Arabic" w:hAnsi="Simplified Arabic" w:cs="Simplified Arabic"/>
          <w:sz w:val="24"/>
          <w:szCs w:val="24"/>
        </w:rPr>
        <w:t xml:space="preserve">: </w:t>
      </w:r>
      <w:r w:rsidRPr="000A3D04">
        <w:rPr>
          <w:rFonts w:ascii="Simplified Arabic" w:hAnsi="Simplified Arabic" w:cs="Simplified Arabic"/>
          <w:sz w:val="24"/>
          <w:szCs w:val="24"/>
          <w:rtl/>
        </w:rPr>
        <w:t>تتمثل في الكتب العلمية، والدراسات والأبحاث المحكمة، والرسائل العلمية، والتقارير والأدلة الرسمية، والأنظمة واللوائح ذات العلاقة بالحوكمة والذكاء الاصطناعي والقطاع غير الربحي، إضافة إلى الإصدارات الصادرة عن الجهات الوطنية والدولية ذات الصلة، مثل المركز الوطني لتنمية القطاع غير الربحي، والهيئة السعودية للبيانات والذكاء الاصطناعي، ومنظمة التعاون الاقتصادي والتنمية، والمعهد الوطني الأمريكي للمعايير والتقنية، ومنظمة اليونسكو، وغيرها من المصادر العلمية الموثوقة</w:t>
      </w:r>
      <w:r w:rsidRPr="000A3D04">
        <w:rPr>
          <w:rFonts w:ascii="Simplified Arabic" w:hAnsi="Simplified Arabic" w:cs="Simplified Arabic"/>
          <w:sz w:val="24"/>
          <w:szCs w:val="24"/>
        </w:rPr>
        <w:t>.</w:t>
      </w:r>
    </w:p>
    <w:p w14:paraId="703C6821" w14:textId="77777777" w:rsidR="000A3D04" w:rsidRDefault="000A3D04" w:rsidP="000A3D04">
      <w:pPr>
        <w:spacing w:line="360" w:lineRule="auto"/>
        <w:jc w:val="both"/>
        <w:rPr>
          <w:rtl/>
        </w:rPr>
      </w:pPr>
      <w:r w:rsidRPr="000A3D04">
        <w:rPr>
          <w:rFonts w:ascii="Simplified Arabic" w:hAnsi="Simplified Arabic" w:cs="Simplified Arabic"/>
          <w:sz w:val="24"/>
          <w:szCs w:val="24"/>
          <w:rtl/>
        </w:rPr>
        <w:t>كما تستفيد الدراسة من الوثائق والتقارير والبيانات التنظيمية ذات الصلة بجمعية الوداد الخيرية، بالقدر الذي يخدم أهداف الدراسة ويسهم في تفسير نتائجها</w:t>
      </w:r>
      <w:r w:rsidRPr="000A3D04">
        <w:rPr>
          <w:rFonts w:ascii="Simplified Arabic" w:hAnsi="Simplified Arabic" w:cs="Simplified Arabic"/>
          <w:sz w:val="24"/>
          <w:szCs w:val="24"/>
        </w:rPr>
        <w:t>.</w:t>
      </w:r>
    </w:p>
    <w:p w14:paraId="6795DFC2" w14:textId="77777777" w:rsidR="000A3D04" w:rsidRDefault="000A3D04" w:rsidP="000A3D04">
      <w:pPr>
        <w:jc w:val="both"/>
        <w:rPr>
          <w:rtl/>
        </w:rPr>
      </w:pPr>
    </w:p>
    <w:p w14:paraId="770C6ED3" w14:textId="5873A536" w:rsidR="005B6447" w:rsidRPr="000A3D04" w:rsidRDefault="005B6447" w:rsidP="000A3D04">
      <w:pPr>
        <w:pStyle w:val="1"/>
      </w:pPr>
      <w:bookmarkStart w:id="35" w:name="_Toc237720957"/>
      <w:r w:rsidRPr="000A3D04">
        <w:rPr>
          <w:rtl/>
        </w:rPr>
        <w:t>هيكل البحث</w:t>
      </w:r>
      <w:bookmarkEnd w:id="35"/>
    </w:p>
    <w:p w14:paraId="330481F9" w14:textId="21144226" w:rsidR="005B6447" w:rsidRPr="00615BFC" w:rsidRDefault="000A3D04" w:rsidP="000A3D04">
      <w:pPr>
        <w:spacing w:line="360" w:lineRule="auto"/>
        <w:jc w:val="both"/>
        <w:rPr>
          <w:rFonts w:ascii="Simplified Arabic" w:hAnsi="Simplified Arabic" w:cs="Simplified Arabic"/>
          <w:sz w:val="24"/>
          <w:szCs w:val="24"/>
        </w:rPr>
      </w:pPr>
      <w:r w:rsidRPr="000A3D04">
        <w:rPr>
          <w:rFonts w:ascii="Simplified Arabic" w:hAnsi="Simplified Arabic" w:cs="Simplified Arabic"/>
          <w:sz w:val="24"/>
          <w:szCs w:val="24"/>
          <w:rtl/>
        </w:rPr>
        <w:t xml:space="preserve">لتحقيق أهداف الدراسة والإجابة عن تساؤلاتها واختبار فرضياتها، تم تقسيم الدراسة إلى </w:t>
      </w:r>
      <w:r w:rsidRPr="000A3D04">
        <w:rPr>
          <w:rFonts w:ascii="Simplified Arabic" w:hAnsi="Simplified Arabic" w:cs="Simplified Arabic"/>
          <w:b/>
          <w:bCs/>
          <w:sz w:val="24"/>
          <w:szCs w:val="24"/>
          <w:rtl/>
        </w:rPr>
        <w:t>خمسة فصول رئيسة</w:t>
      </w:r>
      <w:r w:rsidRPr="000A3D04">
        <w:rPr>
          <w:rFonts w:ascii="Simplified Arabic" w:hAnsi="Simplified Arabic" w:cs="Simplified Arabic"/>
          <w:sz w:val="24"/>
          <w:szCs w:val="24"/>
          <w:rtl/>
        </w:rPr>
        <w:t>، وذلك على النحو الآتي</w:t>
      </w:r>
      <w:r w:rsidR="005B6447" w:rsidRPr="00615BFC">
        <w:rPr>
          <w:rFonts w:ascii="Simplified Arabic" w:hAnsi="Simplified Arabic" w:cs="Simplified Arabic"/>
          <w:sz w:val="24"/>
          <w:szCs w:val="24"/>
        </w:rPr>
        <w:t>:</w:t>
      </w:r>
    </w:p>
    <w:p w14:paraId="4EFB07E5" w14:textId="77777777" w:rsidR="005B6447" w:rsidRPr="00615BFC" w:rsidRDefault="005B6447" w:rsidP="005B6447">
      <w:pPr>
        <w:pStyle w:val="2"/>
        <w:rPr>
          <w:color w:val="auto"/>
        </w:rPr>
      </w:pPr>
      <w:bookmarkStart w:id="36" w:name="_Toc237720958"/>
      <w:r w:rsidRPr="00615BFC">
        <w:rPr>
          <w:color w:val="auto"/>
          <w:rtl/>
        </w:rPr>
        <w:t>الفصل الأول: الإطار المنهجي للدراسة</w:t>
      </w:r>
      <w:bookmarkEnd w:id="36"/>
    </w:p>
    <w:p w14:paraId="0F6ABF40" w14:textId="77777777" w:rsidR="005B6447" w:rsidRPr="00615BFC" w:rsidRDefault="005B6447" w:rsidP="005B6447">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يتناول هذا الفصل الإطار العام للدراسة، من خلال عرض مقدمتها، ومشكلتها، وتساؤلاتها، وأهميتها، وأهدافها، وفروضها، ومفاهيمها، وحدودها، ونموذج الدراسة، إضافة إلى عرض موجز للإجراءات والمنهجية العامة التي تستند إليها الدراسة</w:t>
      </w:r>
      <w:r w:rsidRPr="00615BFC">
        <w:rPr>
          <w:rFonts w:ascii="Simplified Arabic" w:hAnsi="Simplified Arabic" w:cs="Simplified Arabic" w:hint="cs"/>
          <w:sz w:val="24"/>
          <w:szCs w:val="24"/>
          <w:rtl/>
        </w:rPr>
        <w:t>.</w:t>
      </w:r>
    </w:p>
    <w:p w14:paraId="0D37B2AD" w14:textId="77777777" w:rsidR="005B6447" w:rsidRPr="00615BFC" w:rsidRDefault="005B6447" w:rsidP="005B6447">
      <w:pPr>
        <w:pStyle w:val="2"/>
        <w:rPr>
          <w:color w:val="auto"/>
        </w:rPr>
      </w:pPr>
      <w:bookmarkStart w:id="37" w:name="_Toc237720959"/>
      <w:r w:rsidRPr="00615BFC">
        <w:rPr>
          <w:color w:val="auto"/>
          <w:rtl/>
        </w:rPr>
        <w:lastRenderedPageBreak/>
        <w:t>الفصل الثاني: الإطار النظري للدراسة ومراجعة الأدبيات ذات العلاقة</w:t>
      </w:r>
      <w:bookmarkEnd w:id="37"/>
    </w:p>
    <w:p w14:paraId="2CCE41B5" w14:textId="77777777" w:rsidR="005B6447" w:rsidRPr="00615BFC" w:rsidRDefault="005B6447" w:rsidP="005B6447">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يتناول هذا الفصل التأصيل النظري لمتغيرات الدراسة، والمتمثلة في الحوكمة الرشيدة وتبني أدوات الذكاء الاصطناعي، من خلال استعراض المفاهيم والنظريات والأطر ذات الصلة، وتحليل العلاقة بين متغيرات الدراسة</w:t>
      </w:r>
      <w:r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كما يتضمن مراجعة الدراسات السابقة المرتبطة بموضوع الدراسة، وتحليلها ومناقشتها والتعقيب عليها، وصولًا إلى تحديد الفجوة البحثية التي تسعى الدراسة الحالية إلى معالجتها</w:t>
      </w:r>
      <w:r w:rsidRPr="00615BFC">
        <w:rPr>
          <w:rFonts w:ascii="Simplified Arabic" w:hAnsi="Simplified Arabic" w:cs="Simplified Arabic" w:hint="cs"/>
          <w:sz w:val="24"/>
          <w:szCs w:val="24"/>
          <w:rtl/>
        </w:rPr>
        <w:t>.</w:t>
      </w:r>
    </w:p>
    <w:p w14:paraId="7FBB92B1" w14:textId="77777777" w:rsidR="005B6447" w:rsidRPr="00615BFC" w:rsidRDefault="005B6447" w:rsidP="005B6447">
      <w:pPr>
        <w:pStyle w:val="2"/>
        <w:rPr>
          <w:color w:val="auto"/>
          <w:rtl/>
        </w:rPr>
      </w:pPr>
      <w:bookmarkStart w:id="38" w:name="_Toc237720960"/>
      <w:r w:rsidRPr="00615BFC">
        <w:rPr>
          <w:color w:val="auto"/>
          <w:rtl/>
        </w:rPr>
        <w:t>الفصل الثالث: الطريقة والإجراءات (المنهجية)</w:t>
      </w:r>
      <w:bookmarkEnd w:id="38"/>
    </w:p>
    <w:p w14:paraId="59F79D9D" w14:textId="77777777" w:rsidR="005B6447" w:rsidRPr="00615BFC" w:rsidRDefault="005B6447" w:rsidP="005B6447">
      <w:pPr>
        <w:spacing w:line="360" w:lineRule="auto"/>
        <w:jc w:val="both"/>
        <w:rPr>
          <w:rFonts w:ascii="Simplified Arabic" w:hAnsi="Simplified Arabic" w:cs="Simplified Arabic"/>
          <w:sz w:val="24"/>
          <w:szCs w:val="24"/>
        </w:rPr>
      </w:pPr>
      <w:r w:rsidRPr="00615BFC">
        <w:rPr>
          <w:sz w:val="24"/>
          <w:szCs w:val="24"/>
          <w:rtl/>
        </w:rPr>
        <w:t xml:space="preserve"> </w:t>
      </w:r>
      <w:r w:rsidRPr="00615BFC">
        <w:rPr>
          <w:rFonts w:ascii="Simplified Arabic" w:hAnsi="Simplified Arabic" w:cs="Simplified Arabic"/>
          <w:sz w:val="24"/>
          <w:szCs w:val="24"/>
          <w:rtl/>
        </w:rPr>
        <w:t>يتناول هذا الفصل المنهجية المتبعة في الدراسة، من حيث تحديد منهج البحث، ومجتمع الدراسة وعينتها، وأدوات جمع البيانات، وإجراءات بنائها والتحقق من صدقها وثباتها، وتحديد متغيرات الدراسة، وإجراءات تنفيذها، وتصميمها، فضلًا عن الأساليب المستخدمة في معالجة البيانات وتحليلها إحصائيًا ونوعيًا</w:t>
      </w:r>
      <w:r w:rsidRPr="00615BFC">
        <w:rPr>
          <w:rFonts w:ascii="Simplified Arabic" w:hAnsi="Simplified Arabic" w:cs="Simplified Arabic" w:hint="cs"/>
          <w:sz w:val="24"/>
          <w:szCs w:val="24"/>
          <w:rtl/>
        </w:rPr>
        <w:t>.</w:t>
      </w:r>
    </w:p>
    <w:p w14:paraId="0B66800E" w14:textId="77777777" w:rsidR="005B6447" w:rsidRPr="00615BFC" w:rsidRDefault="005B6447" w:rsidP="005B6447">
      <w:pPr>
        <w:pStyle w:val="2"/>
        <w:rPr>
          <w:color w:val="auto"/>
        </w:rPr>
      </w:pPr>
      <w:bookmarkStart w:id="39" w:name="_Toc237720961"/>
      <w:r w:rsidRPr="00615BFC">
        <w:rPr>
          <w:color w:val="auto"/>
          <w:rtl/>
        </w:rPr>
        <w:t>الفصل الرابع: نتائج الدراسة واختبار الفروض</w:t>
      </w:r>
      <w:bookmarkEnd w:id="39"/>
    </w:p>
    <w:p w14:paraId="764B61C3" w14:textId="77777777" w:rsidR="005B6447" w:rsidRPr="00615BFC" w:rsidRDefault="005B6447" w:rsidP="005B6447">
      <w:p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هذا الفصل </w:t>
      </w:r>
      <w:r w:rsidRPr="00615BFC">
        <w:rPr>
          <w:rFonts w:ascii="Simplified Arabic" w:hAnsi="Simplified Arabic" w:cs="Simplified Arabic" w:hint="cs"/>
          <w:sz w:val="24"/>
          <w:szCs w:val="24"/>
          <w:rtl/>
        </w:rPr>
        <w:t>نستعرض</w:t>
      </w:r>
      <w:r w:rsidRPr="00615BFC">
        <w:rPr>
          <w:rFonts w:ascii="Simplified Arabic" w:hAnsi="Simplified Arabic" w:cs="Simplified Arabic"/>
          <w:sz w:val="24"/>
          <w:szCs w:val="24"/>
          <w:rtl/>
        </w:rPr>
        <w:t xml:space="preserve"> نتائج الدراسة وتحليلها وتفسيرها، والإجابة عن تساؤلاتها، واختبار فروضها، ومناقشة النتائج في ضوء الإطار النظري والدراسات السابقة، مع بيان أوجه الاتفاق والاختلاف بين نتائج الدراسة الحالية وما توصلت إليه الدراسات السابقة</w:t>
      </w:r>
      <w:r w:rsidRPr="00615BFC">
        <w:rPr>
          <w:rFonts w:ascii="Simplified Arabic" w:hAnsi="Simplified Arabic" w:cs="Simplified Arabic" w:hint="cs"/>
          <w:sz w:val="24"/>
          <w:szCs w:val="24"/>
          <w:rtl/>
        </w:rPr>
        <w:t>.</w:t>
      </w:r>
    </w:p>
    <w:p w14:paraId="44F27D63" w14:textId="77777777" w:rsidR="005B6447" w:rsidRPr="00615BFC" w:rsidRDefault="005B6447" w:rsidP="005B6447">
      <w:pPr>
        <w:pStyle w:val="2"/>
        <w:rPr>
          <w:color w:val="auto"/>
        </w:rPr>
      </w:pPr>
      <w:bookmarkStart w:id="40" w:name="_Toc237720962"/>
      <w:r w:rsidRPr="00615BFC">
        <w:rPr>
          <w:color w:val="auto"/>
          <w:rtl/>
        </w:rPr>
        <w:t>الفصل الخامس: خاتمة البحث</w:t>
      </w:r>
      <w:bookmarkEnd w:id="40"/>
    </w:p>
    <w:p w14:paraId="25C10912" w14:textId="1F643187" w:rsidR="005B6447" w:rsidRPr="00615BFC" w:rsidRDefault="005B6447" w:rsidP="005B6447">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يتضمن هذا الفصل خلاصة الدراسة وأبرز النتائج التي توصلت إليها، وبيان إسهاماتها العلمية والتطبيقية، وعرض التوصيات المستندة إلى النتائج، إلى جانب مقترحات للبحوث والدراسات المستقبلية، ثم المراجع والملاحق ذات الصلة</w:t>
      </w:r>
      <w:r w:rsidRPr="00615BFC">
        <w:rPr>
          <w:rFonts w:ascii="Simplified Arabic" w:hAnsi="Simplified Arabic" w:cs="Simplified Arabic" w:hint="cs"/>
          <w:sz w:val="24"/>
          <w:szCs w:val="24"/>
          <w:rtl/>
        </w:rPr>
        <w:t>.</w:t>
      </w:r>
    </w:p>
    <w:p w14:paraId="042769A4" w14:textId="77777777" w:rsidR="005B6447" w:rsidRPr="00615BFC" w:rsidRDefault="005B6447" w:rsidP="005B6447">
      <w:pPr>
        <w:spacing w:line="360" w:lineRule="auto"/>
        <w:rPr>
          <w:sz w:val="24"/>
          <w:szCs w:val="24"/>
          <w:rtl/>
        </w:rPr>
      </w:pPr>
    </w:p>
    <w:p w14:paraId="4B748E75" w14:textId="2E874166" w:rsidR="00B92DC1" w:rsidRPr="00615BFC" w:rsidRDefault="00B92DC1" w:rsidP="00972BB1">
      <w:pPr>
        <w:bidi w:val="0"/>
        <w:spacing w:line="360" w:lineRule="auto"/>
        <w:rPr>
          <w:rFonts w:ascii="Simplified Arabic" w:hAnsi="Simplified Arabic" w:cs="Simplified Arabic"/>
          <w:sz w:val="24"/>
          <w:szCs w:val="24"/>
          <w:rtl/>
        </w:rPr>
      </w:pPr>
      <w:r w:rsidRPr="00615BFC">
        <w:rPr>
          <w:b/>
          <w:bCs/>
          <w:rtl/>
        </w:rPr>
        <w:br w:type="page"/>
      </w:r>
    </w:p>
    <w:p w14:paraId="518A0DC6" w14:textId="77777777" w:rsidR="00B92DC1" w:rsidRPr="00615BFC" w:rsidRDefault="00B92DC1" w:rsidP="001F6291">
      <w:pPr>
        <w:pStyle w:val="1"/>
        <w:rPr>
          <w:color w:val="auto"/>
          <w:rtl/>
        </w:rPr>
      </w:pPr>
      <w:bookmarkStart w:id="41" w:name="_Toc237720963"/>
      <w:r w:rsidRPr="00615BFC">
        <w:rPr>
          <w:rFonts w:hint="cs"/>
          <w:color w:val="auto"/>
          <w:rtl/>
        </w:rPr>
        <w:lastRenderedPageBreak/>
        <w:t>الفصل الثاني</w:t>
      </w:r>
      <w:bookmarkEnd w:id="41"/>
      <w:r w:rsidRPr="00615BFC">
        <w:rPr>
          <w:rFonts w:hint="cs"/>
          <w:color w:val="auto"/>
          <w:rtl/>
        </w:rPr>
        <w:t xml:space="preserve"> </w:t>
      </w:r>
    </w:p>
    <w:p w14:paraId="383F34A7" w14:textId="7FD71CA7" w:rsidR="00B92DC1" w:rsidRPr="00615BFC" w:rsidRDefault="00B92DC1" w:rsidP="001046BA">
      <w:pPr>
        <w:pStyle w:val="2"/>
        <w:rPr>
          <w:color w:val="auto"/>
        </w:rPr>
      </w:pPr>
      <w:bookmarkStart w:id="42" w:name="_Toc237720964"/>
      <w:r w:rsidRPr="00615BFC">
        <w:rPr>
          <w:color w:val="auto"/>
          <w:rtl/>
        </w:rPr>
        <w:t>تمهيد</w:t>
      </w:r>
      <w:bookmarkEnd w:id="42"/>
      <w:r w:rsidRPr="00615BFC">
        <w:rPr>
          <w:color w:val="auto"/>
          <w:rtl/>
        </w:rPr>
        <w:t xml:space="preserve"> </w:t>
      </w:r>
    </w:p>
    <w:p w14:paraId="46A16043" w14:textId="07B020D3" w:rsidR="00341A1F" w:rsidRPr="00615BFC" w:rsidRDefault="001D1D3F" w:rsidP="007D0FA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يعتبر</w:t>
      </w:r>
      <w:r w:rsidR="00341A1F" w:rsidRPr="00615BFC">
        <w:rPr>
          <w:rFonts w:ascii="Simplified Arabic" w:hAnsi="Simplified Arabic" w:cs="Simplified Arabic"/>
          <w:sz w:val="24"/>
          <w:szCs w:val="24"/>
          <w:rtl/>
        </w:rPr>
        <w:t xml:space="preserve"> الإطار النظري الركيزة الأساسية التي تستند إليها الدراسات العلمية في تفسير الظواهر وبناء العلاقات بين المتغيرات</w:t>
      </w:r>
      <w:r w:rsidR="00BF7F6E"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فهو يوفر الأساس المعرفي والمنهجي الذي يقوم عليه البحث العلمي، ويسهم في تأصيل المفاهيم، وتحليل الاتجاهات الفكرية، واستعراض النماذج والنظريات ذات الصلة بموضوع </w:t>
      </w:r>
      <w:proofErr w:type="spellStart"/>
      <w:proofErr w:type="gramStart"/>
      <w:r w:rsidR="00341A1F" w:rsidRPr="00615BFC">
        <w:rPr>
          <w:rFonts w:ascii="Simplified Arabic" w:hAnsi="Simplified Arabic" w:cs="Simplified Arabic"/>
          <w:sz w:val="24"/>
          <w:szCs w:val="24"/>
          <w:rtl/>
        </w:rPr>
        <w:t>الدراسة</w:t>
      </w:r>
      <w:r w:rsidR="00BF7F6E" w:rsidRPr="00615BFC">
        <w:rPr>
          <w:rFonts w:ascii="Simplified Arabic" w:hAnsi="Simplified Arabic" w:cs="Simplified Arabic"/>
          <w:sz w:val="24"/>
          <w:szCs w:val="24"/>
          <w:rtl/>
        </w:rPr>
        <w:t>.</w:t>
      </w:r>
      <w:r w:rsidR="007D0FAE">
        <w:rPr>
          <w:rFonts w:ascii="Simplified Arabic" w:hAnsi="Simplified Arabic" w:cs="Simplified Arabic" w:hint="cs"/>
          <w:sz w:val="24"/>
          <w:szCs w:val="24"/>
          <w:rtl/>
        </w:rPr>
        <w:t>وفي</w:t>
      </w:r>
      <w:proofErr w:type="spellEnd"/>
      <w:proofErr w:type="gramEnd"/>
      <w:r w:rsidR="007D0FAE">
        <w:rPr>
          <w:rFonts w:ascii="Simplified Arabic" w:hAnsi="Simplified Arabic" w:cs="Simplified Arabic" w:hint="cs"/>
          <w:sz w:val="24"/>
          <w:szCs w:val="24"/>
          <w:rtl/>
        </w:rPr>
        <w:t xml:space="preserve"> هذا السياق يوضح </w:t>
      </w:r>
      <w:r w:rsidR="00341A1F" w:rsidRPr="00615BFC">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1094818499"/>
          <w:citation/>
        </w:sdtPr>
        <w:sdtContent>
          <w:r w:rsidR="007D0FAE">
            <w:rPr>
              <w:rFonts w:ascii="Simplified Arabic" w:hAnsi="Simplified Arabic" w:cs="Simplified Arabic"/>
              <w:sz w:val="24"/>
              <w:szCs w:val="24"/>
              <w:rtl/>
            </w:rPr>
            <w:fldChar w:fldCharType="begin"/>
          </w:r>
          <w:r w:rsidR="007D0FAE">
            <w:rPr>
              <w:rFonts w:ascii="Simplified Arabic" w:hAnsi="Simplified Arabic" w:cs="Simplified Arabic"/>
              <w:sz w:val="24"/>
              <w:szCs w:val="24"/>
              <w:rtl/>
            </w:rPr>
            <w:instrText xml:space="preserve"> </w:instrText>
          </w:r>
          <w:r w:rsidR="007D0FAE">
            <w:rPr>
              <w:rFonts w:ascii="Simplified Arabic" w:hAnsi="Simplified Arabic" w:cs="Simplified Arabic" w:hint="cs"/>
              <w:sz w:val="24"/>
              <w:szCs w:val="24"/>
            </w:rPr>
            <w:instrText>CITATION</w:instrText>
          </w:r>
          <w:r w:rsidR="007D0FAE">
            <w:rPr>
              <w:rFonts w:ascii="Simplified Arabic" w:hAnsi="Simplified Arabic" w:cs="Simplified Arabic" w:hint="cs"/>
              <w:sz w:val="24"/>
              <w:szCs w:val="24"/>
              <w:rtl/>
            </w:rPr>
            <w:instrText xml:space="preserve"> </w:instrText>
          </w:r>
          <w:r w:rsidR="007D0FAE">
            <w:rPr>
              <w:rFonts w:ascii="Simplified Arabic" w:hAnsi="Simplified Arabic" w:cs="Simplified Arabic" w:hint="cs"/>
              <w:sz w:val="24"/>
              <w:szCs w:val="24"/>
            </w:rPr>
            <w:instrText>Cre23 \l 1025</w:instrText>
          </w:r>
          <w:r w:rsidR="007D0FAE">
            <w:rPr>
              <w:rFonts w:ascii="Simplified Arabic" w:hAnsi="Simplified Arabic" w:cs="Simplified Arabic"/>
              <w:sz w:val="24"/>
              <w:szCs w:val="24"/>
              <w:rtl/>
            </w:rPr>
            <w:instrText xml:space="preserve"> </w:instrText>
          </w:r>
          <w:r w:rsidR="007D0FAE">
            <w:rPr>
              <w:rFonts w:ascii="Simplified Arabic" w:hAnsi="Simplified Arabic" w:cs="Simplified Arabic"/>
              <w:sz w:val="24"/>
              <w:szCs w:val="24"/>
              <w:rtl/>
            </w:rPr>
            <w:fldChar w:fldCharType="separate"/>
          </w:r>
          <w:r w:rsidR="007D0FAE" w:rsidRPr="006245F9">
            <w:rPr>
              <w:rFonts w:ascii="Simplified Arabic" w:hAnsi="Simplified Arabic" w:cs="Simplified Arabic" w:hint="cs"/>
              <w:noProof/>
              <w:sz w:val="24"/>
              <w:szCs w:val="24"/>
              <w:rtl/>
            </w:rPr>
            <w:t>(</w:t>
          </w:r>
          <w:r w:rsidR="007D0FAE" w:rsidRPr="006245F9">
            <w:rPr>
              <w:rFonts w:ascii="Simplified Arabic" w:hAnsi="Simplified Arabic" w:cs="Simplified Arabic" w:hint="cs"/>
              <w:noProof/>
              <w:sz w:val="24"/>
              <w:szCs w:val="24"/>
            </w:rPr>
            <w:t>Creswell</w:t>
          </w:r>
          <w:r w:rsidR="007D0FAE" w:rsidRPr="006245F9">
            <w:rPr>
              <w:rFonts w:ascii="Simplified Arabic" w:hAnsi="Simplified Arabic" w:cs="Simplified Arabic" w:hint="cs"/>
              <w:noProof/>
              <w:sz w:val="24"/>
              <w:szCs w:val="24"/>
              <w:rtl/>
            </w:rPr>
            <w:t xml:space="preserve"> و </w:t>
          </w:r>
          <w:r w:rsidR="007D0FAE" w:rsidRPr="006245F9">
            <w:rPr>
              <w:rFonts w:ascii="Simplified Arabic" w:hAnsi="Simplified Arabic" w:cs="Simplified Arabic" w:hint="cs"/>
              <w:noProof/>
              <w:sz w:val="24"/>
              <w:szCs w:val="24"/>
            </w:rPr>
            <w:t>Creswell</w:t>
          </w:r>
          <w:r w:rsidR="007D0FAE" w:rsidRPr="006245F9">
            <w:rPr>
              <w:rFonts w:ascii="Simplified Arabic" w:hAnsi="Simplified Arabic" w:cs="Simplified Arabic" w:hint="cs"/>
              <w:noProof/>
              <w:sz w:val="24"/>
              <w:szCs w:val="24"/>
              <w:rtl/>
            </w:rPr>
            <w:t>، 2023)</w:t>
          </w:r>
          <w:r w:rsidR="007D0FAE">
            <w:rPr>
              <w:rFonts w:ascii="Simplified Arabic" w:hAnsi="Simplified Arabic" w:cs="Simplified Arabic"/>
              <w:sz w:val="24"/>
              <w:szCs w:val="24"/>
              <w:rtl/>
            </w:rPr>
            <w:fldChar w:fldCharType="end"/>
          </w:r>
        </w:sdtContent>
      </w:sdt>
      <w:r w:rsidR="007D0FAE" w:rsidRPr="00615BFC">
        <w:rPr>
          <w:rFonts w:ascii="Simplified Arabic" w:hAnsi="Simplified Arabic" w:cs="Simplified Arabic"/>
          <w:sz w:val="24"/>
          <w:szCs w:val="24"/>
          <w:rtl/>
        </w:rPr>
        <w:t xml:space="preserve"> </w:t>
      </w:r>
      <w:r w:rsidR="007D0FAE" w:rsidRPr="007D0FAE">
        <w:rPr>
          <w:rFonts w:ascii="Simplified Arabic" w:hAnsi="Simplified Arabic" w:cs="Simplified Arabic"/>
          <w:sz w:val="24"/>
          <w:szCs w:val="24"/>
          <w:rtl/>
        </w:rPr>
        <w:t>أن الإطار النظري يساعد الباحث في توجيه الدراسة، وبناء الفرضيات أو الأسئلة البحثية، واختيار أدوات القياس المناسبة، وتفسير النتائج في ضوء الأدبيات والنظريات ذات الصلة</w:t>
      </w:r>
      <w:r w:rsidR="006245F9">
        <w:rPr>
          <w:rFonts w:ascii="Simplified Arabic" w:hAnsi="Simplified Arabic" w:cs="Simplified Arabic" w:hint="cs"/>
          <w:sz w:val="24"/>
          <w:szCs w:val="24"/>
          <w:rtl/>
        </w:rPr>
        <w:t>.</w:t>
      </w:r>
    </w:p>
    <w:p w14:paraId="37F6D0C5" w14:textId="18503DC3" w:rsidR="00341A1F" w:rsidRPr="00615BFC" w:rsidRDefault="001D1D3F"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وتبرز</w:t>
      </w:r>
      <w:r w:rsidR="00341A1F" w:rsidRPr="00615BFC">
        <w:rPr>
          <w:rFonts w:ascii="Simplified Arabic" w:hAnsi="Simplified Arabic" w:cs="Simplified Arabic"/>
          <w:sz w:val="24"/>
          <w:szCs w:val="24"/>
          <w:rtl/>
        </w:rPr>
        <w:t xml:space="preserve"> أهمية الإطار النظري في هذه الدراسة من </w:t>
      </w:r>
      <w:r w:rsidRPr="00615BFC">
        <w:rPr>
          <w:rFonts w:ascii="Simplified Arabic" w:hAnsi="Simplified Arabic" w:cs="Simplified Arabic"/>
          <w:sz w:val="24"/>
          <w:szCs w:val="24"/>
          <w:rtl/>
        </w:rPr>
        <w:t xml:space="preserve">خلال تركيزه على </w:t>
      </w:r>
      <w:r w:rsidR="00341A1F" w:rsidRPr="00615BFC">
        <w:rPr>
          <w:rFonts w:ascii="Simplified Arabic" w:hAnsi="Simplified Arabic" w:cs="Simplified Arabic"/>
          <w:sz w:val="24"/>
          <w:szCs w:val="24"/>
          <w:rtl/>
        </w:rPr>
        <w:t xml:space="preserve">متغيرين يحظيان باهتمام متزايد في الفكر الإداري </w:t>
      </w:r>
      <w:r w:rsidRPr="00615BFC">
        <w:rPr>
          <w:rFonts w:ascii="Simplified Arabic" w:hAnsi="Simplified Arabic" w:cs="Simplified Arabic"/>
          <w:sz w:val="24"/>
          <w:szCs w:val="24"/>
          <w:rtl/>
        </w:rPr>
        <w:t>الحالي</w:t>
      </w:r>
      <w:r w:rsidR="00341A1F" w:rsidRPr="00615BFC">
        <w:rPr>
          <w:rFonts w:ascii="Simplified Arabic" w:hAnsi="Simplified Arabic" w:cs="Simplified Arabic"/>
          <w:sz w:val="24"/>
          <w:szCs w:val="24"/>
          <w:rtl/>
        </w:rPr>
        <w:t xml:space="preserve">، هما </w:t>
      </w:r>
      <w:r w:rsidR="00341A1F" w:rsidRPr="00615BFC">
        <w:rPr>
          <w:rFonts w:ascii="Simplified Arabic" w:hAnsi="Simplified Arabic" w:cs="Simplified Arabic"/>
          <w:b/>
          <w:bCs/>
          <w:sz w:val="24"/>
          <w:szCs w:val="24"/>
          <w:rtl/>
        </w:rPr>
        <w:t>الحوكمة</w:t>
      </w:r>
      <w:r w:rsidR="002B2CA8" w:rsidRPr="00615BFC">
        <w:rPr>
          <w:rFonts w:ascii="Simplified Arabic" w:hAnsi="Simplified Arabic" w:cs="Simplified Arabic"/>
          <w:b/>
          <w:bCs/>
          <w:sz w:val="24"/>
          <w:szCs w:val="24"/>
          <w:rtl/>
        </w:rPr>
        <w:t xml:space="preserve"> الرشيدة</w:t>
      </w:r>
      <w:r w:rsidRPr="00615BFC">
        <w:rPr>
          <w:rFonts w:ascii="Simplified Arabic" w:hAnsi="Simplified Arabic" w:cs="Simplified Arabic"/>
          <w:b/>
          <w:bCs/>
          <w:sz w:val="24"/>
          <w:szCs w:val="24"/>
          <w:rtl/>
        </w:rPr>
        <w:t xml:space="preserve"> </w:t>
      </w:r>
      <w:r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المتغير المستقل</w:t>
      </w:r>
      <w:r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و</w:t>
      </w:r>
      <w:r w:rsidR="00341A1F" w:rsidRPr="00615BFC">
        <w:rPr>
          <w:rFonts w:ascii="Simplified Arabic" w:hAnsi="Simplified Arabic" w:cs="Simplified Arabic"/>
          <w:b/>
          <w:bCs/>
          <w:sz w:val="24"/>
          <w:szCs w:val="24"/>
          <w:rtl/>
        </w:rPr>
        <w:t>تبني أدوات الذكاء الاصطناعي</w:t>
      </w:r>
      <w:r w:rsidR="00341A1F"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المتغير التابع</w:t>
      </w:r>
      <w:r w:rsidRPr="00615BFC">
        <w:rPr>
          <w:rFonts w:ascii="Simplified Arabic" w:hAnsi="Simplified Arabic" w:cs="Simplified Arabic"/>
          <w:sz w:val="24"/>
          <w:szCs w:val="24"/>
          <w:rtl/>
        </w:rPr>
        <w:t>)</w:t>
      </w:r>
      <w:r w:rsidR="00BF7F6E"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وتعد</w:t>
      </w:r>
      <w:r w:rsidR="00341A1F" w:rsidRPr="00615BFC">
        <w:rPr>
          <w:rFonts w:ascii="Simplified Arabic" w:hAnsi="Simplified Arabic" w:cs="Simplified Arabic"/>
          <w:sz w:val="24"/>
          <w:szCs w:val="24"/>
          <w:rtl/>
        </w:rPr>
        <w:t xml:space="preserve"> الحوكمة </w:t>
      </w:r>
      <w:r w:rsidRPr="00615BFC">
        <w:rPr>
          <w:rFonts w:ascii="Simplified Arabic" w:hAnsi="Simplified Arabic" w:cs="Simplified Arabic"/>
          <w:sz w:val="24"/>
          <w:szCs w:val="24"/>
          <w:rtl/>
        </w:rPr>
        <w:t>مدخلاً رئيسياً</w:t>
      </w:r>
      <w:r w:rsidR="00341A1F" w:rsidRPr="00615BFC">
        <w:rPr>
          <w:rFonts w:ascii="Simplified Arabic" w:hAnsi="Simplified Arabic" w:cs="Simplified Arabic"/>
          <w:sz w:val="24"/>
          <w:szCs w:val="24"/>
          <w:rtl/>
        </w:rPr>
        <w:t xml:space="preserve"> لتطوير الأداء المؤسسي، لما تؤديه من دور</w:t>
      </w:r>
      <w:r w:rsidRPr="00615BFC">
        <w:rPr>
          <w:rFonts w:ascii="Simplified Arabic" w:hAnsi="Simplified Arabic" w:cs="Simplified Arabic"/>
          <w:sz w:val="24"/>
          <w:szCs w:val="24"/>
          <w:rtl/>
        </w:rPr>
        <w:t xml:space="preserve"> مهم</w:t>
      </w:r>
      <w:r w:rsidR="00341A1F" w:rsidRPr="00615BFC">
        <w:rPr>
          <w:rFonts w:ascii="Simplified Arabic" w:hAnsi="Simplified Arabic" w:cs="Simplified Arabic"/>
          <w:sz w:val="24"/>
          <w:szCs w:val="24"/>
          <w:rtl/>
        </w:rPr>
        <w:t xml:space="preserve"> في تعزيز الشفافية، وتحقيق العدالة، وترسيخ المسؤولية، وتفعيل المساءلة</w:t>
      </w:r>
      <w:r w:rsidR="00BF7F6E"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وفي المقابل، يمثل الذكاء الاصطناعي أحد أهم تطبيقات التحول الرقمي، لما يوفره من إمكانات متقدمة في تحليل البيانات، وأتمتة العمليات، ودعم اتخاذ القرار، بما يسهم في رفع كفاءة المنظمات وتحسين جودة أدائها</w:t>
      </w:r>
      <w:r w:rsidR="00341A1F" w:rsidRPr="00615BFC">
        <w:rPr>
          <w:rFonts w:ascii="Simplified Arabic" w:hAnsi="Simplified Arabic" w:cs="Simplified Arabic"/>
          <w:sz w:val="24"/>
          <w:szCs w:val="24"/>
        </w:rPr>
        <w:t xml:space="preserve"> </w:t>
      </w:r>
      <w:sdt>
        <w:sdtPr>
          <w:rPr>
            <w:rFonts w:ascii="Simplified Arabic" w:hAnsi="Simplified Arabic" w:cs="Simplified Arabic"/>
            <w:sz w:val="24"/>
            <w:szCs w:val="24"/>
            <w:rtl/>
          </w:rPr>
          <w:id w:val="-1625231211"/>
          <w:citation/>
        </w:sdtPr>
        <w:sdtContent>
          <w:r w:rsidR="006245F9">
            <w:rPr>
              <w:rFonts w:ascii="Simplified Arabic" w:hAnsi="Simplified Arabic" w:cs="Simplified Arabic"/>
              <w:sz w:val="24"/>
              <w:szCs w:val="24"/>
              <w:rtl/>
            </w:rPr>
            <w:fldChar w:fldCharType="begin"/>
          </w:r>
          <w:r w:rsidR="006245F9">
            <w:rPr>
              <w:rFonts w:ascii="Simplified Arabic" w:hAnsi="Simplified Arabic" w:cs="Simplified Arabic"/>
              <w:sz w:val="24"/>
              <w:szCs w:val="24"/>
              <w:rtl/>
            </w:rPr>
            <w:instrText xml:space="preserve"> </w:instrText>
          </w:r>
          <w:r w:rsidR="006245F9">
            <w:rPr>
              <w:rFonts w:ascii="Simplified Arabic" w:hAnsi="Simplified Arabic" w:cs="Simplified Arabic" w:hint="cs"/>
              <w:sz w:val="24"/>
              <w:szCs w:val="24"/>
            </w:rPr>
            <w:instrText>CITATION</w:instrText>
          </w:r>
          <w:r w:rsidR="006245F9">
            <w:rPr>
              <w:rFonts w:ascii="Simplified Arabic" w:hAnsi="Simplified Arabic" w:cs="Simplified Arabic" w:hint="cs"/>
              <w:sz w:val="24"/>
              <w:szCs w:val="24"/>
              <w:rtl/>
            </w:rPr>
            <w:instrText xml:space="preserve"> </w:instrText>
          </w:r>
          <w:r w:rsidR="006245F9">
            <w:rPr>
              <w:rFonts w:ascii="Simplified Arabic" w:hAnsi="Simplified Arabic" w:cs="Simplified Arabic" w:hint="cs"/>
              <w:sz w:val="24"/>
              <w:szCs w:val="24"/>
            </w:rPr>
            <w:instrText>Org24 \l 1025</w:instrText>
          </w:r>
          <w:r w:rsidR="006245F9">
            <w:rPr>
              <w:rFonts w:ascii="Simplified Arabic" w:hAnsi="Simplified Arabic" w:cs="Simplified Arabic"/>
              <w:sz w:val="24"/>
              <w:szCs w:val="24"/>
              <w:rtl/>
            </w:rPr>
            <w:instrText xml:space="preserve"> </w:instrText>
          </w:r>
          <w:r w:rsidR="006245F9">
            <w:rPr>
              <w:rFonts w:ascii="Simplified Arabic" w:hAnsi="Simplified Arabic" w:cs="Simplified Arabic"/>
              <w:sz w:val="24"/>
              <w:szCs w:val="24"/>
              <w:rtl/>
            </w:rPr>
            <w:fldChar w:fldCharType="separate"/>
          </w:r>
          <w:r w:rsidR="006245F9">
            <w:rPr>
              <w:rFonts w:ascii="Simplified Arabic" w:hAnsi="Simplified Arabic" w:cs="Simplified Arabic"/>
              <w:noProof/>
              <w:sz w:val="24"/>
              <w:szCs w:val="24"/>
              <w:rtl/>
            </w:rPr>
            <w:t xml:space="preserve"> </w:t>
          </w:r>
          <w:r w:rsidR="006245F9" w:rsidRPr="006245F9">
            <w:rPr>
              <w:rFonts w:ascii="Simplified Arabic" w:hAnsi="Simplified Arabic" w:cs="Simplified Arabic" w:hint="cs"/>
              <w:noProof/>
              <w:sz w:val="24"/>
              <w:szCs w:val="24"/>
              <w:rtl/>
            </w:rPr>
            <w:t>(</w:t>
          </w:r>
          <w:r w:rsidR="006245F9" w:rsidRPr="006245F9">
            <w:rPr>
              <w:rFonts w:ascii="Simplified Arabic" w:hAnsi="Simplified Arabic" w:cs="Simplified Arabic" w:hint="cs"/>
              <w:noProof/>
              <w:sz w:val="24"/>
              <w:szCs w:val="24"/>
            </w:rPr>
            <w:t>Organisation for Economic Co-operation and Development (OECD)</w:t>
          </w:r>
          <w:r w:rsidR="006245F9" w:rsidRPr="006245F9">
            <w:rPr>
              <w:rFonts w:ascii="Simplified Arabic" w:hAnsi="Simplified Arabic" w:cs="Simplified Arabic" w:hint="cs"/>
              <w:noProof/>
              <w:sz w:val="24"/>
              <w:szCs w:val="24"/>
              <w:rtl/>
            </w:rPr>
            <w:t>، 2024)</w:t>
          </w:r>
          <w:r w:rsidR="006245F9">
            <w:rPr>
              <w:rFonts w:ascii="Simplified Arabic" w:hAnsi="Simplified Arabic" w:cs="Simplified Arabic"/>
              <w:sz w:val="24"/>
              <w:szCs w:val="24"/>
              <w:rtl/>
            </w:rPr>
            <w:fldChar w:fldCharType="end"/>
          </w:r>
        </w:sdtContent>
      </w:sdt>
      <w:r w:rsidR="007D0FAE">
        <w:rPr>
          <w:rFonts w:ascii="Simplified Arabic" w:hAnsi="Simplified Arabic" w:cs="Simplified Arabic" w:hint="cs"/>
          <w:sz w:val="24"/>
          <w:szCs w:val="24"/>
          <w:rtl/>
        </w:rPr>
        <w:t xml:space="preserve"> .</w:t>
      </w:r>
    </w:p>
    <w:p w14:paraId="12F57B8C" w14:textId="48FE43BE" w:rsidR="009C6B65" w:rsidRPr="00615BFC" w:rsidRDefault="001D1D3F" w:rsidP="00790EB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w:t>
      </w:r>
      <w:r w:rsidR="00972BB1" w:rsidRPr="00615BFC">
        <w:rPr>
          <w:rFonts w:ascii="Simplified Arabic" w:hAnsi="Simplified Arabic" w:cs="Simplified Arabic" w:hint="cs"/>
          <w:sz w:val="24"/>
          <w:szCs w:val="24"/>
          <w:rtl/>
        </w:rPr>
        <w:t>ي</w:t>
      </w:r>
      <w:r w:rsidRPr="00615BFC">
        <w:rPr>
          <w:rFonts w:ascii="Simplified Arabic" w:hAnsi="Simplified Arabic" w:cs="Simplified Arabic"/>
          <w:sz w:val="24"/>
          <w:szCs w:val="24"/>
          <w:rtl/>
        </w:rPr>
        <w:t xml:space="preserve">نطلق هذا من فرضية مفادها </w:t>
      </w:r>
      <w:r w:rsidR="00341A1F" w:rsidRPr="00615BFC">
        <w:rPr>
          <w:rFonts w:ascii="Simplified Arabic" w:hAnsi="Simplified Arabic" w:cs="Simplified Arabic"/>
          <w:sz w:val="24"/>
          <w:szCs w:val="24"/>
          <w:rtl/>
        </w:rPr>
        <w:t xml:space="preserve">أن نجاح المنظمات غير الربحية في تبني أدوات الذكاء الاصطناعي </w:t>
      </w:r>
      <w:r w:rsidRPr="00615BFC">
        <w:rPr>
          <w:rFonts w:ascii="Simplified Arabic" w:hAnsi="Simplified Arabic" w:cs="Simplified Arabic"/>
          <w:sz w:val="24"/>
          <w:szCs w:val="24"/>
          <w:rtl/>
        </w:rPr>
        <w:t xml:space="preserve">لا يقتصر على مجرد </w:t>
      </w:r>
      <w:r w:rsidR="00341A1F" w:rsidRPr="00615BFC">
        <w:rPr>
          <w:rFonts w:ascii="Simplified Arabic" w:hAnsi="Simplified Arabic" w:cs="Simplified Arabic"/>
          <w:sz w:val="24"/>
          <w:szCs w:val="24"/>
          <w:rtl/>
        </w:rPr>
        <w:t>توف</w:t>
      </w:r>
      <w:r w:rsidRPr="00615BFC">
        <w:rPr>
          <w:rFonts w:ascii="Simplified Arabic" w:hAnsi="Simplified Arabic" w:cs="Simplified Arabic"/>
          <w:sz w:val="24"/>
          <w:szCs w:val="24"/>
          <w:rtl/>
        </w:rPr>
        <w:t>ي</w:t>
      </w:r>
      <w:r w:rsidR="00341A1F" w:rsidRPr="00615BFC">
        <w:rPr>
          <w:rFonts w:ascii="Simplified Arabic" w:hAnsi="Simplified Arabic" w:cs="Simplified Arabic"/>
          <w:sz w:val="24"/>
          <w:szCs w:val="24"/>
          <w:rtl/>
        </w:rPr>
        <w:t>ر التقنيات الحديثة وحدها، بل يرتبط أيضاً بمدى نضج بيئة الحوكمة المؤسسية</w:t>
      </w:r>
      <w:r w:rsidRPr="00615BFC">
        <w:rPr>
          <w:rFonts w:ascii="Simplified Arabic" w:hAnsi="Simplified Arabic" w:cs="Simplified Arabic"/>
          <w:sz w:val="24"/>
          <w:szCs w:val="24"/>
          <w:rtl/>
        </w:rPr>
        <w:t xml:space="preserve"> في المنظمة</w:t>
      </w:r>
      <w:r w:rsidR="00790EBB" w:rsidRPr="00615BFC">
        <w:rPr>
          <w:rFonts w:ascii="Simplified Arabic" w:hAnsi="Simplified Arabic" w:cs="Simplified Arabic" w:hint="cs"/>
          <w:sz w:val="24"/>
          <w:szCs w:val="24"/>
          <w:rtl/>
        </w:rPr>
        <w:t>.</w:t>
      </w:r>
    </w:p>
    <w:p w14:paraId="6782E614" w14:textId="755A149A" w:rsidR="001D1D3F" w:rsidRPr="00615BFC" w:rsidRDefault="00341A1F" w:rsidP="007D0FA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 </w:t>
      </w:r>
      <w:r w:rsidR="007D0FAE">
        <w:rPr>
          <w:rFonts w:ascii="Simplified Arabic" w:hAnsi="Simplified Arabic" w:cs="Simplified Arabic" w:hint="cs"/>
          <w:sz w:val="24"/>
          <w:szCs w:val="24"/>
          <w:rtl/>
        </w:rPr>
        <w:t xml:space="preserve">وفي هذا السياق يوضح </w:t>
      </w:r>
      <w:sdt>
        <w:sdtPr>
          <w:rPr>
            <w:rFonts w:ascii="Simplified Arabic" w:hAnsi="Simplified Arabic" w:cs="Simplified Arabic" w:hint="cs"/>
            <w:sz w:val="24"/>
            <w:szCs w:val="24"/>
            <w:rtl/>
          </w:rPr>
          <w:id w:val="-1222212974"/>
          <w:citation/>
        </w:sdtPr>
        <w:sdtContent>
          <w:r w:rsidR="007D0FAE">
            <w:rPr>
              <w:rFonts w:ascii="Simplified Arabic" w:hAnsi="Simplified Arabic" w:cs="Simplified Arabic"/>
              <w:sz w:val="24"/>
              <w:szCs w:val="24"/>
              <w:rtl/>
            </w:rPr>
            <w:fldChar w:fldCharType="begin"/>
          </w:r>
          <w:r w:rsidR="007D0FAE">
            <w:rPr>
              <w:rFonts w:ascii="Simplified Arabic" w:hAnsi="Simplified Arabic" w:cs="Simplified Arabic"/>
              <w:sz w:val="24"/>
              <w:szCs w:val="24"/>
              <w:rtl/>
            </w:rPr>
            <w:instrText xml:space="preserve"> </w:instrText>
          </w:r>
          <w:r w:rsidR="007D0FAE">
            <w:rPr>
              <w:rFonts w:ascii="Simplified Arabic" w:hAnsi="Simplified Arabic" w:cs="Simplified Arabic" w:hint="cs"/>
              <w:sz w:val="24"/>
              <w:szCs w:val="24"/>
            </w:rPr>
            <w:instrText>CITATION</w:instrText>
          </w:r>
          <w:r w:rsidR="007D0FAE">
            <w:rPr>
              <w:rFonts w:ascii="Simplified Arabic" w:hAnsi="Simplified Arabic" w:cs="Simplified Arabic" w:hint="cs"/>
              <w:sz w:val="24"/>
              <w:szCs w:val="24"/>
              <w:rtl/>
            </w:rPr>
            <w:instrText xml:space="preserve"> </w:instrText>
          </w:r>
          <w:r w:rsidR="007D0FAE">
            <w:rPr>
              <w:rFonts w:ascii="Simplified Arabic" w:hAnsi="Simplified Arabic" w:cs="Simplified Arabic" w:hint="cs"/>
              <w:sz w:val="24"/>
              <w:szCs w:val="24"/>
            </w:rPr>
            <w:instrText>Jöh21 \l 1025</w:instrText>
          </w:r>
          <w:r w:rsidR="007D0FAE">
            <w:rPr>
              <w:rFonts w:ascii="Simplified Arabic" w:hAnsi="Simplified Arabic" w:cs="Simplified Arabic"/>
              <w:sz w:val="24"/>
              <w:szCs w:val="24"/>
              <w:rtl/>
            </w:rPr>
            <w:instrText xml:space="preserve"> </w:instrText>
          </w:r>
          <w:r w:rsidR="007D0FAE">
            <w:rPr>
              <w:rFonts w:ascii="Simplified Arabic" w:hAnsi="Simplified Arabic" w:cs="Simplified Arabic"/>
              <w:sz w:val="24"/>
              <w:szCs w:val="24"/>
              <w:rtl/>
            </w:rPr>
            <w:fldChar w:fldCharType="separate"/>
          </w:r>
          <w:r w:rsidR="007D0FAE" w:rsidRPr="006245F9">
            <w:rPr>
              <w:rFonts w:ascii="Simplified Arabic" w:hAnsi="Simplified Arabic" w:cs="Simplified Arabic" w:hint="cs"/>
              <w:noProof/>
              <w:sz w:val="24"/>
              <w:szCs w:val="24"/>
              <w:rtl/>
            </w:rPr>
            <w:t>(</w:t>
          </w:r>
          <w:r w:rsidR="007D0FAE" w:rsidRPr="006245F9">
            <w:rPr>
              <w:rFonts w:ascii="Simplified Arabic" w:hAnsi="Simplified Arabic" w:cs="Simplified Arabic" w:hint="cs"/>
              <w:noProof/>
              <w:sz w:val="24"/>
              <w:szCs w:val="24"/>
            </w:rPr>
            <w:t>Jöhnk</w:t>
          </w:r>
          <w:r w:rsidR="007D0FAE" w:rsidRPr="006245F9">
            <w:rPr>
              <w:rFonts w:ascii="Simplified Arabic" w:hAnsi="Simplified Arabic" w:cs="Simplified Arabic" w:hint="cs"/>
              <w:noProof/>
              <w:sz w:val="24"/>
              <w:szCs w:val="24"/>
              <w:rtl/>
            </w:rPr>
            <w:t xml:space="preserve">، </w:t>
          </w:r>
          <w:r w:rsidR="007D0FAE" w:rsidRPr="006245F9">
            <w:rPr>
              <w:rFonts w:ascii="Simplified Arabic" w:hAnsi="Simplified Arabic" w:cs="Simplified Arabic" w:hint="cs"/>
              <w:noProof/>
              <w:sz w:val="24"/>
              <w:szCs w:val="24"/>
            </w:rPr>
            <w:t>Weißert</w:t>
          </w:r>
          <w:r w:rsidR="007D0FAE" w:rsidRPr="006245F9">
            <w:rPr>
              <w:rFonts w:ascii="Simplified Arabic" w:hAnsi="Simplified Arabic" w:cs="Simplified Arabic" w:hint="cs"/>
              <w:noProof/>
              <w:sz w:val="24"/>
              <w:szCs w:val="24"/>
              <w:rtl/>
            </w:rPr>
            <w:t xml:space="preserve">، و </w:t>
          </w:r>
          <w:r w:rsidR="007D0FAE" w:rsidRPr="006245F9">
            <w:rPr>
              <w:rFonts w:ascii="Simplified Arabic" w:hAnsi="Simplified Arabic" w:cs="Simplified Arabic" w:hint="cs"/>
              <w:noProof/>
              <w:sz w:val="24"/>
              <w:szCs w:val="24"/>
            </w:rPr>
            <w:t>Wyrtki</w:t>
          </w:r>
          <w:r w:rsidR="007D0FAE" w:rsidRPr="006245F9">
            <w:rPr>
              <w:rFonts w:ascii="Simplified Arabic" w:hAnsi="Simplified Arabic" w:cs="Simplified Arabic" w:hint="cs"/>
              <w:noProof/>
              <w:sz w:val="24"/>
              <w:szCs w:val="24"/>
              <w:rtl/>
            </w:rPr>
            <w:t>، 2021)</w:t>
          </w:r>
          <w:r w:rsidR="007D0FAE">
            <w:rPr>
              <w:rFonts w:ascii="Simplified Arabic" w:hAnsi="Simplified Arabic" w:cs="Simplified Arabic"/>
              <w:sz w:val="24"/>
              <w:szCs w:val="24"/>
              <w:rtl/>
            </w:rPr>
            <w:fldChar w:fldCharType="end"/>
          </w:r>
        </w:sdtContent>
      </w:sdt>
      <w:r w:rsidR="007D0FAE" w:rsidRPr="00615BFC">
        <w:rPr>
          <w:rFonts w:ascii="Simplified Arabic" w:hAnsi="Simplified Arabic" w:cs="Simplified Arabic"/>
          <w:sz w:val="24"/>
          <w:szCs w:val="24"/>
          <w:rtl/>
        </w:rPr>
        <w:t xml:space="preserve"> </w:t>
      </w:r>
      <w:r w:rsidR="007D0FAE">
        <w:rPr>
          <w:rFonts w:ascii="Simplified Arabic" w:hAnsi="Simplified Arabic" w:cs="Simplified Arabic" w:hint="cs"/>
          <w:sz w:val="24"/>
          <w:szCs w:val="24"/>
          <w:rtl/>
        </w:rPr>
        <w:t xml:space="preserve"> أن جاهزية المنظمة لتبني أدوات الذكاء الاصطناعي تعتمد على مجموعة من العوامل التنظيمية، من بينها </w:t>
      </w:r>
      <w:r w:rsidR="007D0FAE" w:rsidRPr="007D0FAE">
        <w:rPr>
          <w:rFonts w:ascii="Simplified Arabic" w:hAnsi="Simplified Arabic" w:cs="Simplified Arabic"/>
          <w:sz w:val="24"/>
          <w:szCs w:val="24"/>
          <w:rtl/>
        </w:rPr>
        <w:t>من بينها المواءمة الاستراتيجية، والموارد، والمعرفة، والثقافة، والبيانات</w:t>
      </w:r>
      <w:r w:rsidR="007D0FAE">
        <w:rPr>
          <w:rFonts w:ascii="Simplified Arabic" w:hAnsi="Simplified Arabic" w:cs="Simplified Arabic" w:hint="cs"/>
          <w:sz w:val="24"/>
          <w:szCs w:val="24"/>
          <w:rtl/>
        </w:rPr>
        <w:t xml:space="preserve">. ومن ثم </w:t>
      </w:r>
      <w:r w:rsidRPr="00615BFC">
        <w:rPr>
          <w:rFonts w:ascii="Simplified Arabic" w:hAnsi="Simplified Arabic" w:cs="Simplified Arabic"/>
          <w:sz w:val="24"/>
          <w:szCs w:val="24"/>
          <w:rtl/>
        </w:rPr>
        <w:t>فوجود سياسات تنظيمية واضحة، وإدارة فعالة للبيانات، وتحديد دقيق للصلاحيات، وآليات رقابية فاعلة، تمثل عوامل أساسية تهيئ المنظمة للتحول نحو الإدارة الذكية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12B3D4A9" w14:textId="718799C1" w:rsidR="00341A1F" w:rsidRPr="00615BFC" w:rsidRDefault="007D0FAE" w:rsidP="007D0FAE">
      <w:pPr>
        <w:spacing w:line="360" w:lineRule="auto"/>
        <w:jc w:val="both"/>
        <w:rPr>
          <w:rFonts w:ascii="Simplified Arabic" w:hAnsi="Simplified Arabic" w:cs="Simplified Arabic"/>
          <w:sz w:val="24"/>
          <w:szCs w:val="24"/>
          <w:rtl/>
        </w:rPr>
      </w:pPr>
      <w:r w:rsidRPr="007D0FAE">
        <w:rPr>
          <w:rFonts w:ascii="Simplified Arabic" w:hAnsi="Simplified Arabic" w:cs="Simplified Arabic"/>
          <w:sz w:val="24"/>
          <w:szCs w:val="24"/>
          <w:rtl/>
        </w:rPr>
        <w:t>كما يبين</w:t>
      </w:r>
      <w:r w:rsidRPr="007D0FAE">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1627306479"/>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Via19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6245F9">
            <w:rPr>
              <w:rFonts w:ascii="Simplified Arabic" w:hAnsi="Simplified Arabic" w:cs="Simplified Arabic" w:hint="cs"/>
              <w:noProof/>
              <w:sz w:val="24"/>
              <w:szCs w:val="24"/>
              <w:rtl/>
            </w:rPr>
            <w:t>(</w:t>
          </w:r>
          <w:r w:rsidRPr="006245F9">
            <w:rPr>
              <w:rFonts w:ascii="Simplified Arabic" w:hAnsi="Simplified Arabic" w:cs="Simplified Arabic" w:hint="cs"/>
              <w:noProof/>
              <w:sz w:val="24"/>
              <w:szCs w:val="24"/>
            </w:rPr>
            <w:t>Vial</w:t>
          </w:r>
          <w:r w:rsidRPr="006245F9">
            <w:rPr>
              <w:rFonts w:ascii="Simplified Arabic" w:hAnsi="Simplified Arabic" w:cs="Simplified Arabic" w:hint="cs"/>
              <w:noProof/>
              <w:sz w:val="24"/>
              <w:szCs w:val="24"/>
              <w:rtl/>
            </w:rPr>
            <w:t>، 2019)</w:t>
          </w:r>
          <w:r>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w:t>
      </w:r>
      <w:r w:rsidRPr="007D0FAE">
        <w:rPr>
          <w:rFonts w:ascii="Simplified Arabic" w:hAnsi="Simplified Arabic" w:cs="Simplified Arabic"/>
          <w:sz w:val="24"/>
          <w:szCs w:val="24"/>
          <w:rtl/>
        </w:rPr>
        <w:t xml:space="preserve">أن التحول الرقمي يرتبط بتغيرات تنظيمية في الهياكل والعمليات وأساليب خلق القيمة، وليس بمجرد إدخال تقنيات جديدة. ومن هذا المنطلق، يركز هذا الفصل على تحليل العلاقة النظرية بين الحوكمة </w:t>
      </w:r>
      <w:r w:rsidRPr="007D0FAE">
        <w:rPr>
          <w:rFonts w:ascii="Simplified Arabic" w:hAnsi="Simplified Arabic" w:cs="Simplified Arabic"/>
          <w:sz w:val="24"/>
          <w:szCs w:val="24"/>
          <w:rtl/>
        </w:rPr>
        <w:lastRenderedPageBreak/>
        <w:t>الرشيدة وتبنّي أدوات الذكاء الاصطناعي، وبيان أوجه التكامل بينهما، وكيف يمكن لهذا التكامل أن يدعم تطوير أداء المنظمات غير الربحية وتعزيز استدامتها</w:t>
      </w:r>
      <w:r w:rsidRPr="007D0FAE">
        <w:rPr>
          <w:rFonts w:ascii="Simplified Arabic" w:hAnsi="Simplified Arabic" w:cs="Simplified Arabic"/>
          <w:sz w:val="24"/>
          <w:szCs w:val="24"/>
        </w:rPr>
        <w:t>.</w:t>
      </w:r>
      <w:r w:rsidRPr="007D0FAE">
        <w:rPr>
          <w:rFonts w:ascii="Simplified Arabic" w:hAnsi="Simplified Arabic" w:cs="Simplified Arabic"/>
          <w:sz w:val="24"/>
          <w:szCs w:val="24"/>
          <w:rtl/>
        </w:rPr>
        <w:t xml:space="preserve"> </w:t>
      </w:r>
    </w:p>
    <w:p w14:paraId="17F208A0" w14:textId="687E4F1A" w:rsidR="00341A1F" w:rsidRPr="00615BFC" w:rsidRDefault="00341A1F"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يقتصر هذا الفصل على عرض المفاهيم والنظريات، بل يتضمن أيضاً مراجعة نقدية للدراسات العربية والأجنبية ذات الصلة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ويهدف ذلك إلى تحليل أبرز ما توصلت إليه الأدبيات السابقة، ومناقشة مناهجها ومتغيراتها ونتائجها، وتحديد أوجه الاتفاق والاختلاف بينها، وصولاً إلى إبراز الفجوة البحثية التي تسعى الدراسة الحالية إلى معالجتها، وتوضيح إسهامها العلمي في تطوير المعرفة المتعلقة بالحوكمة </w:t>
      </w:r>
      <w:r w:rsidR="002B2CA8" w:rsidRPr="00615BFC">
        <w:rPr>
          <w:rFonts w:ascii="Simplified Arabic" w:hAnsi="Simplified Arabic" w:cs="Simplified Arabic"/>
          <w:sz w:val="24"/>
          <w:szCs w:val="24"/>
          <w:rtl/>
        </w:rPr>
        <w:t xml:space="preserve">الرشيدة </w:t>
      </w:r>
      <w:r w:rsidRPr="00615BFC">
        <w:rPr>
          <w:rFonts w:ascii="Simplified Arabic" w:hAnsi="Simplified Arabic" w:cs="Simplified Arabic"/>
          <w:sz w:val="24"/>
          <w:szCs w:val="24"/>
          <w:rtl/>
        </w:rPr>
        <w:t>وتبني أدوات الذكاء الاصطناعي في القطاع غير الربحي</w:t>
      </w:r>
      <w:r w:rsidR="00BF7F6E" w:rsidRPr="00615BFC">
        <w:rPr>
          <w:rFonts w:ascii="Simplified Arabic" w:hAnsi="Simplified Arabic" w:cs="Simplified Arabic"/>
          <w:sz w:val="24"/>
          <w:szCs w:val="24"/>
          <w:rtl/>
        </w:rPr>
        <w:t>.</w:t>
      </w:r>
    </w:p>
    <w:p w14:paraId="3B41A290" w14:textId="4CD2B6DA" w:rsidR="00341A1F" w:rsidRPr="00615BFC" w:rsidRDefault="00341A1F"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وانطلاقاً من ذلك، قُسِّم هذا الفصل إلى أربعة </w:t>
      </w:r>
      <w:r w:rsidR="00D310A5" w:rsidRPr="00615BFC">
        <w:rPr>
          <w:rFonts w:ascii="Simplified Arabic" w:hAnsi="Simplified Arabic" w:cs="Simplified Arabic" w:hint="cs"/>
          <w:sz w:val="24"/>
          <w:szCs w:val="24"/>
          <w:rtl/>
        </w:rPr>
        <w:t>محاور</w:t>
      </w:r>
      <w:r w:rsidRPr="00615BFC">
        <w:rPr>
          <w:rFonts w:ascii="Simplified Arabic" w:hAnsi="Simplified Arabic" w:cs="Simplified Arabic"/>
          <w:sz w:val="24"/>
          <w:szCs w:val="24"/>
          <w:rtl/>
        </w:rPr>
        <w:t xml:space="preserve"> رئيسة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FC524C" w:rsidRPr="00615BFC">
        <w:rPr>
          <w:rFonts w:ascii="Simplified Arabic" w:hAnsi="Simplified Arabic" w:cs="Simplified Arabic" w:hint="cs"/>
          <w:sz w:val="24"/>
          <w:szCs w:val="24"/>
          <w:rtl/>
        </w:rPr>
        <w:t xml:space="preserve">يتناول </w:t>
      </w:r>
      <w:r w:rsidR="00FC524C" w:rsidRPr="00615BFC">
        <w:rPr>
          <w:rFonts w:ascii="Simplified Arabic" w:hAnsi="Simplified Arabic" w:cs="Simplified Arabic" w:hint="cs"/>
          <w:b/>
          <w:bCs/>
          <w:sz w:val="24"/>
          <w:szCs w:val="24"/>
          <w:rtl/>
        </w:rPr>
        <w:t>المحور</w:t>
      </w:r>
      <w:r w:rsidRPr="00615BFC">
        <w:rPr>
          <w:rFonts w:ascii="Simplified Arabic" w:hAnsi="Simplified Arabic" w:cs="Simplified Arabic"/>
          <w:b/>
          <w:bCs/>
          <w:sz w:val="24"/>
          <w:szCs w:val="24"/>
          <w:rtl/>
        </w:rPr>
        <w:t xml:space="preserve"> الأول</w:t>
      </w:r>
      <w:r w:rsidRPr="00615BFC">
        <w:rPr>
          <w:rFonts w:ascii="Simplified Arabic" w:hAnsi="Simplified Arabic" w:cs="Simplified Arabic"/>
          <w:sz w:val="24"/>
          <w:szCs w:val="24"/>
          <w:rtl/>
        </w:rPr>
        <w:t xml:space="preserve"> الحوكمة الرشيدة في القطاع غير الربحي بوصفها المتغير المستقل، من حيث المفهوم، والنشأة، والأطر التنظيمية، وأبعادها التطبيقية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ويعرض </w:t>
      </w:r>
      <w:r w:rsidR="00D310A5" w:rsidRPr="00615BFC">
        <w:rPr>
          <w:rFonts w:ascii="Simplified Arabic" w:hAnsi="Simplified Arabic" w:cs="Simplified Arabic"/>
          <w:b/>
          <w:bCs/>
          <w:sz w:val="24"/>
          <w:szCs w:val="24"/>
          <w:rtl/>
        </w:rPr>
        <w:t xml:space="preserve"> </w:t>
      </w:r>
      <w:r w:rsidRPr="00615BFC">
        <w:rPr>
          <w:rFonts w:ascii="Simplified Arabic" w:hAnsi="Simplified Arabic" w:cs="Simplified Arabic"/>
          <w:b/>
          <w:bCs/>
          <w:sz w:val="24"/>
          <w:szCs w:val="24"/>
          <w:rtl/>
        </w:rPr>
        <w:t xml:space="preserve"> </w:t>
      </w:r>
      <w:r w:rsidR="00D310A5" w:rsidRPr="00615BFC">
        <w:rPr>
          <w:rFonts w:ascii="Simplified Arabic" w:hAnsi="Simplified Arabic" w:cs="Simplified Arabic" w:hint="cs"/>
          <w:b/>
          <w:bCs/>
          <w:sz w:val="24"/>
          <w:szCs w:val="24"/>
          <w:rtl/>
        </w:rPr>
        <w:t xml:space="preserve">المحور </w:t>
      </w:r>
      <w:r w:rsidRPr="00615BFC">
        <w:rPr>
          <w:rFonts w:ascii="Simplified Arabic" w:hAnsi="Simplified Arabic" w:cs="Simplified Arabic"/>
          <w:b/>
          <w:bCs/>
          <w:sz w:val="24"/>
          <w:szCs w:val="24"/>
          <w:rtl/>
        </w:rPr>
        <w:t>الثاني</w:t>
      </w:r>
      <w:r w:rsidRPr="00615BFC">
        <w:rPr>
          <w:rFonts w:ascii="Simplified Arabic" w:hAnsi="Simplified Arabic" w:cs="Simplified Arabic"/>
          <w:sz w:val="24"/>
          <w:szCs w:val="24"/>
          <w:rtl/>
        </w:rPr>
        <w:t xml:space="preserve"> أدوات وتطبيقات الذكاء الاصطناعي في الإدارة الحديثة بوصفها المتغير التابع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w:t>
      </w:r>
      <w:r w:rsidRPr="00615BFC">
        <w:rPr>
          <w:rFonts w:ascii="Simplified Arabic" w:hAnsi="Simplified Arabic" w:cs="Simplified Arabic"/>
          <w:b/>
          <w:bCs/>
          <w:sz w:val="24"/>
          <w:szCs w:val="24"/>
          <w:rtl/>
        </w:rPr>
        <w:t xml:space="preserve"> </w:t>
      </w:r>
      <w:r w:rsidR="00D310A5" w:rsidRPr="00615BFC">
        <w:rPr>
          <w:rFonts w:ascii="Simplified Arabic" w:hAnsi="Simplified Arabic" w:cs="Simplified Arabic" w:hint="cs"/>
          <w:b/>
          <w:bCs/>
          <w:sz w:val="24"/>
          <w:szCs w:val="24"/>
          <w:rtl/>
        </w:rPr>
        <w:t xml:space="preserve">المحور </w:t>
      </w:r>
      <w:r w:rsidRPr="00615BFC">
        <w:rPr>
          <w:rFonts w:ascii="Simplified Arabic" w:hAnsi="Simplified Arabic" w:cs="Simplified Arabic"/>
          <w:b/>
          <w:bCs/>
          <w:sz w:val="24"/>
          <w:szCs w:val="24"/>
          <w:rtl/>
        </w:rPr>
        <w:t>الثالث</w:t>
      </w:r>
      <w:r w:rsidRPr="00615BFC">
        <w:rPr>
          <w:rFonts w:ascii="Simplified Arabic" w:hAnsi="Simplified Arabic" w:cs="Simplified Arabic"/>
          <w:sz w:val="24"/>
          <w:szCs w:val="24"/>
          <w:rtl/>
        </w:rPr>
        <w:t xml:space="preserve"> فيناقش العلاقة التكاملية بين الحوكمة الرشيدة وتبني أدوات الذكاء الاصطناعي، مع استعراض التحديات والأبعاد الأخلاقية والقانونية المرتبطة بذلك</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ويختتم الفصل بـ</w:t>
      </w:r>
      <w:r w:rsidR="00D310A5" w:rsidRPr="00615BFC">
        <w:rPr>
          <w:rFonts w:ascii="Simplified Arabic" w:hAnsi="Simplified Arabic" w:cs="Simplified Arabic"/>
          <w:b/>
          <w:bCs/>
          <w:sz w:val="24"/>
          <w:szCs w:val="24"/>
          <w:rtl/>
        </w:rPr>
        <w:t xml:space="preserve"> </w:t>
      </w:r>
      <w:r w:rsidR="00D310A5" w:rsidRPr="00615BFC">
        <w:rPr>
          <w:rFonts w:ascii="Simplified Arabic" w:hAnsi="Simplified Arabic" w:cs="Simplified Arabic" w:hint="cs"/>
          <w:b/>
          <w:bCs/>
          <w:sz w:val="24"/>
          <w:szCs w:val="24"/>
          <w:rtl/>
        </w:rPr>
        <w:t>المحور</w:t>
      </w:r>
      <w:r w:rsidRPr="00615BFC">
        <w:rPr>
          <w:rFonts w:ascii="Simplified Arabic" w:hAnsi="Simplified Arabic" w:cs="Simplified Arabic"/>
          <w:b/>
          <w:bCs/>
          <w:sz w:val="24"/>
          <w:szCs w:val="24"/>
          <w:rtl/>
        </w:rPr>
        <w:t xml:space="preserve"> الرابع</w:t>
      </w:r>
      <w:r w:rsidRPr="00615BFC">
        <w:rPr>
          <w:rFonts w:ascii="Simplified Arabic" w:hAnsi="Simplified Arabic" w:cs="Simplified Arabic"/>
          <w:sz w:val="24"/>
          <w:szCs w:val="24"/>
          <w:rtl/>
        </w:rPr>
        <w:t xml:space="preserve"> الذي يستعرض الدراسات السابقة، ويقدم تعقيباً منهجياً يبرز موقع الدراسة الحالية وإسهامها العلمي في الأدبيات ذات الصلة</w:t>
      </w:r>
      <w:r w:rsidR="00BF7F6E" w:rsidRPr="00615BFC">
        <w:rPr>
          <w:rFonts w:ascii="Simplified Arabic" w:hAnsi="Simplified Arabic" w:cs="Simplified Arabic"/>
          <w:sz w:val="24"/>
          <w:szCs w:val="24"/>
          <w:rtl/>
        </w:rPr>
        <w:t>.</w:t>
      </w:r>
    </w:p>
    <w:p w14:paraId="3DC1110A" w14:textId="77777777" w:rsidR="007E3FDA" w:rsidRPr="00615BFC" w:rsidRDefault="007E3FDA" w:rsidP="00880FB3">
      <w:pPr>
        <w:spacing w:line="360" w:lineRule="auto"/>
        <w:jc w:val="both"/>
        <w:rPr>
          <w:rFonts w:ascii="Simplified Arabic" w:hAnsi="Simplified Arabic" w:cs="Simplified Arabic"/>
          <w:sz w:val="24"/>
          <w:szCs w:val="24"/>
          <w:rtl/>
        </w:rPr>
      </w:pPr>
    </w:p>
    <w:p w14:paraId="5D3FF52D" w14:textId="77777777" w:rsidR="009C6B65" w:rsidRPr="00615BFC" w:rsidRDefault="009C6B65">
      <w:pPr>
        <w:bidi w:val="0"/>
        <w:spacing w:line="278" w:lineRule="auto"/>
        <w:rPr>
          <w:rFonts w:ascii="Simplified Arabic" w:hAnsi="Simplified Arabic" w:cs="Simplified Arabic"/>
          <w:b/>
          <w:bCs/>
          <w:sz w:val="24"/>
          <w:szCs w:val="24"/>
          <w:rtl/>
        </w:rPr>
      </w:pPr>
      <w:r w:rsidRPr="00615BFC">
        <w:rPr>
          <w:rFonts w:ascii="Simplified Arabic" w:hAnsi="Simplified Arabic" w:cs="Simplified Arabic"/>
          <w:b/>
          <w:bCs/>
          <w:sz w:val="24"/>
          <w:szCs w:val="24"/>
          <w:rtl/>
        </w:rPr>
        <w:br w:type="page"/>
      </w:r>
    </w:p>
    <w:p w14:paraId="1EA2B3FC" w14:textId="546BEC0A" w:rsidR="007E3FDA" w:rsidRPr="00615BFC" w:rsidRDefault="007E3FDA" w:rsidP="001046BA">
      <w:pPr>
        <w:pStyle w:val="2"/>
        <w:rPr>
          <w:color w:val="auto"/>
        </w:rPr>
      </w:pPr>
      <w:bookmarkStart w:id="43" w:name="_Toc237720965"/>
      <w:r w:rsidRPr="00615BFC">
        <w:rPr>
          <w:color w:val="auto"/>
          <w:rtl/>
        </w:rPr>
        <w:lastRenderedPageBreak/>
        <w:t>الحوكمة الرشيدة في القطاع غير الربحي (المتغير المستقل)</w:t>
      </w:r>
      <w:bookmarkEnd w:id="43"/>
    </w:p>
    <w:p w14:paraId="6B7F64DB" w14:textId="77777777" w:rsidR="007D0FAE" w:rsidRDefault="007E3FDA" w:rsidP="006245F9">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تُعد الحوكمة الرشيدة من المفاهيم الإدارية التي شهدت اهتماماً متزايداً في الأدبيات الإدارية الحديثة، لما تؤديه من دور </w:t>
      </w:r>
      <w:r w:rsidR="002B2CA8" w:rsidRPr="00615BFC">
        <w:rPr>
          <w:rFonts w:ascii="Simplified Arabic" w:hAnsi="Simplified Arabic" w:cs="Simplified Arabic"/>
          <w:sz w:val="24"/>
          <w:szCs w:val="24"/>
          <w:rtl/>
        </w:rPr>
        <w:t>مهم</w:t>
      </w:r>
      <w:r w:rsidRPr="00615BFC">
        <w:rPr>
          <w:rFonts w:ascii="Simplified Arabic" w:hAnsi="Simplified Arabic" w:cs="Simplified Arabic"/>
          <w:sz w:val="24"/>
          <w:szCs w:val="24"/>
          <w:rtl/>
        </w:rPr>
        <w:t xml:space="preserve"> في رفع كفاءة الأداء المؤسسي، وتعزيز الشفافية، وترسيخ مبادئ العدالة والمسؤولية </w:t>
      </w:r>
      <w:proofErr w:type="spellStart"/>
      <w:proofErr w:type="gramStart"/>
      <w:r w:rsidRPr="00615BFC">
        <w:rPr>
          <w:rFonts w:ascii="Simplified Arabic" w:hAnsi="Simplified Arabic" w:cs="Simplified Arabic"/>
          <w:sz w:val="24"/>
          <w:szCs w:val="24"/>
          <w:rtl/>
        </w:rPr>
        <w:t>والمساءلة</w:t>
      </w:r>
      <w:r w:rsidR="007D0FAE">
        <w:rPr>
          <w:rFonts w:ascii="Simplified Arabic" w:hAnsi="Simplified Arabic" w:cs="Simplified Arabic" w:hint="cs"/>
          <w:sz w:val="24"/>
          <w:szCs w:val="24"/>
          <w:rtl/>
        </w:rPr>
        <w:t>،ودعم</w:t>
      </w:r>
      <w:proofErr w:type="spellEnd"/>
      <w:proofErr w:type="gramEnd"/>
      <w:r w:rsidR="007D0FAE">
        <w:rPr>
          <w:rFonts w:ascii="Simplified Arabic" w:hAnsi="Simplified Arabic" w:cs="Simplified Arabic" w:hint="cs"/>
          <w:sz w:val="24"/>
          <w:szCs w:val="24"/>
          <w:rtl/>
        </w:rPr>
        <w:t xml:space="preserve"> سلامة اتخاذ القرار.</w:t>
      </w:r>
    </w:p>
    <w:p w14:paraId="329384C6" w14:textId="61A7FFFB" w:rsidR="006D3DBE" w:rsidRDefault="007D0FAE" w:rsidP="006D3DBE">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وتؤكد</w:t>
      </w:r>
      <w:r w:rsidR="007E3FDA" w:rsidRPr="00615BFC">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108658704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Pr>
            <w:instrText>CITATION Org23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7B0923">
            <w:rPr>
              <w:rFonts w:ascii="Simplified Arabic" w:hAnsi="Simplified Arabic" w:cs="Simplified Arabic" w:hint="cs"/>
              <w:noProof/>
              <w:sz w:val="24"/>
              <w:szCs w:val="24"/>
              <w:rtl/>
            </w:rPr>
            <w:t>(</w:t>
          </w:r>
          <w:r w:rsidRPr="007B0923">
            <w:rPr>
              <w:rFonts w:ascii="Simplified Arabic" w:hAnsi="Simplified Arabic" w:cs="Simplified Arabic" w:hint="cs"/>
              <w:noProof/>
              <w:sz w:val="24"/>
              <w:szCs w:val="24"/>
            </w:rPr>
            <w:t>Organisation for Economic Co-operation and Development</w:t>
          </w:r>
          <w:r w:rsidRPr="007B0923">
            <w:rPr>
              <w:rFonts w:ascii="Simplified Arabic" w:hAnsi="Simplified Arabic" w:cs="Simplified Arabic" w:hint="cs"/>
              <w:noProof/>
              <w:sz w:val="24"/>
              <w:szCs w:val="24"/>
              <w:rtl/>
            </w:rPr>
            <w:t>، 2023)</w:t>
          </w:r>
          <w:r>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w:t>
      </w:r>
      <w:r w:rsidR="006D3DBE" w:rsidRPr="006D3DBE">
        <w:rPr>
          <w:rFonts w:ascii="Simplified Arabic" w:hAnsi="Simplified Arabic" w:cs="Simplified Arabic"/>
          <w:sz w:val="24"/>
          <w:szCs w:val="24"/>
          <w:rtl/>
        </w:rPr>
        <w:t xml:space="preserve">أهمية وجود أطر حوكمة فعالة تعزز الشفافية والمساءلة وتحمي حقوق أصحاب المصلحة وتدعم استدامة </w:t>
      </w:r>
      <w:r w:rsidR="006D3DBE" w:rsidRPr="006D3DBE">
        <w:rPr>
          <w:rFonts w:ascii="Simplified Arabic" w:hAnsi="Simplified Arabic" w:cs="Simplified Arabic" w:hint="cs"/>
          <w:sz w:val="24"/>
          <w:szCs w:val="24"/>
          <w:rtl/>
        </w:rPr>
        <w:t>المنظمات.</w:t>
      </w:r>
    </w:p>
    <w:p w14:paraId="62DF80B8" w14:textId="48247047" w:rsidR="007E3FDA" w:rsidRPr="00615BFC" w:rsidRDefault="007E3FDA" w:rsidP="006D3DB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وقد اتسع نطاق تطبيق</w:t>
      </w:r>
      <w:r w:rsidR="006D3DBE">
        <w:rPr>
          <w:rFonts w:ascii="Simplified Arabic" w:hAnsi="Simplified Arabic" w:cs="Simplified Arabic" w:hint="cs"/>
          <w:sz w:val="24"/>
          <w:szCs w:val="24"/>
          <w:rtl/>
        </w:rPr>
        <w:t xml:space="preserve"> الحوكمة الرشيدة</w:t>
      </w:r>
      <w:r w:rsidRPr="00615BFC">
        <w:rPr>
          <w:rFonts w:ascii="Simplified Arabic" w:hAnsi="Simplified Arabic" w:cs="Simplified Arabic"/>
          <w:sz w:val="24"/>
          <w:szCs w:val="24"/>
          <w:rtl/>
        </w:rPr>
        <w:t xml:space="preserve"> خلال العقود الأخيرة ليشمل المنظمات غير الربحية، باعتبارها منظمات تعتمد بدرجة كبيرة على الثقة المجتمعية وحسن إدارة الموارد وتحقيق الأثر التنموي، الأمر الذي جعل الحوكمة أحد المرتكزات الأساسية لضمان استدامتها ورفع كفاءتها المؤسسية</w:t>
      </w:r>
      <w:sdt>
        <w:sdtPr>
          <w:rPr>
            <w:rFonts w:ascii="Simplified Arabic" w:hAnsi="Simplified Arabic" w:cs="Simplified Arabic" w:hint="cs"/>
            <w:sz w:val="24"/>
            <w:szCs w:val="24"/>
            <w:rtl/>
          </w:rPr>
          <w:id w:val="1947650435"/>
          <w:citation/>
        </w:sdtPr>
        <w:sdtContent>
          <w:r w:rsidR="006245F9">
            <w:rPr>
              <w:rFonts w:ascii="Simplified Arabic" w:hAnsi="Simplified Arabic" w:cs="Simplified Arabic"/>
              <w:sz w:val="24"/>
              <w:szCs w:val="24"/>
              <w:rtl/>
            </w:rPr>
            <w:fldChar w:fldCharType="begin"/>
          </w:r>
          <w:r w:rsidR="006245F9">
            <w:rPr>
              <w:rFonts w:ascii="Simplified Arabic" w:hAnsi="Simplified Arabic" w:cs="Simplified Arabic"/>
              <w:sz w:val="24"/>
              <w:szCs w:val="24"/>
              <w:rtl/>
            </w:rPr>
            <w:instrText xml:space="preserve"> </w:instrText>
          </w:r>
          <w:r w:rsidR="006245F9">
            <w:rPr>
              <w:rFonts w:ascii="Simplified Arabic" w:hAnsi="Simplified Arabic" w:cs="Simplified Arabic" w:hint="cs"/>
              <w:sz w:val="24"/>
              <w:szCs w:val="24"/>
            </w:rPr>
            <w:instrText>CITATION</w:instrText>
          </w:r>
          <w:r w:rsidR="006245F9">
            <w:rPr>
              <w:rFonts w:ascii="Simplified Arabic" w:hAnsi="Simplified Arabic" w:cs="Simplified Arabic" w:hint="cs"/>
              <w:sz w:val="24"/>
              <w:szCs w:val="24"/>
              <w:rtl/>
            </w:rPr>
            <w:instrText xml:space="preserve"> الم222 \</w:instrText>
          </w:r>
          <w:r w:rsidR="006245F9">
            <w:rPr>
              <w:rFonts w:ascii="Simplified Arabic" w:hAnsi="Simplified Arabic" w:cs="Simplified Arabic" w:hint="cs"/>
              <w:sz w:val="24"/>
              <w:szCs w:val="24"/>
            </w:rPr>
            <w:instrText>l 1025</w:instrText>
          </w:r>
          <w:r w:rsidR="006245F9">
            <w:rPr>
              <w:rFonts w:ascii="Simplified Arabic" w:hAnsi="Simplified Arabic" w:cs="Simplified Arabic"/>
              <w:sz w:val="24"/>
              <w:szCs w:val="24"/>
              <w:rtl/>
            </w:rPr>
            <w:instrText xml:space="preserve"> </w:instrText>
          </w:r>
          <w:r w:rsidR="006245F9">
            <w:rPr>
              <w:rFonts w:ascii="Simplified Arabic" w:hAnsi="Simplified Arabic" w:cs="Simplified Arabic"/>
              <w:sz w:val="24"/>
              <w:szCs w:val="24"/>
              <w:rtl/>
            </w:rPr>
            <w:fldChar w:fldCharType="separate"/>
          </w:r>
          <w:r w:rsidR="006245F9">
            <w:rPr>
              <w:rFonts w:ascii="Simplified Arabic" w:hAnsi="Simplified Arabic" w:cs="Simplified Arabic"/>
              <w:noProof/>
              <w:sz w:val="24"/>
              <w:szCs w:val="24"/>
              <w:rtl/>
            </w:rPr>
            <w:t xml:space="preserve"> </w:t>
          </w:r>
          <w:r w:rsidR="006245F9" w:rsidRPr="006245F9">
            <w:rPr>
              <w:rFonts w:ascii="Simplified Arabic" w:hAnsi="Simplified Arabic" w:cs="Simplified Arabic" w:hint="cs"/>
              <w:noProof/>
              <w:sz w:val="24"/>
              <w:szCs w:val="24"/>
              <w:rtl/>
            </w:rPr>
            <w:t>(المركز الوطني لتنمية القطاع غير الربحي، 2022)</w:t>
          </w:r>
          <w:r w:rsidR="006245F9">
            <w:rPr>
              <w:rFonts w:ascii="Simplified Arabic" w:hAnsi="Simplified Arabic" w:cs="Simplified Arabic"/>
              <w:sz w:val="24"/>
              <w:szCs w:val="24"/>
              <w:rtl/>
            </w:rPr>
            <w:fldChar w:fldCharType="end"/>
          </w:r>
        </w:sdtContent>
      </w:sdt>
      <w:r w:rsidR="006245F9">
        <w:rPr>
          <w:rFonts w:ascii="Simplified Arabic" w:hAnsi="Simplified Arabic" w:cs="Simplified Arabic" w:hint="cs"/>
          <w:sz w:val="24"/>
          <w:szCs w:val="24"/>
          <w:rtl/>
        </w:rPr>
        <w:t>.</w:t>
      </w:r>
    </w:p>
    <w:p w14:paraId="3359F932" w14:textId="32A6B197" w:rsidR="007E3FDA" w:rsidRPr="00615BFC" w:rsidRDefault="007E3FDA" w:rsidP="006D3DBE">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وفي المملكة العربية السعودية، اكتسبت الحوكمة أهمية متزايدة في القطاع غير الربحي بالتزامن مع مستهدفات رؤية المملكة العربية </w:t>
      </w:r>
      <w:r w:rsidR="006D3DBE" w:rsidRPr="00615BFC">
        <w:rPr>
          <w:rFonts w:ascii="Simplified Arabic" w:hAnsi="Simplified Arabic" w:cs="Simplified Arabic" w:hint="cs"/>
          <w:sz w:val="24"/>
          <w:szCs w:val="24"/>
          <w:rtl/>
        </w:rPr>
        <w:t xml:space="preserve">السعودية </w:t>
      </w:r>
      <w:r w:rsidR="006D3DBE">
        <w:rPr>
          <w:rFonts w:ascii="Simplified Arabic" w:hAnsi="Simplified Arabic" w:cs="Simplified Arabic" w:hint="cs"/>
          <w:sz w:val="24"/>
          <w:szCs w:val="24"/>
          <w:rtl/>
        </w:rPr>
        <w:t>2030</w:t>
      </w:r>
      <w:r w:rsidR="006D3DBE" w:rsidRPr="006D3DBE">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406762103"/>
          <w:citation/>
        </w:sdtPr>
        <w:sdtContent>
          <w:r w:rsidR="006D3DBE">
            <w:rPr>
              <w:rFonts w:ascii="Simplified Arabic" w:hAnsi="Simplified Arabic" w:cs="Simplified Arabic"/>
              <w:sz w:val="24"/>
              <w:szCs w:val="24"/>
              <w:rtl/>
            </w:rPr>
            <w:fldChar w:fldCharType="begin"/>
          </w:r>
          <w:r w:rsidR="006D3DBE">
            <w:rPr>
              <w:rFonts w:ascii="Simplified Arabic" w:hAnsi="Simplified Arabic" w:cs="Simplified Arabic"/>
              <w:sz w:val="24"/>
              <w:szCs w:val="24"/>
              <w:rtl/>
            </w:rPr>
            <w:instrText xml:space="preserve"> </w:instrText>
          </w:r>
          <w:r w:rsidR="006D3DBE">
            <w:rPr>
              <w:rFonts w:ascii="Simplified Arabic" w:hAnsi="Simplified Arabic" w:cs="Simplified Arabic" w:hint="cs"/>
              <w:sz w:val="24"/>
              <w:szCs w:val="24"/>
            </w:rPr>
            <w:instrText>CITATION</w:instrText>
          </w:r>
          <w:r w:rsidR="006D3DBE">
            <w:rPr>
              <w:rFonts w:ascii="Simplified Arabic" w:hAnsi="Simplified Arabic" w:cs="Simplified Arabic" w:hint="cs"/>
              <w:sz w:val="24"/>
              <w:szCs w:val="24"/>
              <w:rtl/>
            </w:rPr>
            <w:instrText xml:space="preserve"> </w:instrText>
          </w:r>
          <w:r w:rsidR="006D3DBE">
            <w:rPr>
              <w:rFonts w:ascii="Simplified Arabic" w:hAnsi="Simplified Arabic" w:cs="Simplified Arabic" w:hint="cs"/>
              <w:sz w:val="24"/>
              <w:szCs w:val="24"/>
            </w:rPr>
            <w:instrText>Vis16 \l 1025</w:instrText>
          </w:r>
          <w:r w:rsidR="006D3DBE">
            <w:rPr>
              <w:rFonts w:ascii="Simplified Arabic" w:hAnsi="Simplified Arabic" w:cs="Simplified Arabic"/>
              <w:sz w:val="24"/>
              <w:szCs w:val="24"/>
              <w:rtl/>
            </w:rPr>
            <w:instrText xml:space="preserve"> </w:instrText>
          </w:r>
          <w:r w:rsidR="006D3DBE">
            <w:rPr>
              <w:rFonts w:ascii="Simplified Arabic" w:hAnsi="Simplified Arabic" w:cs="Simplified Arabic"/>
              <w:sz w:val="24"/>
              <w:szCs w:val="24"/>
              <w:rtl/>
            </w:rPr>
            <w:fldChar w:fldCharType="separate"/>
          </w:r>
          <w:r w:rsidR="006D3DBE" w:rsidRPr="006245F9">
            <w:rPr>
              <w:rFonts w:ascii="Simplified Arabic" w:hAnsi="Simplified Arabic" w:cs="Simplified Arabic" w:hint="cs"/>
              <w:noProof/>
              <w:sz w:val="24"/>
              <w:szCs w:val="24"/>
              <w:rtl/>
            </w:rPr>
            <w:t>(رؤية السعودية 2030، 2016)</w:t>
          </w:r>
          <w:r w:rsidR="006D3DBE">
            <w:rPr>
              <w:rFonts w:ascii="Simplified Arabic" w:hAnsi="Simplified Arabic" w:cs="Simplified Arabic"/>
              <w:sz w:val="24"/>
              <w:szCs w:val="24"/>
              <w:rtl/>
            </w:rPr>
            <w:fldChar w:fldCharType="end"/>
          </w:r>
        </w:sdtContent>
      </w:sdt>
      <w:r w:rsidR="006D3DBE"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 والتي أكدت أهمية رفع مساهمة القطاع غير الربحي في </w:t>
      </w:r>
      <w:r w:rsidR="002B2CA8" w:rsidRPr="00615BFC">
        <w:rPr>
          <w:rFonts w:ascii="Simplified Arabic" w:hAnsi="Simplified Arabic" w:cs="Simplified Arabic"/>
          <w:sz w:val="24"/>
          <w:szCs w:val="24"/>
          <w:rtl/>
        </w:rPr>
        <w:t>الناتج المحلي</w:t>
      </w:r>
      <w:r w:rsidR="006D3DBE" w:rsidRPr="006D3DBE">
        <w:rPr>
          <w:rtl/>
        </w:rPr>
        <w:t xml:space="preserve"> </w:t>
      </w:r>
      <w:r w:rsidR="006D3DBE" w:rsidRPr="006D3DBE">
        <w:rPr>
          <w:rFonts w:ascii="Simplified Arabic" w:hAnsi="Simplified Arabic" w:cs="Simplified Arabic"/>
          <w:sz w:val="24"/>
          <w:szCs w:val="24"/>
          <w:rtl/>
        </w:rPr>
        <w:t>الإجمالي إل</w:t>
      </w:r>
      <w:r w:rsidR="006D3DBE">
        <w:rPr>
          <w:rFonts w:ascii="Simplified Arabic" w:hAnsi="Simplified Arabic" w:cs="Simplified Arabic" w:hint="cs"/>
          <w:sz w:val="24"/>
          <w:szCs w:val="24"/>
          <w:rtl/>
        </w:rPr>
        <w:t>ى 5</w:t>
      </w:r>
      <w:r w:rsidR="006D3DBE" w:rsidRPr="006D3DBE">
        <w:rPr>
          <w:rFonts w:ascii="Simplified Arabic" w:hAnsi="Simplified Arabic" w:cs="Simplified Arabic" w:hint="cs"/>
          <w:sz w:val="24"/>
          <w:szCs w:val="24"/>
          <w:rtl/>
        </w:rPr>
        <w:t>%</w:t>
      </w:r>
      <w:r w:rsidR="006D3DBE" w:rsidRPr="006D3DBE">
        <w:rPr>
          <w:rFonts w:ascii="Simplified Arabic" w:hAnsi="Simplified Arabic" w:cs="Simplified Arabic"/>
          <w:sz w:val="24"/>
          <w:szCs w:val="24"/>
        </w:rPr>
        <w:t xml:space="preserve"> </w:t>
      </w:r>
      <w:r w:rsidR="006D3DBE" w:rsidRPr="006D3DBE">
        <w:rPr>
          <w:rFonts w:ascii="Simplified Arabic" w:hAnsi="Simplified Arabic" w:cs="Simplified Arabic"/>
          <w:sz w:val="24"/>
          <w:szCs w:val="24"/>
          <w:rtl/>
        </w:rPr>
        <w:t>بحلول عام 2030</w:t>
      </w:r>
      <w:proofErr w:type="gramStart"/>
      <w:r w:rsidR="006D3DBE" w:rsidRPr="006D3DBE">
        <w:rPr>
          <w:rFonts w:ascii="Simplified Arabic" w:hAnsi="Simplified Arabic" w:cs="Simplified Arabic"/>
          <w:sz w:val="24"/>
          <w:szCs w:val="24"/>
          <w:rtl/>
        </w:rPr>
        <w:t>،</w:t>
      </w:r>
      <w:r w:rsidR="006D3DBE" w:rsidRPr="006D3DBE">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w:t>
      </w:r>
      <w:proofErr w:type="gramEnd"/>
      <w:r w:rsidRPr="00615BFC">
        <w:rPr>
          <w:rFonts w:ascii="Simplified Arabic" w:hAnsi="Simplified Arabic" w:cs="Simplified Arabic"/>
          <w:sz w:val="24"/>
          <w:szCs w:val="24"/>
          <w:rtl/>
        </w:rPr>
        <w:t xml:space="preserve"> </w:t>
      </w:r>
      <w:r w:rsidR="006D3DBE">
        <w:rPr>
          <w:rFonts w:ascii="Simplified Arabic" w:hAnsi="Simplified Arabic" w:cs="Simplified Arabic" w:hint="cs"/>
          <w:sz w:val="24"/>
          <w:szCs w:val="24"/>
          <w:rtl/>
        </w:rPr>
        <w:t xml:space="preserve">إلى جانب توسيع دوره التنموي </w:t>
      </w:r>
      <w:r w:rsidRPr="00615BFC">
        <w:rPr>
          <w:rFonts w:ascii="Simplified Arabic" w:hAnsi="Simplified Arabic" w:cs="Simplified Arabic"/>
          <w:sz w:val="24"/>
          <w:szCs w:val="24"/>
          <w:rtl/>
        </w:rPr>
        <w:t>وتعزيز كفاءته المؤسسية، وتحسين مستوى الشفافية والامتثال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وانعكس هذا التوجه في إصدار عدد من الأدلة التنظيمية ومعايير الحوكمة من قبل المركز الوطني لتنمية القطاع غير الربحي، والتي هدفت إلى توحيد الممارسات الإدارية والرقابية، ورفع مستوى النضج المؤسسي للجمعيات الأهلية</w:t>
      </w:r>
      <w:r w:rsidR="006245F9">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075555067"/>
          <w:citation/>
        </w:sdtPr>
        <w:sdtContent>
          <w:r w:rsidR="006245F9">
            <w:rPr>
              <w:rFonts w:ascii="Simplified Arabic" w:hAnsi="Simplified Arabic" w:cs="Simplified Arabic"/>
              <w:sz w:val="24"/>
              <w:szCs w:val="24"/>
              <w:rtl/>
            </w:rPr>
            <w:fldChar w:fldCharType="begin"/>
          </w:r>
          <w:r w:rsidR="006245F9">
            <w:rPr>
              <w:rFonts w:ascii="Simplified Arabic" w:hAnsi="Simplified Arabic" w:cs="Simplified Arabic"/>
              <w:sz w:val="24"/>
              <w:szCs w:val="24"/>
              <w:rtl/>
            </w:rPr>
            <w:instrText xml:space="preserve"> </w:instrText>
          </w:r>
          <w:r w:rsidR="006245F9">
            <w:rPr>
              <w:rFonts w:ascii="Simplified Arabic" w:hAnsi="Simplified Arabic" w:cs="Simplified Arabic" w:hint="cs"/>
              <w:sz w:val="24"/>
              <w:szCs w:val="24"/>
            </w:rPr>
            <w:instrText>CITATION</w:instrText>
          </w:r>
          <w:r w:rsidR="006245F9">
            <w:rPr>
              <w:rFonts w:ascii="Simplified Arabic" w:hAnsi="Simplified Arabic" w:cs="Simplified Arabic" w:hint="cs"/>
              <w:sz w:val="24"/>
              <w:szCs w:val="24"/>
              <w:rtl/>
            </w:rPr>
            <w:instrText xml:space="preserve"> الم222 \</w:instrText>
          </w:r>
          <w:r w:rsidR="006245F9">
            <w:rPr>
              <w:rFonts w:ascii="Simplified Arabic" w:hAnsi="Simplified Arabic" w:cs="Simplified Arabic" w:hint="cs"/>
              <w:sz w:val="24"/>
              <w:szCs w:val="24"/>
            </w:rPr>
            <w:instrText>l 1025</w:instrText>
          </w:r>
          <w:r w:rsidR="006245F9">
            <w:rPr>
              <w:rFonts w:ascii="Simplified Arabic" w:hAnsi="Simplified Arabic" w:cs="Simplified Arabic"/>
              <w:sz w:val="24"/>
              <w:szCs w:val="24"/>
              <w:rtl/>
            </w:rPr>
            <w:instrText xml:space="preserve"> </w:instrText>
          </w:r>
          <w:r w:rsidR="006245F9">
            <w:rPr>
              <w:rFonts w:ascii="Simplified Arabic" w:hAnsi="Simplified Arabic" w:cs="Simplified Arabic"/>
              <w:sz w:val="24"/>
              <w:szCs w:val="24"/>
              <w:rtl/>
            </w:rPr>
            <w:fldChar w:fldCharType="separate"/>
          </w:r>
          <w:r w:rsidR="006245F9">
            <w:rPr>
              <w:rFonts w:ascii="Simplified Arabic" w:hAnsi="Simplified Arabic" w:cs="Simplified Arabic"/>
              <w:noProof/>
              <w:sz w:val="24"/>
              <w:szCs w:val="24"/>
              <w:rtl/>
            </w:rPr>
            <w:t xml:space="preserve"> </w:t>
          </w:r>
          <w:r w:rsidR="006245F9" w:rsidRPr="006245F9">
            <w:rPr>
              <w:rFonts w:ascii="Simplified Arabic" w:hAnsi="Simplified Arabic" w:cs="Simplified Arabic" w:hint="cs"/>
              <w:noProof/>
              <w:sz w:val="24"/>
              <w:szCs w:val="24"/>
              <w:rtl/>
            </w:rPr>
            <w:t>(المركز الوطني لتنمية القطاع غير الربحي، 2022)</w:t>
          </w:r>
          <w:r w:rsidR="006245F9">
            <w:rPr>
              <w:rFonts w:ascii="Simplified Arabic" w:hAnsi="Simplified Arabic" w:cs="Simplified Arabic"/>
              <w:sz w:val="24"/>
              <w:szCs w:val="24"/>
              <w:rtl/>
            </w:rPr>
            <w:fldChar w:fldCharType="end"/>
          </w:r>
        </w:sdtContent>
      </w:sdt>
    </w:p>
    <w:p w14:paraId="1DB9D1A7" w14:textId="4414472B" w:rsidR="007E3FDA" w:rsidRPr="00615BFC" w:rsidRDefault="007E3FDA" w:rsidP="006D3DB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وانطلاقاً من نموذج الدراسة الحالي، تمثل الحوكمة الرشيدة المتغير المستقل الذي يُفترض أن يؤثر في تبني أدوات الذكاء الاصطناعي داخل الجمعيات الأهلية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6D3DBE">
        <w:rPr>
          <w:rFonts w:ascii="Simplified Arabic" w:hAnsi="Simplified Arabic" w:cs="Simplified Arabic" w:hint="cs"/>
          <w:sz w:val="24"/>
          <w:szCs w:val="24"/>
          <w:rtl/>
        </w:rPr>
        <w:t xml:space="preserve">ويدعم هذا الافتراض ما توصل إليه </w:t>
      </w:r>
      <w:sdt>
        <w:sdtPr>
          <w:rPr>
            <w:rFonts w:ascii="Simplified Arabic" w:hAnsi="Simplified Arabic" w:cs="Simplified Arabic" w:hint="cs"/>
            <w:sz w:val="24"/>
            <w:szCs w:val="24"/>
            <w:rtl/>
          </w:rPr>
          <w:id w:val="672921048"/>
          <w:citation/>
        </w:sdtPr>
        <w:sdtContent>
          <w:r w:rsidR="006D3DBE">
            <w:rPr>
              <w:rFonts w:ascii="Simplified Arabic" w:hAnsi="Simplified Arabic" w:cs="Simplified Arabic"/>
              <w:sz w:val="24"/>
              <w:szCs w:val="24"/>
              <w:rtl/>
            </w:rPr>
            <w:fldChar w:fldCharType="begin"/>
          </w:r>
          <w:r w:rsidR="006D3DBE">
            <w:rPr>
              <w:rFonts w:ascii="Simplified Arabic" w:hAnsi="Simplified Arabic" w:cs="Simplified Arabic"/>
              <w:sz w:val="24"/>
              <w:szCs w:val="24"/>
              <w:rtl/>
            </w:rPr>
            <w:instrText xml:space="preserve"> </w:instrText>
          </w:r>
          <w:r w:rsidR="006D3DBE">
            <w:rPr>
              <w:rFonts w:ascii="Simplified Arabic" w:hAnsi="Simplified Arabic" w:cs="Simplified Arabic" w:hint="cs"/>
              <w:sz w:val="24"/>
              <w:szCs w:val="24"/>
            </w:rPr>
            <w:instrText>CITATION</w:instrText>
          </w:r>
          <w:r w:rsidR="006D3DBE">
            <w:rPr>
              <w:rFonts w:ascii="Simplified Arabic" w:hAnsi="Simplified Arabic" w:cs="Simplified Arabic" w:hint="cs"/>
              <w:sz w:val="24"/>
              <w:szCs w:val="24"/>
              <w:rtl/>
            </w:rPr>
            <w:instrText xml:space="preserve"> </w:instrText>
          </w:r>
          <w:r w:rsidR="006D3DBE">
            <w:rPr>
              <w:rFonts w:ascii="Simplified Arabic" w:hAnsi="Simplified Arabic" w:cs="Simplified Arabic" w:hint="cs"/>
              <w:sz w:val="24"/>
              <w:szCs w:val="24"/>
            </w:rPr>
            <w:instrText>Jöh21 \l 1025</w:instrText>
          </w:r>
          <w:r w:rsidR="006D3DBE">
            <w:rPr>
              <w:rFonts w:ascii="Simplified Arabic" w:hAnsi="Simplified Arabic" w:cs="Simplified Arabic"/>
              <w:sz w:val="24"/>
              <w:szCs w:val="24"/>
              <w:rtl/>
            </w:rPr>
            <w:instrText xml:space="preserve"> </w:instrText>
          </w:r>
          <w:r w:rsidR="006D3DBE">
            <w:rPr>
              <w:rFonts w:ascii="Simplified Arabic" w:hAnsi="Simplified Arabic" w:cs="Simplified Arabic"/>
              <w:sz w:val="24"/>
              <w:szCs w:val="24"/>
              <w:rtl/>
            </w:rPr>
            <w:fldChar w:fldCharType="separate"/>
          </w:r>
          <w:r w:rsidR="006D3DBE" w:rsidRPr="006245F9">
            <w:rPr>
              <w:rFonts w:ascii="Simplified Arabic" w:hAnsi="Simplified Arabic" w:cs="Simplified Arabic" w:hint="cs"/>
              <w:noProof/>
              <w:sz w:val="24"/>
              <w:szCs w:val="24"/>
              <w:rtl/>
            </w:rPr>
            <w:t>(</w:t>
          </w:r>
          <w:r w:rsidR="006D3DBE" w:rsidRPr="006245F9">
            <w:rPr>
              <w:rFonts w:ascii="Simplified Arabic" w:hAnsi="Simplified Arabic" w:cs="Simplified Arabic" w:hint="cs"/>
              <w:noProof/>
              <w:sz w:val="24"/>
              <w:szCs w:val="24"/>
            </w:rPr>
            <w:t>Jöhnk</w:t>
          </w:r>
          <w:r w:rsidR="006D3DBE" w:rsidRPr="006245F9">
            <w:rPr>
              <w:rFonts w:ascii="Simplified Arabic" w:hAnsi="Simplified Arabic" w:cs="Simplified Arabic" w:hint="cs"/>
              <w:noProof/>
              <w:sz w:val="24"/>
              <w:szCs w:val="24"/>
              <w:rtl/>
            </w:rPr>
            <w:t xml:space="preserve">، </w:t>
          </w:r>
          <w:r w:rsidR="006D3DBE" w:rsidRPr="006245F9">
            <w:rPr>
              <w:rFonts w:ascii="Simplified Arabic" w:hAnsi="Simplified Arabic" w:cs="Simplified Arabic" w:hint="cs"/>
              <w:noProof/>
              <w:sz w:val="24"/>
              <w:szCs w:val="24"/>
            </w:rPr>
            <w:t>Weißert</w:t>
          </w:r>
          <w:r w:rsidR="006D3DBE" w:rsidRPr="006245F9">
            <w:rPr>
              <w:rFonts w:ascii="Simplified Arabic" w:hAnsi="Simplified Arabic" w:cs="Simplified Arabic" w:hint="cs"/>
              <w:noProof/>
              <w:sz w:val="24"/>
              <w:szCs w:val="24"/>
              <w:rtl/>
            </w:rPr>
            <w:t xml:space="preserve">، و </w:t>
          </w:r>
          <w:r w:rsidR="006D3DBE" w:rsidRPr="006245F9">
            <w:rPr>
              <w:rFonts w:ascii="Simplified Arabic" w:hAnsi="Simplified Arabic" w:cs="Simplified Arabic" w:hint="cs"/>
              <w:noProof/>
              <w:sz w:val="24"/>
              <w:szCs w:val="24"/>
            </w:rPr>
            <w:t>Wyrtki</w:t>
          </w:r>
          <w:r w:rsidR="006D3DBE" w:rsidRPr="006245F9">
            <w:rPr>
              <w:rFonts w:ascii="Simplified Arabic" w:hAnsi="Simplified Arabic" w:cs="Simplified Arabic" w:hint="cs"/>
              <w:noProof/>
              <w:sz w:val="24"/>
              <w:szCs w:val="24"/>
              <w:rtl/>
            </w:rPr>
            <w:t>، 2021)</w:t>
          </w:r>
          <w:r w:rsidR="006D3DBE">
            <w:rPr>
              <w:rFonts w:ascii="Simplified Arabic" w:hAnsi="Simplified Arabic" w:cs="Simplified Arabic"/>
              <w:sz w:val="24"/>
              <w:szCs w:val="24"/>
              <w:rtl/>
            </w:rPr>
            <w:fldChar w:fldCharType="end"/>
          </w:r>
        </w:sdtContent>
      </w:sdt>
      <w:r w:rsidR="006D3DBE" w:rsidRPr="00615BFC">
        <w:rPr>
          <w:rFonts w:ascii="Simplified Arabic" w:hAnsi="Simplified Arabic" w:cs="Simplified Arabic"/>
          <w:sz w:val="24"/>
          <w:szCs w:val="24"/>
          <w:rtl/>
        </w:rPr>
        <w:t xml:space="preserve"> </w:t>
      </w:r>
      <w:r w:rsidR="006D3DBE">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أن المنظمات التي تمتلك بيئة حوكمة ناضجة، وسياسات واضحة، وإدارة فعالة للبيانات، وآليات رقابية دقيقة، تكون أكثر جاهزية لتبني التقنيات الحديثة وتوظيفها في تطوير عملياتها الإدارية والرقابية وصنع القرار، مقارنة بالمنظمات التي تعاني ضعفاً في البناء المؤسسي </w:t>
      </w:r>
      <w:proofErr w:type="spellStart"/>
      <w:r w:rsidRPr="00615BFC">
        <w:rPr>
          <w:rFonts w:ascii="Simplified Arabic" w:hAnsi="Simplified Arabic" w:cs="Simplified Arabic"/>
          <w:sz w:val="24"/>
          <w:szCs w:val="24"/>
          <w:rtl/>
        </w:rPr>
        <w:t>والحوكمي</w:t>
      </w:r>
      <w:proofErr w:type="spellEnd"/>
      <w:r w:rsidR="006D3DBE">
        <w:rPr>
          <w:rFonts w:ascii="Simplified Arabic" w:hAnsi="Simplified Arabic" w:cs="Simplified Arabic" w:hint="cs"/>
          <w:sz w:val="24"/>
          <w:szCs w:val="24"/>
          <w:rtl/>
        </w:rPr>
        <w:t xml:space="preserve"> ، </w:t>
      </w:r>
      <w:r w:rsidR="006D3DBE" w:rsidRPr="006D3DBE">
        <w:rPr>
          <w:rFonts w:ascii="Simplified Arabic" w:hAnsi="Simplified Arabic" w:cs="Simplified Arabic"/>
          <w:sz w:val="24"/>
          <w:szCs w:val="24"/>
          <w:rtl/>
        </w:rPr>
        <w:t xml:space="preserve">كما تشير أدبيات التحول الرقمي إلى أن نجاح توظيف التقنيات الحديثة لا يرتبط بالتقنية وحدها، وإنما بالتغيرات التنظيمية المصاحبة لها </w:t>
      </w:r>
      <w:r w:rsidR="006D3DBE" w:rsidRPr="006D3DBE">
        <w:rPr>
          <w:rFonts w:ascii="Simplified Arabic" w:hAnsi="Simplified Arabic" w:cs="Simplified Arabic"/>
          <w:sz w:val="24"/>
          <w:szCs w:val="24"/>
          <w:rtl/>
        </w:rPr>
        <w:lastRenderedPageBreak/>
        <w:t xml:space="preserve">في الهياكل والعمليات وأساليب العمل؛ وهو ما يدعم النظر إلى البيئة المؤسسية </w:t>
      </w:r>
      <w:proofErr w:type="spellStart"/>
      <w:r w:rsidR="006D3DBE" w:rsidRPr="006D3DBE">
        <w:rPr>
          <w:rFonts w:ascii="Simplified Arabic" w:hAnsi="Simplified Arabic" w:cs="Simplified Arabic"/>
          <w:sz w:val="24"/>
          <w:szCs w:val="24"/>
          <w:rtl/>
        </w:rPr>
        <w:t>والحوكمية</w:t>
      </w:r>
      <w:proofErr w:type="spellEnd"/>
      <w:r w:rsidR="006D3DBE" w:rsidRPr="006D3DBE">
        <w:rPr>
          <w:rFonts w:ascii="Simplified Arabic" w:hAnsi="Simplified Arabic" w:cs="Simplified Arabic"/>
          <w:sz w:val="24"/>
          <w:szCs w:val="24"/>
          <w:rtl/>
        </w:rPr>
        <w:t xml:space="preserve"> باعتبارها أحد السياقات المؤثرة في التبنّي التقني</w:t>
      </w:r>
      <w:r w:rsidR="006245F9">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907602313"/>
          <w:citation/>
        </w:sdtPr>
        <w:sdtContent>
          <w:r w:rsidR="006245F9">
            <w:rPr>
              <w:rFonts w:ascii="Simplified Arabic" w:hAnsi="Simplified Arabic" w:cs="Simplified Arabic"/>
              <w:sz w:val="24"/>
              <w:szCs w:val="24"/>
              <w:rtl/>
            </w:rPr>
            <w:fldChar w:fldCharType="begin"/>
          </w:r>
          <w:r w:rsidR="006245F9">
            <w:rPr>
              <w:rFonts w:ascii="Simplified Arabic" w:hAnsi="Simplified Arabic" w:cs="Simplified Arabic"/>
              <w:sz w:val="24"/>
              <w:szCs w:val="24"/>
              <w:rtl/>
            </w:rPr>
            <w:instrText xml:space="preserve"> </w:instrText>
          </w:r>
          <w:r w:rsidR="006245F9">
            <w:rPr>
              <w:rFonts w:ascii="Simplified Arabic" w:hAnsi="Simplified Arabic" w:cs="Simplified Arabic" w:hint="cs"/>
              <w:sz w:val="24"/>
              <w:szCs w:val="24"/>
            </w:rPr>
            <w:instrText>CITATION</w:instrText>
          </w:r>
          <w:r w:rsidR="006245F9">
            <w:rPr>
              <w:rFonts w:ascii="Simplified Arabic" w:hAnsi="Simplified Arabic" w:cs="Simplified Arabic" w:hint="cs"/>
              <w:sz w:val="24"/>
              <w:szCs w:val="24"/>
              <w:rtl/>
            </w:rPr>
            <w:instrText xml:space="preserve"> </w:instrText>
          </w:r>
          <w:r w:rsidR="006245F9">
            <w:rPr>
              <w:rFonts w:ascii="Simplified Arabic" w:hAnsi="Simplified Arabic" w:cs="Simplified Arabic" w:hint="cs"/>
              <w:sz w:val="24"/>
              <w:szCs w:val="24"/>
            </w:rPr>
            <w:instrText>Via19 \l 1025</w:instrText>
          </w:r>
          <w:r w:rsidR="006245F9">
            <w:rPr>
              <w:rFonts w:ascii="Simplified Arabic" w:hAnsi="Simplified Arabic" w:cs="Simplified Arabic"/>
              <w:sz w:val="24"/>
              <w:szCs w:val="24"/>
              <w:rtl/>
            </w:rPr>
            <w:instrText xml:space="preserve"> </w:instrText>
          </w:r>
          <w:r w:rsidR="006245F9">
            <w:rPr>
              <w:rFonts w:ascii="Simplified Arabic" w:hAnsi="Simplified Arabic" w:cs="Simplified Arabic"/>
              <w:sz w:val="24"/>
              <w:szCs w:val="24"/>
              <w:rtl/>
            </w:rPr>
            <w:fldChar w:fldCharType="separate"/>
          </w:r>
          <w:r w:rsidR="006245F9">
            <w:rPr>
              <w:rFonts w:ascii="Simplified Arabic" w:hAnsi="Simplified Arabic" w:cs="Simplified Arabic"/>
              <w:noProof/>
              <w:sz w:val="24"/>
              <w:szCs w:val="24"/>
              <w:rtl/>
            </w:rPr>
            <w:t xml:space="preserve"> </w:t>
          </w:r>
          <w:r w:rsidR="006245F9" w:rsidRPr="006245F9">
            <w:rPr>
              <w:rFonts w:ascii="Simplified Arabic" w:hAnsi="Simplified Arabic" w:cs="Simplified Arabic" w:hint="cs"/>
              <w:noProof/>
              <w:sz w:val="24"/>
              <w:szCs w:val="24"/>
              <w:rtl/>
            </w:rPr>
            <w:t>(</w:t>
          </w:r>
          <w:r w:rsidR="006245F9" w:rsidRPr="006245F9">
            <w:rPr>
              <w:rFonts w:ascii="Simplified Arabic" w:hAnsi="Simplified Arabic" w:cs="Simplified Arabic" w:hint="cs"/>
              <w:noProof/>
              <w:sz w:val="24"/>
              <w:szCs w:val="24"/>
            </w:rPr>
            <w:t>Vial</w:t>
          </w:r>
          <w:r w:rsidR="006245F9" w:rsidRPr="006245F9">
            <w:rPr>
              <w:rFonts w:ascii="Simplified Arabic" w:hAnsi="Simplified Arabic" w:cs="Simplified Arabic" w:hint="cs"/>
              <w:noProof/>
              <w:sz w:val="24"/>
              <w:szCs w:val="24"/>
              <w:rtl/>
            </w:rPr>
            <w:t>، 2019)</w:t>
          </w:r>
          <w:r w:rsidR="006245F9">
            <w:rPr>
              <w:rFonts w:ascii="Simplified Arabic" w:hAnsi="Simplified Arabic" w:cs="Simplified Arabic"/>
              <w:sz w:val="24"/>
              <w:szCs w:val="24"/>
              <w:rtl/>
            </w:rPr>
            <w:fldChar w:fldCharType="end"/>
          </w:r>
        </w:sdtContent>
      </w:sdt>
      <w:r w:rsidR="006D3DBE">
        <w:rPr>
          <w:rFonts w:ascii="Simplified Arabic" w:hAnsi="Simplified Arabic" w:cs="Simplified Arabic" w:hint="cs"/>
          <w:sz w:val="24"/>
          <w:szCs w:val="24"/>
          <w:rtl/>
        </w:rPr>
        <w:t xml:space="preserve"> .</w:t>
      </w:r>
    </w:p>
    <w:p w14:paraId="7CACA903" w14:textId="2AE89D75"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وبناءً على </w:t>
      </w:r>
      <w:r w:rsidR="002B6CC1" w:rsidRPr="00615BFC">
        <w:rPr>
          <w:rFonts w:ascii="Simplified Arabic" w:hAnsi="Simplified Arabic" w:cs="Simplified Arabic"/>
          <w:sz w:val="24"/>
          <w:szCs w:val="24"/>
          <w:rtl/>
        </w:rPr>
        <w:t>ما سبق</w:t>
      </w:r>
      <w:r w:rsidRPr="00615BFC">
        <w:rPr>
          <w:rFonts w:ascii="Simplified Arabic" w:hAnsi="Simplified Arabic" w:cs="Simplified Arabic"/>
          <w:sz w:val="24"/>
          <w:szCs w:val="24"/>
          <w:rtl/>
        </w:rPr>
        <w:t>، يتناول هذا</w:t>
      </w:r>
      <w:r w:rsidR="006D3DBE">
        <w:rPr>
          <w:rFonts w:ascii="Simplified Arabic" w:hAnsi="Simplified Arabic" w:cs="Simplified Arabic" w:hint="cs"/>
          <w:sz w:val="24"/>
          <w:szCs w:val="24"/>
          <w:rtl/>
        </w:rPr>
        <w:t xml:space="preserve"> الجزء</w:t>
      </w:r>
      <w:r w:rsidRPr="00615BFC">
        <w:rPr>
          <w:rFonts w:ascii="Simplified Arabic" w:hAnsi="Simplified Arabic" w:cs="Simplified Arabic"/>
          <w:sz w:val="24"/>
          <w:szCs w:val="24"/>
          <w:rtl/>
        </w:rPr>
        <w:t xml:space="preserve"> التأصيل النظري للحوكمة الرشيدة من خلال استعراض مفهومها، ونشأتها، وتطورها، ثم بيان واقع تطبيقها في القطاع غير الربحي، والأطر التنظيمية الحاكمة لها في المملكة العربية السعودية، وصولاً إلى تحليل أبعادها الرئيسة المتمثلة في الشفافية والإفصاح، والعدالة، والمسؤولية، والمساءلة، باعتبارها الأبعاد التي اعتمدتها الدراسة لقياس المتغير المستقل وتحليل أثره في تبني أدوات الذكاء الاصطناعي</w:t>
      </w:r>
      <w:r w:rsidR="00BF7F6E" w:rsidRPr="00615BFC">
        <w:rPr>
          <w:rFonts w:ascii="Simplified Arabic" w:hAnsi="Simplified Arabic" w:cs="Simplified Arabic"/>
          <w:sz w:val="24"/>
          <w:szCs w:val="24"/>
          <w:rtl/>
        </w:rPr>
        <w:t>.</w:t>
      </w:r>
    </w:p>
    <w:p w14:paraId="3B173BD2" w14:textId="3B9874AE" w:rsidR="007E3FDA" w:rsidRPr="00615BFC" w:rsidRDefault="007E3FDA" w:rsidP="001046BA">
      <w:pPr>
        <w:pStyle w:val="2"/>
        <w:rPr>
          <w:color w:val="auto"/>
        </w:rPr>
      </w:pPr>
      <w:bookmarkStart w:id="44" w:name="_Toc237720966"/>
      <w:r w:rsidRPr="00615BFC">
        <w:rPr>
          <w:color w:val="auto"/>
          <w:rtl/>
        </w:rPr>
        <w:t>مفهوم الحوكمة الرشيدة ونشأتها وتطورها</w:t>
      </w:r>
      <w:bookmarkEnd w:id="44"/>
    </w:p>
    <w:p w14:paraId="055EB3A5" w14:textId="62C1001D" w:rsidR="007E3FDA" w:rsidRPr="00615BFC" w:rsidRDefault="007E3FDA" w:rsidP="001046BA">
      <w:pPr>
        <w:pStyle w:val="2"/>
        <w:rPr>
          <w:color w:val="auto"/>
        </w:rPr>
      </w:pPr>
      <w:bookmarkStart w:id="45" w:name="_Toc237720967"/>
      <w:r w:rsidRPr="00615BFC">
        <w:rPr>
          <w:color w:val="auto"/>
          <w:rtl/>
        </w:rPr>
        <w:t>مفهوم الحوكمة الرشيدة</w:t>
      </w:r>
      <w:bookmarkEnd w:id="45"/>
    </w:p>
    <w:p w14:paraId="1D1E77F1" w14:textId="379D1512" w:rsidR="007E3FDA" w:rsidRPr="00615BFC" w:rsidRDefault="007E3FDA" w:rsidP="00880FB3">
      <w:pPr>
        <w:spacing w:line="360" w:lineRule="auto"/>
        <w:jc w:val="both"/>
        <w:rPr>
          <w:rFonts w:ascii="Simplified Arabic" w:hAnsi="Simplified Arabic" w:cs="Simplified Arabic" w:hint="cs"/>
          <w:sz w:val="24"/>
          <w:szCs w:val="24"/>
          <w:rtl/>
        </w:rPr>
      </w:pPr>
      <w:r w:rsidRPr="00615BFC">
        <w:rPr>
          <w:rFonts w:ascii="Simplified Arabic" w:hAnsi="Simplified Arabic" w:cs="Simplified Arabic"/>
          <w:sz w:val="24"/>
          <w:szCs w:val="24"/>
          <w:rtl/>
        </w:rPr>
        <w:t>يُعد مفهوم الحوكمة</w:t>
      </w:r>
      <w:r w:rsidRPr="00615BFC">
        <w:rPr>
          <w:rFonts w:ascii="Simplified Arabic" w:hAnsi="Simplified Arabic" w:cs="Simplified Arabic"/>
          <w:sz w:val="24"/>
          <w:szCs w:val="24"/>
        </w:rPr>
        <w:t xml:space="preserve"> (Governance) </w:t>
      </w:r>
      <w:r w:rsidRPr="00615BFC">
        <w:rPr>
          <w:rFonts w:ascii="Simplified Arabic" w:hAnsi="Simplified Arabic" w:cs="Simplified Arabic"/>
          <w:sz w:val="24"/>
          <w:szCs w:val="24"/>
          <w:rtl/>
        </w:rPr>
        <w:t xml:space="preserve">من المفاهيم الإدارية الحديثة التي شهدت تطوراً ملحوظاً خلال العقود الأخيرة، وأصبح يمثل أحد </w:t>
      </w:r>
      <w:r w:rsidR="002B6CC1" w:rsidRPr="00615BFC">
        <w:rPr>
          <w:rFonts w:ascii="Simplified Arabic" w:hAnsi="Simplified Arabic" w:cs="Simplified Arabic"/>
          <w:sz w:val="24"/>
          <w:szCs w:val="24"/>
          <w:rtl/>
        </w:rPr>
        <w:t>الركائز</w:t>
      </w:r>
      <w:r w:rsidRPr="00615BFC">
        <w:rPr>
          <w:rFonts w:ascii="Simplified Arabic" w:hAnsi="Simplified Arabic" w:cs="Simplified Arabic"/>
          <w:sz w:val="24"/>
          <w:szCs w:val="24"/>
          <w:rtl/>
        </w:rPr>
        <w:t xml:space="preserve"> الرئيس</w:t>
      </w:r>
      <w:r w:rsidR="002B6CC1" w:rsidRPr="00615BFC">
        <w:rPr>
          <w:rFonts w:ascii="Simplified Arabic" w:hAnsi="Simplified Arabic" w:cs="Simplified Arabic"/>
          <w:sz w:val="24"/>
          <w:szCs w:val="24"/>
          <w:rtl/>
        </w:rPr>
        <w:t>ي</w:t>
      </w:r>
      <w:r w:rsidRPr="00615BFC">
        <w:rPr>
          <w:rFonts w:ascii="Simplified Arabic" w:hAnsi="Simplified Arabic" w:cs="Simplified Arabic"/>
          <w:sz w:val="24"/>
          <w:szCs w:val="24"/>
          <w:rtl/>
        </w:rPr>
        <w:t xml:space="preserve">ة التي </w:t>
      </w:r>
      <w:r w:rsidR="002B6CC1" w:rsidRPr="00615BFC">
        <w:rPr>
          <w:rFonts w:ascii="Simplified Arabic" w:hAnsi="Simplified Arabic" w:cs="Simplified Arabic"/>
          <w:sz w:val="24"/>
          <w:szCs w:val="24"/>
          <w:rtl/>
        </w:rPr>
        <w:t>تبنى</w:t>
      </w:r>
      <w:r w:rsidRPr="00615BFC">
        <w:rPr>
          <w:rFonts w:ascii="Simplified Arabic" w:hAnsi="Simplified Arabic" w:cs="Simplified Arabic"/>
          <w:sz w:val="24"/>
          <w:szCs w:val="24"/>
          <w:rtl/>
        </w:rPr>
        <w:t xml:space="preserve"> عليها الإدارة المؤسسية في مختلف القطاعات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ويشير المفهوم بصورة عامة إلى مجموعة القواعد والآليات والعلاقات التي تنظم عملية اتخاذ القرار، وتوزيع السلطات والمسؤوليات، وممارسة الرقابة، بما يضمن تحقيق أهداف المنظمة بكفاءة وشفافية وعدالة، ويعزز ثقة أصحاب المصلحة في أدائها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ارتبط انتشار مفهوم الحوكمة بالتحولات الاقتصادية والإدارية العالمية، والحاجة إلى رفع كفاءة المؤسسات وتعزيز النزاهة والحد من الفساد الإداري والمالي</w:t>
      </w:r>
      <w:r w:rsidR="006D3DBE">
        <w:rPr>
          <w:rFonts w:ascii="Simplified Arabic" w:hAnsi="Simplified Arabic" w:cs="Simplified Arabic" w:hint="cs"/>
          <w:sz w:val="24"/>
          <w:szCs w:val="24"/>
          <w:rtl/>
        </w:rPr>
        <w:t>.</w:t>
      </w:r>
    </w:p>
    <w:p w14:paraId="38792F92" w14:textId="1E603803" w:rsidR="006D3DBE" w:rsidRDefault="007E3FDA" w:rsidP="006D3DB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وقد تعددت تعريفات الحوكمة تبعاً لاختلاف المنظمات والاتجاهات الفكرية التي تناولتها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فعرفها البنك الدولي </w:t>
      </w:r>
      <w:r w:rsidR="006D3DBE">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942647727"/>
          <w:citation/>
        </w:sdtPr>
        <w:sdtContent>
          <w:r w:rsidR="006D3DBE">
            <w:rPr>
              <w:rFonts w:ascii="Simplified Arabic" w:hAnsi="Simplified Arabic" w:cs="Simplified Arabic"/>
              <w:sz w:val="24"/>
              <w:szCs w:val="24"/>
              <w:rtl/>
            </w:rPr>
            <w:fldChar w:fldCharType="begin"/>
          </w:r>
          <w:r w:rsidR="006D3DBE">
            <w:rPr>
              <w:rFonts w:ascii="Simplified Arabic" w:hAnsi="Simplified Arabic" w:cs="Simplified Arabic"/>
              <w:sz w:val="24"/>
              <w:szCs w:val="24"/>
              <w:rtl/>
            </w:rPr>
            <w:instrText xml:space="preserve"> </w:instrText>
          </w:r>
          <w:r w:rsidR="006D3DBE">
            <w:rPr>
              <w:rFonts w:ascii="Simplified Arabic" w:hAnsi="Simplified Arabic" w:cs="Simplified Arabic" w:hint="cs"/>
              <w:sz w:val="24"/>
              <w:szCs w:val="24"/>
            </w:rPr>
            <w:instrText>CITATION</w:instrText>
          </w:r>
          <w:r w:rsidR="006D3DBE">
            <w:rPr>
              <w:rFonts w:ascii="Simplified Arabic" w:hAnsi="Simplified Arabic" w:cs="Simplified Arabic" w:hint="cs"/>
              <w:sz w:val="24"/>
              <w:szCs w:val="24"/>
              <w:rtl/>
            </w:rPr>
            <w:instrText xml:space="preserve"> </w:instrText>
          </w:r>
          <w:r w:rsidR="006D3DBE">
            <w:rPr>
              <w:rFonts w:ascii="Simplified Arabic" w:hAnsi="Simplified Arabic" w:cs="Simplified Arabic" w:hint="cs"/>
              <w:sz w:val="24"/>
              <w:szCs w:val="24"/>
            </w:rPr>
            <w:instrText>Wor17 \l 1025</w:instrText>
          </w:r>
          <w:r w:rsidR="006D3DBE">
            <w:rPr>
              <w:rFonts w:ascii="Simplified Arabic" w:hAnsi="Simplified Arabic" w:cs="Simplified Arabic"/>
              <w:sz w:val="24"/>
              <w:szCs w:val="24"/>
              <w:rtl/>
            </w:rPr>
            <w:instrText xml:space="preserve"> </w:instrText>
          </w:r>
          <w:r w:rsidR="006D3DBE">
            <w:rPr>
              <w:rFonts w:ascii="Simplified Arabic" w:hAnsi="Simplified Arabic" w:cs="Simplified Arabic"/>
              <w:sz w:val="24"/>
              <w:szCs w:val="24"/>
              <w:rtl/>
            </w:rPr>
            <w:fldChar w:fldCharType="separate"/>
          </w:r>
          <w:r w:rsidR="006D3DBE">
            <w:rPr>
              <w:rFonts w:ascii="Simplified Arabic" w:hAnsi="Simplified Arabic" w:cs="Simplified Arabic"/>
              <w:noProof/>
              <w:sz w:val="24"/>
              <w:szCs w:val="24"/>
              <w:rtl/>
            </w:rPr>
            <w:t xml:space="preserve"> </w:t>
          </w:r>
          <w:r w:rsidR="006D3DBE" w:rsidRPr="006245F9">
            <w:rPr>
              <w:rFonts w:ascii="Simplified Arabic" w:hAnsi="Simplified Arabic" w:cs="Simplified Arabic" w:hint="cs"/>
              <w:noProof/>
              <w:sz w:val="24"/>
              <w:szCs w:val="24"/>
              <w:rtl/>
            </w:rPr>
            <w:t>(</w:t>
          </w:r>
          <w:r w:rsidR="006D3DBE" w:rsidRPr="006245F9">
            <w:rPr>
              <w:rFonts w:ascii="Simplified Arabic" w:hAnsi="Simplified Arabic" w:cs="Simplified Arabic" w:hint="cs"/>
              <w:noProof/>
              <w:sz w:val="24"/>
              <w:szCs w:val="24"/>
            </w:rPr>
            <w:t>World Bank</w:t>
          </w:r>
          <w:r w:rsidR="006D3DBE" w:rsidRPr="006245F9">
            <w:rPr>
              <w:rFonts w:ascii="Simplified Arabic" w:hAnsi="Simplified Arabic" w:cs="Simplified Arabic" w:hint="cs"/>
              <w:noProof/>
              <w:sz w:val="24"/>
              <w:szCs w:val="24"/>
              <w:rtl/>
            </w:rPr>
            <w:t>، 2017)</w:t>
          </w:r>
          <w:r w:rsidR="006D3DBE">
            <w:rPr>
              <w:rFonts w:ascii="Simplified Arabic" w:hAnsi="Simplified Arabic" w:cs="Simplified Arabic"/>
              <w:sz w:val="24"/>
              <w:szCs w:val="24"/>
              <w:rtl/>
            </w:rPr>
            <w:fldChar w:fldCharType="end"/>
          </w:r>
        </w:sdtContent>
      </w:sdt>
      <w:r w:rsidR="006D3DBE"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بأنها الطريقة التي تُمارس بها السلطة في إدارة الموارد الاقتصادية والاجتماعية للدولة أو المنظمة بما يحقق التنمية المستدامة ويعزز كفاءة </w:t>
      </w:r>
      <w:r w:rsidR="006D3DBE" w:rsidRPr="00615BFC">
        <w:rPr>
          <w:rFonts w:ascii="Simplified Arabic" w:hAnsi="Simplified Arabic" w:cs="Simplified Arabic" w:hint="cs"/>
          <w:sz w:val="24"/>
          <w:szCs w:val="24"/>
          <w:rtl/>
        </w:rPr>
        <w:t>المؤسسة</w:t>
      </w:r>
      <w:r w:rsidR="006D3DBE">
        <w:rPr>
          <w:rFonts w:ascii="Simplified Arabic" w:hAnsi="Simplified Arabic" w:cs="Simplified Arabic" w:hint="cs"/>
          <w:sz w:val="24"/>
          <w:szCs w:val="24"/>
          <w:rtl/>
        </w:rPr>
        <w:t xml:space="preserve">، </w:t>
      </w:r>
      <w:r w:rsidR="006D3DBE" w:rsidRPr="006D3DBE">
        <w:rPr>
          <w:rFonts w:ascii="Simplified Arabic" w:hAnsi="Simplified Arabic" w:cs="Simplified Arabic"/>
          <w:sz w:val="24"/>
          <w:szCs w:val="24"/>
          <w:rtl/>
        </w:rPr>
        <w:t>ويبرز هذا التعريف البعد الإداري والمؤسسي للحوكمة، ويربطها بكفاءة ممارسة السلطة وإدارة الموارد لتحقيق الأهداف التنموية</w:t>
      </w:r>
    </w:p>
    <w:p w14:paraId="34EC1877" w14:textId="0A834C01" w:rsidR="007E3FDA" w:rsidRPr="00615BFC" w:rsidRDefault="002B6CC1" w:rsidP="006D3DB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 </w:t>
      </w:r>
      <w:r w:rsidR="007E3FDA" w:rsidRPr="00615BFC">
        <w:rPr>
          <w:rFonts w:ascii="Simplified Arabic" w:hAnsi="Simplified Arabic" w:cs="Simplified Arabic"/>
          <w:sz w:val="24"/>
          <w:szCs w:val="24"/>
          <w:rtl/>
        </w:rPr>
        <w:t>بينما عرّفتها منظمة التعاون الاقتصادي والتنمية</w:t>
      </w:r>
      <w:r w:rsidR="006D3DBE" w:rsidRPr="006D3DBE">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461997430"/>
          <w:citation/>
        </w:sdtPr>
        <w:sdtContent>
          <w:r w:rsidR="006D3DBE">
            <w:rPr>
              <w:rFonts w:ascii="Simplified Arabic" w:hAnsi="Simplified Arabic" w:cs="Simplified Arabic"/>
              <w:sz w:val="24"/>
              <w:szCs w:val="24"/>
              <w:rtl/>
            </w:rPr>
            <w:fldChar w:fldCharType="begin"/>
          </w:r>
          <w:r w:rsidR="006D3DBE">
            <w:rPr>
              <w:rFonts w:ascii="Simplified Arabic" w:hAnsi="Simplified Arabic" w:cs="Simplified Arabic"/>
              <w:sz w:val="24"/>
              <w:szCs w:val="24"/>
            </w:rPr>
            <w:instrText>CITATION Org23 \l 1025</w:instrText>
          </w:r>
          <w:r w:rsidR="006D3DBE">
            <w:rPr>
              <w:rFonts w:ascii="Simplified Arabic" w:hAnsi="Simplified Arabic" w:cs="Simplified Arabic"/>
              <w:sz w:val="24"/>
              <w:szCs w:val="24"/>
              <w:rtl/>
            </w:rPr>
            <w:instrText xml:space="preserve"> </w:instrText>
          </w:r>
          <w:r w:rsidR="006D3DBE">
            <w:rPr>
              <w:rFonts w:ascii="Simplified Arabic" w:hAnsi="Simplified Arabic" w:cs="Simplified Arabic"/>
              <w:sz w:val="24"/>
              <w:szCs w:val="24"/>
              <w:rtl/>
            </w:rPr>
            <w:fldChar w:fldCharType="separate"/>
          </w:r>
          <w:r w:rsidR="006D3DBE">
            <w:rPr>
              <w:rFonts w:ascii="Simplified Arabic" w:hAnsi="Simplified Arabic" w:cs="Simplified Arabic"/>
              <w:noProof/>
              <w:sz w:val="24"/>
              <w:szCs w:val="24"/>
              <w:rtl/>
            </w:rPr>
            <w:t xml:space="preserve"> </w:t>
          </w:r>
          <w:r w:rsidR="006D3DBE" w:rsidRPr="007B0923">
            <w:rPr>
              <w:rFonts w:ascii="Simplified Arabic" w:hAnsi="Simplified Arabic" w:cs="Simplified Arabic" w:hint="cs"/>
              <w:noProof/>
              <w:sz w:val="24"/>
              <w:szCs w:val="24"/>
              <w:rtl/>
            </w:rPr>
            <w:t>(</w:t>
          </w:r>
          <w:r w:rsidR="006D3DBE" w:rsidRPr="007B0923">
            <w:rPr>
              <w:rFonts w:ascii="Simplified Arabic" w:hAnsi="Simplified Arabic" w:cs="Simplified Arabic" w:hint="cs"/>
              <w:noProof/>
              <w:sz w:val="24"/>
              <w:szCs w:val="24"/>
            </w:rPr>
            <w:t>Organisation for Economic Co-operation and Development</w:t>
          </w:r>
          <w:r w:rsidR="006D3DBE" w:rsidRPr="007B0923">
            <w:rPr>
              <w:rFonts w:ascii="Simplified Arabic" w:hAnsi="Simplified Arabic" w:cs="Simplified Arabic" w:hint="cs"/>
              <w:noProof/>
              <w:sz w:val="24"/>
              <w:szCs w:val="24"/>
              <w:rtl/>
            </w:rPr>
            <w:t>، 2023)</w:t>
          </w:r>
          <w:r w:rsidR="006D3DBE">
            <w:rPr>
              <w:rFonts w:ascii="Simplified Arabic" w:hAnsi="Simplified Arabic" w:cs="Simplified Arabic"/>
              <w:sz w:val="24"/>
              <w:szCs w:val="24"/>
              <w:rtl/>
            </w:rPr>
            <w:fldChar w:fldCharType="end"/>
          </w:r>
        </w:sdtContent>
      </w:sdt>
      <w:r w:rsidR="007E3FDA" w:rsidRPr="00615BFC">
        <w:rPr>
          <w:rFonts w:ascii="Simplified Arabic" w:hAnsi="Simplified Arabic" w:cs="Simplified Arabic"/>
          <w:sz w:val="24"/>
          <w:szCs w:val="24"/>
        </w:rPr>
        <w:t xml:space="preserve"> </w:t>
      </w:r>
      <w:r w:rsidR="007E3FDA" w:rsidRPr="00615BFC">
        <w:rPr>
          <w:rFonts w:ascii="Simplified Arabic" w:hAnsi="Simplified Arabic" w:cs="Simplified Arabic"/>
          <w:sz w:val="24"/>
          <w:szCs w:val="24"/>
          <w:rtl/>
        </w:rPr>
        <w:t xml:space="preserve">بأنها مجموعة العلاقات التي تربط بين الإدارة التنفيذية، ومجلس الإدارة، وأصحاب المصلحة، والتي توفر الإطار الذي يتم من خلاله تحديد أهداف المنظمة، ووسائل تحقيقها، وآليات الرقابة على </w:t>
      </w:r>
      <w:r w:rsidR="007E3FDA" w:rsidRPr="00615BFC">
        <w:rPr>
          <w:rFonts w:ascii="Simplified Arabic" w:hAnsi="Simplified Arabic" w:cs="Simplified Arabic"/>
          <w:sz w:val="24"/>
          <w:szCs w:val="24"/>
          <w:rtl/>
        </w:rPr>
        <w:lastRenderedPageBreak/>
        <w:t>الأدا</w:t>
      </w:r>
      <w:r w:rsidR="000A552B">
        <w:rPr>
          <w:rFonts w:ascii="Simplified Arabic" w:hAnsi="Simplified Arabic" w:cs="Simplified Arabic" w:hint="cs"/>
          <w:sz w:val="24"/>
          <w:szCs w:val="24"/>
          <w:rtl/>
        </w:rPr>
        <w:t>ء</w:t>
      </w:r>
      <w:r w:rsidR="006D3DBE">
        <w:rPr>
          <w:rFonts w:ascii="Simplified Arabic" w:hAnsi="Simplified Arabic" w:cs="Simplified Arabic" w:hint="cs"/>
          <w:sz w:val="24"/>
          <w:szCs w:val="24"/>
          <w:rtl/>
        </w:rPr>
        <w:t xml:space="preserve">، </w:t>
      </w:r>
      <w:r w:rsidR="006D3DBE" w:rsidRPr="006D3DBE">
        <w:rPr>
          <w:rFonts w:ascii="Simplified Arabic" w:hAnsi="Simplified Arabic" w:cs="Simplified Arabic"/>
          <w:sz w:val="24"/>
          <w:szCs w:val="24"/>
          <w:rtl/>
        </w:rPr>
        <w:t>كما تؤكد مبادئ المنظمة أهمية الإفصاح والشفافية، ومسؤوليات مجلس الإدارة، وحقوق أصحاب المصلحة، بما يدعم وجود إطار مؤسسي فعال للحوكمة</w:t>
      </w:r>
      <w:r w:rsidR="006D3DBE">
        <w:rPr>
          <w:rFonts w:ascii="Simplified Arabic" w:hAnsi="Simplified Arabic" w:cs="Simplified Arabic" w:hint="cs"/>
          <w:sz w:val="24"/>
          <w:szCs w:val="24"/>
          <w:rtl/>
        </w:rPr>
        <w:t>.</w:t>
      </w:r>
    </w:p>
    <w:p w14:paraId="607364BF" w14:textId="718739F1" w:rsidR="007E3FDA" w:rsidRPr="00615BFC" w:rsidRDefault="006D3DBE" w:rsidP="006D3DBE">
      <w:pPr>
        <w:spacing w:line="360" w:lineRule="auto"/>
        <w:jc w:val="both"/>
        <w:rPr>
          <w:rFonts w:ascii="Simplified Arabic" w:hAnsi="Simplified Arabic" w:cs="Simplified Arabic"/>
          <w:sz w:val="24"/>
          <w:szCs w:val="24"/>
          <w:rtl/>
        </w:rPr>
      </w:pPr>
      <w:r w:rsidRPr="006D3DBE">
        <w:rPr>
          <w:rFonts w:ascii="Simplified Arabic" w:hAnsi="Simplified Arabic" w:cs="Simplified Arabic"/>
          <w:sz w:val="24"/>
          <w:szCs w:val="24"/>
          <w:rtl/>
        </w:rPr>
        <w:t>ومن منظور أوسع، عرّف</w:t>
      </w:r>
      <w:r w:rsidR="007E3FDA" w:rsidRPr="00615BFC">
        <w:rPr>
          <w:rFonts w:ascii="Simplified Arabic" w:hAnsi="Simplified Arabic" w:cs="Simplified Arabic"/>
          <w:sz w:val="24"/>
          <w:szCs w:val="24"/>
          <w:rtl/>
        </w:rPr>
        <w:t xml:space="preserve"> برنامج الأمم المتحدة الإنمائي</w:t>
      </w:r>
      <w:r w:rsidR="007E3FDA" w:rsidRPr="00615BFC">
        <w:rPr>
          <w:rFonts w:ascii="Simplified Arabic" w:hAnsi="Simplified Arabic" w:cs="Simplified Arabic"/>
          <w:sz w:val="24"/>
          <w:szCs w:val="24"/>
        </w:rPr>
        <w:t xml:space="preserve"> </w:t>
      </w:r>
      <w:r w:rsidRPr="006D3DBE">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848747475"/>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Uni97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D36DC9">
            <w:rPr>
              <w:rFonts w:ascii="Simplified Arabic" w:hAnsi="Simplified Arabic" w:cs="Simplified Arabic" w:hint="cs"/>
              <w:noProof/>
              <w:sz w:val="24"/>
              <w:szCs w:val="24"/>
              <w:rtl/>
            </w:rPr>
            <w:t>(</w:t>
          </w:r>
          <w:r w:rsidRPr="00D36DC9">
            <w:rPr>
              <w:rFonts w:ascii="Simplified Arabic" w:hAnsi="Simplified Arabic" w:cs="Simplified Arabic" w:hint="cs"/>
              <w:noProof/>
              <w:sz w:val="24"/>
              <w:szCs w:val="24"/>
            </w:rPr>
            <w:t>United Nations Development Programme</w:t>
          </w:r>
          <w:r w:rsidRPr="00D36DC9">
            <w:rPr>
              <w:rFonts w:ascii="Simplified Arabic" w:hAnsi="Simplified Arabic" w:cs="Simplified Arabic" w:hint="cs"/>
              <w:noProof/>
              <w:sz w:val="24"/>
              <w:szCs w:val="24"/>
              <w:rtl/>
            </w:rPr>
            <w:t>، 1997)</w:t>
          </w:r>
          <w:r>
            <w:rPr>
              <w:rFonts w:ascii="Simplified Arabic" w:hAnsi="Simplified Arabic" w:cs="Simplified Arabic"/>
              <w:sz w:val="24"/>
              <w:szCs w:val="24"/>
              <w:rtl/>
            </w:rPr>
            <w:fldChar w:fldCharType="end"/>
          </w:r>
        </w:sdtContent>
      </w:sdt>
      <w:r w:rsidR="007E3FDA" w:rsidRPr="00615BFC">
        <w:rPr>
          <w:rFonts w:ascii="Simplified Arabic" w:hAnsi="Simplified Arabic" w:cs="Simplified Arabic"/>
          <w:sz w:val="24"/>
          <w:szCs w:val="24"/>
          <w:rtl/>
        </w:rPr>
        <w:t xml:space="preserve"> الحوكمة باعتبارها ممارسة للسلطة الاقتصادية والسياسية والإدارية لإدارة شؤون المجتمع، من خلال مؤسسات تتسم بالمشاركة، وسيادة القانون، والشفافية، والاستجابة، والمساءلة، والكفاءة، بما يحقق التنمية المستدامة ويعزز المصلحة </w:t>
      </w:r>
      <w:r w:rsidR="00FF4F33" w:rsidRPr="00615BFC">
        <w:rPr>
          <w:rFonts w:ascii="Simplified Arabic" w:hAnsi="Simplified Arabic" w:cs="Simplified Arabic"/>
          <w:sz w:val="24"/>
          <w:szCs w:val="24"/>
          <w:rtl/>
        </w:rPr>
        <w:t>العامة،</w:t>
      </w:r>
      <w:r w:rsidR="000A552B">
        <w:rPr>
          <w:rFonts w:ascii="Simplified Arabic" w:hAnsi="Simplified Arabic" w:cs="Simplified Arabic" w:hint="cs"/>
          <w:sz w:val="24"/>
          <w:szCs w:val="24"/>
          <w:rtl/>
        </w:rPr>
        <w:t xml:space="preserve"> </w:t>
      </w:r>
      <w:r w:rsidR="007E3FDA" w:rsidRPr="00615BFC">
        <w:rPr>
          <w:rFonts w:ascii="Simplified Arabic" w:hAnsi="Simplified Arabic" w:cs="Simplified Arabic"/>
          <w:sz w:val="24"/>
          <w:szCs w:val="24"/>
        </w:rPr>
        <w:t xml:space="preserve"> </w:t>
      </w:r>
      <w:r w:rsidR="007E3FDA" w:rsidRPr="00615BFC">
        <w:rPr>
          <w:rFonts w:ascii="Simplified Arabic" w:hAnsi="Simplified Arabic" w:cs="Simplified Arabic"/>
          <w:sz w:val="24"/>
          <w:szCs w:val="24"/>
          <w:rtl/>
        </w:rPr>
        <w:t>ويبرز من خلال هذا التعريف أن الحوكمة لا تقتصر على الجوانب التنظيمية، بل تمتد لتشمل مجموعة من المبادئ والقيم التي تحكم العلاقة بين المؤسسة وأصحاب المصلحة</w:t>
      </w:r>
      <w:r w:rsidR="00BF7F6E" w:rsidRPr="00615BFC">
        <w:rPr>
          <w:rFonts w:ascii="Simplified Arabic" w:hAnsi="Simplified Arabic" w:cs="Simplified Arabic"/>
          <w:sz w:val="24"/>
          <w:szCs w:val="24"/>
          <w:rtl/>
        </w:rPr>
        <w:t>.</w:t>
      </w:r>
    </w:p>
    <w:p w14:paraId="49CF9FBA" w14:textId="1FD437B4" w:rsidR="00FF4F33" w:rsidRPr="00615BFC" w:rsidRDefault="00FF4F33"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وفي السياق السعودي، تُعد الحوكمة أهم الركائز الرئيسية التي انطلقت منها رؤية المملكة 2030، حيث جعلت الرؤية الشفافية والمساءلة والارتقاء بالأداء المؤسسي أحد اهم الأسس الحاكمة لكافة قطاعات الدولة ، وتعد لائحة حوكمة الشركات </w:t>
      </w:r>
      <w:r w:rsidR="006D3DBE">
        <w:rPr>
          <w:rFonts w:ascii="Simplified Arabic" w:hAnsi="Simplified Arabic" w:cs="Simplified Arabic" w:hint="cs"/>
          <w:sz w:val="24"/>
          <w:szCs w:val="24"/>
          <w:rtl/>
        </w:rPr>
        <w:t xml:space="preserve">الصادرة من هيئة السوق المالية </w:t>
      </w:r>
      <w:r w:rsidRPr="00615BFC">
        <w:rPr>
          <w:rFonts w:ascii="Simplified Arabic" w:hAnsi="Simplified Arabic" w:cs="Simplified Arabic"/>
          <w:sz w:val="24"/>
          <w:szCs w:val="24"/>
          <w:rtl/>
        </w:rPr>
        <w:t xml:space="preserve">من أهم المراجع لتأصيل مفهوم الحوكمة في المملكة ،إذ عرفت الحوكمة بانها قواعد لقيادة الشركة وتوجيهها، تشتمل على آليات لتنظيم العلاقات المختلفة بين مجلس الإدارة والمديرين التنفيذيين والمساهمين وأصحاب المصالح، وذلك بوضع إجراءات خاصة لتسهيل عملية اتخاذ القرارات وإضفاء طابع الشفافية والمصداقية عليها بغرض حماية حقوق المساهمين وأصحاب المصالح وتحقيق العدالة والتنافسية" </w:t>
      </w:r>
      <w:sdt>
        <w:sdtPr>
          <w:rPr>
            <w:rFonts w:ascii="Simplified Arabic" w:hAnsi="Simplified Arabic" w:cs="Simplified Arabic"/>
            <w:sz w:val="24"/>
            <w:szCs w:val="24"/>
            <w:rtl/>
          </w:rPr>
          <w:id w:val="-1832601795"/>
          <w:citation/>
        </w:sdtPr>
        <w:sdtContent>
          <w:r w:rsidR="00D36DC9">
            <w:rPr>
              <w:rFonts w:ascii="Simplified Arabic" w:hAnsi="Simplified Arabic" w:cs="Simplified Arabic"/>
              <w:sz w:val="24"/>
              <w:szCs w:val="24"/>
              <w:rtl/>
            </w:rPr>
            <w:fldChar w:fldCharType="begin"/>
          </w:r>
          <w:r w:rsidR="00D36DC9">
            <w:rPr>
              <w:rFonts w:ascii="Simplified Arabic" w:hAnsi="Simplified Arabic" w:cs="Simplified Arabic"/>
              <w:sz w:val="24"/>
              <w:szCs w:val="24"/>
              <w:rtl/>
            </w:rPr>
            <w:instrText xml:space="preserve"> </w:instrText>
          </w:r>
          <w:r w:rsidR="00D36DC9">
            <w:rPr>
              <w:rFonts w:ascii="Simplified Arabic" w:hAnsi="Simplified Arabic" w:cs="Simplified Arabic" w:hint="cs"/>
              <w:sz w:val="24"/>
              <w:szCs w:val="24"/>
            </w:rPr>
            <w:instrText>CITATION</w:instrText>
          </w:r>
          <w:r w:rsidR="00D36DC9">
            <w:rPr>
              <w:rFonts w:ascii="Simplified Arabic" w:hAnsi="Simplified Arabic" w:cs="Simplified Arabic" w:hint="cs"/>
              <w:sz w:val="24"/>
              <w:szCs w:val="24"/>
              <w:rtl/>
            </w:rPr>
            <w:instrText xml:space="preserve"> هيئ23 \</w:instrText>
          </w:r>
          <w:r w:rsidR="00D36DC9">
            <w:rPr>
              <w:rFonts w:ascii="Simplified Arabic" w:hAnsi="Simplified Arabic" w:cs="Simplified Arabic" w:hint="cs"/>
              <w:sz w:val="24"/>
              <w:szCs w:val="24"/>
            </w:rPr>
            <w:instrText>l 1025</w:instrText>
          </w:r>
          <w:r w:rsidR="00D36DC9">
            <w:rPr>
              <w:rFonts w:ascii="Simplified Arabic" w:hAnsi="Simplified Arabic" w:cs="Simplified Arabic"/>
              <w:sz w:val="24"/>
              <w:szCs w:val="24"/>
              <w:rtl/>
            </w:rPr>
            <w:instrText xml:space="preserve"> </w:instrText>
          </w:r>
          <w:r w:rsidR="00D36DC9">
            <w:rPr>
              <w:rFonts w:ascii="Simplified Arabic" w:hAnsi="Simplified Arabic" w:cs="Simplified Arabic"/>
              <w:sz w:val="24"/>
              <w:szCs w:val="24"/>
              <w:rtl/>
            </w:rPr>
            <w:fldChar w:fldCharType="separate"/>
          </w:r>
          <w:r w:rsidR="00D36DC9" w:rsidRPr="00D36DC9">
            <w:rPr>
              <w:rFonts w:ascii="Simplified Arabic" w:hAnsi="Simplified Arabic" w:cs="Simplified Arabic" w:hint="cs"/>
              <w:noProof/>
              <w:sz w:val="24"/>
              <w:szCs w:val="24"/>
              <w:rtl/>
            </w:rPr>
            <w:t>(هيئة السوق المالية، 2023)</w:t>
          </w:r>
          <w:r w:rsidR="00D36DC9">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sz w:val="24"/>
          <w:szCs w:val="24"/>
          <w:rtl/>
        </w:rPr>
        <w:t>.</w:t>
      </w:r>
    </w:p>
    <w:p w14:paraId="45ECD338" w14:textId="49417E5D"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يكتسب مفهوم الحوكمة بعداً أكثر شمولاً، نظراً لاعتماد الجمعيات الأهلية على الثقة المجتمعية والموارد الممنوحة من الأفراد والجهات المانحة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تُعرَّف حوكمة الجمعيات الأهلية بأنها مجموعة الأنظمة والسياسات والإجراءات التي </w:t>
      </w:r>
      <w:r w:rsidR="002B6CC1" w:rsidRPr="00615BFC">
        <w:rPr>
          <w:rFonts w:ascii="Simplified Arabic" w:hAnsi="Simplified Arabic" w:cs="Simplified Arabic"/>
          <w:sz w:val="24"/>
          <w:szCs w:val="24"/>
          <w:rtl/>
        </w:rPr>
        <w:t>تضبط العلاقة بين الأطراف ذات العلاقة في المنظمة وتحفظ حقوقهم من أجل اتخاذ قرارات تشاركية تخدم المصلحة العليا للمنظمة عبر العدالة والمسؤولية والمساءلة</w:t>
      </w:r>
      <w:r w:rsidR="006D3DBE">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06014045"/>
          <w:citation/>
        </w:sdtPr>
        <w:sdtContent>
          <w:r w:rsidR="00D36DC9">
            <w:rPr>
              <w:rFonts w:ascii="Simplified Arabic" w:hAnsi="Simplified Arabic" w:cs="Simplified Arabic"/>
              <w:sz w:val="24"/>
              <w:szCs w:val="24"/>
              <w:rtl/>
            </w:rPr>
            <w:fldChar w:fldCharType="begin"/>
          </w:r>
          <w:r w:rsidR="00D36DC9">
            <w:rPr>
              <w:rFonts w:ascii="Simplified Arabic" w:hAnsi="Simplified Arabic" w:cs="Simplified Arabic"/>
              <w:sz w:val="24"/>
              <w:szCs w:val="24"/>
              <w:rtl/>
            </w:rPr>
            <w:instrText xml:space="preserve"> </w:instrText>
          </w:r>
          <w:r w:rsidR="00D36DC9">
            <w:rPr>
              <w:rFonts w:ascii="Simplified Arabic" w:hAnsi="Simplified Arabic" w:cs="Simplified Arabic" w:hint="cs"/>
              <w:sz w:val="24"/>
              <w:szCs w:val="24"/>
            </w:rPr>
            <w:instrText>CITATION</w:instrText>
          </w:r>
          <w:r w:rsidR="00D36DC9">
            <w:rPr>
              <w:rFonts w:ascii="Simplified Arabic" w:hAnsi="Simplified Arabic" w:cs="Simplified Arabic" w:hint="cs"/>
              <w:sz w:val="24"/>
              <w:szCs w:val="24"/>
              <w:rtl/>
            </w:rPr>
            <w:instrText xml:space="preserve"> الم221 \</w:instrText>
          </w:r>
          <w:r w:rsidR="00D36DC9">
            <w:rPr>
              <w:rFonts w:ascii="Simplified Arabic" w:hAnsi="Simplified Arabic" w:cs="Simplified Arabic" w:hint="cs"/>
              <w:sz w:val="24"/>
              <w:szCs w:val="24"/>
            </w:rPr>
            <w:instrText>l 1025</w:instrText>
          </w:r>
          <w:r w:rsidR="00D36DC9">
            <w:rPr>
              <w:rFonts w:ascii="Simplified Arabic" w:hAnsi="Simplified Arabic" w:cs="Simplified Arabic"/>
              <w:sz w:val="24"/>
              <w:szCs w:val="24"/>
              <w:rtl/>
            </w:rPr>
            <w:instrText xml:space="preserve"> </w:instrText>
          </w:r>
          <w:r w:rsidR="00D36DC9">
            <w:rPr>
              <w:rFonts w:ascii="Simplified Arabic" w:hAnsi="Simplified Arabic" w:cs="Simplified Arabic"/>
              <w:sz w:val="24"/>
              <w:szCs w:val="24"/>
              <w:rtl/>
            </w:rPr>
            <w:fldChar w:fldCharType="separate"/>
          </w:r>
          <w:r w:rsidR="00D36DC9" w:rsidRPr="00D36DC9">
            <w:rPr>
              <w:rFonts w:ascii="Simplified Arabic" w:hAnsi="Simplified Arabic" w:cs="Simplified Arabic" w:hint="cs"/>
              <w:noProof/>
              <w:sz w:val="24"/>
              <w:szCs w:val="24"/>
              <w:rtl/>
            </w:rPr>
            <w:t>(المركز الوطني لتنمية القطاع غير الربحي، 2022)</w:t>
          </w:r>
          <w:r w:rsidR="00D36DC9">
            <w:rPr>
              <w:rFonts w:ascii="Simplified Arabic" w:hAnsi="Simplified Arabic" w:cs="Simplified Arabic"/>
              <w:sz w:val="24"/>
              <w:szCs w:val="24"/>
              <w:rtl/>
            </w:rPr>
            <w:fldChar w:fldCharType="end"/>
          </w:r>
        </w:sdtContent>
      </w:sdt>
      <w:r w:rsidR="00D36DC9">
        <w:rPr>
          <w:rFonts w:ascii="Simplified Arabic" w:hAnsi="Simplified Arabic" w:cs="Simplified Arabic" w:hint="cs"/>
          <w:sz w:val="24"/>
          <w:szCs w:val="24"/>
          <w:rtl/>
        </w:rPr>
        <w:t xml:space="preserve"> .</w:t>
      </w:r>
    </w:p>
    <w:p w14:paraId="296FF166" w14:textId="30D23315" w:rsidR="007E3FDA" w:rsidRPr="00615BFC" w:rsidRDefault="007E3FDA" w:rsidP="00946976">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خلال استعراض التعريفات السابقة، يلاحظ الباحث وجود اتفاق بين مختلف الأدبيات على أن الحوكمة تمثل إطاراً تنظيمياً يهدف إلى تحقيق الانضباط المؤسسي، ورفع جودة القرارات، وتعزيز الرقابة والشفافية، إلا أن الاختلاف يكمن في نطاق التطبيق والأهداف التي تركز عليها كل جهة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946976" w:rsidRPr="00946976">
        <w:rPr>
          <w:rFonts w:ascii="Simplified Arabic" w:hAnsi="Simplified Arabic" w:cs="Simplified Arabic"/>
          <w:sz w:val="24"/>
          <w:szCs w:val="24"/>
          <w:rtl/>
        </w:rPr>
        <w:t xml:space="preserve">وبالنظر إلى الدراسة الحالية، فإن الحوكمة </w:t>
      </w:r>
      <w:r w:rsidR="00946976" w:rsidRPr="00946976">
        <w:rPr>
          <w:rFonts w:ascii="Simplified Arabic" w:hAnsi="Simplified Arabic" w:cs="Simplified Arabic"/>
          <w:sz w:val="24"/>
          <w:szCs w:val="24"/>
          <w:rtl/>
        </w:rPr>
        <w:lastRenderedPageBreak/>
        <w:t>لا تُفهم باعتبارها مجرد وجود لوائح وسياسات وإجراءات</w:t>
      </w:r>
      <w:r w:rsidR="00946976">
        <w:rPr>
          <w:rFonts w:ascii="Simplified Arabic" w:hAnsi="Simplified Arabic" w:cs="Simplified Arabic" w:hint="cs"/>
          <w:sz w:val="24"/>
          <w:szCs w:val="24"/>
          <w:rtl/>
        </w:rPr>
        <w:t xml:space="preserve"> تنظيمية</w:t>
      </w:r>
      <w:r w:rsidR="00946976" w:rsidRPr="00946976">
        <w:rPr>
          <w:rFonts w:ascii="Simplified Arabic" w:hAnsi="Simplified Arabic" w:cs="Simplified Arabic"/>
          <w:sz w:val="24"/>
          <w:szCs w:val="24"/>
          <w:rtl/>
        </w:rPr>
        <w:t>، بل بوصفها بيئة مؤسسية تتجسد في ممارسات الشفافية والإفصاح، والعدالة، والمسؤولية، والمساءلة، وهي الأبعاد التي تختبر الدراسة أثرها في تبنّي أدوات الذكاء الاصطناعي داخل الجمعيات الأهلية</w:t>
      </w:r>
      <w:r w:rsidR="00BF7F6E" w:rsidRPr="00946976">
        <w:rPr>
          <w:rFonts w:ascii="Simplified Arabic" w:hAnsi="Simplified Arabic" w:cs="Simplified Arabic"/>
          <w:sz w:val="24"/>
          <w:szCs w:val="24"/>
          <w:rtl/>
        </w:rPr>
        <w:t>.</w:t>
      </w:r>
    </w:p>
    <w:p w14:paraId="0F1FD7F0" w14:textId="212E4EA0" w:rsidR="007E3FDA" w:rsidRPr="00615BFC" w:rsidRDefault="007E3FDA" w:rsidP="001046BA">
      <w:pPr>
        <w:pStyle w:val="2"/>
        <w:rPr>
          <w:color w:val="auto"/>
        </w:rPr>
      </w:pPr>
      <w:bookmarkStart w:id="46" w:name="_Toc237720968"/>
      <w:r w:rsidRPr="00615BFC">
        <w:rPr>
          <w:color w:val="auto"/>
          <w:rtl/>
        </w:rPr>
        <w:t>نشأة الحوكمة الرشيدة وتطورها</w:t>
      </w:r>
      <w:bookmarkEnd w:id="46"/>
    </w:p>
    <w:p w14:paraId="09B98BB5" w14:textId="7F178B93" w:rsidR="00946976" w:rsidRDefault="007E3FDA" w:rsidP="0094697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شهد مفهوم الحوكمة تطوراً تدريجياً ارتبط بالتغيرات الاقتصادية والإدارية التي شهدها العالم منذ النصف الثاني من القرن العشرين</w:t>
      </w:r>
      <w:r w:rsidR="00946976">
        <w:rPr>
          <w:rFonts w:ascii="Simplified Arabic" w:hAnsi="Simplified Arabic" w:cs="Simplified Arabic" w:hint="cs"/>
          <w:sz w:val="24"/>
          <w:szCs w:val="24"/>
          <w:rtl/>
        </w:rPr>
        <w:t xml:space="preserve">، </w:t>
      </w:r>
      <w:r w:rsidR="00946976" w:rsidRPr="00946976">
        <w:rPr>
          <w:rFonts w:ascii="Simplified Arabic" w:hAnsi="Simplified Arabic" w:cs="Simplified Arabic"/>
          <w:sz w:val="24"/>
          <w:szCs w:val="24"/>
          <w:rtl/>
        </w:rPr>
        <w:t>وعلى الرغم من أن ممارسات تنظيم السلطة والرقابة والمساءلة أقدم من المصطلح بصورته الحديثة</w:t>
      </w:r>
      <w:r w:rsidR="00946976">
        <w:rPr>
          <w:rFonts w:ascii="Simplified Arabic" w:hAnsi="Simplified Arabic" w:cs="Simplified Arabic" w:hint="cs"/>
          <w:sz w:val="24"/>
          <w:szCs w:val="24"/>
          <w:rtl/>
        </w:rPr>
        <w:t xml:space="preserve">. فإن حوكمة الشركات </w:t>
      </w:r>
      <w:r w:rsidR="00946976" w:rsidRPr="00615BFC">
        <w:rPr>
          <w:rFonts w:ascii="Simplified Arabic" w:hAnsi="Simplified Arabic" w:cs="Simplified Arabic"/>
          <w:sz w:val="24"/>
          <w:szCs w:val="24"/>
        </w:rPr>
        <w:t>(</w:t>
      </w:r>
      <w:r w:rsidRPr="00615BFC">
        <w:rPr>
          <w:rFonts w:ascii="Simplified Arabic" w:hAnsi="Simplified Arabic" w:cs="Simplified Arabic"/>
          <w:sz w:val="24"/>
          <w:szCs w:val="24"/>
        </w:rPr>
        <w:t>Corporate Governance)</w:t>
      </w:r>
      <w:r w:rsidRPr="00615BFC">
        <w:rPr>
          <w:rFonts w:ascii="Simplified Arabic" w:hAnsi="Simplified Arabic" w:cs="Simplified Arabic"/>
          <w:sz w:val="24"/>
          <w:szCs w:val="24"/>
          <w:rtl/>
        </w:rPr>
        <w:t xml:space="preserve">، </w:t>
      </w:r>
      <w:r w:rsidR="00946976" w:rsidRPr="00946976">
        <w:rPr>
          <w:rFonts w:ascii="Simplified Arabic" w:hAnsi="Simplified Arabic" w:cs="Simplified Arabic"/>
          <w:sz w:val="24"/>
          <w:szCs w:val="24"/>
          <w:rtl/>
        </w:rPr>
        <w:t>أسهمت بصورة بارزة في بلورة المفهوم في الأدبيات الإدارية المعاصرة، ولا سيما مع تزايد الاهتمام بدور مجالس الإدارة، والفصل بين الملكية والإدارة، وتعارض المصالح، وحماية حقوق المساهمين وأصحاب المصالح. وقد أسهمت الأزمات والإخفاقات المؤسسية في زيادة الاهتمام بتطوير آليات الرقابة والمساءلة والشفافية داخل الشركات، وهو ما أصبح محورًا رئيسًا في أدبيات حوكمة الشركات</w:t>
      </w:r>
      <w:r w:rsidR="00946976" w:rsidRPr="00946976">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39026829"/>
          <w:citation/>
        </w:sdtPr>
        <w:sdtContent>
          <w:r w:rsidR="00946976">
            <w:rPr>
              <w:rFonts w:ascii="Simplified Arabic" w:hAnsi="Simplified Arabic" w:cs="Simplified Arabic"/>
              <w:sz w:val="24"/>
              <w:szCs w:val="24"/>
              <w:rtl/>
            </w:rPr>
            <w:fldChar w:fldCharType="begin"/>
          </w:r>
          <w:r w:rsidR="00946976">
            <w:rPr>
              <w:rFonts w:ascii="Simplified Arabic" w:hAnsi="Simplified Arabic" w:cs="Simplified Arabic"/>
              <w:sz w:val="24"/>
              <w:szCs w:val="24"/>
              <w:rtl/>
            </w:rPr>
            <w:instrText xml:space="preserve"> </w:instrText>
          </w:r>
          <w:r w:rsidR="00946976">
            <w:rPr>
              <w:rFonts w:ascii="Simplified Arabic" w:hAnsi="Simplified Arabic" w:cs="Simplified Arabic" w:hint="cs"/>
              <w:sz w:val="24"/>
              <w:szCs w:val="24"/>
            </w:rPr>
            <w:instrText>CITATION</w:instrText>
          </w:r>
          <w:r w:rsidR="00946976">
            <w:rPr>
              <w:rFonts w:ascii="Simplified Arabic" w:hAnsi="Simplified Arabic" w:cs="Simplified Arabic" w:hint="cs"/>
              <w:sz w:val="24"/>
              <w:szCs w:val="24"/>
              <w:rtl/>
            </w:rPr>
            <w:instrText xml:space="preserve"> </w:instrText>
          </w:r>
          <w:r w:rsidR="00946976">
            <w:rPr>
              <w:rFonts w:ascii="Simplified Arabic" w:hAnsi="Simplified Arabic" w:cs="Simplified Arabic" w:hint="cs"/>
              <w:sz w:val="24"/>
              <w:szCs w:val="24"/>
            </w:rPr>
            <w:instrText>Tri19 \l 1025</w:instrText>
          </w:r>
          <w:r w:rsidR="00946976">
            <w:rPr>
              <w:rFonts w:ascii="Simplified Arabic" w:hAnsi="Simplified Arabic" w:cs="Simplified Arabic"/>
              <w:sz w:val="24"/>
              <w:szCs w:val="24"/>
              <w:rtl/>
            </w:rPr>
            <w:instrText xml:space="preserve"> </w:instrText>
          </w:r>
          <w:r w:rsidR="00946976">
            <w:rPr>
              <w:rFonts w:ascii="Simplified Arabic" w:hAnsi="Simplified Arabic" w:cs="Simplified Arabic"/>
              <w:sz w:val="24"/>
              <w:szCs w:val="24"/>
              <w:rtl/>
            </w:rPr>
            <w:fldChar w:fldCharType="separate"/>
          </w:r>
          <w:r w:rsidR="00946976" w:rsidRPr="00D36DC9">
            <w:rPr>
              <w:rFonts w:ascii="Simplified Arabic" w:hAnsi="Simplified Arabic" w:cs="Simplified Arabic" w:hint="cs"/>
              <w:noProof/>
              <w:sz w:val="24"/>
              <w:szCs w:val="24"/>
              <w:rtl/>
            </w:rPr>
            <w:t>(</w:t>
          </w:r>
          <w:r w:rsidR="00946976" w:rsidRPr="00D36DC9">
            <w:rPr>
              <w:rFonts w:ascii="Simplified Arabic" w:hAnsi="Simplified Arabic" w:cs="Simplified Arabic" w:hint="cs"/>
              <w:noProof/>
              <w:sz w:val="24"/>
              <w:szCs w:val="24"/>
            </w:rPr>
            <w:t>Tricker, B</w:t>
          </w:r>
          <w:r w:rsidR="00946976" w:rsidRPr="00D36DC9">
            <w:rPr>
              <w:rFonts w:ascii="Simplified Arabic" w:hAnsi="Simplified Arabic" w:cs="Simplified Arabic" w:hint="cs"/>
              <w:noProof/>
              <w:sz w:val="24"/>
              <w:szCs w:val="24"/>
              <w:rtl/>
            </w:rPr>
            <w:t>، 2019)</w:t>
          </w:r>
          <w:r w:rsidR="00946976">
            <w:rPr>
              <w:rFonts w:ascii="Simplified Arabic" w:hAnsi="Simplified Arabic" w:cs="Simplified Arabic"/>
              <w:sz w:val="24"/>
              <w:szCs w:val="24"/>
              <w:rtl/>
            </w:rPr>
            <w:fldChar w:fldCharType="end"/>
          </w:r>
        </w:sdtContent>
      </w:sdt>
      <w:r w:rsidR="00946976">
        <w:rPr>
          <w:rFonts w:ascii="Simplified Arabic" w:hAnsi="Simplified Arabic" w:cs="Simplified Arabic" w:hint="cs"/>
          <w:sz w:val="24"/>
          <w:szCs w:val="24"/>
          <w:rtl/>
        </w:rPr>
        <w:t xml:space="preserve">.  </w:t>
      </w:r>
      <w:r w:rsidR="00946976" w:rsidRPr="00946976">
        <w:rPr>
          <w:rFonts w:ascii="Simplified Arabic" w:hAnsi="Simplified Arabic" w:cs="Simplified Arabic"/>
          <w:sz w:val="24"/>
          <w:szCs w:val="24"/>
          <w:rtl/>
        </w:rPr>
        <w:t>وتتناول أعمال</w:t>
      </w:r>
      <w:r w:rsidR="00946976" w:rsidRPr="00946976">
        <w:rPr>
          <w:rFonts w:ascii="Simplified Arabic" w:hAnsi="Simplified Arabic" w:cs="Simplified Arabic"/>
          <w:sz w:val="24"/>
          <w:szCs w:val="24"/>
        </w:rPr>
        <w:t xml:space="preserve"> Tricker </w:t>
      </w:r>
      <w:r w:rsidR="00946976" w:rsidRPr="00946976">
        <w:rPr>
          <w:rFonts w:ascii="Simplified Arabic" w:hAnsi="Simplified Arabic" w:cs="Simplified Arabic"/>
          <w:sz w:val="24"/>
          <w:szCs w:val="24"/>
          <w:rtl/>
        </w:rPr>
        <w:t xml:space="preserve">الحوكمة من خلال الأدوار والهياكل والمسؤوليات والأنظمة المنظمة لعمل مجالس الإدارة، وليس باعتبارها مجرد رقابة </w:t>
      </w:r>
      <w:r w:rsidR="00946976" w:rsidRPr="00946976">
        <w:rPr>
          <w:rFonts w:ascii="Simplified Arabic" w:hAnsi="Simplified Arabic" w:cs="Simplified Arabic" w:hint="cs"/>
          <w:sz w:val="24"/>
          <w:szCs w:val="24"/>
          <w:rtl/>
        </w:rPr>
        <w:t>مالية.</w:t>
      </w:r>
    </w:p>
    <w:p w14:paraId="66B5B0FF" w14:textId="0A48CBAE" w:rsidR="00946976" w:rsidRDefault="007E3FDA" w:rsidP="0094697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ومع اتساع نطاق تطبيق الحوكمة، لم يعد المفهوم مقتصراً على الشركات التجارية، بل امتد ليشمل المؤسسات الحكومية والمنظمات الدولية والقطاع غير الربحي، </w:t>
      </w:r>
      <w:r w:rsidR="00946976" w:rsidRPr="00946976">
        <w:rPr>
          <w:rFonts w:ascii="Simplified Arabic" w:hAnsi="Simplified Arabic" w:cs="Simplified Arabic"/>
          <w:sz w:val="24"/>
          <w:szCs w:val="24"/>
          <w:rtl/>
        </w:rPr>
        <w:t xml:space="preserve">وقد كان للبنك الدولي دور مؤثر في إدخال الحوكمة ضمن أدبيات التنمية والإصلاح المؤسسي؛ إذ عرّفها في تقريره الصادر </w:t>
      </w:r>
      <w:proofErr w:type="gramStart"/>
      <w:r w:rsidR="00946976" w:rsidRPr="00946976">
        <w:rPr>
          <w:rFonts w:ascii="Simplified Arabic" w:hAnsi="Simplified Arabic" w:cs="Simplified Arabic"/>
          <w:sz w:val="24"/>
          <w:szCs w:val="24"/>
          <w:rtl/>
        </w:rPr>
        <w:t xml:space="preserve">عام </w:t>
      </w:r>
      <w:r w:rsidR="00946976">
        <w:rPr>
          <w:rFonts w:ascii="Simplified Arabic" w:hAnsi="Simplified Arabic" w:cs="Simplified Arabic"/>
          <w:b/>
          <w:bCs/>
          <w:sz w:val="24"/>
          <w:szCs w:val="24"/>
        </w:rPr>
        <w:t xml:space="preserve"> </w:t>
      </w:r>
      <w:r w:rsidR="00946976" w:rsidRPr="00946976">
        <w:rPr>
          <w:rFonts w:ascii="Simplified Arabic" w:hAnsi="Simplified Arabic" w:cs="Simplified Arabic"/>
          <w:sz w:val="24"/>
          <w:szCs w:val="24"/>
        </w:rPr>
        <w:t>1992</w:t>
      </w:r>
      <w:proofErr w:type="gramEnd"/>
      <w:r w:rsidR="00946976" w:rsidRPr="00946976">
        <w:rPr>
          <w:rFonts w:ascii="Simplified Arabic" w:hAnsi="Simplified Arabic" w:cs="Simplified Arabic"/>
          <w:sz w:val="24"/>
          <w:szCs w:val="24"/>
        </w:rPr>
        <w:t xml:space="preserve"> </w:t>
      </w:r>
      <w:r w:rsidR="00946976" w:rsidRPr="00946976">
        <w:rPr>
          <w:rFonts w:ascii="Simplified Arabic" w:hAnsi="Simplified Arabic" w:cs="Simplified Arabic"/>
          <w:sz w:val="24"/>
          <w:szCs w:val="24"/>
          <w:rtl/>
        </w:rPr>
        <w:t>بأنها الكيفية التي تُمارس بها السلطة في إدارة الموارد الاقتصادية والاجتماعية للدولة من أجل التنمية</w:t>
      </w:r>
      <w:r w:rsidR="00946976" w:rsidRPr="00946976">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1760552950"/>
          <w:citation/>
        </w:sdtPr>
        <w:sdtContent>
          <w:r w:rsidR="00946976">
            <w:rPr>
              <w:rFonts w:ascii="Simplified Arabic" w:hAnsi="Simplified Arabic" w:cs="Simplified Arabic"/>
              <w:sz w:val="24"/>
              <w:szCs w:val="24"/>
              <w:rtl/>
            </w:rPr>
            <w:fldChar w:fldCharType="begin"/>
          </w:r>
          <w:r w:rsidR="00946976">
            <w:rPr>
              <w:rFonts w:ascii="Simplified Arabic" w:hAnsi="Simplified Arabic" w:cs="Simplified Arabic"/>
              <w:sz w:val="24"/>
              <w:szCs w:val="24"/>
              <w:rtl/>
            </w:rPr>
            <w:instrText xml:space="preserve"> </w:instrText>
          </w:r>
          <w:r w:rsidR="00946976">
            <w:rPr>
              <w:rFonts w:ascii="Simplified Arabic" w:hAnsi="Simplified Arabic" w:cs="Simplified Arabic" w:hint="cs"/>
              <w:sz w:val="24"/>
              <w:szCs w:val="24"/>
            </w:rPr>
            <w:instrText>CITATION</w:instrText>
          </w:r>
          <w:r w:rsidR="00946976">
            <w:rPr>
              <w:rFonts w:ascii="Simplified Arabic" w:hAnsi="Simplified Arabic" w:cs="Simplified Arabic" w:hint="cs"/>
              <w:sz w:val="24"/>
              <w:szCs w:val="24"/>
              <w:rtl/>
            </w:rPr>
            <w:instrText xml:space="preserve"> </w:instrText>
          </w:r>
          <w:r w:rsidR="00946976">
            <w:rPr>
              <w:rFonts w:ascii="Simplified Arabic" w:hAnsi="Simplified Arabic" w:cs="Simplified Arabic" w:hint="cs"/>
              <w:sz w:val="24"/>
              <w:szCs w:val="24"/>
            </w:rPr>
            <w:instrText>Wor17 \l 1025</w:instrText>
          </w:r>
          <w:r w:rsidR="00946976">
            <w:rPr>
              <w:rFonts w:ascii="Simplified Arabic" w:hAnsi="Simplified Arabic" w:cs="Simplified Arabic"/>
              <w:sz w:val="24"/>
              <w:szCs w:val="24"/>
              <w:rtl/>
            </w:rPr>
            <w:instrText xml:space="preserve"> </w:instrText>
          </w:r>
          <w:r w:rsidR="00946976">
            <w:rPr>
              <w:rFonts w:ascii="Simplified Arabic" w:hAnsi="Simplified Arabic" w:cs="Simplified Arabic"/>
              <w:sz w:val="24"/>
              <w:szCs w:val="24"/>
              <w:rtl/>
            </w:rPr>
            <w:fldChar w:fldCharType="separate"/>
          </w:r>
          <w:r w:rsidR="00946976" w:rsidRPr="00D36DC9">
            <w:rPr>
              <w:rFonts w:ascii="Simplified Arabic" w:hAnsi="Simplified Arabic" w:cs="Simplified Arabic" w:hint="cs"/>
              <w:noProof/>
              <w:sz w:val="24"/>
              <w:szCs w:val="24"/>
              <w:rtl/>
            </w:rPr>
            <w:t>(</w:t>
          </w:r>
          <w:r w:rsidR="00946976" w:rsidRPr="00D36DC9">
            <w:rPr>
              <w:rFonts w:ascii="Simplified Arabic" w:hAnsi="Simplified Arabic" w:cs="Simplified Arabic" w:hint="cs"/>
              <w:noProof/>
              <w:sz w:val="24"/>
              <w:szCs w:val="24"/>
            </w:rPr>
            <w:t>World Bank</w:t>
          </w:r>
          <w:r w:rsidR="00946976" w:rsidRPr="00D36DC9">
            <w:rPr>
              <w:rFonts w:ascii="Simplified Arabic" w:hAnsi="Simplified Arabic" w:cs="Simplified Arabic" w:hint="cs"/>
              <w:noProof/>
              <w:sz w:val="24"/>
              <w:szCs w:val="24"/>
              <w:rtl/>
            </w:rPr>
            <w:t>، 2017)</w:t>
          </w:r>
          <w:r w:rsidR="00946976">
            <w:rPr>
              <w:rFonts w:ascii="Simplified Arabic" w:hAnsi="Simplified Arabic" w:cs="Simplified Arabic"/>
              <w:sz w:val="24"/>
              <w:szCs w:val="24"/>
              <w:rtl/>
            </w:rPr>
            <w:fldChar w:fldCharType="end"/>
          </w:r>
        </w:sdtContent>
      </w:sdt>
      <w:r w:rsidR="00946976">
        <w:rPr>
          <w:rFonts w:ascii="Simplified Arabic" w:hAnsi="Simplified Arabic" w:cs="Simplified Arabic" w:hint="cs"/>
          <w:sz w:val="24"/>
          <w:szCs w:val="24"/>
          <w:rtl/>
        </w:rPr>
        <w:t>.</w:t>
      </w:r>
    </w:p>
    <w:p w14:paraId="7DDB8989" w14:textId="12E959D7" w:rsidR="00D36DC9" w:rsidRDefault="00946976" w:rsidP="00946976">
      <w:pPr>
        <w:spacing w:line="360" w:lineRule="auto"/>
        <w:jc w:val="both"/>
        <w:rPr>
          <w:rFonts w:ascii="Simplified Arabic" w:hAnsi="Simplified Arabic" w:cs="Simplified Arabic"/>
          <w:sz w:val="24"/>
          <w:szCs w:val="24"/>
          <w:rtl/>
        </w:rPr>
      </w:pPr>
      <w:r w:rsidRPr="00946976">
        <w:rPr>
          <w:rFonts w:ascii="Simplified Arabic" w:hAnsi="Simplified Arabic" w:cs="Simplified Arabic"/>
          <w:sz w:val="24"/>
          <w:szCs w:val="24"/>
          <w:rtl/>
        </w:rPr>
        <w:t>كما طورت منظمة التعاون الاقتصادي والتنمية مبادئ لحوكمة الشركات تركز على بناء إطار فعال للحوكمة، وحقوق المساهمين، والمعاملة المنصفة، والإفصاح والشفافية، ومسؤوليات مجالس الإدارة، وقد جرى تحديث هذه المبادئ في عام 2023</w:t>
      </w:r>
      <w:r w:rsidR="00D36DC9">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368968800"/>
          <w:citation/>
        </w:sdtPr>
        <w:sdtContent>
          <w:r w:rsidR="00D36DC9">
            <w:rPr>
              <w:rFonts w:ascii="Simplified Arabic" w:hAnsi="Simplified Arabic" w:cs="Simplified Arabic"/>
              <w:sz w:val="24"/>
              <w:szCs w:val="24"/>
              <w:rtl/>
            </w:rPr>
            <w:fldChar w:fldCharType="begin"/>
          </w:r>
          <w:r w:rsidR="00D36DC9">
            <w:rPr>
              <w:rFonts w:ascii="Simplified Arabic" w:hAnsi="Simplified Arabic" w:cs="Simplified Arabic"/>
              <w:sz w:val="24"/>
              <w:szCs w:val="24"/>
            </w:rPr>
            <w:instrText>CITATION Org232 \l 1025</w:instrText>
          </w:r>
          <w:r w:rsidR="00D36DC9">
            <w:rPr>
              <w:rFonts w:ascii="Simplified Arabic" w:hAnsi="Simplified Arabic" w:cs="Simplified Arabic"/>
              <w:sz w:val="24"/>
              <w:szCs w:val="24"/>
              <w:rtl/>
            </w:rPr>
            <w:instrText xml:space="preserve"> </w:instrText>
          </w:r>
          <w:r w:rsidR="00D36DC9">
            <w:rPr>
              <w:rFonts w:ascii="Simplified Arabic" w:hAnsi="Simplified Arabic" w:cs="Simplified Arabic"/>
              <w:sz w:val="24"/>
              <w:szCs w:val="24"/>
              <w:rtl/>
            </w:rPr>
            <w:fldChar w:fldCharType="separate"/>
          </w:r>
          <w:r w:rsidR="00D36DC9">
            <w:rPr>
              <w:rFonts w:ascii="Simplified Arabic" w:hAnsi="Simplified Arabic" w:cs="Simplified Arabic"/>
              <w:noProof/>
              <w:sz w:val="24"/>
              <w:szCs w:val="24"/>
              <w:rtl/>
            </w:rPr>
            <w:t xml:space="preserve"> </w:t>
          </w:r>
          <w:r w:rsidR="00D36DC9" w:rsidRPr="00D36DC9">
            <w:rPr>
              <w:rFonts w:ascii="Simplified Arabic" w:hAnsi="Simplified Arabic" w:cs="Simplified Arabic" w:hint="cs"/>
              <w:noProof/>
              <w:sz w:val="24"/>
              <w:szCs w:val="24"/>
              <w:rtl/>
            </w:rPr>
            <w:t>(</w:t>
          </w:r>
          <w:r w:rsidR="00D36DC9" w:rsidRPr="00D36DC9">
            <w:rPr>
              <w:rFonts w:ascii="Simplified Arabic" w:hAnsi="Simplified Arabic" w:cs="Simplified Arabic" w:hint="cs"/>
              <w:noProof/>
              <w:sz w:val="24"/>
              <w:szCs w:val="24"/>
            </w:rPr>
            <w:t>Organisation for Economic Co-operation and Development</w:t>
          </w:r>
          <w:r w:rsidR="00D36DC9" w:rsidRPr="00D36DC9">
            <w:rPr>
              <w:rFonts w:ascii="Simplified Arabic" w:hAnsi="Simplified Arabic" w:cs="Simplified Arabic" w:hint="cs"/>
              <w:noProof/>
              <w:sz w:val="24"/>
              <w:szCs w:val="24"/>
              <w:rtl/>
            </w:rPr>
            <w:t>، 2023)</w:t>
          </w:r>
          <w:r w:rsidR="00D36DC9">
            <w:rPr>
              <w:rFonts w:ascii="Simplified Arabic" w:hAnsi="Simplified Arabic" w:cs="Simplified Arabic"/>
              <w:sz w:val="24"/>
              <w:szCs w:val="24"/>
              <w:rtl/>
            </w:rPr>
            <w:fldChar w:fldCharType="end"/>
          </w:r>
        </w:sdtContent>
      </w:sdt>
      <w:r w:rsidR="00D36DC9">
        <w:rPr>
          <w:rFonts w:ascii="Simplified Arabic" w:hAnsi="Simplified Arabic" w:cs="Simplified Arabic" w:hint="cs"/>
          <w:sz w:val="24"/>
          <w:szCs w:val="24"/>
          <w:rtl/>
        </w:rPr>
        <w:t>.</w:t>
      </w:r>
    </w:p>
    <w:p w14:paraId="38E48184" w14:textId="77777777" w:rsidR="00946976" w:rsidRDefault="007E3FDA" w:rsidP="0094697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كما شهدت الحوكمة تطوراً نوعياً مع بروز التحول الرقمي والثورة الصناعية الرابعة، حيث لم تعد تقتصر على تنظيم الهياكل الإدارية والإجراءات الرقابية، وإنما أصبحت تعتمد بصورة متزايدة على التقنيات الرقمية، وتحليل </w:t>
      </w:r>
      <w:r w:rsidRPr="00615BFC">
        <w:rPr>
          <w:rFonts w:ascii="Simplified Arabic" w:hAnsi="Simplified Arabic" w:cs="Simplified Arabic"/>
          <w:sz w:val="24"/>
          <w:szCs w:val="24"/>
          <w:rtl/>
        </w:rPr>
        <w:lastRenderedPageBreak/>
        <w:t>البيانات، والأنظمة الذكية، بهدف تحسين كفاءة العمليات، وتسريع اتخاذ القرار، وتعزيز الشفافية والرقابة في الوقت الحقيقي</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946976" w:rsidRPr="00946976">
        <w:rPr>
          <w:rFonts w:ascii="Simplified Arabic" w:hAnsi="Simplified Arabic" w:cs="Simplified Arabic"/>
          <w:sz w:val="24"/>
          <w:szCs w:val="24"/>
          <w:rtl/>
        </w:rPr>
        <w:t xml:space="preserve">ويبين </w:t>
      </w:r>
      <w:sdt>
        <w:sdtPr>
          <w:rPr>
            <w:rFonts w:ascii="Simplified Arabic" w:hAnsi="Simplified Arabic" w:cs="Simplified Arabic" w:hint="cs"/>
            <w:sz w:val="24"/>
            <w:szCs w:val="24"/>
            <w:rtl/>
          </w:rPr>
          <w:id w:val="1355925405"/>
          <w:citation/>
        </w:sdtPr>
        <w:sdtContent>
          <w:r w:rsidR="00946976">
            <w:rPr>
              <w:rFonts w:ascii="Simplified Arabic" w:hAnsi="Simplified Arabic" w:cs="Simplified Arabic"/>
              <w:sz w:val="24"/>
              <w:szCs w:val="24"/>
              <w:rtl/>
            </w:rPr>
            <w:fldChar w:fldCharType="begin"/>
          </w:r>
          <w:r w:rsidR="00946976">
            <w:rPr>
              <w:rFonts w:ascii="Simplified Arabic" w:hAnsi="Simplified Arabic" w:cs="Simplified Arabic"/>
              <w:sz w:val="24"/>
              <w:szCs w:val="24"/>
              <w:rtl/>
            </w:rPr>
            <w:instrText xml:space="preserve"> </w:instrText>
          </w:r>
          <w:r w:rsidR="00946976">
            <w:rPr>
              <w:rFonts w:ascii="Simplified Arabic" w:hAnsi="Simplified Arabic" w:cs="Simplified Arabic" w:hint="cs"/>
              <w:sz w:val="24"/>
              <w:szCs w:val="24"/>
            </w:rPr>
            <w:instrText>CITATION</w:instrText>
          </w:r>
          <w:r w:rsidR="00946976">
            <w:rPr>
              <w:rFonts w:ascii="Simplified Arabic" w:hAnsi="Simplified Arabic" w:cs="Simplified Arabic" w:hint="cs"/>
              <w:sz w:val="24"/>
              <w:szCs w:val="24"/>
              <w:rtl/>
            </w:rPr>
            <w:instrText xml:space="preserve"> </w:instrText>
          </w:r>
          <w:r w:rsidR="00946976">
            <w:rPr>
              <w:rFonts w:ascii="Simplified Arabic" w:hAnsi="Simplified Arabic" w:cs="Simplified Arabic" w:hint="cs"/>
              <w:sz w:val="24"/>
              <w:szCs w:val="24"/>
            </w:rPr>
            <w:instrText>Via19 \l 1025</w:instrText>
          </w:r>
          <w:r w:rsidR="00946976">
            <w:rPr>
              <w:rFonts w:ascii="Simplified Arabic" w:hAnsi="Simplified Arabic" w:cs="Simplified Arabic"/>
              <w:sz w:val="24"/>
              <w:szCs w:val="24"/>
              <w:rtl/>
            </w:rPr>
            <w:instrText xml:space="preserve"> </w:instrText>
          </w:r>
          <w:r w:rsidR="00946976">
            <w:rPr>
              <w:rFonts w:ascii="Simplified Arabic" w:hAnsi="Simplified Arabic" w:cs="Simplified Arabic"/>
              <w:sz w:val="24"/>
              <w:szCs w:val="24"/>
              <w:rtl/>
            </w:rPr>
            <w:fldChar w:fldCharType="separate"/>
          </w:r>
          <w:r w:rsidR="00946976" w:rsidRPr="00D36DC9">
            <w:rPr>
              <w:rFonts w:ascii="Simplified Arabic" w:hAnsi="Simplified Arabic" w:cs="Simplified Arabic" w:hint="cs"/>
              <w:noProof/>
              <w:sz w:val="24"/>
              <w:szCs w:val="24"/>
              <w:rtl/>
            </w:rPr>
            <w:t>(</w:t>
          </w:r>
          <w:r w:rsidR="00946976" w:rsidRPr="00D36DC9">
            <w:rPr>
              <w:rFonts w:ascii="Simplified Arabic" w:hAnsi="Simplified Arabic" w:cs="Simplified Arabic" w:hint="cs"/>
              <w:noProof/>
              <w:sz w:val="24"/>
              <w:szCs w:val="24"/>
            </w:rPr>
            <w:t>Vial</w:t>
          </w:r>
          <w:r w:rsidR="00946976" w:rsidRPr="00D36DC9">
            <w:rPr>
              <w:rFonts w:ascii="Simplified Arabic" w:hAnsi="Simplified Arabic" w:cs="Simplified Arabic" w:hint="cs"/>
              <w:noProof/>
              <w:sz w:val="24"/>
              <w:szCs w:val="24"/>
              <w:rtl/>
            </w:rPr>
            <w:t>، 2019)</w:t>
          </w:r>
          <w:r w:rsidR="00946976">
            <w:rPr>
              <w:rFonts w:ascii="Simplified Arabic" w:hAnsi="Simplified Arabic" w:cs="Simplified Arabic"/>
              <w:sz w:val="24"/>
              <w:szCs w:val="24"/>
              <w:rtl/>
            </w:rPr>
            <w:fldChar w:fldCharType="end"/>
          </w:r>
        </w:sdtContent>
      </w:sdt>
      <w:r w:rsidR="00946976" w:rsidRPr="00946976">
        <w:rPr>
          <w:rFonts w:ascii="Simplified Arabic" w:hAnsi="Simplified Arabic" w:cs="Simplified Arabic"/>
          <w:sz w:val="24"/>
          <w:szCs w:val="24"/>
        </w:rPr>
        <w:t xml:space="preserve"> </w:t>
      </w:r>
      <w:r w:rsidR="00946976">
        <w:rPr>
          <w:rFonts w:ascii="Simplified Arabic" w:hAnsi="Simplified Arabic" w:cs="Simplified Arabic" w:hint="cs"/>
          <w:sz w:val="24"/>
          <w:szCs w:val="24"/>
          <w:rtl/>
        </w:rPr>
        <w:t xml:space="preserve"> </w:t>
      </w:r>
      <w:r w:rsidR="00946976" w:rsidRPr="00946976">
        <w:rPr>
          <w:rFonts w:ascii="Simplified Arabic" w:hAnsi="Simplified Arabic" w:cs="Simplified Arabic"/>
          <w:sz w:val="24"/>
          <w:szCs w:val="24"/>
          <w:rtl/>
        </w:rPr>
        <w:t>أن التحول الرقمي يمثل عملية تغيير تنظيمي واسعة تنشأ بفعل التقنيات الرقمية وتؤثر في هياكل المنظمة وعملياتها وطرق خلق القيمة، وليس مجرد استخدام أدوات تقنية جديدة</w:t>
      </w:r>
      <w:r w:rsidR="00946976">
        <w:rPr>
          <w:rFonts w:ascii="Simplified Arabic" w:hAnsi="Simplified Arabic" w:cs="Simplified Arabic" w:hint="cs"/>
          <w:sz w:val="24"/>
          <w:szCs w:val="24"/>
          <w:rtl/>
        </w:rPr>
        <w:t>.</w:t>
      </w:r>
      <w:r w:rsidR="00946976" w:rsidRPr="00946976">
        <w:rPr>
          <w:rtl/>
        </w:rPr>
        <w:t xml:space="preserve"> </w:t>
      </w:r>
      <w:r w:rsidR="00946976" w:rsidRPr="00946976">
        <w:rPr>
          <w:rFonts w:ascii="Simplified Arabic" w:hAnsi="Simplified Arabic" w:cs="Simplified Arabic"/>
          <w:sz w:val="24"/>
          <w:szCs w:val="24"/>
          <w:rtl/>
        </w:rPr>
        <w:t xml:space="preserve">وفي القطاع العام، تناول </w:t>
      </w:r>
      <w:sdt>
        <w:sdtPr>
          <w:rPr>
            <w:rFonts w:ascii="Simplified Arabic" w:hAnsi="Simplified Arabic" w:cs="Simplified Arabic"/>
            <w:sz w:val="24"/>
            <w:szCs w:val="24"/>
            <w:rtl/>
          </w:rPr>
          <w:id w:val="1767881131"/>
          <w:citation/>
        </w:sdtPr>
        <w:sdtContent>
          <w:r w:rsidR="00946976">
            <w:rPr>
              <w:rFonts w:ascii="Simplified Arabic" w:hAnsi="Simplified Arabic" w:cs="Simplified Arabic"/>
              <w:sz w:val="24"/>
              <w:szCs w:val="24"/>
              <w:rtl/>
            </w:rPr>
            <w:fldChar w:fldCharType="begin"/>
          </w:r>
          <w:r w:rsidR="00946976">
            <w:rPr>
              <w:rFonts w:ascii="Simplified Arabic" w:hAnsi="Simplified Arabic" w:cs="Simplified Arabic"/>
              <w:sz w:val="24"/>
              <w:szCs w:val="24"/>
            </w:rPr>
            <w:instrText xml:space="preserve">CITATION Ber19 \l 1025 </w:instrText>
          </w:r>
          <w:r w:rsidR="00946976">
            <w:rPr>
              <w:rFonts w:ascii="Simplified Arabic" w:hAnsi="Simplified Arabic" w:cs="Simplified Arabic"/>
              <w:sz w:val="24"/>
              <w:szCs w:val="24"/>
              <w:rtl/>
            </w:rPr>
            <w:fldChar w:fldCharType="separate"/>
          </w:r>
          <w:r w:rsidR="00946976" w:rsidRPr="001B43FE">
            <w:rPr>
              <w:rFonts w:ascii="Simplified Arabic" w:hAnsi="Simplified Arabic" w:cs="Simplified Arabic" w:hint="cs"/>
              <w:noProof/>
              <w:sz w:val="24"/>
              <w:szCs w:val="24"/>
              <w:rtl/>
            </w:rPr>
            <w:t>(</w:t>
          </w:r>
          <w:r w:rsidR="00946976" w:rsidRPr="001B43FE">
            <w:rPr>
              <w:rFonts w:ascii="Simplified Arabic" w:hAnsi="Simplified Arabic" w:cs="Simplified Arabic" w:hint="cs"/>
              <w:noProof/>
              <w:sz w:val="24"/>
              <w:szCs w:val="24"/>
            </w:rPr>
            <w:t>Wirtz</w:t>
          </w:r>
          <w:r w:rsidR="00946976" w:rsidRPr="001B43FE">
            <w:rPr>
              <w:rFonts w:ascii="Simplified Arabic" w:hAnsi="Simplified Arabic" w:cs="Simplified Arabic" w:hint="cs"/>
              <w:noProof/>
              <w:sz w:val="24"/>
              <w:szCs w:val="24"/>
              <w:rtl/>
            </w:rPr>
            <w:t xml:space="preserve"> و </w:t>
          </w:r>
          <w:r w:rsidR="00946976" w:rsidRPr="001B43FE">
            <w:rPr>
              <w:rFonts w:ascii="Simplified Arabic" w:hAnsi="Simplified Arabic" w:cs="Simplified Arabic" w:hint="cs"/>
              <w:noProof/>
              <w:sz w:val="24"/>
              <w:szCs w:val="24"/>
            </w:rPr>
            <w:t>Müller</w:t>
          </w:r>
          <w:r w:rsidR="00946976" w:rsidRPr="001B43FE">
            <w:rPr>
              <w:rFonts w:ascii="Simplified Arabic" w:hAnsi="Simplified Arabic" w:cs="Simplified Arabic" w:hint="cs"/>
              <w:noProof/>
              <w:sz w:val="24"/>
              <w:szCs w:val="24"/>
              <w:rtl/>
            </w:rPr>
            <w:t>، 2019)</w:t>
          </w:r>
          <w:r w:rsidR="00946976">
            <w:rPr>
              <w:rFonts w:ascii="Simplified Arabic" w:hAnsi="Simplified Arabic" w:cs="Simplified Arabic"/>
              <w:sz w:val="24"/>
              <w:szCs w:val="24"/>
              <w:rtl/>
            </w:rPr>
            <w:fldChar w:fldCharType="end"/>
          </w:r>
        </w:sdtContent>
      </w:sdt>
      <w:r w:rsidR="00946976" w:rsidRPr="00946976">
        <w:rPr>
          <w:rFonts w:ascii="Simplified Arabic" w:hAnsi="Simplified Arabic" w:cs="Simplified Arabic"/>
          <w:sz w:val="24"/>
          <w:szCs w:val="24"/>
        </w:rPr>
        <w:t xml:space="preserve"> </w:t>
      </w:r>
      <w:r w:rsidR="00946976" w:rsidRPr="00946976">
        <w:rPr>
          <w:rFonts w:ascii="Simplified Arabic" w:hAnsi="Simplified Arabic" w:cs="Simplified Arabic"/>
          <w:sz w:val="24"/>
          <w:szCs w:val="24"/>
          <w:rtl/>
        </w:rPr>
        <w:t xml:space="preserve">تطبيقات الذكاء الاصطناعي في الإدارة العامة، وناقشا إمكاناتها وتحدياتها ومخاطرها التنظيمية، بما يعكس انتقال النقاش من مجرد </w:t>
      </w:r>
      <w:proofErr w:type="spellStart"/>
      <w:r w:rsidR="00946976" w:rsidRPr="00946976">
        <w:rPr>
          <w:rFonts w:ascii="Simplified Arabic" w:hAnsi="Simplified Arabic" w:cs="Simplified Arabic"/>
          <w:sz w:val="24"/>
          <w:szCs w:val="24"/>
          <w:rtl/>
        </w:rPr>
        <w:t>الرقمنة</w:t>
      </w:r>
      <w:proofErr w:type="spellEnd"/>
      <w:r w:rsidR="00946976" w:rsidRPr="00946976">
        <w:rPr>
          <w:rFonts w:ascii="Simplified Arabic" w:hAnsi="Simplified Arabic" w:cs="Simplified Arabic"/>
          <w:sz w:val="24"/>
          <w:szCs w:val="24"/>
          <w:rtl/>
        </w:rPr>
        <w:t xml:space="preserve"> إلى توظيف الأنظمة الذكية في العمليات والقرارات الحكومية</w:t>
      </w:r>
      <w:r w:rsidR="00946976">
        <w:rPr>
          <w:rFonts w:ascii="Simplified Arabic" w:hAnsi="Simplified Arabic" w:cs="Simplified Arabic" w:hint="cs"/>
          <w:sz w:val="24"/>
          <w:szCs w:val="24"/>
          <w:rtl/>
        </w:rPr>
        <w:t>.</w:t>
      </w:r>
    </w:p>
    <w:p w14:paraId="412032A1" w14:textId="63B1FDF1" w:rsidR="001B43FE" w:rsidRDefault="007E3FDA" w:rsidP="0094697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وقد أدى هذا التحول إلى ظهور مفاهيم حديثة مثل </w:t>
      </w:r>
      <w:r w:rsidRPr="00946976">
        <w:rPr>
          <w:rFonts w:ascii="Simplified Arabic" w:hAnsi="Simplified Arabic" w:cs="Simplified Arabic"/>
          <w:sz w:val="24"/>
          <w:szCs w:val="24"/>
          <w:rtl/>
        </w:rPr>
        <w:t>الحوكمة الرقمية</w:t>
      </w:r>
      <w:r w:rsidRPr="00946976">
        <w:rPr>
          <w:rFonts w:ascii="Simplified Arabic" w:hAnsi="Simplified Arabic" w:cs="Simplified Arabic"/>
          <w:sz w:val="24"/>
          <w:szCs w:val="24"/>
        </w:rPr>
        <w:t xml:space="preserve"> (Digital Governance) </w:t>
      </w:r>
      <w:r w:rsidRPr="00946976">
        <w:rPr>
          <w:rFonts w:ascii="Simplified Arabic" w:hAnsi="Simplified Arabic" w:cs="Simplified Arabic"/>
          <w:sz w:val="24"/>
          <w:szCs w:val="24"/>
          <w:rtl/>
        </w:rPr>
        <w:t>والحوكمة الذكية</w:t>
      </w:r>
      <w:r w:rsidRPr="00946976">
        <w:rPr>
          <w:rFonts w:ascii="Simplified Arabic" w:hAnsi="Simplified Arabic" w:cs="Simplified Arabic"/>
          <w:sz w:val="24"/>
          <w:szCs w:val="24"/>
        </w:rPr>
        <w:t xml:space="preserve"> (Smart Governance)</w:t>
      </w:r>
      <w:r w:rsidRPr="00615BFC">
        <w:rPr>
          <w:rFonts w:ascii="Simplified Arabic" w:hAnsi="Simplified Arabic" w:cs="Simplified Arabic"/>
          <w:sz w:val="24"/>
          <w:szCs w:val="24"/>
          <w:rtl/>
        </w:rPr>
        <w:t xml:space="preserve">، التي توظف التقنيات الرقمية والذكاء الاصطناعي لدعم الحوكمة المؤسسية وتحسين جودة الخدمات </w:t>
      </w:r>
      <w:r w:rsidR="000673BF" w:rsidRPr="00615BFC">
        <w:rPr>
          <w:rFonts w:ascii="Simplified Arabic" w:hAnsi="Simplified Arabic" w:cs="Simplified Arabic" w:hint="cs"/>
          <w:sz w:val="24"/>
          <w:szCs w:val="24"/>
          <w:rtl/>
        </w:rPr>
        <w:t>العامة</w:t>
      </w:r>
    </w:p>
    <w:p w14:paraId="6BAC1D6A" w14:textId="694C7545" w:rsidR="007E3FDA" w:rsidRPr="00615BFC" w:rsidRDefault="007E3FDA" w:rsidP="001B43F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وفي القطاع غير الربحي، جاء الاهتمام بالحوكمة استجابةً للتوسع الكبير في حجم هذا القطاع، وارتفاع توقعات الجهات التنظيمية والمانحين والمجتمع تجاه مستوى الشفافية وكفاءة إدارة الموارد</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وأصبحت الحوكمة أحد المعايير الرئيسة لتقييم أداء الجمعيات الأهلية، وقياس مستوى الامتثال والشفافية والاستدامة، الأمر الذي دفع العديد من الدول إلى تطوير أطر تنظيمية ومعايير متخصصة لحوكمة المنظمات غير الربحية، بما يحقق الاستخدام الأمثل للموارد ويعزز ثقة أصحاب المصلحة</w:t>
      </w:r>
      <w:sdt>
        <w:sdtPr>
          <w:rPr>
            <w:rFonts w:ascii="Simplified Arabic" w:hAnsi="Simplified Arabic" w:cs="Simplified Arabic" w:hint="cs"/>
            <w:sz w:val="24"/>
            <w:szCs w:val="24"/>
            <w:rtl/>
          </w:rPr>
          <w:id w:val="-2037422374"/>
          <w:citation/>
        </w:sdtPr>
        <w:sdtContent>
          <w:r w:rsidR="001B43FE">
            <w:rPr>
              <w:rFonts w:ascii="Simplified Arabic" w:hAnsi="Simplified Arabic" w:cs="Simplified Arabic"/>
              <w:sz w:val="24"/>
              <w:szCs w:val="24"/>
              <w:rtl/>
            </w:rPr>
            <w:fldChar w:fldCharType="begin"/>
          </w:r>
          <w:r w:rsidR="001B43FE">
            <w:rPr>
              <w:rFonts w:ascii="Simplified Arabic" w:hAnsi="Simplified Arabic" w:cs="Simplified Arabic"/>
              <w:sz w:val="24"/>
              <w:szCs w:val="24"/>
            </w:rPr>
            <w:instrText xml:space="preserve">CITATION Bry18 \l 1025 </w:instrText>
          </w:r>
          <w:r w:rsidR="001B43FE">
            <w:rPr>
              <w:rFonts w:ascii="Simplified Arabic" w:hAnsi="Simplified Arabic" w:cs="Simplified Arabic"/>
              <w:sz w:val="24"/>
              <w:szCs w:val="24"/>
              <w:rtl/>
            </w:rPr>
            <w:fldChar w:fldCharType="separate"/>
          </w:r>
          <w:r w:rsidR="001B43FE">
            <w:rPr>
              <w:rFonts w:ascii="Simplified Arabic" w:hAnsi="Simplified Arabic" w:cs="Simplified Arabic"/>
              <w:noProof/>
              <w:sz w:val="24"/>
              <w:szCs w:val="24"/>
              <w:rtl/>
            </w:rPr>
            <w:t xml:space="preserve"> </w:t>
          </w:r>
          <w:r w:rsidR="001B43FE" w:rsidRPr="001B43FE">
            <w:rPr>
              <w:rFonts w:ascii="Simplified Arabic" w:hAnsi="Simplified Arabic" w:cs="Simplified Arabic" w:hint="cs"/>
              <w:noProof/>
              <w:sz w:val="24"/>
              <w:szCs w:val="24"/>
              <w:rtl/>
            </w:rPr>
            <w:t>(</w:t>
          </w:r>
          <w:r w:rsidR="001B43FE" w:rsidRPr="001B43FE">
            <w:rPr>
              <w:rFonts w:ascii="Simplified Arabic" w:hAnsi="Simplified Arabic" w:cs="Simplified Arabic" w:hint="cs"/>
              <w:noProof/>
              <w:sz w:val="24"/>
              <w:szCs w:val="24"/>
            </w:rPr>
            <w:t>Bryson</w:t>
          </w:r>
          <w:r w:rsidR="001B43FE" w:rsidRPr="001B43FE">
            <w:rPr>
              <w:rFonts w:ascii="Simplified Arabic" w:hAnsi="Simplified Arabic" w:cs="Simplified Arabic" w:hint="cs"/>
              <w:noProof/>
              <w:sz w:val="24"/>
              <w:szCs w:val="24"/>
              <w:rtl/>
            </w:rPr>
            <w:t>، 2018)</w:t>
          </w:r>
          <w:r w:rsidR="001B43FE">
            <w:rPr>
              <w:rFonts w:ascii="Simplified Arabic" w:hAnsi="Simplified Arabic" w:cs="Simplified Arabic"/>
              <w:sz w:val="24"/>
              <w:szCs w:val="24"/>
              <w:rtl/>
            </w:rPr>
            <w:fldChar w:fldCharType="end"/>
          </w:r>
        </w:sdtContent>
      </w:sdt>
      <w:r w:rsidR="001B43FE">
        <w:rPr>
          <w:rFonts w:ascii="Simplified Arabic" w:hAnsi="Simplified Arabic" w:cs="Simplified Arabic" w:hint="cs"/>
          <w:sz w:val="24"/>
          <w:szCs w:val="24"/>
          <w:rtl/>
        </w:rPr>
        <w:t>.</w:t>
      </w:r>
    </w:p>
    <w:p w14:paraId="57CF0E0C" w14:textId="731D2CE7" w:rsidR="001B43FE" w:rsidRDefault="007E3FDA" w:rsidP="0094697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وفي المملكة العربية السعودية، شهدت الحوكمة في القطاع غير الربحي تطوراً متسارعاً خلال السنوات الأخيرة، تزامناً مع مستهدفات رؤية المملكة العربية السعودية 2030، التي أكدت أهمية رفع كفاءة القطاع غير الربحي وتعزيز إسهامه في التنمية الوطنية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تُرجم هذا التوجه إلى مبادرات تنظيمية وتشريعية متعددة، من أبرزها إنشاء المركز الوطني لتنمية القطاع غير الربحي، وإصدار نظام الجمعيات والمؤسسات الأهلية، وتطوير أدلة الحوكمة ومبادرة "مكين"، التي أسهمت في توحيد معايير الحوكمة ورفع مستوى النضج المؤسسي للجمعيات الأهلية </w:t>
      </w:r>
      <w:sdt>
        <w:sdtPr>
          <w:rPr>
            <w:rFonts w:ascii="Simplified Arabic" w:hAnsi="Simplified Arabic" w:cs="Simplified Arabic"/>
            <w:sz w:val="24"/>
            <w:szCs w:val="24"/>
            <w:rtl/>
          </w:rPr>
          <w:id w:val="-1559230073"/>
          <w:citation/>
        </w:sdtPr>
        <w:sdtContent>
          <w:r w:rsidR="00946976">
            <w:rPr>
              <w:rFonts w:ascii="Simplified Arabic" w:hAnsi="Simplified Arabic" w:cs="Simplified Arabic"/>
              <w:sz w:val="24"/>
              <w:szCs w:val="24"/>
              <w:rtl/>
            </w:rPr>
            <w:fldChar w:fldCharType="begin"/>
          </w:r>
          <w:r w:rsidR="00946976">
            <w:rPr>
              <w:rFonts w:ascii="Simplified Arabic" w:hAnsi="Simplified Arabic" w:cs="Simplified Arabic"/>
              <w:sz w:val="24"/>
              <w:szCs w:val="24"/>
              <w:rtl/>
            </w:rPr>
            <w:instrText xml:space="preserve"> </w:instrText>
          </w:r>
          <w:r w:rsidR="00946976">
            <w:rPr>
              <w:rFonts w:ascii="Simplified Arabic" w:hAnsi="Simplified Arabic" w:cs="Simplified Arabic" w:hint="cs"/>
              <w:sz w:val="24"/>
              <w:szCs w:val="24"/>
            </w:rPr>
            <w:instrText>CITATION</w:instrText>
          </w:r>
          <w:r w:rsidR="00946976">
            <w:rPr>
              <w:rFonts w:ascii="Simplified Arabic" w:hAnsi="Simplified Arabic" w:cs="Simplified Arabic" w:hint="cs"/>
              <w:sz w:val="24"/>
              <w:szCs w:val="24"/>
              <w:rtl/>
            </w:rPr>
            <w:instrText xml:space="preserve"> الم24 \</w:instrText>
          </w:r>
          <w:r w:rsidR="00946976">
            <w:rPr>
              <w:rFonts w:ascii="Simplified Arabic" w:hAnsi="Simplified Arabic" w:cs="Simplified Arabic" w:hint="cs"/>
              <w:sz w:val="24"/>
              <w:szCs w:val="24"/>
            </w:rPr>
            <w:instrText>l 1025</w:instrText>
          </w:r>
          <w:r w:rsidR="00946976">
            <w:rPr>
              <w:rFonts w:ascii="Simplified Arabic" w:hAnsi="Simplified Arabic" w:cs="Simplified Arabic"/>
              <w:sz w:val="24"/>
              <w:szCs w:val="24"/>
              <w:rtl/>
            </w:rPr>
            <w:instrText xml:space="preserve"> </w:instrText>
          </w:r>
          <w:r w:rsidR="00946976">
            <w:rPr>
              <w:rFonts w:ascii="Simplified Arabic" w:hAnsi="Simplified Arabic" w:cs="Simplified Arabic"/>
              <w:sz w:val="24"/>
              <w:szCs w:val="24"/>
              <w:rtl/>
            </w:rPr>
            <w:fldChar w:fldCharType="separate"/>
          </w:r>
          <w:r w:rsidR="00946976" w:rsidRPr="00946976">
            <w:rPr>
              <w:rFonts w:ascii="Simplified Arabic" w:hAnsi="Simplified Arabic" w:cs="Simplified Arabic" w:hint="cs"/>
              <w:noProof/>
              <w:sz w:val="24"/>
              <w:szCs w:val="24"/>
              <w:rtl/>
            </w:rPr>
            <w:t>(المركز الوطني لتنمية القطاع غير الربحي، 2024)</w:t>
          </w:r>
          <w:r w:rsidR="00946976">
            <w:rPr>
              <w:rFonts w:ascii="Simplified Arabic" w:hAnsi="Simplified Arabic" w:cs="Simplified Arabic"/>
              <w:sz w:val="24"/>
              <w:szCs w:val="24"/>
              <w:rtl/>
            </w:rPr>
            <w:fldChar w:fldCharType="end"/>
          </w:r>
        </w:sdtContent>
      </w:sdt>
      <w:r w:rsidR="00946976">
        <w:rPr>
          <w:rFonts w:ascii="Simplified Arabic" w:hAnsi="Simplified Arabic" w:cs="Simplified Arabic" w:hint="cs"/>
          <w:sz w:val="24"/>
          <w:szCs w:val="24"/>
          <w:rtl/>
        </w:rPr>
        <w:t xml:space="preserve"> .</w:t>
      </w:r>
    </w:p>
    <w:p w14:paraId="78264BD4" w14:textId="2A2B3CFA" w:rsidR="007E3FDA" w:rsidRPr="00615BFC" w:rsidRDefault="007E3FDA" w:rsidP="001B43FE">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ومن خلال استعراض التطور التاريخي لمفهوم الحوكمة، يتضح أن هذا المفهوم انتقل من كونه إطاراً يركز على الرقابة المالية والإدارية في الشركات، إلى منظومة إدارية متكاملة تهدف إلى تحقيق الكفاءة والاستدامة والشفافية </w:t>
      </w:r>
      <w:r w:rsidRPr="00615BFC">
        <w:rPr>
          <w:rFonts w:ascii="Simplified Arabic" w:hAnsi="Simplified Arabic" w:cs="Simplified Arabic"/>
          <w:sz w:val="24"/>
          <w:szCs w:val="24"/>
          <w:rtl/>
        </w:rPr>
        <w:lastRenderedPageBreak/>
        <w:t>في مختلف أنواع المنظمات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يتبين أن التطورات التقنية الحديثة، وفي مقدمتها الذكاء الاصطناعي، أسهمت في إعادة تشكيل ممارسات الحوكمة، من خلال توفير أدوات أكثر دقة وفاعلية في إدارة البيانات، ودعم القرارات، وتعزيز الامتثال المؤسسي</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ويشكل هذا التطور الأساس النظري الذي تستند إليه الدراسة الحالية في تفسير العلاقة بين تطبيق الحوكمة الرشيدة وتبني أدوات الذكاء الاصطناعي داخل الجمعيات الأهلية</w:t>
      </w:r>
      <w:r w:rsidR="00BF7F6E" w:rsidRPr="00615BFC">
        <w:rPr>
          <w:rFonts w:ascii="Simplified Arabic" w:hAnsi="Simplified Arabic" w:cs="Simplified Arabic"/>
          <w:sz w:val="24"/>
          <w:szCs w:val="24"/>
          <w:rtl/>
        </w:rPr>
        <w:t>.</w:t>
      </w:r>
    </w:p>
    <w:p w14:paraId="7B000ACA" w14:textId="16052788" w:rsidR="007E3FDA" w:rsidRPr="00615BFC" w:rsidRDefault="007E3FDA" w:rsidP="00156813">
      <w:pPr>
        <w:pStyle w:val="3"/>
      </w:pPr>
      <w:bookmarkStart w:id="47" w:name="_Toc237720969"/>
      <w:r w:rsidRPr="00615BFC">
        <w:rPr>
          <w:rtl/>
        </w:rPr>
        <w:t>الأسس والنظريات المفسرة للحوكمة الرشيدة</w:t>
      </w:r>
      <w:bookmarkEnd w:id="47"/>
    </w:p>
    <w:p w14:paraId="4BAAD228" w14:textId="5ECA3BFC" w:rsidR="007E3FDA" w:rsidRPr="00615BFC" w:rsidRDefault="007E3FDA" w:rsidP="00156813">
      <w:pPr>
        <w:pStyle w:val="3"/>
        <w:rPr>
          <w:rtl/>
        </w:rPr>
      </w:pPr>
      <w:bookmarkStart w:id="48" w:name="_Toc237720970"/>
      <w:r w:rsidRPr="00615BFC">
        <w:rPr>
          <w:rtl/>
        </w:rPr>
        <w:t>أولاً: نظرية الوكالة</w:t>
      </w:r>
      <w:bookmarkEnd w:id="48"/>
      <w:r w:rsidRPr="00615BFC">
        <w:t xml:space="preserve"> </w:t>
      </w:r>
    </w:p>
    <w:p w14:paraId="734D1C39" w14:textId="7745001D" w:rsidR="007E3FDA" w:rsidRPr="002B37D5" w:rsidRDefault="007E3FDA" w:rsidP="00880FB3">
      <w:pPr>
        <w:spacing w:line="360" w:lineRule="auto"/>
        <w:jc w:val="both"/>
        <w:rPr>
          <w:rFonts w:ascii="Simplified Arabic" w:hAnsi="Simplified Arabic" w:cs="Simplified Arabic"/>
          <w:sz w:val="24"/>
          <w:szCs w:val="24"/>
          <w:rtl/>
        </w:rPr>
      </w:pPr>
      <w:r w:rsidRPr="002B37D5">
        <w:rPr>
          <w:rFonts w:ascii="Simplified Arabic" w:hAnsi="Simplified Arabic" w:cs="Simplified Arabic"/>
          <w:sz w:val="24"/>
          <w:szCs w:val="24"/>
          <w:rtl/>
        </w:rPr>
        <w:t xml:space="preserve">تُعد نظرية الوكالة من أكثر النظريات استخداماً في تفسير الحوكمة المؤسسية، وقد قدمها كل من </w:t>
      </w:r>
      <w:sdt>
        <w:sdtPr>
          <w:rPr>
            <w:rFonts w:ascii="Simplified Arabic" w:hAnsi="Simplified Arabic" w:cs="Simplified Arabic" w:hint="cs"/>
            <w:sz w:val="24"/>
            <w:szCs w:val="24"/>
            <w:rtl/>
          </w:rPr>
          <w:id w:val="1996065280"/>
          <w:citation/>
        </w:sdtPr>
        <w:sdtContent>
          <w:r w:rsidR="002B37D5" w:rsidRPr="002B37D5">
            <w:rPr>
              <w:rFonts w:ascii="Simplified Arabic" w:hAnsi="Simplified Arabic" w:cs="Simplified Arabic"/>
              <w:sz w:val="24"/>
              <w:szCs w:val="24"/>
              <w:rtl/>
            </w:rPr>
            <w:fldChar w:fldCharType="begin"/>
          </w:r>
          <w:r w:rsidR="002B37D5" w:rsidRPr="002B37D5">
            <w:rPr>
              <w:rFonts w:ascii="Simplified Arabic" w:hAnsi="Simplified Arabic" w:cs="Simplified Arabic"/>
              <w:sz w:val="24"/>
              <w:szCs w:val="24"/>
            </w:rPr>
            <w:instrText>CITATION Jen76 \l 1025</w:instrText>
          </w:r>
          <w:r w:rsidR="002B37D5" w:rsidRPr="002B37D5">
            <w:rPr>
              <w:rFonts w:ascii="Simplified Arabic" w:hAnsi="Simplified Arabic" w:cs="Simplified Arabic"/>
              <w:sz w:val="24"/>
              <w:szCs w:val="24"/>
              <w:rtl/>
            </w:rPr>
            <w:instrText xml:space="preserve"> </w:instrText>
          </w:r>
          <w:r w:rsidR="002B37D5" w:rsidRPr="002B37D5">
            <w:rPr>
              <w:rFonts w:ascii="Simplified Arabic" w:hAnsi="Simplified Arabic" w:cs="Simplified Arabic"/>
              <w:sz w:val="24"/>
              <w:szCs w:val="24"/>
              <w:rtl/>
            </w:rPr>
            <w:fldChar w:fldCharType="separate"/>
          </w:r>
          <w:r w:rsidR="002B37D5" w:rsidRPr="002B37D5">
            <w:rPr>
              <w:rFonts w:ascii="Simplified Arabic" w:hAnsi="Simplified Arabic" w:cs="Simplified Arabic" w:hint="cs"/>
              <w:noProof/>
              <w:sz w:val="24"/>
              <w:szCs w:val="24"/>
              <w:rtl/>
            </w:rPr>
            <w:t>(</w:t>
          </w:r>
          <w:r w:rsidR="002B37D5" w:rsidRPr="002B37D5">
            <w:rPr>
              <w:rFonts w:ascii="Simplified Arabic" w:hAnsi="Simplified Arabic" w:cs="Simplified Arabic" w:hint="cs"/>
              <w:noProof/>
              <w:sz w:val="24"/>
              <w:szCs w:val="24"/>
            </w:rPr>
            <w:t>Jensen</w:t>
          </w:r>
          <w:r w:rsidR="002B37D5" w:rsidRPr="002B37D5">
            <w:rPr>
              <w:rFonts w:ascii="Simplified Arabic" w:hAnsi="Simplified Arabic" w:cs="Simplified Arabic" w:hint="cs"/>
              <w:noProof/>
              <w:sz w:val="24"/>
              <w:szCs w:val="24"/>
              <w:rtl/>
            </w:rPr>
            <w:t xml:space="preserve"> و </w:t>
          </w:r>
          <w:r w:rsidR="002B37D5" w:rsidRPr="002B37D5">
            <w:rPr>
              <w:rFonts w:ascii="Simplified Arabic" w:hAnsi="Simplified Arabic" w:cs="Simplified Arabic" w:hint="cs"/>
              <w:noProof/>
              <w:sz w:val="24"/>
              <w:szCs w:val="24"/>
            </w:rPr>
            <w:t>Meckling</w:t>
          </w:r>
          <w:r w:rsidR="002B37D5" w:rsidRPr="002B37D5">
            <w:rPr>
              <w:rFonts w:ascii="Simplified Arabic" w:hAnsi="Simplified Arabic" w:cs="Simplified Arabic" w:hint="cs"/>
              <w:noProof/>
              <w:sz w:val="24"/>
              <w:szCs w:val="24"/>
              <w:rtl/>
            </w:rPr>
            <w:t>، 1976)</w:t>
          </w:r>
          <w:r w:rsidR="002B37D5" w:rsidRPr="002B37D5">
            <w:rPr>
              <w:rFonts w:ascii="Simplified Arabic" w:hAnsi="Simplified Arabic" w:cs="Simplified Arabic"/>
              <w:sz w:val="24"/>
              <w:szCs w:val="24"/>
              <w:rtl/>
            </w:rPr>
            <w:fldChar w:fldCharType="end"/>
          </w:r>
        </w:sdtContent>
      </w:sdt>
      <w:r w:rsidR="002B37D5" w:rsidRPr="002B37D5">
        <w:rPr>
          <w:rFonts w:ascii="Simplified Arabic" w:hAnsi="Simplified Arabic" w:cs="Simplified Arabic"/>
          <w:sz w:val="24"/>
          <w:szCs w:val="24"/>
          <w:rtl/>
        </w:rPr>
        <w:t xml:space="preserve"> </w:t>
      </w:r>
      <w:r w:rsidRPr="002B37D5">
        <w:rPr>
          <w:rFonts w:ascii="Simplified Arabic" w:hAnsi="Simplified Arabic" w:cs="Simplified Arabic"/>
          <w:sz w:val="24"/>
          <w:szCs w:val="24"/>
          <w:rtl/>
        </w:rPr>
        <w:t>، وتنطلق من وجود علاقة تعاقدية بين طرفين؛ يتمثل الأول في الأصيل</w:t>
      </w:r>
      <w:r w:rsidRPr="002B37D5">
        <w:rPr>
          <w:rFonts w:ascii="Simplified Arabic" w:hAnsi="Simplified Arabic" w:cs="Simplified Arabic"/>
          <w:sz w:val="24"/>
          <w:szCs w:val="24"/>
        </w:rPr>
        <w:t xml:space="preserve"> (Principal) </w:t>
      </w:r>
      <w:r w:rsidRPr="002B37D5">
        <w:rPr>
          <w:rFonts w:ascii="Simplified Arabic" w:hAnsi="Simplified Arabic" w:cs="Simplified Arabic"/>
          <w:sz w:val="24"/>
          <w:szCs w:val="24"/>
          <w:rtl/>
        </w:rPr>
        <w:t>الذي يمتلك الموارد أو السلطة، والثاني في الوكيل</w:t>
      </w:r>
      <w:r w:rsidRPr="002B37D5">
        <w:rPr>
          <w:rFonts w:ascii="Simplified Arabic" w:hAnsi="Simplified Arabic" w:cs="Simplified Arabic"/>
          <w:sz w:val="24"/>
          <w:szCs w:val="24"/>
        </w:rPr>
        <w:t xml:space="preserve"> (Agent) </w:t>
      </w:r>
      <w:r w:rsidRPr="002B37D5">
        <w:rPr>
          <w:rFonts w:ascii="Simplified Arabic" w:hAnsi="Simplified Arabic" w:cs="Simplified Arabic"/>
          <w:sz w:val="24"/>
          <w:szCs w:val="24"/>
          <w:rtl/>
        </w:rPr>
        <w:t>الذي يتولى إدارة تلك الموارد أو تنفيذ الأعمال نيابةً عن الأصيل</w:t>
      </w:r>
      <w:r w:rsidR="00BF7F6E" w:rsidRPr="002B37D5">
        <w:rPr>
          <w:rFonts w:ascii="Simplified Arabic" w:hAnsi="Simplified Arabic" w:cs="Simplified Arabic"/>
          <w:sz w:val="24"/>
          <w:szCs w:val="24"/>
          <w:rtl/>
        </w:rPr>
        <w:t>.</w:t>
      </w:r>
      <w:r w:rsidRPr="002B37D5">
        <w:rPr>
          <w:rFonts w:ascii="Simplified Arabic" w:hAnsi="Simplified Arabic" w:cs="Simplified Arabic"/>
          <w:sz w:val="24"/>
          <w:szCs w:val="24"/>
          <w:rtl/>
        </w:rPr>
        <w:t xml:space="preserve"> وتفترض النظرية أن اختلاف مصالح الطرفين قد يؤدي إلى ظهور مشكلات تتعلق بتعارض المصالح، وعدم تماثل المعلومات، وضعف الرقابة، الأمر الذي يستدعي وجود آليات حوكمة فعالة لضبط العلاقة بينهما، وتعزيز الشفافية، وتقليل المخاطر المرتبطة بالقرارات الإدارية</w:t>
      </w:r>
      <w:r w:rsidR="002B37D5">
        <w:rPr>
          <w:rFonts w:ascii="Simplified Arabic" w:hAnsi="Simplified Arabic" w:cs="Simplified Arabic" w:hint="cs"/>
          <w:sz w:val="24"/>
          <w:szCs w:val="24"/>
          <w:rtl/>
        </w:rPr>
        <w:t>.</w:t>
      </w:r>
    </w:p>
    <w:p w14:paraId="7040B2C9" w14:textId="27908A94"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المنظمات غير الربحية، تأخذ هذه العلاقة أبعاداً أكثر تعقيداً، حيث لا تقتصر على العلاقة بين مجلس الإدارة والإدارة التنفيذية، وإنما تمتد لتشمل المانحين، والمستفيدين، والجهات الرقابية، وأصحاب المصلحة الآخرين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هذا المنطلق، تسهم الحوكمة الرشيدة في الحد من مشكلات الوكالة من خلال تعزيز الإفصاح، ورفع مستوى الرقابة، وتحديد المسؤوليات والصلاحيات بوضوح، بما يعزز الثقة في أداء المنظمة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يمكن لأدوات الذكاء الاصطناعي أن تدعم هذه الأهداف عبر أتمتة إجراءات الرقابة، وتحليل البيانات، واكتشاف الانحرافات بصورة أكثر دقة وسرعة</w:t>
      </w:r>
      <w:r w:rsidR="00BF7F6E" w:rsidRPr="00615BFC">
        <w:rPr>
          <w:rFonts w:ascii="Simplified Arabic" w:hAnsi="Simplified Arabic" w:cs="Simplified Arabic"/>
          <w:sz w:val="24"/>
          <w:szCs w:val="24"/>
          <w:rtl/>
        </w:rPr>
        <w:t>.</w:t>
      </w:r>
    </w:p>
    <w:p w14:paraId="7A1C6662" w14:textId="02B4C2FB" w:rsidR="007E3FDA" w:rsidRPr="00615BFC" w:rsidRDefault="007E3FDA" w:rsidP="00880FB3">
      <w:pPr>
        <w:spacing w:line="360" w:lineRule="auto"/>
        <w:jc w:val="both"/>
        <w:rPr>
          <w:rFonts w:ascii="Simplified Arabic" w:hAnsi="Simplified Arabic" w:cs="Simplified Arabic"/>
          <w:sz w:val="24"/>
          <w:szCs w:val="24"/>
        </w:rPr>
      </w:pPr>
    </w:p>
    <w:p w14:paraId="2E90C0F4" w14:textId="0F6C1980" w:rsidR="007E3FDA" w:rsidRPr="00615BFC" w:rsidRDefault="007E3FDA" w:rsidP="00156813">
      <w:pPr>
        <w:pStyle w:val="3"/>
        <w:rPr>
          <w:rtl/>
        </w:rPr>
      </w:pPr>
      <w:bookmarkStart w:id="49" w:name="_Toc237720971"/>
      <w:r w:rsidRPr="00615BFC">
        <w:rPr>
          <w:rtl/>
        </w:rPr>
        <w:t>ثانياً: نظرية أصحاب المصلحة</w:t>
      </w:r>
      <w:bookmarkEnd w:id="49"/>
      <w:r w:rsidRPr="00615BFC">
        <w:t xml:space="preserve"> </w:t>
      </w:r>
    </w:p>
    <w:p w14:paraId="02471428" w14:textId="29ADFE68" w:rsidR="007E3FDA" w:rsidRPr="00615BFC" w:rsidRDefault="00E35C72" w:rsidP="002B37D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برزت نظرية أصحاب المصلحة </w:t>
      </w:r>
      <w:r w:rsidR="002B37D5">
        <w:rPr>
          <w:rFonts w:ascii="Simplified Arabic" w:hAnsi="Simplified Arabic" w:cs="Simplified Arabic" w:hint="cs"/>
          <w:sz w:val="24"/>
          <w:szCs w:val="24"/>
          <w:rtl/>
        </w:rPr>
        <w:t>بوصفها أحد الأطر المهمة في تفسير العلاقة بين المنظمة والأطراف المرتبطة بها، وقد أسهم ا</w:t>
      </w:r>
      <w:r w:rsidRPr="00615BFC">
        <w:rPr>
          <w:rFonts w:ascii="Simplified Arabic" w:hAnsi="Simplified Arabic" w:cs="Simplified Arabic"/>
          <w:sz w:val="24"/>
          <w:szCs w:val="24"/>
          <w:rtl/>
        </w:rPr>
        <w:t>لعالم</w:t>
      </w:r>
      <w:r w:rsidR="002B37D5" w:rsidRPr="002B37D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2116582771"/>
          <w:citation/>
        </w:sdtPr>
        <w:sdtContent>
          <w:r w:rsidR="002B37D5">
            <w:rPr>
              <w:rFonts w:ascii="Simplified Arabic" w:hAnsi="Simplified Arabic" w:cs="Simplified Arabic"/>
              <w:sz w:val="24"/>
              <w:szCs w:val="24"/>
              <w:rtl/>
            </w:rPr>
            <w:fldChar w:fldCharType="begin"/>
          </w:r>
          <w:r w:rsidR="002B37D5">
            <w:rPr>
              <w:rFonts w:ascii="Simplified Arabic" w:hAnsi="Simplified Arabic" w:cs="Simplified Arabic"/>
              <w:sz w:val="24"/>
              <w:szCs w:val="24"/>
            </w:rPr>
            <w:instrText>CITATION Fre84 \l 1025</w:instrText>
          </w:r>
          <w:r w:rsidR="002B37D5">
            <w:rPr>
              <w:rFonts w:ascii="Simplified Arabic" w:hAnsi="Simplified Arabic" w:cs="Simplified Arabic"/>
              <w:sz w:val="24"/>
              <w:szCs w:val="24"/>
              <w:rtl/>
            </w:rPr>
            <w:instrText xml:space="preserve"> </w:instrText>
          </w:r>
          <w:r w:rsidR="002B37D5">
            <w:rPr>
              <w:rFonts w:ascii="Simplified Arabic" w:hAnsi="Simplified Arabic" w:cs="Simplified Arabic"/>
              <w:sz w:val="24"/>
              <w:szCs w:val="24"/>
              <w:rtl/>
            </w:rPr>
            <w:fldChar w:fldCharType="separate"/>
          </w:r>
          <w:r w:rsidR="002B37D5" w:rsidRPr="002B37D5">
            <w:rPr>
              <w:rFonts w:ascii="Simplified Arabic" w:hAnsi="Simplified Arabic" w:cs="Simplified Arabic" w:hint="cs"/>
              <w:noProof/>
              <w:sz w:val="24"/>
              <w:szCs w:val="24"/>
              <w:rtl/>
            </w:rPr>
            <w:t>(</w:t>
          </w:r>
          <w:r w:rsidR="002B37D5" w:rsidRPr="002B37D5">
            <w:rPr>
              <w:rFonts w:ascii="Simplified Arabic" w:hAnsi="Simplified Arabic" w:cs="Simplified Arabic" w:hint="cs"/>
              <w:noProof/>
              <w:sz w:val="24"/>
              <w:szCs w:val="24"/>
            </w:rPr>
            <w:t>Freeman</w:t>
          </w:r>
          <w:r w:rsidR="002B37D5" w:rsidRPr="002B37D5">
            <w:rPr>
              <w:rFonts w:ascii="Simplified Arabic" w:hAnsi="Simplified Arabic" w:cs="Simplified Arabic" w:hint="cs"/>
              <w:noProof/>
              <w:sz w:val="24"/>
              <w:szCs w:val="24"/>
              <w:rtl/>
            </w:rPr>
            <w:t>، 1984)</w:t>
          </w:r>
          <w:r w:rsidR="002B37D5">
            <w:rPr>
              <w:rFonts w:ascii="Simplified Arabic" w:hAnsi="Simplified Arabic" w:cs="Simplified Arabic"/>
              <w:sz w:val="24"/>
              <w:szCs w:val="24"/>
              <w:rtl/>
            </w:rPr>
            <w:fldChar w:fldCharType="end"/>
          </w:r>
        </w:sdtContent>
      </w:sdt>
      <w:r w:rsidR="002B37D5" w:rsidRPr="00615BFC">
        <w:rPr>
          <w:rFonts w:ascii="Simplified Arabic" w:hAnsi="Simplified Arabic" w:cs="Simplified Arabic"/>
          <w:sz w:val="24"/>
          <w:szCs w:val="24"/>
          <w:rtl/>
        </w:rPr>
        <w:t xml:space="preserve"> </w:t>
      </w:r>
      <w:r w:rsidR="002B37D5">
        <w:rPr>
          <w:rFonts w:ascii="Simplified Arabic" w:hAnsi="Simplified Arabic" w:cs="Simplified Arabic" w:hint="cs"/>
          <w:sz w:val="24"/>
          <w:szCs w:val="24"/>
          <w:rtl/>
        </w:rPr>
        <w:t>ب</w:t>
      </w:r>
      <w:r w:rsidR="002B37D5" w:rsidRPr="002B37D5">
        <w:rPr>
          <w:rFonts w:ascii="Simplified Arabic" w:hAnsi="Simplified Arabic" w:cs="Simplified Arabic"/>
          <w:sz w:val="24"/>
          <w:szCs w:val="24"/>
          <w:rtl/>
        </w:rPr>
        <w:t xml:space="preserve">صورة تأسيسية في تطويرها </w:t>
      </w:r>
      <w:r w:rsidR="007E3FDA" w:rsidRPr="00615BFC">
        <w:rPr>
          <w:rFonts w:ascii="Simplified Arabic" w:hAnsi="Simplified Arabic" w:cs="Simplified Arabic"/>
          <w:sz w:val="24"/>
          <w:szCs w:val="24"/>
          <w:rtl/>
        </w:rPr>
        <w:t xml:space="preserve">وتقوم على أن نجاح المنظمة لا يعتمد على تحقيق مصالح الملاك أو الإدارة فقط، وإنما يتطلب مراعاة مصالح جميع الأطراف المرتبطة بها، مثل </w:t>
      </w:r>
      <w:r w:rsidR="007E3FDA" w:rsidRPr="00615BFC">
        <w:rPr>
          <w:rFonts w:ascii="Simplified Arabic" w:hAnsi="Simplified Arabic" w:cs="Simplified Arabic"/>
          <w:sz w:val="24"/>
          <w:szCs w:val="24"/>
          <w:rtl/>
        </w:rPr>
        <w:lastRenderedPageBreak/>
        <w:t>الموظفين، والعملاء، والموردين، والجهات التنظيمية، والمجتمع، والمانحين، والمستفيدين</w:t>
      </w:r>
      <w:r w:rsidR="00BF7F6E" w:rsidRPr="00615BFC">
        <w:rPr>
          <w:rFonts w:ascii="Simplified Arabic" w:hAnsi="Simplified Arabic" w:cs="Simplified Arabic"/>
          <w:sz w:val="24"/>
          <w:szCs w:val="24"/>
          <w:rtl/>
        </w:rPr>
        <w:t>.</w:t>
      </w:r>
      <w:r w:rsidR="007E3FDA" w:rsidRPr="00615BFC">
        <w:rPr>
          <w:rFonts w:ascii="Simplified Arabic" w:hAnsi="Simplified Arabic" w:cs="Simplified Arabic"/>
          <w:sz w:val="24"/>
          <w:szCs w:val="24"/>
          <w:rtl/>
        </w:rPr>
        <w:t xml:space="preserve"> ووفقاً لهذه النظرية، فإن الحوكمة الرشيدة تمثل إطاراً يحقق التوازن بين مصالح أصحاب المصلحة المختلفة، ويضمن العدالة والشفافية في اتخاذ القرارات</w:t>
      </w:r>
      <w:r w:rsidR="005D173B">
        <w:rPr>
          <w:rFonts w:ascii="Simplified Arabic" w:hAnsi="Simplified Arabic" w:cs="Simplified Arabic" w:hint="cs"/>
          <w:sz w:val="24"/>
          <w:szCs w:val="24"/>
          <w:rtl/>
        </w:rPr>
        <w:t>.</w:t>
      </w:r>
    </w:p>
    <w:p w14:paraId="7BDCE8E4" w14:textId="791B14D8"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وتكتسب هذه النظرية أهمية خاصة في القطاع غير الربحي، لأن الجمعيات الأهلية تعتمد بدرجة كبيرة على ثقة المجتمع والجهات المانحة، الأمر الذي يجعل مراعاة مصالح جميع الأطراف عاملاً أساسياً في استدامة المنظمة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أن تبني أدوات الذكاء الاصطناعي يسهم في تحسين إدارة العلاقة مع أصحاب المصلحة، من خلال تحليل احتياجاتهم، وتحسين جودة الخدمات، ورفع كفاءة التواصل، وتعزيز العدالة في توزيع الموارد والخدمات</w:t>
      </w:r>
      <w:r w:rsidR="00BF7F6E" w:rsidRPr="00615BFC">
        <w:rPr>
          <w:rFonts w:ascii="Simplified Arabic" w:hAnsi="Simplified Arabic" w:cs="Simplified Arabic"/>
          <w:sz w:val="24"/>
          <w:szCs w:val="24"/>
          <w:rtl/>
        </w:rPr>
        <w:t>.</w:t>
      </w:r>
    </w:p>
    <w:p w14:paraId="4E71B730" w14:textId="6BA8D539" w:rsidR="007E3FDA" w:rsidRPr="00615BFC" w:rsidRDefault="007E3FDA" w:rsidP="00880FB3">
      <w:pPr>
        <w:spacing w:line="360" w:lineRule="auto"/>
        <w:jc w:val="both"/>
        <w:rPr>
          <w:rFonts w:ascii="Simplified Arabic" w:hAnsi="Simplified Arabic" w:cs="Simplified Arabic"/>
          <w:sz w:val="24"/>
          <w:szCs w:val="24"/>
        </w:rPr>
      </w:pPr>
    </w:p>
    <w:p w14:paraId="7B8D9E8D" w14:textId="411B0D01" w:rsidR="007E3FDA" w:rsidRPr="00615BFC" w:rsidRDefault="007E3FDA" w:rsidP="00156813">
      <w:pPr>
        <w:pStyle w:val="3"/>
        <w:rPr>
          <w:rtl/>
        </w:rPr>
      </w:pPr>
      <w:bookmarkStart w:id="50" w:name="_Toc237720972"/>
      <w:r w:rsidRPr="00615BFC">
        <w:rPr>
          <w:rtl/>
        </w:rPr>
        <w:t>نظرية الإشراف</w:t>
      </w:r>
      <w:bookmarkEnd w:id="50"/>
      <w:r w:rsidRPr="00615BFC">
        <w:t xml:space="preserve"> </w:t>
      </w:r>
    </w:p>
    <w:p w14:paraId="03087991" w14:textId="75E6BD6B" w:rsidR="007E3FDA" w:rsidRPr="00615BFC" w:rsidRDefault="007E3FDA" w:rsidP="005D173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تقدم نظرية الإشراف تصوراً مختلفاً عن نظرية الوكالة، إذ تفترض أن المديرين وأعضاء الإدارة يسعون بطبيعتهم إلى تحقيق أهداف المنظمة والمحافظة على مصالحها، وليس فقط تحقيق مصالحهم الشخصية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2B37D5">
        <w:rPr>
          <w:rFonts w:ascii="Simplified Arabic" w:hAnsi="Simplified Arabic" w:cs="Simplified Arabic" w:hint="cs"/>
          <w:sz w:val="24"/>
          <w:szCs w:val="24"/>
          <w:rtl/>
        </w:rPr>
        <w:t xml:space="preserve">وقد أوضح </w:t>
      </w:r>
      <w:sdt>
        <w:sdtPr>
          <w:rPr>
            <w:rFonts w:ascii="Simplified Arabic" w:hAnsi="Simplified Arabic" w:cs="Simplified Arabic" w:hint="cs"/>
            <w:sz w:val="24"/>
            <w:szCs w:val="24"/>
            <w:rtl/>
          </w:rPr>
          <w:id w:val="1589114351"/>
          <w:citation/>
        </w:sdtPr>
        <w:sdtContent>
          <w:r w:rsidR="002B37D5">
            <w:rPr>
              <w:rFonts w:ascii="Simplified Arabic" w:hAnsi="Simplified Arabic" w:cs="Simplified Arabic"/>
              <w:sz w:val="24"/>
              <w:szCs w:val="24"/>
              <w:rtl/>
            </w:rPr>
            <w:fldChar w:fldCharType="begin"/>
          </w:r>
          <w:r w:rsidR="002B37D5">
            <w:rPr>
              <w:rFonts w:ascii="Simplified Arabic" w:hAnsi="Simplified Arabic" w:cs="Simplified Arabic"/>
              <w:sz w:val="24"/>
              <w:szCs w:val="24"/>
            </w:rPr>
            <w:instrText>CITATION Dav97 \l 1025</w:instrText>
          </w:r>
          <w:r w:rsidR="002B37D5">
            <w:rPr>
              <w:rFonts w:ascii="Simplified Arabic" w:hAnsi="Simplified Arabic" w:cs="Simplified Arabic"/>
              <w:sz w:val="24"/>
              <w:szCs w:val="24"/>
              <w:rtl/>
            </w:rPr>
            <w:instrText xml:space="preserve"> </w:instrText>
          </w:r>
          <w:r w:rsidR="002B37D5">
            <w:rPr>
              <w:rFonts w:ascii="Simplified Arabic" w:hAnsi="Simplified Arabic" w:cs="Simplified Arabic"/>
              <w:sz w:val="24"/>
              <w:szCs w:val="24"/>
              <w:rtl/>
            </w:rPr>
            <w:fldChar w:fldCharType="separate"/>
          </w:r>
          <w:r w:rsidR="002B37D5" w:rsidRPr="005D173B">
            <w:rPr>
              <w:rFonts w:ascii="Simplified Arabic" w:hAnsi="Simplified Arabic" w:cs="Simplified Arabic" w:hint="cs"/>
              <w:noProof/>
              <w:sz w:val="24"/>
              <w:szCs w:val="24"/>
              <w:rtl/>
            </w:rPr>
            <w:t>(</w:t>
          </w:r>
          <w:r w:rsidR="002B37D5" w:rsidRPr="005D173B">
            <w:rPr>
              <w:rFonts w:ascii="Simplified Arabic" w:hAnsi="Simplified Arabic" w:cs="Simplified Arabic" w:hint="cs"/>
              <w:noProof/>
              <w:sz w:val="24"/>
              <w:szCs w:val="24"/>
            </w:rPr>
            <w:t>Davis</w:t>
          </w:r>
          <w:r w:rsidR="002B37D5" w:rsidRPr="005D173B">
            <w:rPr>
              <w:rFonts w:ascii="Simplified Arabic" w:hAnsi="Simplified Arabic" w:cs="Simplified Arabic" w:hint="cs"/>
              <w:noProof/>
              <w:sz w:val="24"/>
              <w:szCs w:val="24"/>
              <w:rtl/>
            </w:rPr>
            <w:t xml:space="preserve">، </w:t>
          </w:r>
          <w:r w:rsidR="002B37D5" w:rsidRPr="005D173B">
            <w:rPr>
              <w:rFonts w:ascii="Simplified Arabic" w:hAnsi="Simplified Arabic" w:cs="Simplified Arabic" w:hint="cs"/>
              <w:noProof/>
              <w:sz w:val="24"/>
              <w:szCs w:val="24"/>
            </w:rPr>
            <w:t>Schoorman</w:t>
          </w:r>
          <w:r w:rsidR="002B37D5" w:rsidRPr="005D173B">
            <w:rPr>
              <w:rFonts w:ascii="Simplified Arabic" w:hAnsi="Simplified Arabic" w:cs="Simplified Arabic" w:hint="cs"/>
              <w:noProof/>
              <w:sz w:val="24"/>
              <w:szCs w:val="24"/>
              <w:rtl/>
            </w:rPr>
            <w:t xml:space="preserve">، و </w:t>
          </w:r>
          <w:r w:rsidR="002B37D5" w:rsidRPr="005D173B">
            <w:rPr>
              <w:rFonts w:ascii="Simplified Arabic" w:hAnsi="Simplified Arabic" w:cs="Simplified Arabic" w:hint="cs"/>
              <w:noProof/>
              <w:sz w:val="24"/>
              <w:szCs w:val="24"/>
            </w:rPr>
            <w:t>Donaldson</w:t>
          </w:r>
          <w:r w:rsidR="002B37D5" w:rsidRPr="005D173B">
            <w:rPr>
              <w:rFonts w:ascii="Simplified Arabic" w:hAnsi="Simplified Arabic" w:cs="Simplified Arabic" w:hint="cs"/>
              <w:noProof/>
              <w:sz w:val="24"/>
              <w:szCs w:val="24"/>
              <w:rtl/>
            </w:rPr>
            <w:t>، 1997)</w:t>
          </w:r>
          <w:r w:rsidR="002B37D5">
            <w:rPr>
              <w:rFonts w:ascii="Simplified Arabic" w:hAnsi="Simplified Arabic" w:cs="Simplified Arabic"/>
              <w:sz w:val="24"/>
              <w:szCs w:val="24"/>
              <w:rtl/>
            </w:rPr>
            <w:fldChar w:fldCharType="end"/>
          </w:r>
        </w:sdtContent>
      </w:sdt>
      <w:r w:rsidR="002B37D5" w:rsidRPr="00615BFC">
        <w:rPr>
          <w:rFonts w:ascii="Simplified Arabic" w:hAnsi="Simplified Arabic" w:cs="Simplified Arabic"/>
          <w:sz w:val="24"/>
          <w:szCs w:val="24"/>
          <w:rtl/>
        </w:rPr>
        <w:t xml:space="preserve"> </w:t>
      </w:r>
      <w:r w:rsidR="002B37D5" w:rsidRPr="002B37D5">
        <w:rPr>
          <w:rFonts w:ascii="Simplified Arabic" w:hAnsi="Simplified Arabic" w:cs="Simplified Arabic"/>
          <w:sz w:val="24"/>
          <w:szCs w:val="24"/>
          <w:rtl/>
        </w:rPr>
        <w:t>أن هذا المنظور يقوم على افتراض أن بعض المديرين يحققون رضاهم المهني والشخصي من خلال نجاح المنظمة وتحقيق أهدافها، بما يجعل التعاون والثقة والتمكين أكثر فاعلية من الاعتماد المفرط على آليات الرقابة الصارمة</w:t>
      </w:r>
      <w:r w:rsidR="002B37D5">
        <w:rPr>
          <w:rFonts w:ascii="Simplified Arabic" w:hAnsi="Simplified Arabic" w:cs="Simplified Arabic" w:hint="cs"/>
          <w:sz w:val="24"/>
          <w:szCs w:val="24"/>
          <w:rtl/>
        </w:rPr>
        <w:t>.</w:t>
      </w:r>
    </w:p>
    <w:p w14:paraId="772C6A57" w14:textId="3B2B955D"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الجمعيات الأهلية، تتوافق هذه النظرية مع طبيعة العمل غير الربحي القائم على الرسالة المجتمعية، حيث يسعى أعضاء مجلس الإدارة والإدارة التنفيذية إلى تحقيق المنفعة العامة وخدمة المستفيدين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ومع ذلك، فإن وجود أنظمة حوكمة فعالة، مدعومة بأدوات الذكاء الاصطناعي، يسهم في تعزيز هذا التوجه من خلال توفير معلومات دقيقة، ورفع جودة القرارات، وتحسين كفاءة العمليات، دون أن يكون الهدف مقتصراً على الرقابة فقط، بل يمتد إلى دعم الأداء المؤسسي وتحقيق الاستدامة</w:t>
      </w:r>
      <w:r w:rsidR="00BF7F6E" w:rsidRPr="00615BFC">
        <w:rPr>
          <w:rFonts w:ascii="Simplified Arabic" w:hAnsi="Simplified Arabic" w:cs="Simplified Arabic"/>
          <w:sz w:val="24"/>
          <w:szCs w:val="24"/>
          <w:rtl/>
        </w:rPr>
        <w:t>.</w:t>
      </w:r>
    </w:p>
    <w:p w14:paraId="78194421" w14:textId="16F55A0F" w:rsidR="00E35C72" w:rsidRPr="00615BFC" w:rsidRDefault="00E35A3E" w:rsidP="00881269">
      <w:p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 xml:space="preserve">ويرى الباحث أن </w:t>
      </w:r>
      <w:r w:rsidR="007E3FDA" w:rsidRPr="00615BFC">
        <w:rPr>
          <w:rFonts w:ascii="Simplified Arabic" w:hAnsi="Simplified Arabic" w:cs="Simplified Arabic"/>
          <w:sz w:val="24"/>
          <w:szCs w:val="24"/>
          <w:rtl/>
        </w:rPr>
        <w:t>النظريات السابقة الحوكمة الرشيدة</w:t>
      </w:r>
      <w:r w:rsidRPr="00615BFC">
        <w:rPr>
          <w:rFonts w:ascii="Simplified Arabic" w:hAnsi="Simplified Arabic" w:cs="Simplified Arabic" w:hint="cs"/>
          <w:sz w:val="24"/>
          <w:szCs w:val="24"/>
          <w:rtl/>
        </w:rPr>
        <w:t xml:space="preserve"> تفسر</w:t>
      </w:r>
      <w:r w:rsidR="007E3FDA" w:rsidRPr="00615BFC">
        <w:rPr>
          <w:rFonts w:ascii="Simplified Arabic" w:hAnsi="Simplified Arabic" w:cs="Simplified Arabic"/>
          <w:sz w:val="24"/>
          <w:szCs w:val="24"/>
          <w:rtl/>
        </w:rPr>
        <w:t xml:space="preserve"> من زوايا مختلفة؛ فبينما تركز </w:t>
      </w:r>
      <w:r w:rsidR="007E3FDA" w:rsidRPr="00615BFC">
        <w:rPr>
          <w:rFonts w:ascii="Simplified Arabic" w:hAnsi="Simplified Arabic" w:cs="Simplified Arabic"/>
          <w:b/>
          <w:bCs/>
          <w:sz w:val="24"/>
          <w:szCs w:val="24"/>
          <w:rtl/>
        </w:rPr>
        <w:t>نظرية الوكالة</w:t>
      </w:r>
      <w:r w:rsidR="007E3FDA" w:rsidRPr="00615BFC">
        <w:rPr>
          <w:rFonts w:ascii="Simplified Arabic" w:hAnsi="Simplified Arabic" w:cs="Simplified Arabic"/>
          <w:sz w:val="24"/>
          <w:szCs w:val="24"/>
          <w:rtl/>
        </w:rPr>
        <w:t xml:space="preserve"> على أهمية الرقابة والحد من تعارض المصالح، تؤكد </w:t>
      </w:r>
      <w:r w:rsidR="007E3FDA" w:rsidRPr="00615BFC">
        <w:rPr>
          <w:rFonts w:ascii="Simplified Arabic" w:hAnsi="Simplified Arabic" w:cs="Simplified Arabic"/>
          <w:b/>
          <w:bCs/>
          <w:sz w:val="24"/>
          <w:szCs w:val="24"/>
          <w:rtl/>
        </w:rPr>
        <w:t>نظرية أصحاب المصلحة</w:t>
      </w:r>
      <w:r w:rsidR="007E3FDA" w:rsidRPr="00615BFC">
        <w:rPr>
          <w:rFonts w:ascii="Simplified Arabic" w:hAnsi="Simplified Arabic" w:cs="Simplified Arabic"/>
          <w:sz w:val="24"/>
          <w:szCs w:val="24"/>
          <w:rtl/>
        </w:rPr>
        <w:t xml:space="preserve"> ضرورة تحقيق التوازن بين مصالح جميع الأطراف ذات العلاقة، في حين تنظر </w:t>
      </w:r>
      <w:r w:rsidR="007E3FDA" w:rsidRPr="00615BFC">
        <w:rPr>
          <w:rFonts w:ascii="Simplified Arabic" w:hAnsi="Simplified Arabic" w:cs="Simplified Arabic"/>
          <w:b/>
          <w:bCs/>
          <w:sz w:val="24"/>
          <w:szCs w:val="24"/>
          <w:rtl/>
        </w:rPr>
        <w:t>نظرية الإشراف</w:t>
      </w:r>
      <w:r w:rsidR="007E3FDA" w:rsidRPr="00615BFC">
        <w:rPr>
          <w:rFonts w:ascii="Simplified Arabic" w:hAnsi="Simplified Arabic" w:cs="Simplified Arabic"/>
          <w:sz w:val="24"/>
          <w:szCs w:val="24"/>
          <w:rtl/>
        </w:rPr>
        <w:t xml:space="preserve"> إلى الحوكمة بوصفها وسيلة لتعزيز الثقة وتمكين القيادات </w:t>
      </w:r>
      <w:r w:rsidR="007E3FDA" w:rsidRPr="00615BFC">
        <w:rPr>
          <w:rFonts w:ascii="Simplified Arabic" w:hAnsi="Simplified Arabic" w:cs="Simplified Arabic"/>
          <w:sz w:val="24"/>
          <w:szCs w:val="24"/>
          <w:rtl/>
        </w:rPr>
        <w:lastRenderedPageBreak/>
        <w:t>من تحقيق الأهداف المؤسسية</w:t>
      </w:r>
      <w:r w:rsidR="00BF7F6E" w:rsidRPr="00615BFC">
        <w:rPr>
          <w:rFonts w:ascii="Simplified Arabic" w:hAnsi="Simplified Arabic" w:cs="Simplified Arabic"/>
          <w:sz w:val="24"/>
          <w:szCs w:val="24"/>
          <w:rtl/>
        </w:rPr>
        <w:t>.</w:t>
      </w:r>
      <w:r w:rsidR="007E3FDA" w:rsidRPr="00615BFC">
        <w:rPr>
          <w:rFonts w:ascii="Simplified Arabic" w:hAnsi="Simplified Arabic" w:cs="Simplified Arabic"/>
          <w:sz w:val="24"/>
          <w:szCs w:val="24"/>
          <w:rtl/>
        </w:rPr>
        <w:t xml:space="preserve"> ويرى الباحث أن هذه النظريات ليست متعارضة، بل متكاملة، إذ تفسر بصورة شاملة ممارسات الحوكمة داخل الجمعيات الأهلية</w:t>
      </w:r>
      <w:r w:rsidR="00BF7F6E" w:rsidRPr="00615BFC">
        <w:rPr>
          <w:rFonts w:ascii="Simplified Arabic" w:hAnsi="Simplified Arabic" w:cs="Simplified Arabic"/>
          <w:sz w:val="24"/>
          <w:szCs w:val="24"/>
          <w:rtl/>
        </w:rPr>
        <w:t>.</w:t>
      </w:r>
      <w:r w:rsidR="007E3FDA" w:rsidRPr="00615BFC">
        <w:rPr>
          <w:rFonts w:ascii="Simplified Arabic" w:hAnsi="Simplified Arabic" w:cs="Simplified Arabic"/>
          <w:sz w:val="24"/>
          <w:szCs w:val="24"/>
          <w:rtl/>
        </w:rPr>
        <w:t xml:space="preserve"> كما تمثل أساساً نظرياً يبرر العلاقة التي تتبناها الدراسة الحالية، والمتمثلة في أن نضج الحوكمة المؤسسية يسهم في تهيئة البيئة التنظيمية اللازمة لتبني أدوات الذكاء الاصطناعي وتوظيفها في دعم الأداء الإداري والرقابي</w:t>
      </w:r>
      <w:r w:rsidR="00BF7F6E" w:rsidRPr="00615BFC">
        <w:rPr>
          <w:rFonts w:ascii="Simplified Arabic" w:hAnsi="Simplified Arabic" w:cs="Simplified Arabic"/>
          <w:sz w:val="24"/>
          <w:szCs w:val="24"/>
          <w:rtl/>
        </w:rPr>
        <w:t>.</w:t>
      </w:r>
    </w:p>
    <w:p w14:paraId="3DDCC0FC" w14:textId="09ADDD4A" w:rsidR="00E35C72" w:rsidRPr="00615BFC" w:rsidRDefault="00E35C72" w:rsidP="001046BA">
      <w:pPr>
        <w:pStyle w:val="2"/>
        <w:rPr>
          <w:color w:val="auto"/>
        </w:rPr>
      </w:pPr>
      <w:bookmarkStart w:id="51" w:name="_Toc237720973"/>
      <w:r w:rsidRPr="00615BFC">
        <w:rPr>
          <w:color w:val="auto"/>
          <w:rtl/>
        </w:rPr>
        <w:t>الحوكمة الرشيدة في القطاع غير الربحي</w:t>
      </w:r>
      <w:bookmarkEnd w:id="51"/>
    </w:p>
    <w:p w14:paraId="58E44A6E" w14:textId="63EB9553" w:rsidR="00E35C72" w:rsidRPr="00615BFC" w:rsidRDefault="00E35C72" w:rsidP="002B37D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شهد القطاع غير الربحي خلال العقود الأخيرة </w:t>
      </w:r>
      <w:r w:rsidR="00E276E7" w:rsidRPr="00615BFC">
        <w:rPr>
          <w:rFonts w:ascii="Simplified Arabic" w:hAnsi="Simplified Arabic" w:cs="Simplified Arabic"/>
          <w:sz w:val="24"/>
          <w:szCs w:val="24"/>
          <w:rtl/>
        </w:rPr>
        <w:t>تطوراً</w:t>
      </w:r>
      <w:r w:rsidRPr="00615BFC">
        <w:rPr>
          <w:rFonts w:ascii="Simplified Arabic" w:hAnsi="Simplified Arabic" w:cs="Simplified Arabic"/>
          <w:sz w:val="24"/>
          <w:szCs w:val="24"/>
          <w:rtl/>
        </w:rPr>
        <w:t xml:space="preserve"> ملحوظاً على المستويين المحلي والدولي، وأصبح شريكاً رئيساً في تحقيق التنمية الاقتصادية والاجتماعية، وتقديم الخدمات للفئات المستهدفة، والمساهمة في معالجة العديد من القضايا المجتمعية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صاحب هذا التوسع زيادة في حجم الموارد المالية والبشرية التي تديرها المنظمات غير الربحية، الأمر الذي أدى إلى ارتفاع توقعات المانحين والجهات </w:t>
      </w:r>
      <w:r w:rsidR="00681A01" w:rsidRPr="00615BFC">
        <w:rPr>
          <w:rFonts w:ascii="Simplified Arabic" w:hAnsi="Simplified Arabic" w:cs="Simplified Arabic"/>
          <w:sz w:val="24"/>
          <w:szCs w:val="24"/>
          <w:rtl/>
        </w:rPr>
        <w:t>الاشرافية، وأفراد</w:t>
      </w:r>
      <w:r w:rsidRPr="00615BFC">
        <w:rPr>
          <w:rFonts w:ascii="Simplified Arabic" w:hAnsi="Simplified Arabic" w:cs="Simplified Arabic"/>
          <w:sz w:val="24"/>
          <w:szCs w:val="24"/>
          <w:rtl/>
        </w:rPr>
        <w:t xml:space="preserve"> المجتمع </w:t>
      </w:r>
      <w:r w:rsidR="00681A01" w:rsidRPr="00615BFC">
        <w:rPr>
          <w:rFonts w:ascii="Simplified Arabic" w:hAnsi="Simplified Arabic" w:cs="Simplified Arabic"/>
          <w:sz w:val="24"/>
          <w:szCs w:val="24"/>
          <w:rtl/>
        </w:rPr>
        <w:t>حول</w:t>
      </w:r>
      <w:r w:rsidRPr="00615BFC">
        <w:rPr>
          <w:rFonts w:ascii="Simplified Arabic" w:hAnsi="Simplified Arabic" w:cs="Simplified Arabic"/>
          <w:sz w:val="24"/>
          <w:szCs w:val="24"/>
          <w:rtl/>
        </w:rPr>
        <w:t xml:space="preserve"> مستوى كفاءة الإدارة، وشفافية الممارسات، وجودة الخدمات المقدمة، </w:t>
      </w:r>
      <w:r w:rsidR="002B37D5">
        <w:rPr>
          <w:rFonts w:ascii="Simplified Arabic" w:hAnsi="Simplified Arabic" w:cs="Simplified Arabic" w:hint="cs"/>
          <w:sz w:val="24"/>
          <w:szCs w:val="24"/>
          <w:rtl/>
        </w:rPr>
        <w:t xml:space="preserve">وفي هذا السياق ، يوضح </w:t>
      </w:r>
      <w:sdt>
        <w:sdtPr>
          <w:rPr>
            <w:rFonts w:ascii="Simplified Arabic" w:hAnsi="Simplified Arabic" w:cs="Simplified Arabic"/>
            <w:sz w:val="24"/>
            <w:szCs w:val="24"/>
            <w:rtl/>
          </w:rPr>
          <w:id w:val="-947385455"/>
          <w:citation/>
        </w:sdtPr>
        <w:sdtContent>
          <w:r w:rsidR="002B37D5">
            <w:rPr>
              <w:rFonts w:ascii="Simplified Arabic" w:hAnsi="Simplified Arabic" w:cs="Simplified Arabic"/>
              <w:sz w:val="24"/>
              <w:szCs w:val="24"/>
              <w:rtl/>
            </w:rPr>
            <w:fldChar w:fldCharType="begin"/>
          </w:r>
          <w:r w:rsidR="002B37D5">
            <w:rPr>
              <w:rFonts w:ascii="Simplified Arabic" w:hAnsi="Simplified Arabic" w:cs="Simplified Arabic"/>
              <w:sz w:val="24"/>
              <w:szCs w:val="24"/>
            </w:rPr>
            <w:instrText>CITATION Ebr03 \l 1025</w:instrText>
          </w:r>
          <w:r w:rsidR="002B37D5">
            <w:rPr>
              <w:rFonts w:ascii="Simplified Arabic" w:hAnsi="Simplified Arabic" w:cs="Simplified Arabic"/>
              <w:sz w:val="24"/>
              <w:szCs w:val="24"/>
              <w:rtl/>
            </w:rPr>
            <w:instrText xml:space="preserve"> </w:instrText>
          </w:r>
          <w:r w:rsidR="002B37D5">
            <w:rPr>
              <w:rFonts w:ascii="Simplified Arabic" w:hAnsi="Simplified Arabic" w:cs="Simplified Arabic"/>
              <w:sz w:val="24"/>
              <w:szCs w:val="24"/>
              <w:rtl/>
            </w:rPr>
            <w:fldChar w:fldCharType="separate"/>
          </w:r>
          <w:r w:rsidR="002B37D5">
            <w:rPr>
              <w:rFonts w:ascii="Simplified Arabic" w:hAnsi="Simplified Arabic" w:cs="Simplified Arabic"/>
              <w:noProof/>
              <w:sz w:val="24"/>
              <w:szCs w:val="24"/>
              <w:rtl/>
            </w:rPr>
            <w:t xml:space="preserve"> </w:t>
          </w:r>
          <w:r w:rsidR="002B37D5" w:rsidRPr="005D173B">
            <w:rPr>
              <w:rFonts w:ascii="Simplified Arabic" w:hAnsi="Simplified Arabic" w:cs="Simplified Arabic" w:hint="cs"/>
              <w:noProof/>
              <w:sz w:val="24"/>
              <w:szCs w:val="24"/>
              <w:rtl/>
            </w:rPr>
            <w:t>(</w:t>
          </w:r>
          <w:r w:rsidR="002B37D5" w:rsidRPr="005D173B">
            <w:rPr>
              <w:rFonts w:ascii="Simplified Arabic" w:hAnsi="Simplified Arabic" w:cs="Simplified Arabic" w:hint="cs"/>
              <w:noProof/>
              <w:sz w:val="24"/>
              <w:szCs w:val="24"/>
            </w:rPr>
            <w:t>Ebrahim</w:t>
          </w:r>
          <w:r w:rsidR="002B37D5" w:rsidRPr="005D173B">
            <w:rPr>
              <w:rFonts w:ascii="Simplified Arabic" w:hAnsi="Simplified Arabic" w:cs="Simplified Arabic" w:hint="cs"/>
              <w:noProof/>
              <w:sz w:val="24"/>
              <w:szCs w:val="24"/>
              <w:rtl/>
            </w:rPr>
            <w:t>، 2003)</w:t>
          </w:r>
          <w:r w:rsidR="002B37D5">
            <w:rPr>
              <w:rFonts w:ascii="Simplified Arabic" w:hAnsi="Simplified Arabic" w:cs="Simplified Arabic"/>
              <w:sz w:val="24"/>
              <w:szCs w:val="24"/>
              <w:rtl/>
            </w:rPr>
            <w:fldChar w:fldCharType="end"/>
          </w:r>
        </w:sdtContent>
      </w:sdt>
      <w:r w:rsidR="002B37D5" w:rsidRPr="00615BFC">
        <w:rPr>
          <w:rFonts w:ascii="Simplified Arabic" w:hAnsi="Simplified Arabic" w:cs="Simplified Arabic"/>
          <w:sz w:val="24"/>
          <w:szCs w:val="24"/>
          <w:rtl/>
        </w:rPr>
        <w:t xml:space="preserve"> </w:t>
      </w:r>
      <w:r w:rsidR="002B37D5" w:rsidRPr="002B37D5">
        <w:rPr>
          <w:rFonts w:ascii="Simplified Arabic" w:hAnsi="Simplified Arabic" w:cs="Simplified Arabic"/>
          <w:sz w:val="24"/>
          <w:szCs w:val="24"/>
          <w:rtl/>
        </w:rPr>
        <w:t>أن مساءلة المنظمات غير الحكومية تتطلب مجموعة من الآليات تشمل التقارير والإفصاح، وتقييم الأداء، والمشاركة، والتنظيم الذاتي، والتدقيق الاجتماعي، بما يعكس أهمية الحوكمة في تعزيز الثقة والمساءلة داخل هذه المنظمات</w:t>
      </w:r>
      <w:r w:rsidR="002B37D5" w:rsidRPr="002B37D5">
        <w:rPr>
          <w:rFonts w:ascii="Simplified Arabic" w:hAnsi="Simplified Arabic" w:cs="Simplified Arabic"/>
          <w:sz w:val="24"/>
          <w:szCs w:val="24"/>
        </w:rPr>
        <w:t>.</w:t>
      </w:r>
    </w:p>
    <w:p w14:paraId="2D6CF414" w14:textId="67D53741" w:rsidR="00C71EC2" w:rsidRDefault="00E35C72" w:rsidP="00C71EC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وتختلف حوكمة المنظمات غير الربحية عن حوكمة الشركات التجارية من حيث طبيعة الأهداف وأصحاب المصلحة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681A01" w:rsidRPr="00615BFC">
        <w:rPr>
          <w:rFonts w:ascii="Simplified Arabic" w:hAnsi="Simplified Arabic" w:cs="Simplified Arabic"/>
          <w:sz w:val="24"/>
          <w:szCs w:val="24"/>
          <w:rtl/>
        </w:rPr>
        <w:t xml:space="preserve">فنجد أن الشركات التجارية هدفها تعظيم الأرباح المادية للملاك، بينما </w:t>
      </w:r>
      <w:r w:rsidRPr="00615BFC">
        <w:rPr>
          <w:rFonts w:ascii="Simplified Arabic" w:hAnsi="Simplified Arabic" w:cs="Simplified Arabic"/>
          <w:sz w:val="24"/>
          <w:szCs w:val="24"/>
          <w:rtl/>
        </w:rPr>
        <w:t>المنظمات غير الربحية لا تستهدف تحقيق الأرباح، وإنما تسعى إلى تحقيق قيمة اجتماعية وتنموية، وهو ما يجعلها أكثر اعتماداً على الثقة المجتمعية، والتبرعات، والمنح، والدعم الحكومي</w:t>
      </w:r>
      <w:r w:rsidR="00681A01" w:rsidRPr="00615BFC">
        <w:rPr>
          <w:rFonts w:ascii="Simplified Arabic" w:hAnsi="Simplified Arabic" w:cs="Simplified Arabic"/>
          <w:sz w:val="24"/>
          <w:szCs w:val="24"/>
          <w:rtl/>
        </w:rPr>
        <w:t xml:space="preserve"> نظراً لتحقيق أهداف أصحاب المصلحة</w:t>
      </w:r>
      <w:r w:rsidR="00C71EC2">
        <w:rPr>
          <w:rFonts w:ascii="Simplified Arabic" w:hAnsi="Simplified Arabic" w:cs="Simplified Arabic" w:hint="cs"/>
          <w:sz w:val="24"/>
          <w:szCs w:val="24"/>
          <w:rtl/>
        </w:rPr>
        <w:t xml:space="preserve">. ويوضح </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2103599666"/>
          <w:citation/>
        </w:sdtPr>
        <w:sdtContent>
          <w:r w:rsidR="005D173B">
            <w:rPr>
              <w:rFonts w:ascii="Simplified Arabic" w:hAnsi="Simplified Arabic" w:cs="Simplified Arabic"/>
              <w:sz w:val="24"/>
              <w:szCs w:val="24"/>
              <w:rtl/>
            </w:rPr>
            <w:fldChar w:fldCharType="begin"/>
          </w:r>
          <w:r w:rsidR="005D173B">
            <w:rPr>
              <w:rFonts w:ascii="Simplified Arabic" w:hAnsi="Simplified Arabic" w:cs="Simplified Arabic"/>
              <w:sz w:val="24"/>
              <w:szCs w:val="24"/>
            </w:rPr>
            <w:instrText>CITATION Spe08 \l 1025</w:instrText>
          </w:r>
          <w:r w:rsidR="005D173B">
            <w:rPr>
              <w:rFonts w:ascii="Simplified Arabic" w:hAnsi="Simplified Arabic" w:cs="Simplified Arabic"/>
              <w:sz w:val="24"/>
              <w:szCs w:val="24"/>
              <w:rtl/>
            </w:rPr>
            <w:instrText xml:space="preserve"> </w:instrText>
          </w:r>
          <w:r w:rsidR="005D173B">
            <w:rPr>
              <w:rFonts w:ascii="Simplified Arabic" w:hAnsi="Simplified Arabic" w:cs="Simplified Arabic"/>
              <w:sz w:val="24"/>
              <w:szCs w:val="24"/>
              <w:rtl/>
            </w:rPr>
            <w:fldChar w:fldCharType="separate"/>
          </w:r>
          <w:r w:rsidR="005D173B" w:rsidRPr="005D173B">
            <w:rPr>
              <w:rFonts w:ascii="Simplified Arabic" w:hAnsi="Simplified Arabic" w:cs="Simplified Arabic" w:hint="cs"/>
              <w:noProof/>
              <w:sz w:val="24"/>
              <w:szCs w:val="24"/>
              <w:rtl/>
            </w:rPr>
            <w:t>(</w:t>
          </w:r>
          <w:r w:rsidR="005D173B" w:rsidRPr="005D173B">
            <w:rPr>
              <w:rFonts w:ascii="Simplified Arabic" w:hAnsi="Simplified Arabic" w:cs="Simplified Arabic" w:hint="cs"/>
              <w:noProof/>
              <w:sz w:val="24"/>
              <w:szCs w:val="24"/>
            </w:rPr>
            <w:t>Speckbacher</w:t>
          </w:r>
          <w:r w:rsidR="005D173B" w:rsidRPr="005D173B">
            <w:rPr>
              <w:rFonts w:ascii="Simplified Arabic" w:hAnsi="Simplified Arabic" w:cs="Simplified Arabic" w:hint="cs"/>
              <w:noProof/>
              <w:sz w:val="24"/>
              <w:szCs w:val="24"/>
              <w:rtl/>
            </w:rPr>
            <w:t>، 2008)</w:t>
          </w:r>
          <w:r w:rsidR="005D173B">
            <w:rPr>
              <w:rFonts w:ascii="Simplified Arabic" w:hAnsi="Simplified Arabic" w:cs="Simplified Arabic"/>
              <w:sz w:val="24"/>
              <w:szCs w:val="24"/>
              <w:rtl/>
            </w:rPr>
            <w:fldChar w:fldCharType="end"/>
          </w:r>
        </w:sdtContent>
      </w:sdt>
      <w:r w:rsidR="00C71EC2" w:rsidRPr="00C71EC2">
        <w:rPr>
          <w:rtl/>
        </w:rPr>
        <w:t xml:space="preserve"> </w:t>
      </w:r>
      <w:r w:rsidR="00C71EC2" w:rsidRPr="00C71EC2">
        <w:rPr>
          <w:rFonts w:ascii="Simplified Arabic" w:hAnsi="Simplified Arabic" w:cs="Simplified Arabic"/>
          <w:sz w:val="24"/>
          <w:szCs w:val="24"/>
          <w:rtl/>
        </w:rPr>
        <w:t>أن طبيعة الحوكمة في المنظمات غير الربحية تختلف عن نظيرتها في الشركات، بما يستلزم تحديد أصحاب المصلحة ذوي الصلة وتصميم آليات حوكمة تتناسب مع طبيعة هذه المنظمات</w:t>
      </w:r>
      <w:r w:rsidR="005D173B">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ولذلك فإن نجاحها </w:t>
      </w:r>
      <w:r w:rsidR="00C71EC2">
        <w:rPr>
          <w:rFonts w:ascii="Simplified Arabic" w:hAnsi="Simplified Arabic" w:cs="Simplified Arabic" w:hint="cs"/>
          <w:sz w:val="24"/>
          <w:szCs w:val="24"/>
          <w:rtl/>
        </w:rPr>
        <w:t xml:space="preserve">كما أشار </w:t>
      </w:r>
      <w:sdt>
        <w:sdtPr>
          <w:rPr>
            <w:rFonts w:ascii="Simplified Arabic" w:hAnsi="Simplified Arabic" w:cs="Simplified Arabic" w:hint="cs"/>
            <w:sz w:val="24"/>
            <w:szCs w:val="24"/>
            <w:rtl/>
          </w:rPr>
          <w:id w:val="1201679081"/>
          <w:citation/>
        </w:sdtPr>
        <w:sdtContent>
          <w:r w:rsidR="00C71EC2">
            <w:rPr>
              <w:rFonts w:ascii="Simplified Arabic" w:hAnsi="Simplified Arabic" w:cs="Simplified Arabic"/>
              <w:sz w:val="24"/>
              <w:szCs w:val="24"/>
              <w:rtl/>
            </w:rPr>
            <w:fldChar w:fldCharType="begin"/>
          </w:r>
          <w:r w:rsidR="00C71EC2">
            <w:rPr>
              <w:rFonts w:ascii="Simplified Arabic" w:hAnsi="Simplified Arabic" w:cs="Simplified Arabic"/>
              <w:sz w:val="24"/>
              <w:szCs w:val="24"/>
              <w:rtl/>
            </w:rPr>
            <w:instrText xml:space="preserve"> </w:instrText>
          </w:r>
          <w:r w:rsidR="00C71EC2">
            <w:rPr>
              <w:rFonts w:ascii="Simplified Arabic" w:hAnsi="Simplified Arabic" w:cs="Simplified Arabic" w:hint="cs"/>
              <w:sz w:val="24"/>
              <w:szCs w:val="24"/>
            </w:rPr>
            <w:instrText>CITATION</w:instrText>
          </w:r>
          <w:r w:rsidR="00C71EC2">
            <w:rPr>
              <w:rFonts w:ascii="Simplified Arabic" w:hAnsi="Simplified Arabic" w:cs="Simplified Arabic" w:hint="cs"/>
              <w:sz w:val="24"/>
              <w:szCs w:val="24"/>
              <w:rtl/>
            </w:rPr>
            <w:instrText xml:space="preserve"> </w:instrText>
          </w:r>
          <w:r w:rsidR="00C71EC2">
            <w:rPr>
              <w:rFonts w:ascii="Simplified Arabic" w:hAnsi="Simplified Arabic" w:cs="Simplified Arabic" w:hint="cs"/>
              <w:sz w:val="24"/>
              <w:szCs w:val="24"/>
            </w:rPr>
            <w:instrText>Cor12 \l 1025</w:instrText>
          </w:r>
          <w:r w:rsidR="00C71EC2">
            <w:rPr>
              <w:rFonts w:ascii="Simplified Arabic" w:hAnsi="Simplified Arabic" w:cs="Simplified Arabic"/>
              <w:sz w:val="24"/>
              <w:szCs w:val="24"/>
              <w:rtl/>
            </w:rPr>
            <w:instrText xml:space="preserve"> </w:instrText>
          </w:r>
          <w:r w:rsidR="00C71EC2">
            <w:rPr>
              <w:rFonts w:ascii="Simplified Arabic" w:hAnsi="Simplified Arabic" w:cs="Simplified Arabic"/>
              <w:sz w:val="24"/>
              <w:szCs w:val="24"/>
              <w:rtl/>
            </w:rPr>
            <w:fldChar w:fldCharType="separate"/>
          </w:r>
          <w:r w:rsidR="00C71EC2" w:rsidRPr="00C71EC2">
            <w:rPr>
              <w:rFonts w:ascii="Simplified Arabic" w:hAnsi="Simplified Arabic" w:cs="Simplified Arabic" w:hint="cs"/>
              <w:noProof/>
              <w:sz w:val="24"/>
              <w:szCs w:val="24"/>
              <w:rtl/>
            </w:rPr>
            <w:t>(</w:t>
          </w:r>
          <w:r w:rsidR="00C71EC2" w:rsidRPr="00C71EC2">
            <w:rPr>
              <w:rFonts w:ascii="Simplified Arabic" w:hAnsi="Simplified Arabic" w:cs="Simplified Arabic" w:hint="cs"/>
              <w:noProof/>
              <w:sz w:val="24"/>
              <w:szCs w:val="24"/>
            </w:rPr>
            <w:t>Cornforth</w:t>
          </w:r>
          <w:r w:rsidR="00C71EC2" w:rsidRPr="00C71EC2">
            <w:rPr>
              <w:rFonts w:ascii="Simplified Arabic" w:hAnsi="Simplified Arabic" w:cs="Simplified Arabic" w:hint="cs"/>
              <w:noProof/>
              <w:sz w:val="24"/>
              <w:szCs w:val="24"/>
              <w:rtl/>
            </w:rPr>
            <w:t>، 2012)</w:t>
          </w:r>
          <w:r w:rsidR="00C71EC2">
            <w:rPr>
              <w:rFonts w:ascii="Simplified Arabic" w:hAnsi="Simplified Arabic" w:cs="Simplified Arabic"/>
              <w:sz w:val="24"/>
              <w:szCs w:val="24"/>
              <w:rtl/>
            </w:rPr>
            <w:fldChar w:fldCharType="end"/>
          </w:r>
        </w:sdtContent>
      </w:sdt>
      <w:r w:rsidR="00C71EC2">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لا يقاس بالعائد المالي، بل بمدى كفاءة استخدام الموارد، وتحقيق الأثر المجتمعي، والالتزام بمبادئ الشفافية، والعدالة، والمسؤولية، والمساءلة</w:t>
      </w:r>
      <w:r w:rsidR="00C71EC2">
        <w:rPr>
          <w:rFonts w:ascii="Simplified Arabic" w:hAnsi="Simplified Arabic" w:cs="Simplified Arabic" w:hint="cs"/>
          <w:sz w:val="24"/>
          <w:szCs w:val="24"/>
          <w:rtl/>
        </w:rPr>
        <w:t>.</w:t>
      </w:r>
    </w:p>
    <w:p w14:paraId="5A5A5044" w14:textId="70A963F7" w:rsidR="00E35C72" w:rsidRPr="00615BFC" w:rsidRDefault="00E35C72" w:rsidP="00C71EC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وفي هذا السياق، تؤدي الحوكمة الرشيدة دوراً محورياً في تنظيم العلاقة بين مجلس الإدارة، والإدارة التنفيذية، والجهات الرقابية، والمانحين، والمستفيدين، بما يضمن وضوح الأدوار والصلاحيات، وحسن إدارة الموارد، والالتزام </w:t>
      </w:r>
      <w:r w:rsidRPr="00615BFC">
        <w:rPr>
          <w:rFonts w:ascii="Simplified Arabic" w:hAnsi="Simplified Arabic" w:cs="Simplified Arabic"/>
          <w:sz w:val="24"/>
          <w:szCs w:val="24"/>
          <w:rtl/>
        </w:rPr>
        <w:lastRenderedPageBreak/>
        <w:t>بالأنظمة واللوائح المنظمة للعمل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تسهم في تعزيز الثقة المؤسسية، وتحسين جودة القرارات، ورفع مستوى الكفاءة التشغيلية، الأمر الذي ينعكس إيجاباً على قدرة المنظمة على تحقيق أهدافها واستدامة أعمالها</w:t>
      </w:r>
      <w:r w:rsidR="007B0923">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84921779"/>
          <w:citation/>
        </w:sdtPr>
        <w:sdtContent>
          <w:r w:rsidR="007B0923">
            <w:rPr>
              <w:rFonts w:ascii="Simplified Arabic" w:hAnsi="Simplified Arabic" w:cs="Simplified Arabic"/>
              <w:sz w:val="24"/>
              <w:szCs w:val="24"/>
              <w:rtl/>
            </w:rPr>
            <w:fldChar w:fldCharType="begin"/>
          </w:r>
          <w:r w:rsidR="007B0923">
            <w:rPr>
              <w:rFonts w:ascii="Simplified Arabic" w:hAnsi="Simplified Arabic" w:cs="Simplified Arabic"/>
              <w:sz w:val="24"/>
              <w:szCs w:val="24"/>
            </w:rPr>
            <w:instrText>CITATION Org23 \l 1025</w:instrText>
          </w:r>
          <w:r w:rsidR="007B0923">
            <w:rPr>
              <w:rFonts w:ascii="Simplified Arabic" w:hAnsi="Simplified Arabic" w:cs="Simplified Arabic"/>
              <w:sz w:val="24"/>
              <w:szCs w:val="24"/>
              <w:rtl/>
            </w:rPr>
            <w:instrText xml:space="preserve"> </w:instrText>
          </w:r>
          <w:r w:rsidR="007B0923">
            <w:rPr>
              <w:rFonts w:ascii="Simplified Arabic" w:hAnsi="Simplified Arabic" w:cs="Simplified Arabic"/>
              <w:sz w:val="24"/>
              <w:szCs w:val="24"/>
              <w:rtl/>
            </w:rPr>
            <w:fldChar w:fldCharType="separate"/>
          </w:r>
          <w:r w:rsidR="007B0923" w:rsidRPr="007B0923">
            <w:rPr>
              <w:rFonts w:ascii="Simplified Arabic" w:hAnsi="Simplified Arabic" w:cs="Simplified Arabic" w:hint="cs"/>
              <w:noProof/>
              <w:sz w:val="24"/>
              <w:szCs w:val="24"/>
              <w:rtl/>
            </w:rPr>
            <w:t>(</w:t>
          </w:r>
          <w:r w:rsidR="007B0923" w:rsidRPr="007B0923">
            <w:rPr>
              <w:rFonts w:ascii="Simplified Arabic" w:hAnsi="Simplified Arabic" w:cs="Simplified Arabic" w:hint="cs"/>
              <w:noProof/>
              <w:sz w:val="24"/>
              <w:szCs w:val="24"/>
            </w:rPr>
            <w:t>Organisation for Economic Co-operation and Development</w:t>
          </w:r>
          <w:r w:rsidR="007B0923" w:rsidRPr="007B0923">
            <w:rPr>
              <w:rFonts w:ascii="Simplified Arabic" w:hAnsi="Simplified Arabic" w:cs="Simplified Arabic" w:hint="cs"/>
              <w:noProof/>
              <w:sz w:val="24"/>
              <w:szCs w:val="24"/>
              <w:rtl/>
            </w:rPr>
            <w:t>، 2023)</w:t>
          </w:r>
          <w:r w:rsidR="007B0923">
            <w:rPr>
              <w:rFonts w:ascii="Simplified Arabic" w:hAnsi="Simplified Arabic" w:cs="Simplified Arabic"/>
              <w:sz w:val="24"/>
              <w:szCs w:val="24"/>
              <w:rtl/>
            </w:rPr>
            <w:fldChar w:fldCharType="end"/>
          </w:r>
        </w:sdtContent>
      </w:sdt>
      <w:r w:rsidR="007B0923">
        <w:rPr>
          <w:rFonts w:ascii="Simplified Arabic" w:hAnsi="Simplified Arabic" w:cs="Simplified Arabic" w:hint="cs"/>
          <w:sz w:val="24"/>
          <w:szCs w:val="24"/>
          <w:rtl/>
        </w:rPr>
        <w:t xml:space="preserve"> .</w:t>
      </w:r>
    </w:p>
    <w:p w14:paraId="637E6756" w14:textId="7471E9B2" w:rsidR="00C71EC2" w:rsidRPr="00615BFC" w:rsidRDefault="00C71EC2" w:rsidP="00C71EC2">
      <w:pPr>
        <w:spacing w:line="360" w:lineRule="auto"/>
        <w:jc w:val="both"/>
        <w:rPr>
          <w:rFonts w:ascii="Simplified Arabic" w:hAnsi="Simplified Arabic" w:cs="Simplified Arabic"/>
          <w:sz w:val="24"/>
          <w:szCs w:val="24"/>
          <w:rtl/>
        </w:rPr>
      </w:pPr>
      <w:r w:rsidRPr="00C71EC2">
        <w:rPr>
          <w:rFonts w:ascii="Simplified Arabic" w:hAnsi="Simplified Arabic" w:cs="Simplified Arabic"/>
          <w:sz w:val="24"/>
          <w:szCs w:val="24"/>
          <w:rtl/>
        </w:rPr>
        <w:t>وفي ظل التحول الرقمي، لم تعد جاهزية المنظمات للتقنيات الحديثة مرتبطة بتوافر التقنية وحدها؛ إذ يوضح</w:t>
      </w:r>
      <w:r w:rsidRPr="00C71EC2">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1929154739"/>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Via19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7B0923">
            <w:rPr>
              <w:rFonts w:ascii="Simplified Arabic" w:hAnsi="Simplified Arabic" w:cs="Simplified Arabic" w:hint="cs"/>
              <w:noProof/>
              <w:sz w:val="24"/>
              <w:szCs w:val="24"/>
              <w:rtl/>
            </w:rPr>
            <w:t>(</w:t>
          </w:r>
          <w:r w:rsidRPr="007B0923">
            <w:rPr>
              <w:rFonts w:ascii="Simplified Arabic" w:hAnsi="Simplified Arabic" w:cs="Simplified Arabic" w:hint="cs"/>
              <w:noProof/>
              <w:sz w:val="24"/>
              <w:szCs w:val="24"/>
            </w:rPr>
            <w:t>Vial</w:t>
          </w:r>
          <w:r w:rsidRPr="007B0923">
            <w:rPr>
              <w:rFonts w:ascii="Simplified Arabic" w:hAnsi="Simplified Arabic" w:cs="Simplified Arabic" w:hint="cs"/>
              <w:noProof/>
              <w:sz w:val="24"/>
              <w:szCs w:val="24"/>
              <w:rtl/>
            </w:rPr>
            <w:t>، 2019)</w:t>
          </w:r>
          <w:r>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w:t>
      </w:r>
      <w:r>
        <w:rPr>
          <w:rFonts w:ascii="Simplified Arabic" w:hAnsi="Simplified Arabic" w:cs="Simplified Arabic" w:hint="cs"/>
          <w:sz w:val="24"/>
          <w:szCs w:val="24"/>
          <w:rtl/>
        </w:rPr>
        <w:t xml:space="preserve"> </w:t>
      </w:r>
      <w:r w:rsidRPr="00C71EC2">
        <w:rPr>
          <w:rFonts w:ascii="Simplified Arabic" w:hAnsi="Simplified Arabic" w:cs="Simplified Arabic"/>
          <w:sz w:val="24"/>
          <w:szCs w:val="24"/>
          <w:rtl/>
        </w:rPr>
        <w:t xml:space="preserve">أن التحول الرقمي يرتبط بتغييرات في الهياكل والعمليات وأساليب خلق القيمة داخل </w:t>
      </w:r>
      <w:proofErr w:type="gramStart"/>
      <w:r w:rsidRPr="00C71EC2">
        <w:rPr>
          <w:rFonts w:ascii="Simplified Arabic" w:hAnsi="Simplified Arabic" w:cs="Simplified Arabic"/>
          <w:sz w:val="24"/>
          <w:szCs w:val="24"/>
          <w:rtl/>
        </w:rPr>
        <w:t>المنظمة</w:t>
      </w:r>
      <w:r w:rsidRPr="00C71EC2">
        <w:rPr>
          <w:rFonts w:ascii="Simplified Arabic" w:hAnsi="Simplified Arabic" w:cs="Simplified Arabic"/>
          <w:sz w:val="24"/>
          <w:szCs w:val="24"/>
          <w:rtl/>
        </w:rPr>
        <w:t xml:space="preserve"> </w:t>
      </w:r>
      <w:r>
        <w:rPr>
          <w:rFonts w:ascii="Simplified Arabic" w:hAnsi="Simplified Arabic" w:cs="Simplified Arabic" w:hint="cs"/>
          <w:sz w:val="24"/>
          <w:szCs w:val="24"/>
          <w:rtl/>
        </w:rPr>
        <w:t>.</w:t>
      </w:r>
      <w:proofErr w:type="gramEnd"/>
      <w:r>
        <w:rPr>
          <w:rFonts w:ascii="Simplified Arabic" w:hAnsi="Simplified Arabic" w:cs="Simplified Arabic" w:hint="cs"/>
          <w:sz w:val="24"/>
          <w:szCs w:val="24"/>
          <w:rtl/>
        </w:rPr>
        <w:t xml:space="preserve"> كما بين </w:t>
      </w:r>
      <w:sdt>
        <w:sdtPr>
          <w:rPr>
            <w:rFonts w:ascii="Simplified Arabic" w:hAnsi="Simplified Arabic" w:cs="Simplified Arabic" w:hint="cs"/>
            <w:sz w:val="24"/>
            <w:szCs w:val="24"/>
            <w:rtl/>
          </w:rPr>
          <w:id w:val="1139376970"/>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Jöh21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7B0923">
            <w:rPr>
              <w:rFonts w:ascii="Simplified Arabic" w:hAnsi="Simplified Arabic" w:cs="Simplified Arabic" w:hint="cs"/>
              <w:noProof/>
              <w:sz w:val="24"/>
              <w:szCs w:val="24"/>
              <w:rtl/>
            </w:rPr>
            <w:t>(</w:t>
          </w:r>
          <w:r w:rsidRPr="007B0923">
            <w:rPr>
              <w:rFonts w:ascii="Simplified Arabic" w:hAnsi="Simplified Arabic" w:cs="Simplified Arabic" w:hint="cs"/>
              <w:noProof/>
              <w:sz w:val="24"/>
              <w:szCs w:val="24"/>
            </w:rPr>
            <w:t>Jöhnk</w:t>
          </w:r>
          <w:r w:rsidRPr="007B0923">
            <w:rPr>
              <w:rFonts w:ascii="Simplified Arabic" w:hAnsi="Simplified Arabic" w:cs="Simplified Arabic" w:hint="cs"/>
              <w:noProof/>
              <w:sz w:val="24"/>
              <w:szCs w:val="24"/>
              <w:rtl/>
            </w:rPr>
            <w:t xml:space="preserve">، </w:t>
          </w:r>
          <w:r w:rsidRPr="007B0923">
            <w:rPr>
              <w:rFonts w:ascii="Simplified Arabic" w:hAnsi="Simplified Arabic" w:cs="Simplified Arabic" w:hint="cs"/>
              <w:noProof/>
              <w:sz w:val="24"/>
              <w:szCs w:val="24"/>
            </w:rPr>
            <w:t>Weißert</w:t>
          </w:r>
          <w:r w:rsidRPr="007B0923">
            <w:rPr>
              <w:rFonts w:ascii="Simplified Arabic" w:hAnsi="Simplified Arabic" w:cs="Simplified Arabic" w:hint="cs"/>
              <w:noProof/>
              <w:sz w:val="24"/>
              <w:szCs w:val="24"/>
              <w:rtl/>
            </w:rPr>
            <w:t xml:space="preserve">، و </w:t>
          </w:r>
          <w:r w:rsidRPr="007B0923">
            <w:rPr>
              <w:rFonts w:ascii="Simplified Arabic" w:hAnsi="Simplified Arabic" w:cs="Simplified Arabic" w:hint="cs"/>
              <w:noProof/>
              <w:sz w:val="24"/>
              <w:szCs w:val="24"/>
            </w:rPr>
            <w:t>Wyrtki</w:t>
          </w:r>
          <w:r w:rsidRPr="007B0923">
            <w:rPr>
              <w:rFonts w:ascii="Simplified Arabic" w:hAnsi="Simplified Arabic" w:cs="Simplified Arabic" w:hint="cs"/>
              <w:noProof/>
              <w:sz w:val="24"/>
              <w:szCs w:val="24"/>
              <w:rtl/>
            </w:rPr>
            <w:t>، 2021)</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r w:rsidRPr="00C71EC2">
        <w:rPr>
          <w:rFonts w:ascii="Simplified Arabic" w:hAnsi="Simplified Arabic" w:cs="Simplified Arabic"/>
          <w:sz w:val="24"/>
          <w:szCs w:val="24"/>
          <w:rtl/>
        </w:rPr>
        <w:t>أن جاهزية المنظمة لتبنّي الذكاء الاصطناعي تعتمد على مجموعة من العوامل التنظيمية، تشمل المواءمة الاستراتيجية، والموارد، والمعرفة، والثقافة، والبيانات</w:t>
      </w:r>
      <w:r>
        <w:rPr>
          <w:rFonts w:ascii="Simplified Arabic" w:hAnsi="Simplified Arabic" w:cs="Simplified Arabic" w:hint="cs"/>
          <w:sz w:val="24"/>
          <w:szCs w:val="24"/>
          <w:rtl/>
        </w:rPr>
        <w:t>.</w:t>
      </w:r>
    </w:p>
    <w:p w14:paraId="55C6233C" w14:textId="6A7BEC84" w:rsidR="00E35C72" w:rsidRPr="00615BFC" w:rsidRDefault="00C71EC2" w:rsidP="00C71EC2">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ومن خلال ذلك نجد </w:t>
      </w:r>
      <w:r w:rsidR="00E35C72" w:rsidRPr="00615BFC">
        <w:rPr>
          <w:rFonts w:ascii="Simplified Arabic" w:hAnsi="Simplified Arabic" w:cs="Simplified Arabic"/>
          <w:sz w:val="24"/>
          <w:szCs w:val="24"/>
          <w:rtl/>
        </w:rPr>
        <w:t>أن المنظمات غير الربحية التي تطبق مبادئ الحوكمة بصورة فعالة تكون أكثر قدرة على التكيف مع المتغيرات البيئية، واستيعاب التقنيات الحديثة، والاستفادة من التحول الرقمي في تطوير عملياتها الإدارية والرقابية</w:t>
      </w:r>
      <w:r w:rsidR="00BF7F6E" w:rsidRPr="00615BFC">
        <w:rPr>
          <w:rFonts w:ascii="Simplified Arabic" w:hAnsi="Simplified Arabic" w:cs="Simplified Arabic"/>
          <w:sz w:val="24"/>
          <w:szCs w:val="24"/>
          <w:rtl/>
        </w:rPr>
        <w:t>.</w:t>
      </w:r>
      <w:r w:rsidR="00E35C72" w:rsidRPr="00615BFC">
        <w:rPr>
          <w:rFonts w:ascii="Simplified Arabic" w:hAnsi="Simplified Arabic" w:cs="Simplified Arabic"/>
          <w:sz w:val="24"/>
          <w:szCs w:val="24"/>
          <w:rtl/>
        </w:rPr>
        <w:t xml:space="preserve"> ويرجع ذلك إلى أن الحوكمة توفر البيئة التنظيمية المناسبة لإدارة البيانات، وتنظيم الإجراءات، وتطوير آليات اتخاذ القرار، وهي جميعها متطلبات أساسية لتبني أدوات الذكاء الاصطناعي داخل المنظمات</w:t>
      </w:r>
      <w:r w:rsidR="00E276E7" w:rsidRPr="00615BFC">
        <w:rPr>
          <w:rFonts w:ascii="Simplified Arabic" w:hAnsi="Simplified Arabic" w:cs="Simplified Arabic"/>
          <w:sz w:val="24"/>
          <w:szCs w:val="24"/>
          <w:rtl/>
        </w:rPr>
        <w:t xml:space="preserve"> </w:t>
      </w:r>
      <w:r w:rsidR="007B0923">
        <w:rPr>
          <w:rFonts w:ascii="Simplified Arabic" w:hAnsi="Simplified Arabic" w:cs="Simplified Arabic" w:hint="cs"/>
          <w:sz w:val="24"/>
          <w:szCs w:val="24"/>
          <w:rtl/>
        </w:rPr>
        <w:t xml:space="preserve"> </w:t>
      </w:r>
    </w:p>
    <w:p w14:paraId="2D42892B" w14:textId="4E087BA5" w:rsidR="00E35C72" w:rsidRPr="00615BFC" w:rsidRDefault="00E35C72"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ومن هذا المنطلق، لم تعد الحوكمة في القطاع غير الربحي تقتصر على الامتثال للأنظمة </w:t>
      </w:r>
      <w:r w:rsidR="00E276E7" w:rsidRPr="00615BFC">
        <w:rPr>
          <w:rFonts w:ascii="Simplified Arabic" w:hAnsi="Simplified Arabic" w:cs="Simplified Arabic"/>
          <w:sz w:val="24"/>
          <w:szCs w:val="24"/>
          <w:rtl/>
        </w:rPr>
        <w:t>والسياسات</w:t>
      </w:r>
      <w:r w:rsidRPr="00615BFC">
        <w:rPr>
          <w:rFonts w:ascii="Simplified Arabic" w:hAnsi="Simplified Arabic" w:cs="Simplified Arabic"/>
          <w:sz w:val="24"/>
          <w:szCs w:val="24"/>
          <w:rtl/>
        </w:rPr>
        <w:t>، وإنما أصبحت مدخلاً استراتيجياً لتحقيق التميز المؤسسي، وتعزيز الابتكار، ورفع كفاءة استخدام الموارد، وتحقيق الاستدامة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أصبحت تمثل عاملاً مؤثراً في جاهزية المنظمات للتحول الرقمي، وتبني التطبيقات الذكية التي تسهم في تطوير الأداء الإداري وتحسين جودة الخدمات المقدمة للمستفيدين</w:t>
      </w:r>
      <w:r w:rsidR="00BF7F6E" w:rsidRPr="00615BFC">
        <w:rPr>
          <w:rFonts w:ascii="Simplified Arabic" w:hAnsi="Simplified Arabic" w:cs="Simplified Arabic"/>
          <w:sz w:val="24"/>
          <w:szCs w:val="24"/>
          <w:rtl/>
        </w:rPr>
        <w:t>.</w:t>
      </w:r>
    </w:p>
    <w:p w14:paraId="6C94FE53" w14:textId="670A71FC" w:rsidR="00E35C72" w:rsidRPr="00615BFC" w:rsidRDefault="00E35C72"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تطور مفهوم الحوكمة في القطاع غير الربحي يعكس انتقاله من كونه إطاراً رقابياً يهدف إلى ضمان الامتثال، إلى كونه نموذجاً إدارياً متكاملاً يركز على تحسين الأداء المؤسسي وتحقيق القيمة العامة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ضوء التحولات الرقمية المتسارعة، فإن هذا التطور يجعل الحوكمة عاملاً لتبني أدوات الذكاء الاصطناعي، من خلال توفير بيئة تنظيمية تتسم بجودة البيانات، ووضوح الإجراءات، وفعالية الرقابة، وهي المقومات التي تستند إليها الدراسة الحالية في تفسير العلاقة بين متغيريها</w:t>
      </w:r>
      <w:r w:rsidR="00BF7F6E" w:rsidRPr="00615BFC">
        <w:rPr>
          <w:rFonts w:ascii="Simplified Arabic" w:hAnsi="Simplified Arabic" w:cs="Simplified Arabic"/>
          <w:sz w:val="24"/>
          <w:szCs w:val="24"/>
          <w:rtl/>
        </w:rPr>
        <w:t>.</w:t>
      </w:r>
    </w:p>
    <w:p w14:paraId="7F08D1A6" w14:textId="77777777" w:rsidR="00C71EC2" w:rsidRDefault="00C71EC2">
      <w:pPr>
        <w:bidi w:val="0"/>
        <w:spacing w:line="278" w:lineRule="auto"/>
        <w:rPr>
          <w:rFonts w:ascii="Simplified Arabic" w:eastAsiaTheme="majorEastAsia" w:hAnsi="Simplified Arabic" w:cs="Simplified Arabic"/>
          <w:b/>
          <w:bCs/>
          <w:sz w:val="32"/>
          <w:szCs w:val="32"/>
          <w:rtl/>
        </w:rPr>
      </w:pPr>
      <w:r>
        <w:rPr>
          <w:rtl/>
        </w:rPr>
        <w:br w:type="page"/>
      </w:r>
    </w:p>
    <w:p w14:paraId="25A508F4" w14:textId="2F2D7C5D" w:rsidR="0083171B" w:rsidRPr="00615BFC" w:rsidRDefault="0083171B" w:rsidP="001046BA">
      <w:pPr>
        <w:pStyle w:val="2"/>
        <w:rPr>
          <w:color w:val="auto"/>
        </w:rPr>
      </w:pPr>
      <w:bookmarkStart w:id="52" w:name="_Toc237720974"/>
      <w:r w:rsidRPr="00615BFC">
        <w:rPr>
          <w:color w:val="auto"/>
          <w:rtl/>
        </w:rPr>
        <w:lastRenderedPageBreak/>
        <w:t>الحوكمة في القطاع غير الربحي بالمملكة العربية السعودية</w:t>
      </w:r>
      <w:bookmarkEnd w:id="52"/>
    </w:p>
    <w:p w14:paraId="2C2AEE4F" w14:textId="77777777" w:rsidR="0083171B" w:rsidRPr="00615BFC" w:rsidRDefault="0083171B" w:rsidP="00156813">
      <w:pPr>
        <w:pStyle w:val="3"/>
      </w:pPr>
      <w:bookmarkStart w:id="53" w:name="_Toc237720975"/>
      <w:r w:rsidRPr="00615BFC">
        <w:rPr>
          <w:rtl/>
        </w:rPr>
        <w:t>أولاً: تطور الحوكمة في القطاع غير الربحي بالمملكة العربية السعودية</w:t>
      </w:r>
      <w:bookmarkEnd w:id="53"/>
    </w:p>
    <w:p w14:paraId="060520D9" w14:textId="683980D4"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شهد القطاع غير الربحي في المملكة العربية السعودية خلال السنوات الأخيرة تطوراً تنظيمياً متسارعاً، مدفوعاً بمستهدفات رؤية المملكة العربية السعودية 2030 التي أولت القطاع غير الربحي اهتماماً كبيراً بوصفه أحد القطاعات الرئيسة المساهمة في التنمية الاقتصادية والاجتماعية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استهدفت الرؤية رفع مساهمة القطاع غير الربحي في الناتج المحلي الإجمالي إلى (5%)، إضافة إلى رفع عدد المتطوعين إلى مليون </w:t>
      </w:r>
      <w:r w:rsidR="00A16591" w:rsidRPr="00615BFC">
        <w:rPr>
          <w:rFonts w:ascii="Simplified Arabic" w:hAnsi="Simplified Arabic" w:cs="Simplified Arabic"/>
          <w:sz w:val="24"/>
          <w:szCs w:val="24"/>
          <w:rtl/>
        </w:rPr>
        <w:t>متطوع،</w:t>
      </w:r>
      <w:r w:rsidRPr="00615BFC">
        <w:rPr>
          <w:rFonts w:ascii="Simplified Arabic" w:hAnsi="Simplified Arabic" w:cs="Simplified Arabic"/>
          <w:sz w:val="24"/>
          <w:szCs w:val="24"/>
          <w:rtl/>
        </w:rPr>
        <w:t xml:space="preserve"> الأمر الذي استلزم تطوير الأطر التنظيمية والرقابية، وتعزيز مبادئ الحوكمة والشفافية والاستدامة داخل المنظمات غير الربحية </w:t>
      </w:r>
      <w:sdt>
        <w:sdtPr>
          <w:rPr>
            <w:rFonts w:ascii="Simplified Arabic" w:hAnsi="Simplified Arabic" w:cs="Simplified Arabic" w:hint="cs"/>
            <w:sz w:val="24"/>
            <w:szCs w:val="24"/>
            <w:rtl/>
          </w:rPr>
          <w:id w:val="1082340098"/>
          <w:citation/>
        </w:sdtPr>
        <w:sdtContent>
          <w:r w:rsidR="007B0923">
            <w:rPr>
              <w:rFonts w:ascii="Simplified Arabic" w:hAnsi="Simplified Arabic" w:cs="Simplified Arabic"/>
              <w:sz w:val="24"/>
              <w:szCs w:val="24"/>
              <w:rtl/>
            </w:rPr>
            <w:fldChar w:fldCharType="begin"/>
          </w:r>
          <w:r w:rsidR="007B0923">
            <w:rPr>
              <w:rFonts w:ascii="Simplified Arabic" w:hAnsi="Simplified Arabic" w:cs="Simplified Arabic"/>
              <w:sz w:val="24"/>
              <w:szCs w:val="24"/>
              <w:rtl/>
            </w:rPr>
            <w:instrText xml:space="preserve"> </w:instrText>
          </w:r>
          <w:r w:rsidR="007B0923">
            <w:rPr>
              <w:rFonts w:ascii="Simplified Arabic" w:hAnsi="Simplified Arabic" w:cs="Simplified Arabic" w:hint="cs"/>
              <w:sz w:val="24"/>
              <w:szCs w:val="24"/>
            </w:rPr>
            <w:instrText>CITATION</w:instrText>
          </w:r>
          <w:r w:rsidR="007B0923">
            <w:rPr>
              <w:rFonts w:ascii="Simplified Arabic" w:hAnsi="Simplified Arabic" w:cs="Simplified Arabic" w:hint="cs"/>
              <w:sz w:val="24"/>
              <w:szCs w:val="24"/>
              <w:rtl/>
            </w:rPr>
            <w:instrText xml:space="preserve"> </w:instrText>
          </w:r>
          <w:r w:rsidR="007B0923">
            <w:rPr>
              <w:rFonts w:ascii="Simplified Arabic" w:hAnsi="Simplified Arabic" w:cs="Simplified Arabic" w:hint="cs"/>
              <w:sz w:val="24"/>
              <w:szCs w:val="24"/>
            </w:rPr>
            <w:instrText>Vis16 \l 1025</w:instrText>
          </w:r>
          <w:r w:rsidR="007B0923">
            <w:rPr>
              <w:rFonts w:ascii="Simplified Arabic" w:hAnsi="Simplified Arabic" w:cs="Simplified Arabic"/>
              <w:sz w:val="24"/>
              <w:szCs w:val="24"/>
              <w:rtl/>
            </w:rPr>
            <w:instrText xml:space="preserve"> </w:instrText>
          </w:r>
          <w:r w:rsidR="007B0923">
            <w:rPr>
              <w:rFonts w:ascii="Simplified Arabic" w:hAnsi="Simplified Arabic" w:cs="Simplified Arabic"/>
              <w:sz w:val="24"/>
              <w:szCs w:val="24"/>
              <w:rtl/>
            </w:rPr>
            <w:fldChar w:fldCharType="separate"/>
          </w:r>
          <w:r w:rsidR="007B0923" w:rsidRPr="007B0923">
            <w:rPr>
              <w:rFonts w:ascii="Simplified Arabic" w:hAnsi="Simplified Arabic" w:cs="Simplified Arabic" w:hint="cs"/>
              <w:noProof/>
              <w:sz w:val="24"/>
              <w:szCs w:val="24"/>
              <w:rtl/>
            </w:rPr>
            <w:t>(رؤية السعودية 2030، 2016)</w:t>
          </w:r>
          <w:r w:rsidR="007B0923">
            <w:rPr>
              <w:rFonts w:ascii="Simplified Arabic" w:hAnsi="Simplified Arabic" w:cs="Simplified Arabic"/>
              <w:sz w:val="24"/>
              <w:szCs w:val="24"/>
              <w:rtl/>
            </w:rPr>
            <w:fldChar w:fldCharType="end"/>
          </w:r>
        </w:sdtContent>
      </w:sdt>
      <w:r w:rsidR="007B0923">
        <w:rPr>
          <w:rFonts w:ascii="Simplified Arabic" w:hAnsi="Simplified Arabic" w:cs="Simplified Arabic" w:hint="cs"/>
          <w:sz w:val="24"/>
          <w:szCs w:val="24"/>
          <w:rtl/>
        </w:rPr>
        <w:t xml:space="preserve"> .</w:t>
      </w:r>
    </w:p>
    <w:p w14:paraId="75DE1DDF" w14:textId="1CFC830D"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وانطلاقاً من هذه التوجهات، شهد القطاع تطوراً ملحوظاً في الأنظمة والتشريعات المنظمة لعمل الجمعيات الأهلية، بما يسهم في رفع كفاءة الأداء المؤسسي، وتعزيز الثقة لدى المانحين والمستفيدين، وتحقيق الاستخدام الأمثل للموارد، وهو ما جعل الحوكمة إحدى الركائز الأساسية في تطوير القطاع غير الربحي وتحقيق مستهدفات التنمية المستدامة</w:t>
      </w:r>
      <w:r w:rsidR="00BF7F6E" w:rsidRPr="00615BFC">
        <w:rPr>
          <w:rFonts w:ascii="Simplified Arabic" w:hAnsi="Simplified Arabic" w:cs="Simplified Arabic"/>
          <w:sz w:val="24"/>
          <w:szCs w:val="24"/>
          <w:rtl/>
        </w:rPr>
        <w:t>.</w:t>
      </w:r>
    </w:p>
    <w:p w14:paraId="652CDFFB" w14:textId="77777777" w:rsidR="0083171B" w:rsidRPr="00615BFC" w:rsidRDefault="0083171B" w:rsidP="00156813">
      <w:pPr>
        <w:pStyle w:val="3"/>
      </w:pPr>
      <w:bookmarkStart w:id="54" w:name="_Toc237720976"/>
      <w:r w:rsidRPr="00615BFC">
        <w:rPr>
          <w:rtl/>
        </w:rPr>
        <w:t>ثانياً: دور المركز الوطني لتنمية القطاع غير الربحي في تعزيز الحوكمة</w:t>
      </w:r>
      <w:bookmarkEnd w:id="54"/>
    </w:p>
    <w:p w14:paraId="059996A6" w14:textId="7E29EBE2" w:rsidR="0083171B" w:rsidRPr="00615BFC" w:rsidRDefault="00A16591"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بموجب</w:t>
      </w:r>
      <w:r w:rsidR="0083171B" w:rsidRPr="00615BFC">
        <w:rPr>
          <w:rFonts w:ascii="Simplified Arabic" w:hAnsi="Simplified Arabic" w:cs="Simplified Arabic"/>
          <w:sz w:val="24"/>
          <w:szCs w:val="24"/>
          <w:rtl/>
        </w:rPr>
        <w:t xml:space="preserve"> نظام الجمعيات والمؤسسات الأهلية </w:t>
      </w:r>
      <w:r w:rsidRPr="00615BFC">
        <w:rPr>
          <w:rFonts w:ascii="Simplified Arabic" w:hAnsi="Simplified Arabic" w:cs="Simplified Arabic"/>
          <w:sz w:val="24"/>
          <w:szCs w:val="24"/>
          <w:rtl/>
        </w:rPr>
        <w:t xml:space="preserve">أسند </w:t>
      </w:r>
      <w:r w:rsidR="001A2494" w:rsidRPr="00615BFC">
        <w:rPr>
          <w:rFonts w:ascii="Simplified Arabic" w:hAnsi="Simplified Arabic" w:cs="Simplified Arabic" w:hint="cs"/>
          <w:sz w:val="24"/>
          <w:szCs w:val="24"/>
          <w:rtl/>
        </w:rPr>
        <w:t>الى المركز</w:t>
      </w:r>
      <w:r w:rsidR="0083171B" w:rsidRPr="00615BFC">
        <w:rPr>
          <w:rFonts w:ascii="Simplified Arabic" w:hAnsi="Simplified Arabic" w:cs="Simplified Arabic"/>
          <w:sz w:val="24"/>
          <w:szCs w:val="24"/>
          <w:rtl/>
        </w:rPr>
        <w:t xml:space="preserve"> الوطني لتنمية القطاع غير الربحي مسؤولية الإشراف على القطاع وتنظيمه، والعمل على رفع كفاءة منظماته وتعزيز استدامتها</w:t>
      </w:r>
      <w:r w:rsidR="00BF7F6E" w:rsidRPr="00615BFC">
        <w:rPr>
          <w:rFonts w:ascii="Simplified Arabic" w:hAnsi="Simplified Arabic" w:cs="Simplified Arabic"/>
          <w:sz w:val="24"/>
          <w:szCs w:val="24"/>
          <w:rtl/>
        </w:rPr>
        <w:t>.</w:t>
      </w:r>
      <w:r w:rsidR="0083171B" w:rsidRPr="00615BFC">
        <w:rPr>
          <w:rFonts w:ascii="Simplified Arabic" w:hAnsi="Simplified Arabic" w:cs="Simplified Arabic"/>
          <w:sz w:val="24"/>
          <w:szCs w:val="24"/>
          <w:rtl/>
        </w:rPr>
        <w:t xml:space="preserve"> وانطلاقاً من هذه المسؤولية، عمل المركز على تطوير منظومة متكاملة للحوكمة، تضمنت إعداد الأدلة التنظيمية، ووضع معايير لقياس مستوى الالتزام المؤسسي، إضافة إلى تقديم المبادرات والبرامج التي تساعد الجمعيات على تطبيق أفضل الممارسات الإدارية والمالية والرقابية</w:t>
      </w:r>
      <w:r w:rsidR="00BF7F6E" w:rsidRPr="00615BFC">
        <w:rPr>
          <w:rFonts w:ascii="Simplified Arabic" w:hAnsi="Simplified Arabic" w:cs="Simplified Arabic"/>
          <w:sz w:val="24"/>
          <w:szCs w:val="24"/>
          <w:rtl/>
        </w:rPr>
        <w:t>.</w:t>
      </w:r>
    </w:p>
    <w:p w14:paraId="2A7D966D" w14:textId="69E5E1B2"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يسعى </w:t>
      </w:r>
      <w:sdt>
        <w:sdtPr>
          <w:rPr>
            <w:rFonts w:ascii="Simplified Arabic" w:hAnsi="Simplified Arabic" w:cs="Simplified Arabic" w:hint="cs"/>
            <w:sz w:val="24"/>
            <w:szCs w:val="24"/>
            <w:rtl/>
          </w:rPr>
          <w:id w:val="-676959333"/>
          <w:citation/>
        </w:sdtPr>
        <w:sdtContent>
          <w:r w:rsidR="001A33DE">
            <w:rPr>
              <w:rFonts w:ascii="Simplified Arabic" w:hAnsi="Simplified Arabic" w:cs="Simplified Arabic"/>
              <w:sz w:val="24"/>
              <w:szCs w:val="24"/>
              <w:rtl/>
            </w:rPr>
            <w:fldChar w:fldCharType="begin"/>
          </w:r>
          <w:r w:rsidR="001A33DE">
            <w:rPr>
              <w:rFonts w:ascii="Simplified Arabic" w:hAnsi="Simplified Arabic" w:cs="Simplified Arabic"/>
              <w:sz w:val="24"/>
              <w:szCs w:val="24"/>
              <w:rtl/>
            </w:rPr>
            <w:instrText xml:space="preserve"> </w:instrText>
          </w:r>
          <w:r w:rsidR="001A33DE">
            <w:rPr>
              <w:rFonts w:ascii="Simplified Arabic" w:hAnsi="Simplified Arabic" w:cs="Simplified Arabic" w:hint="cs"/>
              <w:sz w:val="24"/>
              <w:szCs w:val="24"/>
            </w:rPr>
            <w:instrText>CITATION</w:instrText>
          </w:r>
          <w:r w:rsidR="001A33DE">
            <w:rPr>
              <w:rFonts w:ascii="Simplified Arabic" w:hAnsi="Simplified Arabic" w:cs="Simplified Arabic" w:hint="cs"/>
              <w:sz w:val="24"/>
              <w:szCs w:val="24"/>
              <w:rtl/>
            </w:rPr>
            <w:instrText xml:space="preserve"> الم222 \</w:instrText>
          </w:r>
          <w:r w:rsidR="001A33DE">
            <w:rPr>
              <w:rFonts w:ascii="Simplified Arabic" w:hAnsi="Simplified Arabic" w:cs="Simplified Arabic" w:hint="cs"/>
              <w:sz w:val="24"/>
              <w:szCs w:val="24"/>
            </w:rPr>
            <w:instrText>l 1025</w:instrText>
          </w:r>
          <w:r w:rsidR="001A33DE">
            <w:rPr>
              <w:rFonts w:ascii="Simplified Arabic" w:hAnsi="Simplified Arabic" w:cs="Simplified Arabic"/>
              <w:sz w:val="24"/>
              <w:szCs w:val="24"/>
              <w:rtl/>
            </w:rPr>
            <w:instrText xml:space="preserve"> </w:instrText>
          </w:r>
          <w:r w:rsidR="001A33DE">
            <w:rPr>
              <w:rFonts w:ascii="Simplified Arabic" w:hAnsi="Simplified Arabic" w:cs="Simplified Arabic"/>
              <w:sz w:val="24"/>
              <w:szCs w:val="24"/>
              <w:rtl/>
            </w:rPr>
            <w:fldChar w:fldCharType="separate"/>
          </w:r>
          <w:r w:rsidR="001A33DE" w:rsidRPr="007B0923">
            <w:rPr>
              <w:rFonts w:ascii="Simplified Arabic" w:hAnsi="Simplified Arabic" w:cs="Simplified Arabic" w:hint="cs"/>
              <w:noProof/>
              <w:sz w:val="24"/>
              <w:szCs w:val="24"/>
              <w:rtl/>
            </w:rPr>
            <w:t>(المركز الوطني لتنمية القطاع غير الربحي، 2022)</w:t>
          </w:r>
          <w:r w:rsidR="001A33DE">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إلى بناء بيئة تنظيمية تتسم بالشفافية، وتحقيق الامتثال للأنظمة، ورفع كفاءة مجالس الإدارات والإدارات التنفيذية، بما ينعكس على جودة الخدمات المقدمة للمستفيدين، ويعزز من ثقة المجتمع والجهات المانحة في القطاع غير</w:t>
      </w:r>
      <w:r w:rsidR="001A33DE">
        <w:rPr>
          <w:rFonts w:ascii="Simplified Arabic" w:hAnsi="Simplified Arabic" w:cs="Simplified Arabic" w:hint="cs"/>
          <w:sz w:val="24"/>
          <w:szCs w:val="24"/>
          <w:rtl/>
        </w:rPr>
        <w:t xml:space="preserve"> الربحي.</w:t>
      </w:r>
    </w:p>
    <w:p w14:paraId="2F0094B6" w14:textId="77777777" w:rsidR="0083171B" w:rsidRPr="00615BFC" w:rsidRDefault="0083171B" w:rsidP="00156813">
      <w:pPr>
        <w:pStyle w:val="3"/>
      </w:pPr>
      <w:bookmarkStart w:id="55" w:name="_Toc237720977"/>
      <w:r w:rsidRPr="00615BFC">
        <w:rPr>
          <w:rtl/>
        </w:rPr>
        <w:lastRenderedPageBreak/>
        <w:t>ثالثاً: مبادرة مكين ودورها في تطوير الحوكمة</w:t>
      </w:r>
      <w:bookmarkEnd w:id="55"/>
    </w:p>
    <w:p w14:paraId="4455DE09" w14:textId="125523C9"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تُعد مبادرة مكين إحدى المبادرات الإستراتيجية التي أطلقها المركز الوطني لتنمية القطاع غير الربحي </w:t>
      </w:r>
      <w:sdt>
        <w:sdtPr>
          <w:rPr>
            <w:rFonts w:ascii="Simplified Arabic" w:hAnsi="Simplified Arabic" w:cs="Simplified Arabic" w:hint="cs"/>
            <w:sz w:val="24"/>
            <w:szCs w:val="24"/>
            <w:rtl/>
          </w:rPr>
          <w:id w:val="1713383021"/>
          <w:citation/>
        </w:sdtPr>
        <w:sdtContent>
          <w:r w:rsidR="001A33DE">
            <w:rPr>
              <w:rFonts w:ascii="Simplified Arabic" w:hAnsi="Simplified Arabic" w:cs="Simplified Arabic"/>
              <w:sz w:val="24"/>
              <w:szCs w:val="24"/>
              <w:rtl/>
            </w:rPr>
            <w:fldChar w:fldCharType="begin"/>
          </w:r>
          <w:r w:rsidR="001A33DE">
            <w:rPr>
              <w:rFonts w:ascii="Simplified Arabic" w:hAnsi="Simplified Arabic" w:cs="Simplified Arabic"/>
              <w:sz w:val="24"/>
              <w:szCs w:val="24"/>
              <w:rtl/>
            </w:rPr>
            <w:instrText xml:space="preserve"> </w:instrText>
          </w:r>
          <w:r w:rsidR="001A33DE">
            <w:rPr>
              <w:rFonts w:ascii="Simplified Arabic" w:hAnsi="Simplified Arabic" w:cs="Simplified Arabic" w:hint="cs"/>
              <w:sz w:val="24"/>
              <w:szCs w:val="24"/>
            </w:rPr>
            <w:instrText>CITATION</w:instrText>
          </w:r>
          <w:r w:rsidR="001A33DE">
            <w:rPr>
              <w:rFonts w:ascii="Simplified Arabic" w:hAnsi="Simplified Arabic" w:cs="Simplified Arabic" w:hint="cs"/>
              <w:sz w:val="24"/>
              <w:szCs w:val="24"/>
              <w:rtl/>
            </w:rPr>
            <w:instrText xml:space="preserve"> الم222 \</w:instrText>
          </w:r>
          <w:r w:rsidR="001A33DE">
            <w:rPr>
              <w:rFonts w:ascii="Simplified Arabic" w:hAnsi="Simplified Arabic" w:cs="Simplified Arabic" w:hint="cs"/>
              <w:sz w:val="24"/>
              <w:szCs w:val="24"/>
            </w:rPr>
            <w:instrText>l 1025</w:instrText>
          </w:r>
          <w:r w:rsidR="001A33DE">
            <w:rPr>
              <w:rFonts w:ascii="Simplified Arabic" w:hAnsi="Simplified Arabic" w:cs="Simplified Arabic"/>
              <w:sz w:val="24"/>
              <w:szCs w:val="24"/>
              <w:rtl/>
            </w:rPr>
            <w:instrText xml:space="preserve"> </w:instrText>
          </w:r>
          <w:r w:rsidR="001A33DE">
            <w:rPr>
              <w:rFonts w:ascii="Simplified Arabic" w:hAnsi="Simplified Arabic" w:cs="Simplified Arabic"/>
              <w:sz w:val="24"/>
              <w:szCs w:val="24"/>
              <w:rtl/>
            </w:rPr>
            <w:fldChar w:fldCharType="separate"/>
          </w:r>
          <w:r w:rsidR="001A33DE" w:rsidRPr="007B0923">
            <w:rPr>
              <w:rFonts w:ascii="Simplified Arabic" w:hAnsi="Simplified Arabic" w:cs="Simplified Arabic" w:hint="cs"/>
              <w:noProof/>
              <w:sz w:val="24"/>
              <w:szCs w:val="24"/>
              <w:rtl/>
            </w:rPr>
            <w:t>(المركز الوطني لتنمية القطاع غير الربحي، 2022)</w:t>
          </w:r>
          <w:r w:rsidR="001A33DE">
            <w:rPr>
              <w:rFonts w:ascii="Simplified Arabic" w:hAnsi="Simplified Arabic" w:cs="Simplified Arabic"/>
              <w:sz w:val="24"/>
              <w:szCs w:val="24"/>
              <w:rtl/>
            </w:rPr>
            <w:fldChar w:fldCharType="end"/>
          </w:r>
        </w:sdtContent>
      </w:sdt>
      <w:r w:rsidR="001A33DE" w:rsidRPr="00615BFC">
        <w:rPr>
          <w:rFonts w:ascii="Simplified Arabic" w:hAnsi="Simplified Arabic" w:cs="Simplified Arabic"/>
          <w:sz w:val="24"/>
          <w:szCs w:val="24"/>
          <w:rtl/>
        </w:rPr>
        <w:t xml:space="preserve"> </w:t>
      </w:r>
      <w:r w:rsidR="001A33DE">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بهدف رفع مستوى نضج الحوكمة داخل الجمعيات الأهلية، من خلال توفير أدوات قياس ومعايير واضحة تساعد الجمعيات على تقييم أدائها المؤسسي، وتحديد جوانب القوة وفرص التحسين، بما يسهم في تعزيز الاستدامة المؤسسية ورفع مستوى الامتثال والشفافية</w:t>
      </w:r>
      <w:r w:rsidR="00BF7F6E" w:rsidRPr="00615BFC">
        <w:rPr>
          <w:rFonts w:ascii="Simplified Arabic" w:hAnsi="Simplified Arabic" w:cs="Simplified Arabic"/>
          <w:sz w:val="24"/>
          <w:szCs w:val="24"/>
          <w:rtl/>
        </w:rPr>
        <w:t>.</w:t>
      </w:r>
    </w:p>
    <w:p w14:paraId="2D33E9E5" w14:textId="3563FBD0"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وتستند المبادرة إلى مفهوم التطوير المستمر، إذ لا يقتصر دورها على قياس مستوى الحوكمة، وإنما يمتد إلى تمكين الجمعيات من تحسين أدائها، وبناء قدراتها المؤسسية، وتعزيز كفاءة عملياتها الإدارية والمالية، بما يتوافق مع أفضل الممارسات العالمية في الحوكمة المؤسسية</w:t>
      </w:r>
      <w:r w:rsidR="001A33DE">
        <w:rPr>
          <w:rFonts w:ascii="Simplified Arabic" w:hAnsi="Simplified Arabic" w:cs="Simplified Arabic" w:hint="cs"/>
          <w:sz w:val="24"/>
          <w:szCs w:val="24"/>
          <w:rtl/>
        </w:rPr>
        <w:t>.</w:t>
      </w:r>
    </w:p>
    <w:p w14:paraId="5EA88691" w14:textId="2E5E263B" w:rsidR="0083171B" w:rsidRPr="00615BFC" w:rsidRDefault="0083171B" w:rsidP="00880FB3">
      <w:pPr>
        <w:spacing w:line="360" w:lineRule="auto"/>
        <w:jc w:val="both"/>
        <w:rPr>
          <w:rFonts w:ascii="Simplified Arabic" w:hAnsi="Simplified Arabic" w:cs="Simplified Arabic"/>
          <w:sz w:val="24"/>
          <w:szCs w:val="24"/>
        </w:rPr>
      </w:pPr>
    </w:p>
    <w:p w14:paraId="023F4537" w14:textId="77777777" w:rsidR="0083171B" w:rsidRPr="00615BFC" w:rsidRDefault="0083171B" w:rsidP="00156813">
      <w:pPr>
        <w:pStyle w:val="3"/>
      </w:pPr>
      <w:bookmarkStart w:id="56" w:name="_Toc237720978"/>
      <w:r w:rsidRPr="00615BFC">
        <w:rPr>
          <w:rtl/>
        </w:rPr>
        <w:t>رابعاً: معايير الحوكمة المعتمدة في المملكة العربية السعودية</w:t>
      </w:r>
      <w:bookmarkEnd w:id="56"/>
    </w:p>
    <w:p w14:paraId="504F0EF8" w14:textId="5DA3600B"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اعتمد </w:t>
      </w:r>
      <w:sdt>
        <w:sdtPr>
          <w:rPr>
            <w:rFonts w:ascii="Simplified Arabic" w:hAnsi="Simplified Arabic" w:cs="Simplified Arabic" w:hint="cs"/>
            <w:sz w:val="24"/>
            <w:szCs w:val="24"/>
            <w:rtl/>
          </w:rPr>
          <w:id w:val="-1096094124"/>
          <w:citation/>
        </w:sdtPr>
        <w:sdtContent>
          <w:r w:rsidR="001A33DE">
            <w:rPr>
              <w:rFonts w:ascii="Simplified Arabic" w:hAnsi="Simplified Arabic" w:cs="Simplified Arabic"/>
              <w:sz w:val="24"/>
              <w:szCs w:val="24"/>
              <w:rtl/>
            </w:rPr>
            <w:fldChar w:fldCharType="begin"/>
          </w:r>
          <w:r w:rsidR="001A33DE">
            <w:rPr>
              <w:rFonts w:ascii="Simplified Arabic" w:hAnsi="Simplified Arabic" w:cs="Simplified Arabic"/>
              <w:sz w:val="24"/>
              <w:szCs w:val="24"/>
              <w:rtl/>
            </w:rPr>
            <w:instrText xml:space="preserve"> </w:instrText>
          </w:r>
          <w:r w:rsidR="001A33DE">
            <w:rPr>
              <w:rFonts w:ascii="Simplified Arabic" w:hAnsi="Simplified Arabic" w:cs="Simplified Arabic" w:hint="cs"/>
              <w:sz w:val="24"/>
              <w:szCs w:val="24"/>
            </w:rPr>
            <w:instrText>CITATION</w:instrText>
          </w:r>
          <w:r w:rsidR="001A33DE">
            <w:rPr>
              <w:rFonts w:ascii="Simplified Arabic" w:hAnsi="Simplified Arabic" w:cs="Simplified Arabic" w:hint="cs"/>
              <w:sz w:val="24"/>
              <w:szCs w:val="24"/>
              <w:rtl/>
            </w:rPr>
            <w:instrText xml:space="preserve"> الم22 \</w:instrText>
          </w:r>
          <w:r w:rsidR="001A33DE">
            <w:rPr>
              <w:rFonts w:ascii="Simplified Arabic" w:hAnsi="Simplified Arabic" w:cs="Simplified Arabic" w:hint="cs"/>
              <w:sz w:val="24"/>
              <w:szCs w:val="24"/>
            </w:rPr>
            <w:instrText>l 1025</w:instrText>
          </w:r>
          <w:r w:rsidR="001A33DE">
            <w:rPr>
              <w:rFonts w:ascii="Simplified Arabic" w:hAnsi="Simplified Arabic" w:cs="Simplified Arabic"/>
              <w:sz w:val="24"/>
              <w:szCs w:val="24"/>
              <w:rtl/>
            </w:rPr>
            <w:instrText xml:space="preserve"> </w:instrText>
          </w:r>
          <w:r w:rsidR="001A33DE">
            <w:rPr>
              <w:rFonts w:ascii="Simplified Arabic" w:hAnsi="Simplified Arabic" w:cs="Simplified Arabic"/>
              <w:sz w:val="24"/>
              <w:szCs w:val="24"/>
              <w:rtl/>
            </w:rPr>
            <w:fldChar w:fldCharType="separate"/>
          </w:r>
          <w:r w:rsidR="001A33DE" w:rsidRPr="007B0923">
            <w:rPr>
              <w:rFonts w:ascii="Simplified Arabic" w:hAnsi="Simplified Arabic" w:cs="Simplified Arabic" w:hint="cs"/>
              <w:noProof/>
              <w:sz w:val="24"/>
              <w:szCs w:val="24"/>
              <w:rtl/>
            </w:rPr>
            <w:t>(المركز الوطني لتنمية القطاع غير الربحي، 2025)</w:t>
          </w:r>
          <w:r w:rsidR="001A33DE">
            <w:rPr>
              <w:rFonts w:ascii="Simplified Arabic" w:hAnsi="Simplified Arabic" w:cs="Simplified Arabic"/>
              <w:sz w:val="24"/>
              <w:szCs w:val="24"/>
              <w:rtl/>
            </w:rPr>
            <w:fldChar w:fldCharType="end"/>
          </w:r>
        </w:sdtContent>
      </w:sdt>
      <w:r w:rsidR="001A33DE"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إطاراً وطنياً لتقييم مستوى الحوكمة في الجمعيات الأهلية، يقوم على ثلاثة معايير رئيسة هي</w:t>
      </w:r>
      <w:r w:rsidRPr="00615BFC">
        <w:rPr>
          <w:rFonts w:ascii="Simplified Arabic" w:hAnsi="Simplified Arabic" w:cs="Simplified Arabic"/>
          <w:sz w:val="24"/>
          <w:szCs w:val="24"/>
        </w:rPr>
        <w:t>:</w:t>
      </w:r>
    </w:p>
    <w:p w14:paraId="03FE1E96" w14:textId="50440A4E" w:rsidR="0083171B" w:rsidRPr="00615BFC" w:rsidRDefault="0083171B">
      <w:pPr>
        <w:pStyle w:val="a6"/>
        <w:numPr>
          <w:ilvl w:val="0"/>
          <w:numId w:val="8"/>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الامتثال والالتزام</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46E8067B" w14:textId="518C0663" w:rsidR="0083171B" w:rsidRPr="00615BFC" w:rsidRDefault="0083171B">
      <w:pPr>
        <w:pStyle w:val="a6"/>
        <w:numPr>
          <w:ilvl w:val="0"/>
          <w:numId w:val="8"/>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الشفافية والإفصاح</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4E4D7A0B" w14:textId="70036B7B" w:rsidR="0083171B" w:rsidRPr="00615BFC" w:rsidRDefault="0083171B">
      <w:pPr>
        <w:pStyle w:val="a6"/>
        <w:numPr>
          <w:ilvl w:val="0"/>
          <w:numId w:val="8"/>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السلامة المالية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0D4FDE47" w14:textId="2955AD5F"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ويهدف معيار الامتثال والالتزام إلى التأكد من التزام الجمعية بالأنظمة واللوائح والقرارات المنظمة لعملها، بينما يركز معيار الشفافية والإفصاح على وضوح المعلومات وإتاحتها لأصحاب المصلحة، في حين يعنى معيار السلامة المالية بكفاءة إدارة الموارد المالية، وضبط العمليات المحاسبية، وسلامة الإجراءات المالية، بما يضمن استدامة الجمعية وحسن استخدام مواردها </w:t>
      </w:r>
    </w:p>
    <w:p w14:paraId="4C0EFAF2" w14:textId="5D40682E" w:rsidR="0083171B" w:rsidRPr="00615BFC" w:rsidRDefault="0069776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على ال</w:t>
      </w:r>
      <w:r w:rsidR="0083171B" w:rsidRPr="00615BFC">
        <w:rPr>
          <w:rFonts w:ascii="Simplified Arabic" w:hAnsi="Simplified Arabic" w:cs="Simplified Arabic"/>
          <w:sz w:val="24"/>
          <w:szCs w:val="24"/>
          <w:rtl/>
        </w:rPr>
        <w:t xml:space="preserve">رغم </w:t>
      </w:r>
      <w:r w:rsidRPr="00615BFC">
        <w:rPr>
          <w:rFonts w:ascii="Simplified Arabic" w:hAnsi="Simplified Arabic" w:cs="Simplified Arabic"/>
          <w:sz w:val="24"/>
          <w:szCs w:val="24"/>
          <w:rtl/>
        </w:rPr>
        <w:t xml:space="preserve">من </w:t>
      </w:r>
      <w:r w:rsidR="0083171B" w:rsidRPr="00615BFC">
        <w:rPr>
          <w:rFonts w:ascii="Simplified Arabic" w:hAnsi="Simplified Arabic" w:cs="Simplified Arabic"/>
          <w:sz w:val="24"/>
          <w:szCs w:val="24"/>
          <w:rtl/>
        </w:rPr>
        <w:t>أهمية هذه المعايير في تقييم مستوى الحوكمة داخل الجمعيات الأهلية، فإن الدراسة الحالية لا تعتمدها بوصفها أبعاداً للمتغير المستقل، وإنما تستند إلى الأبعاد النظرية للحوكمة الرشيدة الواردة في الأدبيات الإدارية، والمتمثلة في: الشفافية، والعدالة، والمسؤولية، والمساءلة</w:t>
      </w:r>
      <w:r w:rsidR="00BF7F6E" w:rsidRPr="00615BFC">
        <w:rPr>
          <w:rFonts w:ascii="Simplified Arabic" w:hAnsi="Simplified Arabic" w:cs="Simplified Arabic"/>
          <w:sz w:val="24"/>
          <w:szCs w:val="24"/>
          <w:rtl/>
        </w:rPr>
        <w:t>.</w:t>
      </w:r>
      <w:r w:rsidR="0083171B" w:rsidRPr="00615BFC">
        <w:rPr>
          <w:rFonts w:ascii="Simplified Arabic" w:hAnsi="Simplified Arabic" w:cs="Simplified Arabic"/>
          <w:sz w:val="24"/>
          <w:szCs w:val="24"/>
          <w:rtl/>
        </w:rPr>
        <w:t xml:space="preserve"> ويأتي استعراض المعايير الوطنية في هذا </w:t>
      </w:r>
      <w:r w:rsidR="00D310A5" w:rsidRPr="00615BFC">
        <w:rPr>
          <w:rFonts w:ascii="Simplified Arabic" w:hAnsi="Simplified Arabic" w:cs="Simplified Arabic"/>
          <w:sz w:val="24"/>
          <w:szCs w:val="24"/>
          <w:rtl/>
        </w:rPr>
        <w:t xml:space="preserve"> </w:t>
      </w:r>
      <w:r w:rsidR="0083171B" w:rsidRPr="00615BFC">
        <w:rPr>
          <w:rFonts w:ascii="Simplified Arabic" w:hAnsi="Simplified Arabic" w:cs="Simplified Arabic"/>
          <w:sz w:val="24"/>
          <w:szCs w:val="24"/>
          <w:rtl/>
        </w:rPr>
        <w:t xml:space="preserve"> </w:t>
      </w:r>
      <w:r w:rsidR="0083171B" w:rsidRPr="00615BFC">
        <w:rPr>
          <w:rFonts w:ascii="Simplified Arabic" w:hAnsi="Simplified Arabic" w:cs="Simplified Arabic"/>
          <w:sz w:val="24"/>
          <w:szCs w:val="24"/>
          <w:rtl/>
        </w:rPr>
        <w:lastRenderedPageBreak/>
        <w:t>بهدف بيان الإطار التنظيمي الذي تعمل في ظله الجمعيات الأهلية في المملكة العربية السعودية، وإبراز البيئة النظامية التي تدعم تطبيق الحوكمة المؤسسية</w:t>
      </w:r>
      <w:r w:rsidR="00BF7F6E" w:rsidRPr="00615BFC">
        <w:rPr>
          <w:rFonts w:ascii="Simplified Arabic" w:hAnsi="Simplified Arabic" w:cs="Simplified Arabic"/>
          <w:sz w:val="24"/>
          <w:szCs w:val="24"/>
          <w:rtl/>
        </w:rPr>
        <w:t>.</w:t>
      </w:r>
    </w:p>
    <w:p w14:paraId="59146701" w14:textId="51D6F412" w:rsidR="0069776A" w:rsidRPr="00615BFC" w:rsidRDefault="008F418F" w:rsidP="001046BA">
      <w:pPr>
        <w:pStyle w:val="2"/>
        <w:rPr>
          <w:color w:val="auto"/>
          <w:rtl/>
        </w:rPr>
      </w:pPr>
      <w:bookmarkStart w:id="57" w:name="_Toc237720979"/>
      <w:r w:rsidRPr="00615BFC">
        <w:rPr>
          <w:color w:val="auto"/>
          <w:rtl/>
        </w:rPr>
        <w:t>أبعاد الحوكمة الرشيدة</w:t>
      </w:r>
      <w:bookmarkEnd w:id="57"/>
    </w:p>
    <w:p w14:paraId="72DB7AA5" w14:textId="07A50F84" w:rsidR="008F418F" w:rsidRPr="00615BFC" w:rsidRDefault="00083D15" w:rsidP="00156813">
      <w:pPr>
        <w:pStyle w:val="3"/>
        <w:rPr>
          <w:rtl/>
        </w:rPr>
      </w:pPr>
      <w:bookmarkStart w:id="58" w:name="_Toc237720980"/>
      <w:r w:rsidRPr="00615BFC">
        <w:rPr>
          <w:rFonts w:hint="cs"/>
          <w:rtl/>
        </w:rPr>
        <w:t xml:space="preserve">أولاً: </w:t>
      </w:r>
      <w:r w:rsidR="008F418F" w:rsidRPr="00615BFC">
        <w:rPr>
          <w:rtl/>
        </w:rPr>
        <w:t>الشفافية والافصاح</w:t>
      </w:r>
      <w:bookmarkEnd w:id="58"/>
      <w:r w:rsidR="008F418F" w:rsidRPr="00615BFC">
        <w:rPr>
          <w:rtl/>
        </w:rPr>
        <w:t xml:space="preserve"> </w:t>
      </w:r>
    </w:p>
    <w:p w14:paraId="1EBAFB0D" w14:textId="77777777" w:rsidR="001A33DE" w:rsidRDefault="00E93B03" w:rsidP="001A33D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تُعد الشفافية والإفصاح من المبادئ الأساسية التي تقوم عليها الحوكمة الرشيدة،</w:t>
      </w:r>
      <w:r w:rsidR="001A33DE">
        <w:rPr>
          <w:rFonts w:ascii="Simplified Arabic" w:hAnsi="Simplified Arabic" w:cs="Simplified Arabic" w:hint="cs"/>
          <w:sz w:val="24"/>
          <w:szCs w:val="24"/>
          <w:rtl/>
        </w:rPr>
        <w:t xml:space="preserve"> إذ تؤكد </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863038939"/>
          <w:citation/>
        </w:sdtPr>
        <w:sdtContent>
          <w:r w:rsidR="001A33DE">
            <w:rPr>
              <w:rFonts w:ascii="Simplified Arabic" w:hAnsi="Simplified Arabic" w:cs="Simplified Arabic"/>
              <w:sz w:val="24"/>
              <w:szCs w:val="24"/>
              <w:rtl/>
            </w:rPr>
            <w:fldChar w:fldCharType="begin"/>
          </w:r>
          <w:r w:rsidR="001A33DE">
            <w:rPr>
              <w:rFonts w:ascii="Simplified Arabic" w:hAnsi="Simplified Arabic" w:cs="Simplified Arabic"/>
              <w:sz w:val="24"/>
              <w:szCs w:val="24"/>
              <w:rtl/>
            </w:rPr>
            <w:instrText xml:space="preserve"> </w:instrText>
          </w:r>
          <w:r w:rsidR="001A33DE">
            <w:rPr>
              <w:rFonts w:ascii="Simplified Arabic" w:hAnsi="Simplified Arabic" w:cs="Simplified Arabic" w:hint="cs"/>
              <w:sz w:val="24"/>
              <w:szCs w:val="24"/>
            </w:rPr>
            <w:instrText>CITATION</w:instrText>
          </w:r>
          <w:r w:rsidR="001A33DE">
            <w:rPr>
              <w:rFonts w:ascii="Simplified Arabic" w:hAnsi="Simplified Arabic" w:cs="Simplified Arabic" w:hint="cs"/>
              <w:sz w:val="24"/>
              <w:szCs w:val="24"/>
              <w:rtl/>
            </w:rPr>
            <w:instrText xml:space="preserve"> </w:instrText>
          </w:r>
          <w:r w:rsidR="001A33DE">
            <w:rPr>
              <w:rFonts w:ascii="Simplified Arabic" w:hAnsi="Simplified Arabic" w:cs="Simplified Arabic" w:hint="cs"/>
              <w:sz w:val="24"/>
              <w:szCs w:val="24"/>
            </w:rPr>
            <w:instrText>Org23 \l 1025</w:instrText>
          </w:r>
          <w:r w:rsidR="001A33DE">
            <w:rPr>
              <w:rFonts w:ascii="Simplified Arabic" w:hAnsi="Simplified Arabic" w:cs="Simplified Arabic"/>
              <w:sz w:val="24"/>
              <w:szCs w:val="24"/>
              <w:rtl/>
            </w:rPr>
            <w:instrText xml:space="preserve"> </w:instrText>
          </w:r>
          <w:r w:rsidR="001A33DE">
            <w:rPr>
              <w:rFonts w:ascii="Simplified Arabic" w:hAnsi="Simplified Arabic" w:cs="Simplified Arabic"/>
              <w:sz w:val="24"/>
              <w:szCs w:val="24"/>
              <w:rtl/>
            </w:rPr>
            <w:fldChar w:fldCharType="separate"/>
          </w:r>
          <w:r w:rsidR="001A33DE" w:rsidRPr="007B0923">
            <w:rPr>
              <w:rFonts w:ascii="Simplified Arabic" w:hAnsi="Simplified Arabic" w:cs="Simplified Arabic" w:hint="cs"/>
              <w:noProof/>
              <w:sz w:val="24"/>
              <w:szCs w:val="24"/>
              <w:rtl/>
            </w:rPr>
            <w:t>(</w:t>
          </w:r>
          <w:r w:rsidR="001A33DE" w:rsidRPr="007B0923">
            <w:rPr>
              <w:rFonts w:ascii="Simplified Arabic" w:hAnsi="Simplified Arabic" w:cs="Simplified Arabic" w:hint="cs"/>
              <w:noProof/>
              <w:sz w:val="24"/>
              <w:szCs w:val="24"/>
            </w:rPr>
            <w:t>Organisation for Economic Co-operation and Development</w:t>
          </w:r>
          <w:r w:rsidR="001A33DE" w:rsidRPr="007B0923">
            <w:rPr>
              <w:rFonts w:ascii="Simplified Arabic" w:hAnsi="Simplified Arabic" w:cs="Simplified Arabic" w:hint="cs"/>
              <w:noProof/>
              <w:sz w:val="24"/>
              <w:szCs w:val="24"/>
              <w:rtl/>
            </w:rPr>
            <w:t>، 2023)</w:t>
          </w:r>
          <w:r w:rsidR="001A33DE">
            <w:rPr>
              <w:rFonts w:ascii="Simplified Arabic" w:hAnsi="Simplified Arabic" w:cs="Simplified Arabic"/>
              <w:sz w:val="24"/>
              <w:szCs w:val="24"/>
              <w:rtl/>
            </w:rPr>
            <w:fldChar w:fldCharType="end"/>
          </w:r>
        </w:sdtContent>
      </w:sdt>
      <w:r w:rsidR="001A33DE">
        <w:rPr>
          <w:rFonts w:ascii="Simplified Arabic" w:hAnsi="Simplified Arabic" w:cs="Simplified Arabic" w:hint="cs"/>
          <w:sz w:val="24"/>
          <w:szCs w:val="24"/>
          <w:rtl/>
        </w:rPr>
        <w:t xml:space="preserve"> أن وجود إطار مؤسسي يعزز الشفافية والمساءلة يسهم في </w:t>
      </w:r>
      <w:r w:rsidRPr="00615BFC">
        <w:rPr>
          <w:rFonts w:ascii="Simplified Arabic" w:hAnsi="Simplified Arabic" w:cs="Simplified Arabic"/>
          <w:sz w:val="24"/>
          <w:szCs w:val="24"/>
          <w:rtl/>
        </w:rPr>
        <w:t xml:space="preserve">بناء الثقة بين المنظمة وأصحاب المصلحة من خلال إتاحة المعلومات والبيانات بصورة واضحة ودقيقة وفي الوقت المناسب، بما يعزز جودة القرارات ويرفع مستوى </w:t>
      </w:r>
      <w:proofErr w:type="gramStart"/>
      <w:r w:rsidR="001A2494" w:rsidRPr="00615BFC">
        <w:rPr>
          <w:rFonts w:ascii="Simplified Arabic" w:hAnsi="Simplified Arabic" w:cs="Simplified Arabic" w:hint="cs"/>
          <w:sz w:val="24"/>
          <w:szCs w:val="24"/>
          <w:rtl/>
        </w:rPr>
        <w:t>المساءلة</w:t>
      </w:r>
      <w:r w:rsidR="007B0923">
        <w:rPr>
          <w:rFonts w:ascii="Simplified Arabic" w:hAnsi="Simplified Arabic" w:cs="Simplified Arabic" w:hint="cs"/>
          <w:sz w:val="24"/>
          <w:szCs w:val="24"/>
          <w:rtl/>
        </w:rPr>
        <w:t xml:space="preserve"> </w:t>
      </w:r>
      <w:r w:rsidR="001A33DE">
        <w:rPr>
          <w:rFonts w:ascii="Simplified Arabic" w:hAnsi="Simplified Arabic" w:cs="Simplified Arabic" w:hint="cs"/>
          <w:sz w:val="24"/>
          <w:szCs w:val="24"/>
          <w:rtl/>
        </w:rPr>
        <w:t>.</w:t>
      </w:r>
      <w:proofErr w:type="gramEnd"/>
    </w:p>
    <w:p w14:paraId="18A631E4" w14:textId="77777777" w:rsidR="001A33DE" w:rsidRDefault="001A33DE" w:rsidP="001A33DE">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وفي سياق الجمعيات الاهلية في المملكة العربية السعودية، اعتمد</w:t>
      </w:r>
      <w:r w:rsidR="007B0923">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443042908"/>
          <w:citation/>
        </w:sdtPr>
        <w:sdtContent>
          <w:r w:rsidR="007B0923">
            <w:rPr>
              <w:rFonts w:ascii="Simplified Arabic" w:hAnsi="Simplified Arabic" w:cs="Simplified Arabic"/>
              <w:sz w:val="24"/>
              <w:szCs w:val="24"/>
              <w:rtl/>
            </w:rPr>
            <w:fldChar w:fldCharType="begin"/>
          </w:r>
          <w:r w:rsidR="007B0923">
            <w:rPr>
              <w:rFonts w:ascii="Simplified Arabic" w:hAnsi="Simplified Arabic" w:cs="Simplified Arabic"/>
              <w:sz w:val="24"/>
              <w:szCs w:val="24"/>
              <w:rtl/>
            </w:rPr>
            <w:instrText xml:space="preserve"> </w:instrText>
          </w:r>
          <w:r w:rsidR="007B0923">
            <w:rPr>
              <w:rFonts w:ascii="Simplified Arabic" w:hAnsi="Simplified Arabic" w:cs="Simplified Arabic" w:hint="cs"/>
              <w:sz w:val="24"/>
              <w:szCs w:val="24"/>
            </w:rPr>
            <w:instrText>CITATION</w:instrText>
          </w:r>
          <w:r w:rsidR="007B0923">
            <w:rPr>
              <w:rFonts w:ascii="Simplified Arabic" w:hAnsi="Simplified Arabic" w:cs="Simplified Arabic" w:hint="cs"/>
              <w:sz w:val="24"/>
              <w:szCs w:val="24"/>
              <w:rtl/>
            </w:rPr>
            <w:instrText xml:space="preserve"> الم224 \</w:instrText>
          </w:r>
          <w:r w:rsidR="007B0923">
            <w:rPr>
              <w:rFonts w:ascii="Simplified Arabic" w:hAnsi="Simplified Arabic" w:cs="Simplified Arabic" w:hint="cs"/>
              <w:sz w:val="24"/>
              <w:szCs w:val="24"/>
            </w:rPr>
            <w:instrText>l 1025</w:instrText>
          </w:r>
          <w:r w:rsidR="007B0923">
            <w:rPr>
              <w:rFonts w:ascii="Simplified Arabic" w:hAnsi="Simplified Arabic" w:cs="Simplified Arabic"/>
              <w:sz w:val="24"/>
              <w:szCs w:val="24"/>
              <w:rtl/>
            </w:rPr>
            <w:instrText xml:space="preserve"> </w:instrText>
          </w:r>
          <w:r w:rsidR="007B0923">
            <w:rPr>
              <w:rFonts w:ascii="Simplified Arabic" w:hAnsi="Simplified Arabic" w:cs="Simplified Arabic"/>
              <w:sz w:val="24"/>
              <w:szCs w:val="24"/>
              <w:rtl/>
            </w:rPr>
            <w:fldChar w:fldCharType="separate"/>
          </w:r>
          <w:r w:rsidR="007B0923" w:rsidRPr="007B0923">
            <w:rPr>
              <w:rFonts w:ascii="Simplified Arabic" w:hAnsi="Simplified Arabic" w:cs="Simplified Arabic" w:hint="cs"/>
              <w:noProof/>
              <w:sz w:val="24"/>
              <w:szCs w:val="24"/>
              <w:rtl/>
            </w:rPr>
            <w:t>(المركز الوطني لتنمية القطاع غير الربحي، 2022)</w:t>
          </w:r>
          <w:r w:rsidR="007B0923">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r w:rsidRPr="001A33DE">
        <w:rPr>
          <w:rFonts w:ascii="Simplified Arabic" w:hAnsi="Simplified Arabic" w:cs="Simplified Arabic"/>
          <w:sz w:val="24"/>
          <w:szCs w:val="24"/>
          <w:rtl/>
        </w:rPr>
        <w:t xml:space="preserve">الشفافية والإفصاح معيارًا رئيسًا ضمن معايير حوكمة الجمعيات الأهلية، بما يعكس أهمية إتاحة المعلومات والبيانات المرتبطة بأعمال </w:t>
      </w:r>
      <w:proofErr w:type="gramStart"/>
      <w:r w:rsidRPr="001A33DE">
        <w:rPr>
          <w:rFonts w:ascii="Simplified Arabic" w:hAnsi="Simplified Arabic" w:cs="Simplified Arabic"/>
          <w:sz w:val="24"/>
          <w:szCs w:val="24"/>
          <w:rtl/>
        </w:rPr>
        <w:t>الجمعية</w:t>
      </w:r>
      <w:proofErr w:type="gramEnd"/>
      <w:r w:rsidRPr="001A33DE">
        <w:rPr>
          <w:rFonts w:ascii="Simplified Arabic" w:hAnsi="Simplified Arabic" w:cs="Simplified Arabic"/>
          <w:sz w:val="24"/>
          <w:szCs w:val="24"/>
          <w:rtl/>
        </w:rPr>
        <w:t xml:space="preserve"> وممارساتها بصورة واضحة ومنظمة</w:t>
      </w:r>
      <w:r>
        <w:rPr>
          <w:rFonts w:ascii="Simplified Arabic" w:hAnsi="Simplified Arabic" w:cs="Simplified Arabic" w:hint="cs"/>
          <w:sz w:val="24"/>
          <w:szCs w:val="24"/>
          <w:rtl/>
        </w:rPr>
        <w:t>.</w:t>
      </w:r>
    </w:p>
    <w:p w14:paraId="5DD47B93" w14:textId="4E5CDC05" w:rsidR="00E93B03" w:rsidRPr="00615BFC" w:rsidRDefault="007B0923" w:rsidP="001A33DE">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E93B03" w:rsidRPr="00615BFC">
        <w:rPr>
          <w:rFonts w:ascii="Simplified Arabic" w:hAnsi="Simplified Arabic" w:cs="Simplified Arabic"/>
          <w:sz w:val="24"/>
          <w:szCs w:val="24"/>
          <w:rtl/>
        </w:rPr>
        <w:t xml:space="preserve">كما تشير </w:t>
      </w:r>
      <w:sdt>
        <w:sdtPr>
          <w:rPr>
            <w:rFonts w:ascii="Simplified Arabic" w:hAnsi="Simplified Arabic" w:cs="Simplified Arabic" w:hint="cs"/>
            <w:sz w:val="24"/>
            <w:szCs w:val="24"/>
            <w:rtl/>
          </w:rPr>
          <w:id w:val="-497651937"/>
          <w:citation/>
        </w:sdtPr>
        <w:sdtContent>
          <w:r w:rsidR="001A33DE">
            <w:rPr>
              <w:rFonts w:ascii="Simplified Arabic" w:hAnsi="Simplified Arabic" w:cs="Simplified Arabic"/>
              <w:sz w:val="24"/>
              <w:szCs w:val="24"/>
              <w:rtl/>
            </w:rPr>
            <w:fldChar w:fldCharType="begin"/>
          </w:r>
          <w:r w:rsidR="001A33DE">
            <w:rPr>
              <w:rFonts w:ascii="Simplified Arabic" w:hAnsi="Simplified Arabic" w:cs="Simplified Arabic"/>
              <w:sz w:val="24"/>
              <w:szCs w:val="24"/>
            </w:rPr>
            <w:instrText xml:space="preserve">CITATION </w:instrText>
          </w:r>
          <w:r w:rsidR="001A33DE">
            <w:rPr>
              <w:rFonts w:ascii="Simplified Arabic" w:hAnsi="Simplified Arabic" w:cs="Simplified Arabic"/>
              <w:sz w:val="24"/>
              <w:szCs w:val="24"/>
              <w:rtl/>
            </w:rPr>
            <w:instrText>الد22</w:instrText>
          </w:r>
          <w:r w:rsidR="001A33DE">
            <w:rPr>
              <w:rFonts w:ascii="Simplified Arabic" w:hAnsi="Simplified Arabic" w:cs="Simplified Arabic"/>
              <w:sz w:val="24"/>
              <w:szCs w:val="24"/>
            </w:rPr>
            <w:instrText xml:space="preserve"> \l 1025 </w:instrText>
          </w:r>
          <w:r w:rsidR="001A33DE">
            <w:rPr>
              <w:rFonts w:ascii="Simplified Arabic" w:hAnsi="Simplified Arabic" w:cs="Simplified Arabic"/>
              <w:sz w:val="24"/>
              <w:szCs w:val="24"/>
              <w:rtl/>
            </w:rPr>
            <w:fldChar w:fldCharType="separate"/>
          </w:r>
          <w:r w:rsidR="001A33DE" w:rsidRPr="007B0923">
            <w:rPr>
              <w:rFonts w:ascii="Simplified Arabic" w:hAnsi="Simplified Arabic" w:cs="Simplified Arabic" w:hint="cs"/>
              <w:noProof/>
              <w:sz w:val="24"/>
              <w:szCs w:val="24"/>
              <w:rtl/>
            </w:rPr>
            <w:t>(الدمشقي، 2022)</w:t>
          </w:r>
          <w:r w:rsidR="001A33DE">
            <w:rPr>
              <w:rFonts w:ascii="Simplified Arabic" w:hAnsi="Simplified Arabic" w:cs="Simplified Arabic"/>
              <w:sz w:val="24"/>
              <w:szCs w:val="24"/>
              <w:rtl/>
            </w:rPr>
            <w:fldChar w:fldCharType="end"/>
          </w:r>
        </w:sdtContent>
      </w:sdt>
      <w:r w:rsidR="001A33DE" w:rsidRPr="00615BFC">
        <w:rPr>
          <w:rFonts w:ascii="Simplified Arabic" w:hAnsi="Simplified Arabic" w:cs="Simplified Arabic"/>
          <w:sz w:val="24"/>
          <w:szCs w:val="24"/>
          <w:rtl/>
        </w:rPr>
        <w:t xml:space="preserve"> </w:t>
      </w:r>
      <w:r w:rsidR="00E93B03" w:rsidRPr="00615BFC">
        <w:rPr>
          <w:rFonts w:ascii="Simplified Arabic" w:hAnsi="Simplified Arabic" w:cs="Simplified Arabic"/>
          <w:sz w:val="24"/>
          <w:szCs w:val="24"/>
          <w:rtl/>
        </w:rPr>
        <w:t>إلى أن ارتفاع مستوى الشفافية في الجمعيات الأهلية يسهم في تعزيز ثقة المجتمع والجهات المانحة، ويرتبط إيجابياً بتحسين فعالية الأداء المؤسسي</w:t>
      </w:r>
      <w:r>
        <w:rPr>
          <w:rFonts w:ascii="Simplified Arabic" w:hAnsi="Simplified Arabic" w:cs="Simplified Arabic" w:hint="cs"/>
          <w:sz w:val="24"/>
          <w:szCs w:val="24"/>
          <w:rtl/>
        </w:rPr>
        <w:t>.</w:t>
      </w:r>
    </w:p>
    <w:p w14:paraId="324D0672" w14:textId="7920CBFD" w:rsidR="003D3566" w:rsidRPr="00615BFC" w:rsidRDefault="003D3566"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ويعرف </w:t>
      </w:r>
      <w:sdt>
        <w:sdtPr>
          <w:rPr>
            <w:rFonts w:ascii="Simplified Arabic" w:hAnsi="Simplified Arabic" w:cs="Simplified Arabic" w:hint="cs"/>
            <w:sz w:val="24"/>
            <w:szCs w:val="24"/>
            <w:rtl/>
          </w:rPr>
          <w:id w:val="-177359650"/>
          <w:citation/>
        </w:sdtPr>
        <w:sdtContent>
          <w:r w:rsidR="006A6FFA">
            <w:rPr>
              <w:rFonts w:ascii="Simplified Arabic" w:hAnsi="Simplified Arabic" w:cs="Simplified Arabic"/>
              <w:sz w:val="24"/>
              <w:szCs w:val="24"/>
              <w:rtl/>
            </w:rPr>
            <w:fldChar w:fldCharType="begin"/>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hint="cs"/>
              <w:sz w:val="24"/>
              <w:szCs w:val="24"/>
            </w:rPr>
            <w:instrText>CITATION</w:instrText>
          </w:r>
          <w:r w:rsidR="006A6FFA">
            <w:rPr>
              <w:rFonts w:ascii="Simplified Arabic" w:hAnsi="Simplified Arabic" w:cs="Simplified Arabic" w:hint="cs"/>
              <w:sz w:val="24"/>
              <w:szCs w:val="24"/>
              <w:rtl/>
            </w:rPr>
            <w:instrText xml:space="preserve"> الح23 \</w:instrText>
          </w:r>
          <w:r w:rsidR="006A6FFA">
            <w:rPr>
              <w:rFonts w:ascii="Simplified Arabic" w:hAnsi="Simplified Arabic" w:cs="Simplified Arabic" w:hint="cs"/>
              <w:sz w:val="24"/>
              <w:szCs w:val="24"/>
            </w:rPr>
            <w:instrText>l 1025</w:instrText>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sz w:val="24"/>
              <w:szCs w:val="24"/>
              <w:rtl/>
            </w:rPr>
            <w:fldChar w:fldCharType="separate"/>
          </w:r>
          <w:r w:rsidR="006A6FFA" w:rsidRPr="006A6FFA">
            <w:rPr>
              <w:rFonts w:ascii="Simplified Arabic" w:hAnsi="Simplified Arabic" w:cs="Simplified Arabic" w:hint="cs"/>
              <w:noProof/>
              <w:sz w:val="24"/>
              <w:szCs w:val="24"/>
              <w:rtl/>
            </w:rPr>
            <w:t>(الحربي، راكان بن فهد، 2023)</w:t>
          </w:r>
          <w:r w:rsidR="006A6FFA">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الشفافية بأنها الإفصاح الواضح والصادق عن المعلومات والقرارات والسياسات بما يمكن أصحاب المصلحة من تكوين صورة دقيقة عن أداء المنظمة، ويحد من فرص الغموض أو إساءة استخدام السلطة </w:t>
      </w:r>
      <w:r w:rsidR="006A6FFA">
        <w:rPr>
          <w:rFonts w:ascii="Simplified Arabic" w:hAnsi="Simplified Arabic" w:cs="Simplified Arabic" w:hint="cs"/>
          <w:sz w:val="24"/>
          <w:szCs w:val="24"/>
          <w:rtl/>
        </w:rPr>
        <w:t>، وفي السياق نفسه يشير</w:t>
      </w:r>
      <w:sdt>
        <w:sdtPr>
          <w:rPr>
            <w:rFonts w:ascii="Simplified Arabic" w:hAnsi="Simplified Arabic" w:cs="Simplified Arabic" w:hint="cs"/>
            <w:sz w:val="24"/>
            <w:szCs w:val="24"/>
            <w:rtl/>
          </w:rPr>
          <w:id w:val="-665935556"/>
          <w:citation/>
        </w:sdtPr>
        <w:sdtContent>
          <w:r w:rsidR="006A6FFA">
            <w:rPr>
              <w:rFonts w:ascii="Simplified Arabic" w:hAnsi="Simplified Arabic" w:cs="Simplified Arabic"/>
              <w:sz w:val="24"/>
              <w:szCs w:val="24"/>
              <w:rtl/>
            </w:rPr>
            <w:fldChar w:fldCharType="begin"/>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hint="cs"/>
              <w:sz w:val="24"/>
              <w:szCs w:val="24"/>
            </w:rPr>
            <w:instrText>CITATION</w:instrText>
          </w:r>
          <w:r w:rsidR="006A6FFA">
            <w:rPr>
              <w:rFonts w:ascii="Simplified Arabic" w:hAnsi="Simplified Arabic" w:cs="Simplified Arabic" w:hint="cs"/>
              <w:sz w:val="24"/>
              <w:szCs w:val="24"/>
              <w:rtl/>
            </w:rPr>
            <w:instrText xml:space="preserve"> الد22 \</w:instrText>
          </w:r>
          <w:r w:rsidR="006A6FFA">
            <w:rPr>
              <w:rFonts w:ascii="Simplified Arabic" w:hAnsi="Simplified Arabic" w:cs="Simplified Arabic" w:hint="cs"/>
              <w:sz w:val="24"/>
              <w:szCs w:val="24"/>
            </w:rPr>
            <w:instrText>l 1025</w:instrText>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sz w:val="24"/>
              <w:szCs w:val="24"/>
              <w:rtl/>
            </w:rPr>
            <w:fldChar w:fldCharType="separate"/>
          </w:r>
          <w:r w:rsidR="006A6FFA">
            <w:rPr>
              <w:rFonts w:ascii="Simplified Arabic" w:hAnsi="Simplified Arabic" w:cs="Simplified Arabic"/>
              <w:noProof/>
              <w:sz w:val="24"/>
              <w:szCs w:val="24"/>
              <w:rtl/>
            </w:rPr>
            <w:t xml:space="preserve"> </w:t>
          </w:r>
          <w:r w:rsidR="006A6FFA" w:rsidRPr="006A6FFA">
            <w:rPr>
              <w:rFonts w:ascii="Simplified Arabic" w:hAnsi="Simplified Arabic" w:cs="Simplified Arabic" w:hint="cs"/>
              <w:noProof/>
              <w:sz w:val="24"/>
              <w:szCs w:val="24"/>
              <w:rtl/>
            </w:rPr>
            <w:t>(الدمشقي، 2022)</w:t>
          </w:r>
          <w:r w:rsidR="006A6FFA">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أن الشفافية في القطاع غير الربحي تمثل أحد المرتكزات الرئيسة لتعزيز الثقة المجتمعية، وترتبط بوضوح الإجراءات، وسهولة الوصول إلى المعلومات، والإفصاح عن النتائج المالية والإدارية وفق الأطر النظامية</w:t>
      </w:r>
      <w:r w:rsidR="00BF7F6E" w:rsidRPr="00615BFC">
        <w:rPr>
          <w:rFonts w:ascii="Simplified Arabic" w:hAnsi="Simplified Arabic" w:cs="Simplified Arabic"/>
          <w:sz w:val="24"/>
          <w:szCs w:val="24"/>
          <w:rtl/>
        </w:rPr>
        <w:t>.</w:t>
      </w:r>
    </w:p>
    <w:p w14:paraId="40132D5A" w14:textId="5455D60C" w:rsidR="003D3566" w:rsidRPr="00615BFC" w:rsidRDefault="003D3566"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وتؤكد </w:t>
      </w:r>
      <w:sdt>
        <w:sdtPr>
          <w:rPr>
            <w:rFonts w:ascii="Simplified Arabic" w:hAnsi="Simplified Arabic" w:cs="Simplified Arabic" w:hint="cs"/>
            <w:sz w:val="24"/>
            <w:szCs w:val="24"/>
            <w:rtl/>
          </w:rPr>
          <w:id w:val="-2099470604"/>
          <w:citation/>
        </w:sdtPr>
        <w:sdtContent>
          <w:r w:rsidR="006A6FFA">
            <w:rPr>
              <w:rFonts w:ascii="Simplified Arabic" w:hAnsi="Simplified Arabic" w:cs="Simplified Arabic"/>
              <w:sz w:val="24"/>
              <w:szCs w:val="24"/>
              <w:rtl/>
            </w:rPr>
            <w:fldChar w:fldCharType="begin"/>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hint="cs"/>
              <w:sz w:val="24"/>
              <w:szCs w:val="24"/>
            </w:rPr>
            <w:instrText>CITATION</w:instrText>
          </w:r>
          <w:r w:rsidR="006A6FFA">
            <w:rPr>
              <w:rFonts w:ascii="Simplified Arabic" w:hAnsi="Simplified Arabic" w:cs="Simplified Arabic" w:hint="cs"/>
              <w:sz w:val="24"/>
              <w:szCs w:val="24"/>
              <w:rtl/>
            </w:rPr>
            <w:instrText xml:space="preserve"> </w:instrText>
          </w:r>
          <w:r w:rsidR="006A6FFA">
            <w:rPr>
              <w:rFonts w:ascii="Simplified Arabic" w:hAnsi="Simplified Arabic" w:cs="Simplified Arabic" w:hint="cs"/>
              <w:sz w:val="24"/>
              <w:szCs w:val="24"/>
            </w:rPr>
            <w:instrText>Tri19 \l 1025</w:instrText>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sz w:val="24"/>
              <w:szCs w:val="24"/>
              <w:rtl/>
            </w:rPr>
            <w:fldChar w:fldCharType="separate"/>
          </w:r>
          <w:r w:rsidR="006A6FFA" w:rsidRPr="008610AB">
            <w:rPr>
              <w:rFonts w:ascii="Simplified Arabic" w:hAnsi="Simplified Arabic" w:cs="Simplified Arabic" w:hint="cs"/>
              <w:noProof/>
              <w:sz w:val="24"/>
              <w:szCs w:val="24"/>
              <w:rtl/>
            </w:rPr>
            <w:t>(</w:t>
          </w:r>
          <w:r w:rsidR="006A6FFA" w:rsidRPr="008610AB">
            <w:rPr>
              <w:rFonts w:ascii="Simplified Arabic" w:hAnsi="Simplified Arabic" w:cs="Simplified Arabic" w:hint="cs"/>
              <w:noProof/>
              <w:sz w:val="24"/>
              <w:szCs w:val="24"/>
            </w:rPr>
            <w:t>Tricker, B</w:t>
          </w:r>
          <w:r w:rsidR="006A6FFA" w:rsidRPr="008610AB">
            <w:rPr>
              <w:rFonts w:ascii="Simplified Arabic" w:hAnsi="Simplified Arabic" w:cs="Simplified Arabic" w:hint="cs"/>
              <w:noProof/>
              <w:sz w:val="24"/>
              <w:szCs w:val="24"/>
              <w:rtl/>
            </w:rPr>
            <w:t>، 2019)</w:t>
          </w:r>
          <w:r w:rsidR="006A6FFA">
            <w:rPr>
              <w:rFonts w:ascii="Simplified Arabic" w:hAnsi="Simplified Arabic" w:cs="Simplified Arabic"/>
              <w:sz w:val="24"/>
              <w:szCs w:val="24"/>
              <w:rtl/>
            </w:rPr>
            <w:fldChar w:fldCharType="end"/>
          </w:r>
        </w:sdtContent>
      </w:sdt>
      <w:r w:rsidR="006A6FFA"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أن الشفافية لا تقتصر على نشر المعلومات المالية، وإنما تشمل الإفصاح عن السياسات، واللوائح، والقرارات، ومؤشرات الأداء، والمخاطر، وآليات اتخاذ القرار، بما يحقق وضوحاً في العلاقة بين المنظمة وأصحاب المصلحة، ويحد من حالات عدم تماثل المعلومات، ويعزز ثقة المجتمع والجهات الرقابية في أداء </w:t>
      </w:r>
      <w:r w:rsidR="006A6FFA" w:rsidRPr="00615BFC">
        <w:rPr>
          <w:rFonts w:ascii="Simplified Arabic" w:hAnsi="Simplified Arabic" w:cs="Simplified Arabic" w:hint="cs"/>
          <w:sz w:val="24"/>
          <w:szCs w:val="24"/>
          <w:rtl/>
        </w:rPr>
        <w:t>المنظمة</w:t>
      </w:r>
      <w:r w:rsidR="006A6FFA" w:rsidRPr="00615BFC">
        <w:rPr>
          <w:rFonts w:ascii="Simplified Arabic" w:hAnsi="Simplified Arabic" w:cs="Simplified Arabic"/>
          <w:sz w:val="24"/>
          <w:szCs w:val="24"/>
        </w:rPr>
        <w:t>.</w:t>
      </w:r>
    </w:p>
    <w:p w14:paraId="3ABFA27F" w14:textId="7EAA3FB3" w:rsidR="003D3566" w:rsidRPr="00615BFC" w:rsidRDefault="003D3566" w:rsidP="006A6FFA">
      <w:pPr>
        <w:spacing w:line="360" w:lineRule="auto"/>
        <w:jc w:val="both"/>
        <w:rPr>
          <w:rFonts w:ascii="Simplified Arabic" w:hAnsi="Simplified Arabic" w:cs="Simplified Arabic" w:hint="cs"/>
          <w:sz w:val="24"/>
          <w:szCs w:val="24"/>
        </w:rPr>
      </w:pPr>
      <w:r w:rsidRPr="00615BFC">
        <w:rPr>
          <w:rFonts w:ascii="Simplified Arabic" w:hAnsi="Simplified Arabic" w:cs="Simplified Arabic"/>
          <w:sz w:val="24"/>
          <w:szCs w:val="24"/>
          <w:rtl/>
        </w:rPr>
        <w:lastRenderedPageBreak/>
        <w:t>وفي القطاع غير الربحي، تكتسب الشفافية والإفصاح أهمية مضاعفة مقارنة بالقطاعات الأخرى، نظراً لاعتماد الجمعيات الأهلية بصورة رئيسة على ثقة المانحين والداعمين والمستفيدين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فإن توفير المعلومات الدقيقة حول الإيرادات والمصروفات، والبرامج والمبادرات، ونتائج الأداء، يعد من العوامل المؤثرة في استدامة الجمعية، وقدرتها على استقطاب التمويل، والمحافظة على سمعتها المؤسسية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w:t>
      </w:r>
      <w:r w:rsidR="006A6FFA">
        <w:rPr>
          <w:rFonts w:ascii="Simplified Arabic" w:hAnsi="Simplified Arabic" w:cs="Simplified Arabic" w:hint="cs"/>
          <w:sz w:val="24"/>
          <w:szCs w:val="24"/>
          <w:rtl/>
        </w:rPr>
        <w:t xml:space="preserve"> أشار </w:t>
      </w:r>
      <w:sdt>
        <w:sdtPr>
          <w:rPr>
            <w:rFonts w:ascii="Simplified Arabic" w:hAnsi="Simplified Arabic" w:cs="Simplified Arabic" w:hint="cs"/>
            <w:sz w:val="24"/>
            <w:szCs w:val="24"/>
            <w:rtl/>
          </w:rPr>
          <w:id w:val="1371642746"/>
          <w:citation/>
        </w:sdtPr>
        <w:sdtContent>
          <w:r w:rsidR="006A6FFA">
            <w:rPr>
              <w:rFonts w:ascii="Simplified Arabic" w:hAnsi="Simplified Arabic" w:cs="Simplified Arabic"/>
              <w:sz w:val="24"/>
              <w:szCs w:val="24"/>
              <w:rtl/>
            </w:rPr>
            <w:fldChar w:fldCharType="begin"/>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hint="cs"/>
              <w:sz w:val="24"/>
              <w:szCs w:val="24"/>
            </w:rPr>
            <w:instrText>CITATION</w:instrText>
          </w:r>
          <w:r w:rsidR="006A6FFA">
            <w:rPr>
              <w:rFonts w:ascii="Simplified Arabic" w:hAnsi="Simplified Arabic" w:cs="Simplified Arabic" w:hint="cs"/>
              <w:sz w:val="24"/>
              <w:szCs w:val="24"/>
              <w:rtl/>
            </w:rPr>
            <w:instrText xml:space="preserve"> </w:instrText>
          </w:r>
          <w:r w:rsidR="006A6FFA">
            <w:rPr>
              <w:rFonts w:ascii="Simplified Arabic" w:hAnsi="Simplified Arabic" w:cs="Simplified Arabic" w:hint="cs"/>
              <w:sz w:val="24"/>
              <w:szCs w:val="24"/>
            </w:rPr>
            <w:instrText>Ebr03 \l 1025</w:instrText>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sz w:val="24"/>
              <w:szCs w:val="24"/>
              <w:rtl/>
            </w:rPr>
            <w:fldChar w:fldCharType="separate"/>
          </w:r>
          <w:r w:rsidR="006A6FFA" w:rsidRPr="006A6FFA">
            <w:rPr>
              <w:rFonts w:ascii="Simplified Arabic" w:hAnsi="Simplified Arabic" w:cs="Simplified Arabic" w:hint="cs"/>
              <w:noProof/>
              <w:sz w:val="24"/>
              <w:szCs w:val="24"/>
              <w:rtl/>
            </w:rPr>
            <w:t>(</w:t>
          </w:r>
          <w:r w:rsidR="006A6FFA" w:rsidRPr="006A6FFA">
            <w:rPr>
              <w:rFonts w:ascii="Simplified Arabic" w:hAnsi="Simplified Arabic" w:cs="Simplified Arabic" w:hint="cs"/>
              <w:noProof/>
              <w:sz w:val="24"/>
              <w:szCs w:val="24"/>
            </w:rPr>
            <w:t>Ebrahim</w:t>
          </w:r>
          <w:r w:rsidR="006A6FFA" w:rsidRPr="006A6FFA">
            <w:rPr>
              <w:rFonts w:ascii="Simplified Arabic" w:hAnsi="Simplified Arabic" w:cs="Simplified Arabic" w:hint="cs"/>
              <w:noProof/>
              <w:sz w:val="24"/>
              <w:szCs w:val="24"/>
              <w:rtl/>
            </w:rPr>
            <w:t>، 2003)</w:t>
          </w:r>
          <w:r w:rsidR="006A6FFA">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أن ارتفاع مستوى الشفافية يسهم في الحد من المخاطر الإدارية والمالية، ويعزز من قدرة الجهات الرقابية على متابعة مدى التزام الجمعية بالأنظمة واللوائح المنظمة لعملها</w:t>
      </w:r>
      <w:r w:rsidR="006A6FFA">
        <w:rPr>
          <w:rFonts w:ascii="Simplified Arabic" w:hAnsi="Simplified Arabic" w:cs="Simplified Arabic" w:hint="cs"/>
          <w:sz w:val="24"/>
          <w:szCs w:val="24"/>
          <w:rtl/>
        </w:rPr>
        <w:t>.</w:t>
      </w:r>
    </w:p>
    <w:p w14:paraId="64C9C2F1" w14:textId="4A8264C0" w:rsidR="003D3566" w:rsidRPr="00615BFC" w:rsidRDefault="003D3566"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وفي المملكة العربية السعودية، يُعد معيار الشفافية والإفصاح أحد المعايير الرئيسة لتقييم حوكمة الجمعيات الأهلية، </w:t>
      </w:r>
      <w:r w:rsidR="006A6FFA">
        <w:rPr>
          <w:rFonts w:ascii="Simplified Arabic" w:hAnsi="Simplified Arabic" w:cs="Simplified Arabic" w:hint="cs"/>
          <w:sz w:val="24"/>
          <w:szCs w:val="24"/>
          <w:rtl/>
        </w:rPr>
        <w:t xml:space="preserve">إذ أصدر </w:t>
      </w:r>
      <w:sdt>
        <w:sdtPr>
          <w:rPr>
            <w:rFonts w:ascii="Simplified Arabic" w:hAnsi="Simplified Arabic" w:cs="Simplified Arabic" w:hint="cs"/>
            <w:sz w:val="24"/>
            <w:szCs w:val="24"/>
            <w:rtl/>
          </w:rPr>
          <w:id w:val="-328518335"/>
          <w:citation/>
        </w:sdtPr>
        <w:sdtContent>
          <w:r w:rsidR="006A6FFA">
            <w:rPr>
              <w:rFonts w:ascii="Simplified Arabic" w:hAnsi="Simplified Arabic" w:cs="Simplified Arabic"/>
              <w:sz w:val="24"/>
              <w:szCs w:val="24"/>
              <w:rtl/>
            </w:rPr>
            <w:fldChar w:fldCharType="begin"/>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hint="cs"/>
              <w:sz w:val="24"/>
              <w:szCs w:val="24"/>
            </w:rPr>
            <w:instrText>CITATION</w:instrText>
          </w:r>
          <w:r w:rsidR="006A6FFA">
            <w:rPr>
              <w:rFonts w:ascii="Simplified Arabic" w:hAnsi="Simplified Arabic" w:cs="Simplified Arabic" w:hint="cs"/>
              <w:sz w:val="24"/>
              <w:szCs w:val="24"/>
              <w:rtl/>
            </w:rPr>
            <w:instrText xml:space="preserve"> الم224 \</w:instrText>
          </w:r>
          <w:r w:rsidR="006A6FFA">
            <w:rPr>
              <w:rFonts w:ascii="Simplified Arabic" w:hAnsi="Simplified Arabic" w:cs="Simplified Arabic" w:hint="cs"/>
              <w:sz w:val="24"/>
              <w:szCs w:val="24"/>
            </w:rPr>
            <w:instrText>l 1025</w:instrText>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sz w:val="24"/>
              <w:szCs w:val="24"/>
              <w:rtl/>
            </w:rPr>
            <w:fldChar w:fldCharType="separate"/>
          </w:r>
          <w:r w:rsidR="006A6FFA" w:rsidRPr="006A6FFA">
            <w:rPr>
              <w:rFonts w:ascii="Simplified Arabic" w:hAnsi="Simplified Arabic" w:cs="Simplified Arabic" w:hint="cs"/>
              <w:noProof/>
              <w:sz w:val="24"/>
              <w:szCs w:val="24"/>
              <w:rtl/>
            </w:rPr>
            <w:t>(المركز الوطني لتنمية القطاع غير الربحي، 2022)</w:t>
          </w:r>
          <w:r w:rsidR="006A6FFA">
            <w:rPr>
              <w:rFonts w:ascii="Simplified Arabic" w:hAnsi="Simplified Arabic" w:cs="Simplified Arabic"/>
              <w:sz w:val="24"/>
              <w:szCs w:val="24"/>
              <w:rtl/>
            </w:rPr>
            <w:fldChar w:fldCharType="end"/>
          </w:r>
        </w:sdtContent>
      </w:sdt>
      <w:r w:rsidR="006A6FFA">
        <w:rPr>
          <w:rFonts w:ascii="Simplified Arabic" w:hAnsi="Simplified Arabic" w:cs="Simplified Arabic" w:hint="cs"/>
          <w:sz w:val="24"/>
          <w:szCs w:val="24"/>
          <w:rtl/>
        </w:rPr>
        <w:t xml:space="preserve"> دليلاً مستقلاً لهذ المعيار، وتضمن هذا المعيار</w:t>
      </w:r>
      <w:r w:rsidRPr="00615BFC">
        <w:rPr>
          <w:rFonts w:ascii="Simplified Arabic" w:hAnsi="Simplified Arabic" w:cs="Simplified Arabic"/>
          <w:sz w:val="24"/>
          <w:szCs w:val="24"/>
          <w:rtl/>
        </w:rPr>
        <w:t xml:space="preserve"> الإفصاح عن البيانات الرئيسة للجمعية أمام أصحاب المصلحة، ومن ذلك نشر القوائم المالية، وأسماء أعضاء مجلس الإدارة والإدارة التنفيذية، والتقرير السنوي، ومحاضر الاجتماعات، وبيانات التواصل، بما يعزز الثقة ويرفع مستوى الوضوح والرقابة المؤسسي</w:t>
      </w:r>
      <w:r w:rsidR="006A6FFA">
        <w:rPr>
          <w:rFonts w:ascii="Simplified Arabic" w:hAnsi="Simplified Arabic" w:cs="Simplified Arabic" w:hint="cs"/>
          <w:sz w:val="24"/>
          <w:szCs w:val="24"/>
          <w:rtl/>
        </w:rPr>
        <w:t xml:space="preserve">ة. </w:t>
      </w:r>
      <w:r w:rsidRPr="00615BFC">
        <w:rPr>
          <w:rFonts w:ascii="Simplified Arabic" w:hAnsi="Simplified Arabic" w:cs="Simplified Arabic"/>
          <w:sz w:val="24"/>
          <w:szCs w:val="24"/>
          <w:rtl/>
        </w:rPr>
        <w:t>ويعكس هذا التوجه اهتمام الجهات التنظيمية بتوحيد الحد الأدنى من متطلبات الإفصاح، وتحويل الشفافية من مفهوم إداري إلى ممارسات مؤسسية قابلة للقياس والتقييم</w:t>
      </w:r>
      <w:r w:rsidR="00BF7F6E" w:rsidRPr="00615BFC">
        <w:rPr>
          <w:rFonts w:ascii="Simplified Arabic" w:hAnsi="Simplified Arabic" w:cs="Simplified Arabic"/>
          <w:sz w:val="24"/>
          <w:szCs w:val="24"/>
          <w:rtl/>
        </w:rPr>
        <w:t>.</w:t>
      </w:r>
    </w:p>
    <w:p w14:paraId="07897419" w14:textId="3D237F30" w:rsidR="006A6FFA" w:rsidRDefault="003D3566" w:rsidP="006A6FFA">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ومن منظور الدراسة الحالية، لا تقتصر الشفافية على مجرد نشر المعلومات، وإنما تمتد إلى ضمان دقتها وحداثتها وسهولة الوصول إليها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962D88">
        <w:rPr>
          <w:rFonts w:ascii="Simplified Arabic" w:hAnsi="Simplified Arabic" w:cs="Simplified Arabic" w:hint="cs"/>
          <w:sz w:val="24"/>
          <w:szCs w:val="24"/>
          <w:rtl/>
        </w:rPr>
        <w:t xml:space="preserve">بحيث </w:t>
      </w:r>
      <w:r w:rsidR="006A6FFA" w:rsidRPr="006A6FFA">
        <w:rPr>
          <w:rFonts w:ascii="Simplified Arabic" w:hAnsi="Simplified Arabic" w:cs="Simplified Arabic"/>
          <w:sz w:val="24"/>
          <w:szCs w:val="24"/>
          <w:rtl/>
        </w:rPr>
        <w:t>يمكن أن تسهم أدوات الذكاء الاصطناعي في دعم الشفافية المؤسسية من خلال أتمتة بعض عمليات الإفصاح، وتحديث البيانات، وتحليل كميات كبيرة منها، وإعداد التقارير، والكشف عن أوجه القصور أو التباين في المعلومات قبل نشرها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roofErr w:type="gramStart"/>
      <w:r w:rsidR="00962D88">
        <w:rPr>
          <w:rFonts w:ascii="Simplified Arabic" w:hAnsi="Simplified Arabic" w:cs="Simplified Arabic" w:hint="cs"/>
          <w:sz w:val="24"/>
          <w:szCs w:val="24"/>
          <w:rtl/>
        </w:rPr>
        <w:t>و</w:t>
      </w:r>
      <w:r w:rsidR="006A6FFA">
        <w:rPr>
          <w:rFonts w:ascii="Simplified Arabic" w:hAnsi="Simplified Arabic" w:cs="Simplified Arabic" w:hint="cs"/>
          <w:sz w:val="24"/>
          <w:szCs w:val="24"/>
          <w:rtl/>
        </w:rPr>
        <w:t xml:space="preserve"> يوضح</w:t>
      </w:r>
      <w:proofErr w:type="gramEnd"/>
      <w:r w:rsidR="006A6FFA">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358083718"/>
          <w:citation/>
        </w:sdtPr>
        <w:sdtContent>
          <w:r w:rsidR="006A6FFA">
            <w:rPr>
              <w:rFonts w:ascii="Simplified Arabic" w:hAnsi="Simplified Arabic" w:cs="Simplified Arabic"/>
              <w:sz w:val="24"/>
              <w:szCs w:val="24"/>
              <w:rtl/>
            </w:rPr>
            <w:fldChar w:fldCharType="begin"/>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hint="cs"/>
              <w:sz w:val="24"/>
              <w:szCs w:val="24"/>
            </w:rPr>
            <w:instrText>CITATION</w:instrText>
          </w:r>
          <w:r w:rsidR="006A6FFA">
            <w:rPr>
              <w:rFonts w:ascii="Simplified Arabic" w:hAnsi="Simplified Arabic" w:cs="Simplified Arabic" w:hint="cs"/>
              <w:sz w:val="24"/>
              <w:szCs w:val="24"/>
              <w:rtl/>
            </w:rPr>
            <w:instrText xml:space="preserve"> </w:instrText>
          </w:r>
          <w:r w:rsidR="006A6FFA">
            <w:rPr>
              <w:rFonts w:ascii="Simplified Arabic" w:hAnsi="Simplified Arabic" w:cs="Simplified Arabic" w:hint="cs"/>
              <w:sz w:val="24"/>
              <w:szCs w:val="24"/>
            </w:rPr>
            <w:instrText>Via19 \l 1025</w:instrText>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sz w:val="24"/>
              <w:szCs w:val="24"/>
              <w:rtl/>
            </w:rPr>
            <w:fldChar w:fldCharType="separate"/>
          </w:r>
          <w:r w:rsidR="006A6FFA" w:rsidRPr="008610AB">
            <w:rPr>
              <w:rFonts w:ascii="Simplified Arabic" w:hAnsi="Simplified Arabic" w:cs="Simplified Arabic" w:hint="cs"/>
              <w:noProof/>
              <w:sz w:val="24"/>
              <w:szCs w:val="24"/>
              <w:rtl/>
            </w:rPr>
            <w:t>(</w:t>
          </w:r>
          <w:r w:rsidR="006A6FFA" w:rsidRPr="008610AB">
            <w:rPr>
              <w:rFonts w:ascii="Simplified Arabic" w:hAnsi="Simplified Arabic" w:cs="Simplified Arabic" w:hint="cs"/>
              <w:noProof/>
              <w:sz w:val="24"/>
              <w:szCs w:val="24"/>
            </w:rPr>
            <w:t>Vial</w:t>
          </w:r>
          <w:r w:rsidR="006A6FFA" w:rsidRPr="008610AB">
            <w:rPr>
              <w:rFonts w:ascii="Simplified Arabic" w:hAnsi="Simplified Arabic" w:cs="Simplified Arabic" w:hint="cs"/>
              <w:noProof/>
              <w:sz w:val="24"/>
              <w:szCs w:val="24"/>
              <w:rtl/>
            </w:rPr>
            <w:t>، 2019)</w:t>
          </w:r>
          <w:r w:rsidR="006A6FFA">
            <w:rPr>
              <w:rFonts w:ascii="Simplified Arabic" w:hAnsi="Simplified Arabic" w:cs="Simplified Arabic"/>
              <w:sz w:val="24"/>
              <w:szCs w:val="24"/>
              <w:rtl/>
            </w:rPr>
            <w:fldChar w:fldCharType="end"/>
          </w:r>
        </w:sdtContent>
      </w:sdt>
      <w:r w:rsidR="006A6FFA">
        <w:rPr>
          <w:rFonts w:ascii="Simplified Arabic" w:hAnsi="Simplified Arabic" w:cs="Simplified Arabic" w:hint="cs"/>
          <w:sz w:val="24"/>
          <w:szCs w:val="24"/>
          <w:rtl/>
        </w:rPr>
        <w:t xml:space="preserve"> </w:t>
      </w:r>
      <w:r w:rsidR="006A6FFA" w:rsidRPr="006A6FFA">
        <w:rPr>
          <w:rFonts w:ascii="Simplified Arabic" w:hAnsi="Simplified Arabic" w:cs="Simplified Arabic"/>
          <w:sz w:val="24"/>
          <w:szCs w:val="24"/>
          <w:rtl/>
        </w:rPr>
        <w:t>أن التحول الرقمي يرتبط بإعادة تشكيل العمليات والهياكل التنظيمية من خلال توظيف التقنيات الرقمي</w:t>
      </w:r>
      <w:r w:rsidR="006A6FFA">
        <w:rPr>
          <w:rFonts w:ascii="Simplified Arabic" w:hAnsi="Simplified Arabic" w:cs="Simplified Arabic" w:hint="cs"/>
          <w:sz w:val="24"/>
          <w:szCs w:val="24"/>
          <w:rtl/>
        </w:rPr>
        <w:t xml:space="preserve">. كما بين </w:t>
      </w:r>
      <w:sdt>
        <w:sdtPr>
          <w:rPr>
            <w:rFonts w:ascii="Simplified Arabic" w:hAnsi="Simplified Arabic" w:cs="Simplified Arabic" w:hint="cs"/>
            <w:sz w:val="24"/>
            <w:szCs w:val="24"/>
            <w:rtl/>
          </w:rPr>
          <w:id w:val="1167212367"/>
          <w:citation/>
        </w:sdtPr>
        <w:sdtContent>
          <w:r w:rsidR="006A6FFA">
            <w:rPr>
              <w:rFonts w:ascii="Simplified Arabic" w:hAnsi="Simplified Arabic" w:cs="Simplified Arabic"/>
              <w:sz w:val="24"/>
              <w:szCs w:val="24"/>
              <w:rtl/>
            </w:rPr>
            <w:fldChar w:fldCharType="begin"/>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hint="cs"/>
              <w:sz w:val="24"/>
              <w:szCs w:val="24"/>
            </w:rPr>
            <w:instrText>CITATION</w:instrText>
          </w:r>
          <w:r w:rsidR="006A6FFA">
            <w:rPr>
              <w:rFonts w:ascii="Simplified Arabic" w:hAnsi="Simplified Arabic" w:cs="Simplified Arabic" w:hint="cs"/>
              <w:sz w:val="24"/>
              <w:szCs w:val="24"/>
              <w:rtl/>
            </w:rPr>
            <w:instrText xml:space="preserve"> </w:instrText>
          </w:r>
          <w:r w:rsidR="006A6FFA">
            <w:rPr>
              <w:rFonts w:ascii="Simplified Arabic" w:hAnsi="Simplified Arabic" w:cs="Simplified Arabic" w:hint="cs"/>
              <w:sz w:val="24"/>
              <w:szCs w:val="24"/>
            </w:rPr>
            <w:instrText>Jöh21 \l 1025</w:instrText>
          </w:r>
          <w:r w:rsidR="006A6FFA">
            <w:rPr>
              <w:rFonts w:ascii="Simplified Arabic" w:hAnsi="Simplified Arabic" w:cs="Simplified Arabic"/>
              <w:sz w:val="24"/>
              <w:szCs w:val="24"/>
              <w:rtl/>
            </w:rPr>
            <w:instrText xml:space="preserve"> </w:instrText>
          </w:r>
          <w:r w:rsidR="006A6FFA">
            <w:rPr>
              <w:rFonts w:ascii="Simplified Arabic" w:hAnsi="Simplified Arabic" w:cs="Simplified Arabic"/>
              <w:sz w:val="24"/>
              <w:szCs w:val="24"/>
              <w:rtl/>
            </w:rPr>
            <w:fldChar w:fldCharType="separate"/>
          </w:r>
          <w:r w:rsidR="006A6FFA">
            <w:rPr>
              <w:rFonts w:ascii="Simplified Arabic" w:hAnsi="Simplified Arabic" w:cs="Simplified Arabic"/>
              <w:noProof/>
              <w:sz w:val="24"/>
              <w:szCs w:val="24"/>
              <w:rtl/>
            </w:rPr>
            <w:t xml:space="preserve"> </w:t>
          </w:r>
          <w:r w:rsidR="006A6FFA" w:rsidRPr="008610AB">
            <w:rPr>
              <w:rFonts w:ascii="Simplified Arabic" w:hAnsi="Simplified Arabic" w:cs="Simplified Arabic" w:hint="cs"/>
              <w:noProof/>
              <w:sz w:val="24"/>
              <w:szCs w:val="24"/>
              <w:rtl/>
            </w:rPr>
            <w:t>(</w:t>
          </w:r>
          <w:r w:rsidR="006A6FFA" w:rsidRPr="008610AB">
            <w:rPr>
              <w:rFonts w:ascii="Simplified Arabic" w:hAnsi="Simplified Arabic" w:cs="Simplified Arabic" w:hint="cs"/>
              <w:noProof/>
              <w:sz w:val="24"/>
              <w:szCs w:val="24"/>
            </w:rPr>
            <w:t>Jöhnk</w:t>
          </w:r>
          <w:r w:rsidR="006A6FFA" w:rsidRPr="008610AB">
            <w:rPr>
              <w:rFonts w:ascii="Simplified Arabic" w:hAnsi="Simplified Arabic" w:cs="Simplified Arabic" w:hint="cs"/>
              <w:noProof/>
              <w:sz w:val="24"/>
              <w:szCs w:val="24"/>
              <w:rtl/>
            </w:rPr>
            <w:t xml:space="preserve">، </w:t>
          </w:r>
          <w:r w:rsidR="006A6FFA" w:rsidRPr="008610AB">
            <w:rPr>
              <w:rFonts w:ascii="Simplified Arabic" w:hAnsi="Simplified Arabic" w:cs="Simplified Arabic" w:hint="cs"/>
              <w:noProof/>
              <w:sz w:val="24"/>
              <w:szCs w:val="24"/>
            </w:rPr>
            <w:t>Weißert</w:t>
          </w:r>
          <w:r w:rsidR="006A6FFA" w:rsidRPr="008610AB">
            <w:rPr>
              <w:rFonts w:ascii="Simplified Arabic" w:hAnsi="Simplified Arabic" w:cs="Simplified Arabic" w:hint="cs"/>
              <w:noProof/>
              <w:sz w:val="24"/>
              <w:szCs w:val="24"/>
              <w:rtl/>
            </w:rPr>
            <w:t xml:space="preserve">، و </w:t>
          </w:r>
          <w:r w:rsidR="006A6FFA" w:rsidRPr="008610AB">
            <w:rPr>
              <w:rFonts w:ascii="Simplified Arabic" w:hAnsi="Simplified Arabic" w:cs="Simplified Arabic" w:hint="cs"/>
              <w:noProof/>
              <w:sz w:val="24"/>
              <w:szCs w:val="24"/>
            </w:rPr>
            <w:t>Wyrtki</w:t>
          </w:r>
          <w:r w:rsidR="006A6FFA" w:rsidRPr="008610AB">
            <w:rPr>
              <w:rFonts w:ascii="Simplified Arabic" w:hAnsi="Simplified Arabic" w:cs="Simplified Arabic" w:hint="cs"/>
              <w:noProof/>
              <w:sz w:val="24"/>
              <w:szCs w:val="24"/>
              <w:rtl/>
            </w:rPr>
            <w:t>، 2021)</w:t>
          </w:r>
          <w:r w:rsidR="006A6FFA">
            <w:rPr>
              <w:rFonts w:ascii="Simplified Arabic" w:hAnsi="Simplified Arabic" w:cs="Simplified Arabic"/>
              <w:sz w:val="24"/>
              <w:szCs w:val="24"/>
              <w:rtl/>
            </w:rPr>
            <w:fldChar w:fldCharType="end"/>
          </w:r>
        </w:sdtContent>
      </w:sdt>
      <w:r w:rsidR="006A6FFA">
        <w:rPr>
          <w:rFonts w:ascii="Simplified Arabic" w:hAnsi="Simplified Arabic" w:cs="Simplified Arabic" w:hint="cs"/>
          <w:sz w:val="24"/>
          <w:szCs w:val="24"/>
          <w:rtl/>
        </w:rPr>
        <w:t xml:space="preserve"> </w:t>
      </w:r>
      <w:r w:rsidR="006A6FFA" w:rsidRPr="006A6FFA">
        <w:rPr>
          <w:rFonts w:ascii="Simplified Arabic" w:hAnsi="Simplified Arabic" w:cs="Simplified Arabic"/>
          <w:sz w:val="24"/>
          <w:szCs w:val="24"/>
          <w:rtl/>
        </w:rPr>
        <w:t xml:space="preserve">أن البيانات تمثل أحد المجالات الرئيسة لجاهزية المنظمة لتبنّي الذكاء الاصطناعي، إلى جانب المواءمة </w:t>
      </w:r>
      <w:proofErr w:type="gramStart"/>
      <w:r w:rsidR="006A6FFA" w:rsidRPr="006A6FFA">
        <w:rPr>
          <w:rFonts w:ascii="Simplified Arabic" w:hAnsi="Simplified Arabic" w:cs="Simplified Arabic"/>
          <w:sz w:val="24"/>
          <w:szCs w:val="24"/>
          <w:rtl/>
        </w:rPr>
        <w:t>الاستراتيجية</w:t>
      </w:r>
      <w:proofErr w:type="gramEnd"/>
      <w:r w:rsidR="006A6FFA" w:rsidRPr="006A6FFA">
        <w:rPr>
          <w:rFonts w:ascii="Simplified Arabic" w:hAnsi="Simplified Arabic" w:cs="Simplified Arabic"/>
          <w:sz w:val="24"/>
          <w:szCs w:val="24"/>
          <w:rtl/>
        </w:rPr>
        <w:t xml:space="preserve"> والموارد والمعرفة والثقافة</w:t>
      </w:r>
      <w:r w:rsidR="006A6FFA">
        <w:rPr>
          <w:rFonts w:ascii="Simplified Arabic" w:hAnsi="Simplified Arabic" w:cs="Simplified Arabic" w:hint="cs"/>
          <w:sz w:val="24"/>
          <w:szCs w:val="24"/>
          <w:rtl/>
        </w:rPr>
        <w:t>.</w:t>
      </w:r>
    </w:p>
    <w:p w14:paraId="70711B1A" w14:textId="6E8315D8" w:rsidR="008610AB" w:rsidRDefault="006A6FFA" w:rsidP="00880FB3">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ومن </w:t>
      </w:r>
      <w:r w:rsidR="00962D88">
        <w:rPr>
          <w:rFonts w:ascii="Simplified Arabic" w:hAnsi="Simplified Arabic" w:cs="Simplified Arabic" w:hint="cs"/>
          <w:sz w:val="24"/>
          <w:szCs w:val="24"/>
          <w:rtl/>
        </w:rPr>
        <w:t>ثم يمكن أ</w:t>
      </w:r>
      <w:r>
        <w:rPr>
          <w:rFonts w:ascii="Simplified Arabic" w:hAnsi="Simplified Arabic" w:cs="Simplified Arabic" w:hint="cs"/>
          <w:sz w:val="24"/>
          <w:szCs w:val="24"/>
          <w:rtl/>
        </w:rPr>
        <w:t>ن</w:t>
      </w:r>
      <w:r w:rsidR="003D3566" w:rsidRPr="00615BFC">
        <w:rPr>
          <w:rFonts w:ascii="Simplified Arabic" w:hAnsi="Simplified Arabic" w:cs="Simplified Arabic"/>
          <w:sz w:val="24"/>
          <w:szCs w:val="24"/>
          <w:rtl/>
        </w:rPr>
        <w:t xml:space="preserve"> </w:t>
      </w:r>
      <w:r w:rsidR="00962D88">
        <w:rPr>
          <w:rFonts w:ascii="Simplified Arabic" w:hAnsi="Simplified Arabic" w:cs="Simplified Arabic" w:hint="cs"/>
          <w:sz w:val="24"/>
          <w:szCs w:val="24"/>
          <w:rtl/>
        </w:rPr>
        <w:t xml:space="preserve">تساعد </w:t>
      </w:r>
      <w:r w:rsidR="003D3566" w:rsidRPr="00615BFC">
        <w:rPr>
          <w:rFonts w:ascii="Simplified Arabic" w:hAnsi="Simplified Arabic" w:cs="Simplified Arabic"/>
          <w:sz w:val="24"/>
          <w:szCs w:val="24"/>
          <w:rtl/>
        </w:rPr>
        <w:t xml:space="preserve">هذه الأدوات في تقليل الأخطاء البشرية، وتحسين جودة البيانات، وتمكين أصحاب المصلحة من الحصول على معلومات دقيقة وفي الوقت المناسب، وهو ما يعزز من فعالية الحوكمة الرشيدة داخل الجمعيات </w:t>
      </w:r>
      <w:r w:rsidR="001A2494" w:rsidRPr="00615BFC">
        <w:rPr>
          <w:rFonts w:ascii="Simplified Arabic" w:hAnsi="Simplified Arabic" w:cs="Simplified Arabic" w:hint="cs"/>
          <w:sz w:val="24"/>
          <w:szCs w:val="24"/>
          <w:rtl/>
        </w:rPr>
        <w:t>الأهلية</w:t>
      </w:r>
      <w:r w:rsidR="008610AB">
        <w:rPr>
          <w:rFonts w:ascii="Simplified Arabic" w:hAnsi="Simplified Arabic" w:cs="Simplified Arabic" w:hint="cs"/>
          <w:sz w:val="24"/>
          <w:szCs w:val="24"/>
          <w:rtl/>
        </w:rPr>
        <w:t>.</w:t>
      </w:r>
    </w:p>
    <w:p w14:paraId="5CAF53A9" w14:textId="7DFDA522" w:rsidR="00F906A8" w:rsidRDefault="00962D88" w:rsidP="00962D88">
      <w:pPr>
        <w:spacing w:line="360" w:lineRule="auto"/>
        <w:jc w:val="both"/>
        <w:rPr>
          <w:rFonts w:ascii="Simplified Arabic" w:hAnsi="Simplified Arabic" w:cs="Simplified Arabic"/>
          <w:sz w:val="24"/>
          <w:szCs w:val="24"/>
          <w:rtl/>
        </w:rPr>
      </w:pPr>
      <w:r w:rsidRPr="00962D88">
        <w:rPr>
          <w:rFonts w:ascii="Simplified Arabic" w:hAnsi="Simplified Arabic" w:cs="Simplified Arabic"/>
          <w:sz w:val="24"/>
          <w:szCs w:val="24"/>
          <w:rtl/>
        </w:rPr>
        <w:lastRenderedPageBreak/>
        <w:t>ويرى الباحث أن الشفافية والإفصاح يمثلان أحد الأبعاد المرتبطة بجاهزية الجمعيات الأهلية للتحول الرقمي وتبنّي أدوات الذكاء الاصطناعي؛ إذ إن ارتفاع متطلبات الشفافية والإفصاح يستلزم وجود قدرات تنظيمية وتقنية تمكّن الجمعية من إدارة بياناتها والتحقق من جودتها وإتاحتها بصورة منتظمة وآمنة. ومن هذا المنطلق، تفترض الدراسة الحالية أن ارتفاع مستوى الشفافية والإفصاح قد يرتبط بزيادة قدرة الجمعية على تبنّي أدوات الذكاء الاصطناعي وتوظيفها في إدارة البيانات وإعداد التقارير ودعم القرارات، وهي العلاقة التي تسعى الدراسة إلى اختبارها ميدانيًا</w:t>
      </w:r>
      <w:r>
        <w:rPr>
          <w:rFonts w:ascii="Simplified Arabic" w:hAnsi="Simplified Arabic" w:cs="Simplified Arabic" w:hint="cs"/>
          <w:sz w:val="24"/>
          <w:szCs w:val="24"/>
          <w:rtl/>
        </w:rPr>
        <w:t>.</w:t>
      </w:r>
    </w:p>
    <w:p w14:paraId="67879D93" w14:textId="77777777" w:rsidR="00962D88" w:rsidRPr="00615BFC" w:rsidRDefault="00962D88" w:rsidP="00962D88">
      <w:pPr>
        <w:spacing w:line="360" w:lineRule="auto"/>
        <w:jc w:val="both"/>
        <w:rPr>
          <w:rFonts w:ascii="Simplified Arabic" w:hAnsi="Simplified Arabic" w:cs="Simplified Arabic"/>
          <w:sz w:val="24"/>
          <w:szCs w:val="24"/>
          <w:rtl/>
        </w:rPr>
      </w:pPr>
    </w:p>
    <w:p w14:paraId="1EF47657" w14:textId="52370EEC" w:rsidR="00F906A8" w:rsidRPr="00615BFC" w:rsidRDefault="00083D15" w:rsidP="00156813">
      <w:pPr>
        <w:pStyle w:val="3"/>
      </w:pPr>
      <w:bookmarkStart w:id="59" w:name="_Toc237720981"/>
      <w:proofErr w:type="gramStart"/>
      <w:r w:rsidRPr="00615BFC">
        <w:rPr>
          <w:rFonts w:hint="cs"/>
          <w:rtl/>
        </w:rPr>
        <w:t>ثانياً :</w:t>
      </w:r>
      <w:proofErr w:type="gramEnd"/>
      <w:r w:rsidRPr="00615BFC">
        <w:rPr>
          <w:rFonts w:hint="cs"/>
          <w:rtl/>
        </w:rPr>
        <w:t xml:space="preserve"> </w:t>
      </w:r>
      <w:r w:rsidR="00F906A8" w:rsidRPr="00615BFC">
        <w:rPr>
          <w:rtl/>
        </w:rPr>
        <w:t>العدالة</w:t>
      </w:r>
      <w:bookmarkEnd w:id="59"/>
      <w:r w:rsidR="00F906A8" w:rsidRPr="00615BFC">
        <w:rPr>
          <w:rtl/>
        </w:rPr>
        <w:t xml:space="preserve"> </w:t>
      </w:r>
    </w:p>
    <w:p w14:paraId="48B2B77D" w14:textId="5B64E62A" w:rsidR="008610AB" w:rsidRDefault="00F906A8" w:rsidP="00962D88">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تُعد العدالة من المبادئ الأساسية التي تقوم عليها الحوكمة الرشيدة، إذ تسهم في حماية حقوق أصحاب المصلحة، وتحقيق المساواة في المعاملة، وضمان تطبيق الأنظمة والسياسات والإجراءات بصورة موضوعية ودون تمييز أو محاباة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w:t>
      </w:r>
      <w:r w:rsidR="00962D88">
        <w:rPr>
          <w:rFonts w:ascii="Simplified Arabic" w:hAnsi="Simplified Arabic" w:cs="Simplified Arabic" w:hint="cs"/>
          <w:sz w:val="24"/>
          <w:szCs w:val="24"/>
          <w:rtl/>
        </w:rPr>
        <w:t>تعزز</w:t>
      </w:r>
      <w:r w:rsidRPr="00615BFC">
        <w:rPr>
          <w:rFonts w:ascii="Simplified Arabic" w:hAnsi="Simplified Arabic" w:cs="Simplified Arabic"/>
          <w:sz w:val="24"/>
          <w:szCs w:val="24"/>
          <w:rtl/>
        </w:rPr>
        <w:t xml:space="preserve"> الثقة في القرارات المؤسسية، وتحد من تعارض المصالح وإساءة استخدام الصلاحيات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وتؤكد مبادئ مجموعة العشرين ومنظمة التعاون الاقتصادي والتنمية للحوكمة أن العدالة تتمثل في </w:t>
      </w:r>
      <w:r w:rsidR="00962D88" w:rsidRPr="00962D88">
        <w:rPr>
          <w:rFonts w:ascii="Simplified Arabic" w:hAnsi="Simplified Arabic" w:cs="Simplified Arabic"/>
          <w:sz w:val="24"/>
          <w:szCs w:val="24"/>
          <w:rtl/>
        </w:rPr>
        <w:t>حماية حقوق المساهمين وضمان معاملتهم معاملة منصفة</w:t>
      </w:r>
      <w:r w:rsidR="00962D88">
        <w:rPr>
          <w:rFonts w:ascii="Simplified Arabic" w:hAnsi="Simplified Arabic" w:cs="Simplified Arabic" w:hint="cs"/>
          <w:sz w:val="24"/>
          <w:szCs w:val="24"/>
          <w:rtl/>
        </w:rPr>
        <w:t>، ب</w:t>
      </w:r>
      <w:r w:rsidR="00962D88" w:rsidRPr="00962D88">
        <w:rPr>
          <w:rFonts w:ascii="Simplified Arabic" w:hAnsi="Simplified Arabic" w:cs="Simplified Arabic"/>
          <w:sz w:val="24"/>
          <w:szCs w:val="24"/>
          <w:rtl/>
        </w:rPr>
        <w:t>ما في ذلك إتاحة سبل فعالة للانتصاف عند انتهاك حقوقهم، وهو ما يعكس أهمية العدالة والإنصاف بوصفهما من المرتكزات الأساسية للحوكمة الرشيدة</w:t>
      </w:r>
      <w:r w:rsidR="00962D88" w:rsidRPr="00962D88">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1624116659"/>
          <w:citation/>
        </w:sdtPr>
        <w:sdtContent>
          <w:r w:rsidR="008610AB">
            <w:rPr>
              <w:rFonts w:ascii="Simplified Arabic" w:hAnsi="Simplified Arabic" w:cs="Simplified Arabic"/>
              <w:sz w:val="24"/>
              <w:szCs w:val="24"/>
              <w:rtl/>
            </w:rPr>
            <w:fldChar w:fldCharType="begin"/>
          </w:r>
          <w:r w:rsidR="008610AB">
            <w:rPr>
              <w:rFonts w:ascii="Simplified Arabic" w:hAnsi="Simplified Arabic" w:cs="Simplified Arabic"/>
              <w:sz w:val="24"/>
              <w:szCs w:val="24"/>
              <w:rtl/>
            </w:rPr>
            <w:instrText xml:space="preserve"> </w:instrText>
          </w:r>
          <w:r w:rsidR="008610AB">
            <w:rPr>
              <w:rFonts w:ascii="Simplified Arabic" w:hAnsi="Simplified Arabic" w:cs="Simplified Arabic" w:hint="cs"/>
              <w:sz w:val="24"/>
              <w:szCs w:val="24"/>
            </w:rPr>
            <w:instrText>CITATION</w:instrText>
          </w:r>
          <w:r w:rsidR="008610AB">
            <w:rPr>
              <w:rFonts w:ascii="Simplified Arabic" w:hAnsi="Simplified Arabic" w:cs="Simplified Arabic" w:hint="cs"/>
              <w:sz w:val="24"/>
              <w:szCs w:val="24"/>
              <w:rtl/>
            </w:rPr>
            <w:instrText xml:space="preserve"> </w:instrText>
          </w:r>
          <w:r w:rsidR="008610AB">
            <w:rPr>
              <w:rFonts w:ascii="Simplified Arabic" w:hAnsi="Simplified Arabic" w:cs="Simplified Arabic" w:hint="cs"/>
              <w:sz w:val="24"/>
              <w:szCs w:val="24"/>
            </w:rPr>
            <w:instrText>Org23 \l 1025</w:instrText>
          </w:r>
          <w:r w:rsidR="008610AB">
            <w:rPr>
              <w:rFonts w:ascii="Simplified Arabic" w:hAnsi="Simplified Arabic" w:cs="Simplified Arabic"/>
              <w:sz w:val="24"/>
              <w:szCs w:val="24"/>
              <w:rtl/>
            </w:rPr>
            <w:instrText xml:space="preserve"> </w:instrText>
          </w:r>
          <w:r w:rsidR="008610AB">
            <w:rPr>
              <w:rFonts w:ascii="Simplified Arabic" w:hAnsi="Simplified Arabic" w:cs="Simplified Arabic"/>
              <w:sz w:val="24"/>
              <w:szCs w:val="24"/>
              <w:rtl/>
            </w:rPr>
            <w:fldChar w:fldCharType="separate"/>
          </w:r>
          <w:r w:rsidR="008610AB" w:rsidRPr="008610AB">
            <w:rPr>
              <w:rFonts w:ascii="Simplified Arabic" w:hAnsi="Simplified Arabic" w:cs="Simplified Arabic" w:hint="cs"/>
              <w:noProof/>
              <w:sz w:val="24"/>
              <w:szCs w:val="24"/>
              <w:rtl/>
            </w:rPr>
            <w:t>(</w:t>
          </w:r>
          <w:r w:rsidR="008610AB" w:rsidRPr="008610AB">
            <w:rPr>
              <w:rFonts w:ascii="Simplified Arabic" w:hAnsi="Simplified Arabic" w:cs="Simplified Arabic" w:hint="cs"/>
              <w:noProof/>
              <w:sz w:val="24"/>
              <w:szCs w:val="24"/>
            </w:rPr>
            <w:t>Organisation for Economic Co-operation and Development</w:t>
          </w:r>
          <w:r w:rsidR="008610AB" w:rsidRPr="008610AB">
            <w:rPr>
              <w:rFonts w:ascii="Simplified Arabic" w:hAnsi="Simplified Arabic" w:cs="Simplified Arabic" w:hint="cs"/>
              <w:noProof/>
              <w:sz w:val="24"/>
              <w:szCs w:val="24"/>
              <w:rtl/>
            </w:rPr>
            <w:t>، 2023)</w:t>
          </w:r>
          <w:r w:rsidR="008610AB">
            <w:rPr>
              <w:rFonts w:ascii="Simplified Arabic" w:hAnsi="Simplified Arabic" w:cs="Simplified Arabic"/>
              <w:sz w:val="24"/>
              <w:szCs w:val="24"/>
              <w:rtl/>
            </w:rPr>
            <w:fldChar w:fldCharType="end"/>
          </w:r>
        </w:sdtContent>
      </w:sdt>
    </w:p>
    <w:p w14:paraId="6918AB88" w14:textId="6F6CE57F" w:rsidR="00F906A8" w:rsidRPr="00615BFC" w:rsidRDefault="00F906A8"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الأدبيات العربية، ترتبط العدالة في الحوكمة بالتزام المنظمة بتطبيق الأنظمة والسياسات على جميع الأطراف بصورة متساوية، وضمان تكافؤ الفرص، وعدم التمييز في توزيع الحقوق والخدمات أو تحمل الواجبات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يشير </w:t>
      </w:r>
      <w:sdt>
        <w:sdtPr>
          <w:rPr>
            <w:rFonts w:ascii="Simplified Arabic" w:hAnsi="Simplified Arabic" w:cs="Simplified Arabic"/>
            <w:sz w:val="24"/>
            <w:szCs w:val="24"/>
            <w:rtl/>
          </w:rPr>
          <w:id w:val="1927144209"/>
          <w:citation/>
        </w:sdtPr>
        <w:sdtContent>
          <w:r w:rsidR="008610AB">
            <w:rPr>
              <w:rFonts w:ascii="Simplified Arabic" w:hAnsi="Simplified Arabic" w:cs="Simplified Arabic"/>
              <w:sz w:val="24"/>
              <w:szCs w:val="24"/>
              <w:rtl/>
            </w:rPr>
            <w:fldChar w:fldCharType="begin"/>
          </w:r>
          <w:r w:rsidR="008610AB">
            <w:rPr>
              <w:rFonts w:ascii="Simplified Arabic" w:hAnsi="Simplified Arabic" w:cs="Simplified Arabic"/>
              <w:sz w:val="24"/>
              <w:szCs w:val="24"/>
            </w:rPr>
            <w:instrText>CITATION</w:instrText>
          </w:r>
          <w:r w:rsidR="008610AB">
            <w:rPr>
              <w:rFonts w:ascii="Simplified Arabic" w:hAnsi="Simplified Arabic" w:cs="Simplified Arabic"/>
              <w:sz w:val="24"/>
              <w:szCs w:val="24"/>
              <w:rtl/>
            </w:rPr>
            <w:instrText xml:space="preserve"> الح23 \</w:instrText>
          </w:r>
          <w:r w:rsidR="008610AB">
            <w:rPr>
              <w:rFonts w:ascii="Simplified Arabic" w:hAnsi="Simplified Arabic" w:cs="Simplified Arabic"/>
              <w:sz w:val="24"/>
              <w:szCs w:val="24"/>
            </w:rPr>
            <w:instrText>l 1025</w:instrText>
          </w:r>
          <w:r w:rsidR="008610AB">
            <w:rPr>
              <w:rFonts w:ascii="Simplified Arabic" w:hAnsi="Simplified Arabic" w:cs="Simplified Arabic"/>
              <w:sz w:val="24"/>
              <w:szCs w:val="24"/>
              <w:rtl/>
            </w:rPr>
            <w:instrText xml:space="preserve"> </w:instrText>
          </w:r>
          <w:r w:rsidR="008610AB">
            <w:rPr>
              <w:rFonts w:ascii="Simplified Arabic" w:hAnsi="Simplified Arabic" w:cs="Simplified Arabic"/>
              <w:sz w:val="24"/>
              <w:szCs w:val="24"/>
              <w:rtl/>
            </w:rPr>
            <w:fldChar w:fldCharType="separate"/>
          </w:r>
          <w:r w:rsidR="008610AB" w:rsidRPr="008610AB">
            <w:rPr>
              <w:rFonts w:ascii="Simplified Arabic" w:hAnsi="Simplified Arabic" w:cs="Simplified Arabic" w:hint="cs"/>
              <w:noProof/>
              <w:sz w:val="24"/>
              <w:szCs w:val="24"/>
              <w:rtl/>
            </w:rPr>
            <w:t>(الحربي، راكان بن فهد، 2023)</w:t>
          </w:r>
          <w:r w:rsidR="008610AB">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إلى أن العدالة تمثل أحد المرتكزات الرئيسة لحوكمة الجمعيات الأهلية، لما تؤديه من دور في حماية حقوق أصحاب المصلحة، وتحقيق المساواة في تطبيق الأنظمة، والحد من تعارض المصالح، بما يعزز الثقة في القرارات ويرفع كفاءة الأداء المؤسسي</w:t>
      </w:r>
      <w:r w:rsidR="00BF7F6E" w:rsidRPr="00615BFC">
        <w:rPr>
          <w:rFonts w:ascii="Simplified Arabic" w:hAnsi="Simplified Arabic" w:cs="Simplified Arabic"/>
          <w:sz w:val="24"/>
          <w:szCs w:val="24"/>
          <w:rtl/>
        </w:rPr>
        <w:t>.</w:t>
      </w:r>
    </w:p>
    <w:p w14:paraId="5EE86F36" w14:textId="77777777" w:rsidR="00994745" w:rsidRDefault="00F906A8" w:rsidP="0099474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ولا تقتصر العدالة في الحوكمة على المساواة الشكلية بين أصحاب المصلحة، وإنما تشمل عدالة الإجراءات المستخدمة في اتخاذ القرارات، وعدالة المعايير التي تحكم توزيع الموارد والخدمات، ووضوح آليات التظلم والاعتراض، وتكافؤ الفرص في الاستفادة من برامج المنظمة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994745">
        <w:rPr>
          <w:rFonts w:ascii="Simplified Arabic" w:hAnsi="Simplified Arabic" w:cs="Simplified Arabic" w:hint="cs"/>
          <w:sz w:val="24"/>
          <w:szCs w:val="24"/>
          <w:rtl/>
        </w:rPr>
        <w:t xml:space="preserve">وفي هذا السياق يؤكد </w:t>
      </w:r>
      <w:sdt>
        <w:sdtPr>
          <w:rPr>
            <w:rFonts w:ascii="Simplified Arabic" w:hAnsi="Simplified Arabic" w:cs="Simplified Arabic" w:hint="cs"/>
            <w:sz w:val="24"/>
            <w:szCs w:val="24"/>
            <w:rtl/>
          </w:rPr>
          <w:id w:val="537863351"/>
          <w:citation/>
        </w:sdtPr>
        <w:sdtContent>
          <w:r w:rsidR="00994745">
            <w:rPr>
              <w:rFonts w:ascii="Simplified Arabic" w:hAnsi="Simplified Arabic" w:cs="Simplified Arabic"/>
              <w:sz w:val="24"/>
              <w:szCs w:val="24"/>
              <w:rtl/>
            </w:rPr>
            <w:fldChar w:fldCharType="begin"/>
          </w:r>
          <w:r w:rsidR="00994745">
            <w:rPr>
              <w:rFonts w:ascii="Simplified Arabic" w:hAnsi="Simplified Arabic" w:cs="Simplified Arabic"/>
              <w:sz w:val="24"/>
              <w:szCs w:val="24"/>
              <w:rtl/>
            </w:rPr>
            <w:instrText xml:space="preserve"> </w:instrText>
          </w:r>
          <w:r w:rsidR="00994745">
            <w:rPr>
              <w:rFonts w:ascii="Simplified Arabic" w:hAnsi="Simplified Arabic" w:cs="Simplified Arabic" w:hint="cs"/>
              <w:sz w:val="24"/>
              <w:szCs w:val="24"/>
            </w:rPr>
            <w:instrText>CITATION</w:instrText>
          </w:r>
          <w:r w:rsidR="00994745">
            <w:rPr>
              <w:rFonts w:ascii="Simplified Arabic" w:hAnsi="Simplified Arabic" w:cs="Simplified Arabic" w:hint="cs"/>
              <w:sz w:val="24"/>
              <w:szCs w:val="24"/>
              <w:rtl/>
            </w:rPr>
            <w:instrText xml:space="preserve"> الح23 \</w:instrText>
          </w:r>
          <w:r w:rsidR="00994745">
            <w:rPr>
              <w:rFonts w:ascii="Simplified Arabic" w:hAnsi="Simplified Arabic" w:cs="Simplified Arabic" w:hint="cs"/>
              <w:sz w:val="24"/>
              <w:szCs w:val="24"/>
            </w:rPr>
            <w:instrText>l 1025</w:instrText>
          </w:r>
          <w:r w:rsidR="00994745">
            <w:rPr>
              <w:rFonts w:ascii="Simplified Arabic" w:hAnsi="Simplified Arabic" w:cs="Simplified Arabic"/>
              <w:sz w:val="24"/>
              <w:szCs w:val="24"/>
              <w:rtl/>
            </w:rPr>
            <w:instrText xml:space="preserve"> </w:instrText>
          </w:r>
          <w:r w:rsidR="00994745">
            <w:rPr>
              <w:rFonts w:ascii="Simplified Arabic" w:hAnsi="Simplified Arabic" w:cs="Simplified Arabic"/>
              <w:sz w:val="24"/>
              <w:szCs w:val="24"/>
              <w:rtl/>
            </w:rPr>
            <w:fldChar w:fldCharType="separate"/>
          </w:r>
          <w:r w:rsidR="00994745" w:rsidRPr="008610AB">
            <w:rPr>
              <w:rFonts w:ascii="Simplified Arabic" w:hAnsi="Simplified Arabic" w:cs="Simplified Arabic" w:hint="cs"/>
              <w:noProof/>
              <w:sz w:val="24"/>
              <w:szCs w:val="24"/>
              <w:rtl/>
            </w:rPr>
            <w:t xml:space="preserve">(الحربي، راكان بن فهد، </w:t>
          </w:r>
          <w:r w:rsidR="00994745" w:rsidRPr="008610AB">
            <w:rPr>
              <w:rFonts w:ascii="Simplified Arabic" w:hAnsi="Simplified Arabic" w:cs="Simplified Arabic" w:hint="cs"/>
              <w:noProof/>
              <w:sz w:val="24"/>
              <w:szCs w:val="24"/>
              <w:rtl/>
            </w:rPr>
            <w:lastRenderedPageBreak/>
            <w:t>2023)</w:t>
          </w:r>
          <w:r w:rsidR="00994745">
            <w:rPr>
              <w:rFonts w:ascii="Simplified Arabic" w:hAnsi="Simplified Arabic" w:cs="Simplified Arabic"/>
              <w:sz w:val="24"/>
              <w:szCs w:val="24"/>
              <w:rtl/>
            </w:rPr>
            <w:fldChar w:fldCharType="end"/>
          </w:r>
        </w:sdtContent>
      </w:sdt>
      <w:r w:rsidR="00994745">
        <w:rPr>
          <w:rFonts w:ascii="Simplified Arabic" w:hAnsi="Simplified Arabic" w:cs="Simplified Arabic" w:hint="cs"/>
          <w:sz w:val="24"/>
          <w:szCs w:val="24"/>
          <w:rtl/>
        </w:rPr>
        <w:t xml:space="preserve"> </w:t>
      </w:r>
      <w:r w:rsidR="00994745" w:rsidRPr="00994745">
        <w:rPr>
          <w:rFonts w:ascii="Simplified Arabic" w:hAnsi="Simplified Arabic" w:cs="Simplified Arabic"/>
          <w:sz w:val="24"/>
          <w:szCs w:val="24"/>
          <w:rtl/>
        </w:rPr>
        <w:t>أهمية وجود أطر حوكمة واضحة تحفظ حقوق الأطراف ذات العلاقة وتحد من تعارض المصالح والممارسات غير المنصفة داخل الجمعيات الأهلية</w:t>
      </w:r>
      <w:r w:rsidR="00994745">
        <w:rPr>
          <w:rFonts w:ascii="Simplified Arabic" w:hAnsi="Simplified Arabic" w:cs="Simplified Arabic" w:hint="cs"/>
          <w:sz w:val="24"/>
          <w:szCs w:val="24"/>
          <w:rtl/>
        </w:rPr>
        <w:t xml:space="preserve">. كما تؤكد منظمة التعاون الاقتصادي والتنمية </w:t>
      </w:r>
      <w:sdt>
        <w:sdtPr>
          <w:rPr>
            <w:rFonts w:ascii="Simplified Arabic" w:hAnsi="Simplified Arabic" w:cs="Simplified Arabic" w:hint="cs"/>
            <w:sz w:val="24"/>
            <w:szCs w:val="24"/>
            <w:rtl/>
          </w:rPr>
          <w:id w:val="-337003372"/>
          <w:citation/>
        </w:sdtPr>
        <w:sdtContent>
          <w:r w:rsidR="00994745">
            <w:rPr>
              <w:rFonts w:ascii="Simplified Arabic" w:hAnsi="Simplified Arabic" w:cs="Simplified Arabic"/>
              <w:sz w:val="24"/>
              <w:szCs w:val="24"/>
              <w:rtl/>
            </w:rPr>
            <w:fldChar w:fldCharType="begin"/>
          </w:r>
          <w:r w:rsidR="00994745">
            <w:rPr>
              <w:rFonts w:ascii="Simplified Arabic" w:hAnsi="Simplified Arabic" w:cs="Simplified Arabic"/>
              <w:sz w:val="24"/>
              <w:szCs w:val="24"/>
              <w:rtl/>
            </w:rPr>
            <w:instrText xml:space="preserve"> </w:instrText>
          </w:r>
          <w:r w:rsidR="00994745">
            <w:rPr>
              <w:rFonts w:ascii="Simplified Arabic" w:hAnsi="Simplified Arabic" w:cs="Simplified Arabic" w:hint="cs"/>
              <w:sz w:val="24"/>
              <w:szCs w:val="24"/>
            </w:rPr>
            <w:instrText>CITATION</w:instrText>
          </w:r>
          <w:r w:rsidR="00994745">
            <w:rPr>
              <w:rFonts w:ascii="Simplified Arabic" w:hAnsi="Simplified Arabic" w:cs="Simplified Arabic" w:hint="cs"/>
              <w:sz w:val="24"/>
              <w:szCs w:val="24"/>
              <w:rtl/>
            </w:rPr>
            <w:instrText xml:space="preserve"> </w:instrText>
          </w:r>
          <w:r w:rsidR="00994745">
            <w:rPr>
              <w:rFonts w:ascii="Simplified Arabic" w:hAnsi="Simplified Arabic" w:cs="Simplified Arabic" w:hint="cs"/>
              <w:sz w:val="24"/>
              <w:szCs w:val="24"/>
            </w:rPr>
            <w:instrText>Org23 \l 1025</w:instrText>
          </w:r>
          <w:r w:rsidR="00994745">
            <w:rPr>
              <w:rFonts w:ascii="Simplified Arabic" w:hAnsi="Simplified Arabic" w:cs="Simplified Arabic"/>
              <w:sz w:val="24"/>
              <w:szCs w:val="24"/>
              <w:rtl/>
            </w:rPr>
            <w:instrText xml:space="preserve"> </w:instrText>
          </w:r>
          <w:r w:rsidR="00994745">
            <w:rPr>
              <w:rFonts w:ascii="Simplified Arabic" w:hAnsi="Simplified Arabic" w:cs="Simplified Arabic"/>
              <w:sz w:val="24"/>
              <w:szCs w:val="24"/>
              <w:rtl/>
            </w:rPr>
            <w:fldChar w:fldCharType="separate"/>
          </w:r>
          <w:r w:rsidR="00994745" w:rsidRPr="008610AB">
            <w:rPr>
              <w:rFonts w:ascii="Simplified Arabic" w:hAnsi="Simplified Arabic" w:cs="Simplified Arabic" w:hint="cs"/>
              <w:noProof/>
              <w:sz w:val="24"/>
              <w:szCs w:val="24"/>
              <w:rtl/>
            </w:rPr>
            <w:t>(</w:t>
          </w:r>
          <w:r w:rsidR="00994745" w:rsidRPr="008610AB">
            <w:rPr>
              <w:rFonts w:ascii="Simplified Arabic" w:hAnsi="Simplified Arabic" w:cs="Simplified Arabic" w:hint="cs"/>
              <w:noProof/>
              <w:sz w:val="24"/>
              <w:szCs w:val="24"/>
            </w:rPr>
            <w:t>Organisation for Economic Co-operation and Development</w:t>
          </w:r>
          <w:r w:rsidR="00994745" w:rsidRPr="008610AB">
            <w:rPr>
              <w:rFonts w:ascii="Simplified Arabic" w:hAnsi="Simplified Arabic" w:cs="Simplified Arabic" w:hint="cs"/>
              <w:noProof/>
              <w:sz w:val="24"/>
              <w:szCs w:val="24"/>
              <w:rtl/>
            </w:rPr>
            <w:t>، 2023)</w:t>
          </w:r>
          <w:r w:rsidR="00994745">
            <w:rPr>
              <w:rFonts w:ascii="Simplified Arabic" w:hAnsi="Simplified Arabic" w:cs="Simplified Arabic"/>
              <w:sz w:val="24"/>
              <w:szCs w:val="24"/>
              <w:rtl/>
            </w:rPr>
            <w:fldChar w:fldCharType="end"/>
          </w:r>
        </w:sdtContent>
      </w:sdt>
      <w:r w:rsidR="00994745">
        <w:rPr>
          <w:rFonts w:ascii="Simplified Arabic" w:hAnsi="Simplified Arabic" w:cs="Simplified Arabic" w:hint="cs"/>
          <w:sz w:val="24"/>
          <w:szCs w:val="24"/>
          <w:rtl/>
        </w:rPr>
        <w:t xml:space="preserve">  </w:t>
      </w:r>
      <w:r w:rsidR="00994745" w:rsidRPr="00994745">
        <w:rPr>
          <w:rFonts w:ascii="Simplified Arabic" w:hAnsi="Simplified Arabic" w:cs="Simplified Arabic"/>
          <w:sz w:val="24"/>
          <w:szCs w:val="24"/>
          <w:rtl/>
        </w:rPr>
        <w:t>أهمية المعاملة المنصفة وحماية الحقوق وإتاحة سبل فعالة للانتصاف عند انتهاكها. ويتطلب ذلك وجود قواعد معلنة ومعايير موضوعية يمكن تطبيقها بصورة متسقة على الحالات المتشابهة، بما يحد من التدخلات الشخصية ويعزز النزاهة المؤسسية</w:t>
      </w:r>
      <w:r w:rsidR="00994745">
        <w:rPr>
          <w:rFonts w:ascii="Simplified Arabic" w:hAnsi="Simplified Arabic" w:cs="Simplified Arabic" w:hint="cs"/>
          <w:sz w:val="24"/>
          <w:szCs w:val="24"/>
          <w:rtl/>
        </w:rPr>
        <w:t>.</w:t>
      </w:r>
    </w:p>
    <w:p w14:paraId="3A36731F" w14:textId="0DF564C4" w:rsidR="00F906A8" w:rsidRPr="00615BFC" w:rsidRDefault="00F906A8" w:rsidP="0099474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تكتسب العدالة أهمية مضاعفة مقارنة بالقطاعات الأخرى، نظراً لارتباط خدمات الجمعيات الأهلية بالفئات المستحقة، واعتمادها على الموارد المقدمة من المانحين والداعمين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994745">
        <w:rPr>
          <w:rFonts w:ascii="Simplified Arabic" w:hAnsi="Simplified Arabic" w:cs="Simplified Arabic" w:hint="cs"/>
          <w:sz w:val="24"/>
          <w:szCs w:val="24"/>
          <w:rtl/>
        </w:rPr>
        <w:t>ويؤكد</w:t>
      </w:r>
      <w:r w:rsidR="00994745" w:rsidRPr="0099474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439414060"/>
          <w:citation/>
        </w:sdtPr>
        <w:sdtContent>
          <w:r w:rsidR="00994745">
            <w:rPr>
              <w:rFonts w:ascii="Simplified Arabic" w:hAnsi="Simplified Arabic" w:cs="Simplified Arabic"/>
              <w:sz w:val="24"/>
              <w:szCs w:val="24"/>
              <w:rtl/>
            </w:rPr>
            <w:fldChar w:fldCharType="begin"/>
          </w:r>
          <w:r w:rsidR="00994745">
            <w:rPr>
              <w:rFonts w:ascii="Simplified Arabic" w:hAnsi="Simplified Arabic" w:cs="Simplified Arabic"/>
              <w:sz w:val="24"/>
              <w:szCs w:val="24"/>
              <w:rtl/>
            </w:rPr>
            <w:instrText xml:space="preserve"> </w:instrText>
          </w:r>
          <w:r w:rsidR="00994745">
            <w:rPr>
              <w:rFonts w:ascii="Simplified Arabic" w:hAnsi="Simplified Arabic" w:cs="Simplified Arabic" w:hint="cs"/>
              <w:sz w:val="24"/>
              <w:szCs w:val="24"/>
            </w:rPr>
            <w:instrText>CITATION</w:instrText>
          </w:r>
          <w:r w:rsidR="00994745">
            <w:rPr>
              <w:rFonts w:ascii="Simplified Arabic" w:hAnsi="Simplified Arabic" w:cs="Simplified Arabic" w:hint="cs"/>
              <w:sz w:val="24"/>
              <w:szCs w:val="24"/>
              <w:rtl/>
            </w:rPr>
            <w:instrText xml:space="preserve"> الح23 \</w:instrText>
          </w:r>
          <w:r w:rsidR="00994745">
            <w:rPr>
              <w:rFonts w:ascii="Simplified Arabic" w:hAnsi="Simplified Arabic" w:cs="Simplified Arabic" w:hint="cs"/>
              <w:sz w:val="24"/>
              <w:szCs w:val="24"/>
            </w:rPr>
            <w:instrText>l 1025</w:instrText>
          </w:r>
          <w:r w:rsidR="00994745">
            <w:rPr>
              <w:rFonts w:ascii="Simplified Arabic" w:hAnsi="Simplified Arabic" w:cs="Simplified Arabic"/>
              <w:sz w:val="24"/>
              <w:szCs w:val="24"/>
              <w:rtl/>
            </w:rPr>
            <w:instrText xml:space="preserve"> </w:instrText>
          </w:r>
          <w:r w:rsidR="00994745">
            <w:rPr>
              <w:rFonts w:ascii="Simplified Arabic" w:hAnsi="Simplified Arabic" w:cs="Simplified Arabic"/>
              <w:sz w:val="24"/>
              <w:szCs w:val="24"/>
              <w:rtl/>
            </w:rPr>
            <w:fldChar w:fldCharType="separate"/>
          </w:r>
          <w:r w:rsidR="00994745" w:rsidRPr="008610AB">
            <w:rPr>
              <w:rFonts w:ascii="Simplified Arabic" w:hAnsi="Simplified Arabic" w:cs="Simplified Arabic" w:hint="cs"/>
              <w:noProof/>
              <w:sz w:val="24"/>
              <w:szCs w:val="24"/>
              <w:rtl/>
            </w:rPr>
            <w:t>(الحربي، راكان بن فهد، 2023)</w:t>
          </w:r>
          <w:r w:rsidR="00994745">
            <w:rPr>
              <w:rFonts w:ascii="Simplified Arabic" w:hAnsi="Simplified Arabic" w:cs="Simplified Arabic"/>
              <w:sz w:val="24"/>
              <w:szCs w:val="24"/>
              <w:rtl/>
            </w:rPr>
            <w:fldChar w:fldCharType="end"/>
          </w:r>
        </w:sdtContent>
      </w:sdt>
      <w:r w:rsidR="00994745">
        <w:rPr>
          <w:rFonts w:ascii="Simplified Arabic" w:hAnsi="Simplified Arabic" w:cs="Simplified Arabic" w:hint="cs"/>
          <w:sz w:val="24"/>
          <w:szCs w:val="24"/>
          <w:rtl/>
        </w:rPr>
        <w:t xml:space="preserve"> </w:t>
      </w:r>
      <w:r w:rsidR="00994745" w:rsidRPr="00994745">
        <w:rPr>
          <w:rFonts w:ascii="Simplified Arabic" w:hAnsi="Simplified Arabic" w:cs="Simplified Arabic"/>
          <w:sz w:val="24"/>
          <w:szCs w:val="24"/>
          <w:rtl/>
        </w:rPr>
        <w:t>أهمية تطبيق معايير حوكمة واضحة تحفظ حقوق الأطراف ذات العلاقة وتدعم العدالة في الممارسات والقرارات داخل الجمعيات الأهلية</w:t>
      </w:r>
      <w:r w:rsidRPr="00615BFC">
        <w:rPr>
          <w:rFonts w:ascii="Simplified Arabic" w:hAnsi="Simplified Arabic" w:cs="Simplified Arabic"/>
          <w:sz w:val="24"/>
          <w:szCs w:val="24"/>
          <w:rtl/>
        </w:rPr>
        <w:t xml:space="preserve"> </w:t>
      </w:r>
      <w:r w:rsidR="00994745" w:rsidRPr="00994745">
        <w:rPr>
          <w:rFonts w:ascii="Simplified Arabic" w:hAnsi="Simplified Arabic" w:cs="Simplified Arabic"/>
          <w:sz w:val="24"/>
          <w:szCs w:val="24"/>
          <w:rtl/>
        </w:rPr>
        <w:t>ومن ثم، فإن اعتماد معايير واضحة وموضوعية في دراسة حالات المستفيدين، وتحديد الأولويات، وتوزيع المساعدات والخدمات، يسهم في تعزيز مصداقية الجمعية والمحافظة على ثقة المجتمع بها. كما يساعد الالتزام بهذه المعايير على الحد من المحاباة والتحيز، وتوجيه الموارد والخدمات إلى الفئات الأكثر استحقاقًا وفق أسس معلنة وقابلة للتحقق</w:t>
      </w:r>
      <w:r w:rsidR="00994745">
        <w:rPr>
          <w:rFonts w:ascii="Simplified Arabic" w:hAnsi="Simplified Arabic" w:cs="Simplified Arabic" w:hint="cs"/>
          <w:sz w:val="24"/>
          <w:szCs w:val="24"/>
          <w:rtl/>
        </w:rPr>
        <w:t>.</w:t>
      </w:r>
    </w:p>
    <w:p w14:paraId="55EB3803" w14:textId="5E93E5AD" w:rsidR="00F906A8" w:rsidRPr="00615BFC" w:rsidRDefault="00F906A8"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المملكة العربية السعودية، أكدت قواعد حوكمة الجمعيات والمؤسسات الأهلية</w:t>
      </w:r>
      <w:r w:rsidR="00706836">
        <w:rPr>
          <w:rFonts w:ascii="Simplified Arabic" w:hAnsi="Simplified Arabic" w:cs="Simplified Arabic" w:hint="cs"/>
          <w:sz w:val="24"/>
          <w:szCs w:val="24"/>
          <w:rtl/>
        </w:rPr>
        <w:t xml:space="preserve"> الصادرة عن </w:t>
      </w:r>
      <w:sdt>
        <w:sdtPr>
          <w:rPr>
            <w:rFonts w:ascii="Simplified Arabic" w:hAnsi="Simplified Arabic" w:cs="Simplified Arabic" w:hint="cs"/>
            <w:sz w:val="24"/>
            <w:szCs w:val="24"/>
            <w:rtl/>
          </w:rPr>
          <w:id w:val="-1898662810"/>
          <w:citation/>
        </w:sdtPr>
        <w:sdtContent>
          <w:r w:rsidR="00706836">
            <w:rPr>
              <w:rFonts w:ascii="Simplified Arabic" w:hAnsi="Simplified Arabic" w:cs="Simplified Arabic"/>
              <w:sz w:val="24"/>
              <w:szCs w:val="24"/>
              <w:rtl/>
            </w:rPr>
            <w:fldChar w:fldCharType="begin"/>
          </w:r>
          <w:r w:rsidR="00706836">
            <w:rPr>
              <w:rFonts w:ascii="Simplified Arabic" w:hAnsi="Simplified Arabic" w:cs="Simplified Arabic"/>
              <w:sz w:val="24"/>
              <w:szCs w:val="24"/>
              <w:rtl/>
            </w:rPr>
            <w:instrText xml:space="preserve"> </w:instrText>
          </w:r>
          <w:r w:rsidR="00706836">
            <w:rPr>
              <w:rFonts w:ascii="Simplified Arabic" w:hAnsi="Simplified Arabic" w:cs="Simplified Arabic" w:hint="cs"/>
              <w:sz w:val="24"/>
              <w:szCs w:val="24"/>
            </w:rPr>
            <w:instrText>CITATION</w:instrText>
          </w:r>
          <w:r w:rsidR="00706836">
            <w:rPr>
              <w:rFonts w:ascii="Simplified Arabic" w:hAnsi="Simplified Arabic" w:cs="Simplified Arabic" w:hint="cs"/>
              <w:sz w:val="24"/>
              <w:szCs w:val="24"/>
              <w:rtl/>
            </w:rPr>
            <w:instrText xml:space="preserve"> الم24 \</w:instrText>
          </w:r>
          <w:r w:rsidR="00706836">
            <w:rPr>
              <w:rFonts w:ascii="Simplified Arabic" w:hAnsi="Simplified Arabic" w:cs="Simplified Arabic" w:hint="cs"/>
              <w:sz w:val="24"/>
              <w:szCs w:val="24"/>
            </w:rPr>
            <w:instrText>l 1025</w:instrText>
          </w:r>
          <w:r w:rsidR="00706836">
            <w:rPr>
              <w:rFonts w:ascii="Simplified Arabic" w:hAnsi="Simplified Arabic" w:cs="Simplified Arabic"/>
              <w:sz w:val="24"/>
              <w:szCs w:val="24"/>
              <w:rtl/>
            </w:rPr>
            <w:instrText xml:space="preserve"> </w:instrText>
          </w:r>
          <w:r w:rsidR="00706836">
            <w:rPr>
              <w:rFonts w:ascii="Simplified Arabic" w:hAnsi="Simplified Arabic" w:cs="Simplified Arabic"/>
              <w:sz w:val="24"/>
              <w:szCs w:val="24"/>
              <w:rtl/>
            </w:rPr>
            <w:fldChar w:fldCharType="separate"/>
          </w:r>
          <w:r w:rsidR="00706836" w:rsidRPr="00706836">
            <w:rPr>
              <w:rFonts w:ascii="Simplified Arabic" w:hAnsi="Simplified Arabic" w:cs="Simplified Arabic" w:hint="cs"/>
              <w:noProof/>
              <w:sz w:val="24"/>
              <w:szCs w:val="24"/>
              <w:rtl/>
            </w:rPr>
            <w:t>(المركز الوطني لتنمية القطاع غير الربحي، 2024)</w:t>
          </w:r>
          <w:r w:rsidR="00706836">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أهمية حماية حقوق أصحاب المصلحة، وتحقيق العدالة في ممارسة الصلاحيات، ومنع تعارض المصالح، وتطبيق الأنظمة والإجراءات على جميع الأطراف دون تمييز</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ويعكس هذا التوجه اهتمام الجهات التنظيمية بتحويل العدالة من قيمة أخلاقية عامة إلى ممارسات تنظيمية قابلة للتطبيق والرقابة داخل الجمعيات الأهلية، بما يضمن سلامة القرارات الإدارية ويرفع كفاءة الحوكمة </w:t>
      </w:r>
      <w:proofErr w:type="gramStart"/>
      <w:r w:rsidR="00706836" w:rsidRPr="00615BFC">
        <w:rPr>
          <w:rFonts w:ascii="Simplified Arabic" w:hAnsi="Simplified Arabic" w:cs="Simplified Arabic" w:hint="cs"/>
          <w:sz w:val="24"/>
          <w:szCs w:val="24"/>
          <w:rtl/>
        </w:rPr>
        <w:t xml:space="preserve">المؤسسية </w:t>
      </w:r>
      <w:r w:rsidR="00706836">
        <w:rPr>
          <w:rFonts w:ascii="Simplified Arabic" w:hAnsi="Simplified Arabic" w:cs="Simplified Arabic" w:hint="cs"/>
          <w:sz w:val="24"/>
          <w:szCs w:val="24"/>
          <w:rtl/>
        </w:rPr>
        <w:t>.</w:t>
      </w:r>
      <w:proofErr w:type="gramEnd"/>
    </w:p>
    <w:p w14:paraId="6DD989D1" w14:textId="77777777" w:rsidR="00706836" w:rsidRDefault="00F906A8" w:rsidP="0070683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ومن منظور الدراسة الحالية، لا تقتصر العدالة على المساواة في تقديم الخدمات، وإنما تمتد إلى سلامة المعايير والبيانات المستخدمة في اتخاذ القرارات</w:t>
      </w:r>
      <w:r w:rsidR="00BF7F6E" w:rsidRPr="00615BFC">
        <w:rPr>
          <w:rFonts w:ascii="Simplified Arabic" w:hAnsi="Simplified Arabic" w:cs="Simplified Arabic"/>
          <w:sz w:val="24"/>
          <w:szCs w:val="24"/>
          <w:rtl/>
        </w:rPr>
        <w:t>.</w:t>
      </w:r>
      <w:r w:rsidR="00706836">
        <w:rPr>
          <w:rFonts w:ascii="Simplified Arabic" w:hAnsi="Simplified Arabic" w:cs="Simplified Arabic" w:hint="cs"/>
          <w:sz w:val="24"/>
          <w:szCs w:val="24"/>
          <w:rtl/>
        </w:rPr>
        <w:t xml:space="preserve"> </w:t>
      </w:r>
      <w:r w:rsidR="00706836" w:rsidRPr="00706836">
        <w:rPr>
          <w:rFonts w:ascii="Simplified Arabic" w:hAnsi="Simplified Arabic" w:cs="Simplified Arabic"/>
          <w:sz w:val="24"/>
          <w:szCs w:val="24"/>
          <w:rtl/>
        </w:rPr>
        <w:t xml:space="preserve">وفي هذا السياق، يوضح </w:t>
      </w:r>
      <w:sdt>
        <w:sdtPr>
          <w:rPr>
            <w:rFonts w:ascii="Simplified Arabic" w:hAnsi="Simplified Arabic" w:cs="Simplified Arabic"/>
            <w:sz w:val="24"/>
            <w:szCs w:val="24"/>
            <w:rtl/>
          </w:rPr>
          <w:id w:val="-1106568431"/>
          <w:citation/>
        </w:sdtPr>
        <w:sdtContent>
          <w:r w:rsidR="00706836">
            <w:rPr>
              <w:rFonts w:ascii="Simplified Arabic" w:hAnsi="Simplified Arabic" w:cs="Simplified Arabic"/>
              <w:sz w:val="24"/>
              <w:szCs w:val="24"/>
              <w:rtl/>
            </w:rPr>
            <w:fldChar w:fldCharType="begin"/>
          </w:r>
          <w:r w:rsidR="00706836">
            <w:rPr>
              <w:rFonts w:ascii="Simplified Arabic" w:hAnsi="Simplified Arabic" w:cs="Simplified Arabic"/>
              <w:sz w:val="24"/>
              <w:szCs w:val="24"/>
              <w:rtl/>
            </w:rPr>
            <w:instrText xml:space="preserve"> </w:instrText>
          </w:r>
          <w:r w:rsidR="00706836">
            <w:rPr>
              <w:rFonts w:ascii="Simplified Arabic" w:hAnsi="Simplified Arabic" w:cs="Simplified Arabic" w:hint="cs"/>
              <w:sz w:val="24"/>
              <w:szCs w:val="24"/>
            </w:rPr>
            <w:instrText>CITATION</w:instrText>
          </w:r>
          <w:r w:rsidR="00706836">
            <w:rPr>
              <w:rFonts w:ascii="Simplified Arabic" w:hAnsi="Simplified Arabic" w:cs="Simplified Arabic" w:hint="cs"/>
              <w:sz w:val="24"/>
              <w:szCs w:val="24"/>
              <w:rtl/>
            </w:rPr>
            <w:instrText xml:space="preserve"> </w:instrText>
          </w:r>
          <w:r w:rsidR="00706836">
            <w:rPr>
              <w:rFonts w:ascii="Simplified Arabic" w:hAnsi="Simplified Arabic" w:cs="Simplified Arabic" w:hint="cs"/>
              <w:sz w:val="24"/>
              <w:szCs w:val="24"/>
            </w:rPr>
            <w:instrText>Tab23 \l 1025</w:instrText>
          </w:r>
          <w:r w:rsidR="00706836">
            <w:rPr>
              <w:rFonts w:ascii="Simplified Arabic" w:hAnsi="Simplified Arabic" w:cs="Simplified Arabic"/>
              <w:sz w:val="24"/>
              <w:szCs w:val="24"/>
              <w:rtl/>
            </w:rPr>
            <w:instrText xml:space="preserve"> </w:instrText>
          </w:r>
          <w:r w:rsidR="00706836">
            <w:rPr>
              <w:rFonts w:ascii="Simplified Arabic" w:hAnsi="Simplified Arabic" w:cs="Simplified Arabic"/>
              <w:sz w:val="24"/>
              <w:szCs w:val="24"/>
              <w:rtl/>
            </w:rPr>
            <w:fldChar w:fldCharType="separate"/>
          </w:r>
          <w:r w:rsidR="00706836" w:rsidRPr="00706836">
            <w:rPr>
              <w:rFonts w:ascii="Simplified Arabic" w:hAnsi="Simplified Arabic" w:cs="Simplified Arabic" w:hint="cs"/>
              <w:noProof/>
              <w:sz w:val="24"/>
              <w:szCs w:val="24"/>
              <w:rtl/>
            </w:rPr>
            <w:t>(</w:t>
          </w:r>
          <w:r w:rsidR="00706836" w:rsidRPr="00706836">
            <w:rPr>
              <w:rFonts w:ascii="Simplified Arabic" w:hAnsi="Simplified Arabic" w:cs="Simplified Arabic" w:hint="cs"/>
              <w:noProof/>
              <w:sz w:val="24"/>
              <w:szCs w:val="24"/>
            </w:rPr>
            <w:t>Tabassi, E</w:t>
          </w:r>
          <w:r w:rsidR="00706836" w:rsidRPr="00706836">
            <w:rPr>
              <w:rFonts w:ascii="Simplified Arabic" w:hAnsi="Simplified Arabic" w:cs="Simplified Arabic" w:hint="cs"/>
              <w:noProof/>
              <w:sz w:val="24"/>
              <w:szCs w:val="24"/>
              <w:rtl/>
            </w:rPr>
            <w:t>، 2023)</w:t>
          </w:r>
          <w:r w:rsidR="00706836">
            <w:rPr>
              <w:rFonts w:ascii="Simplified Arabic" w:hAnsi="Simplified Arabic" w:cs="Simplified Arabic"/>
              <w:sz w:val="24"/>
              <w:szCs w:val="24"/>
              <w:rtl/>
            </w:rPr>
            <w:fldChar w:fldCharType="end"/>
          </w:r>
        </w:sdtContent>
      </w:sdt>
      <w:r w:rsidR="00706836">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 </w:t>
      </w:r>
      <w:r w:rsidR="00706836" w:rsidRPr="00706836">
        <w:rPr>
          <w:rFonts w:ascii="Simplified Arabic" w:hAnsi="Simplified Arabic" w:cs="Simplified Arabic"/>
          <w:sz w:val="24"/>
          <w:szCs w:val="24"/>
          <w:rtl/>
        </w:rPr>
        <w:t xml:space="preserve">أن موثوقية أنظمة الذكاء الاصطناعي ترتبط بجودة البيانات، وإدارة </w:t>
      </w:r>
      <w:proofErr w:type="gramStart"/>
      <w:r w:rsidR="00706836" w:rsidRPr="00706836">
        <w:rPr>
          <w:rFonts w:ascii="Simplified Arabic" w:hAnsi="Simplified Arabic" w:cs="Simplified Arabic"/>
          <w:sz w:val="24"/>
          <w:szCs w:val="24"/>
          <w:rtl/>
        </w:rPr>
        <w:t>مخاطر</w:t>
      </w:r>
      <w:proofErr w:type="gramEnd"/>
      <w:r w:rsidR="00706836" w:rsidRPr="00706836">
        <w:rPr>
          <w:rFonts w:ascii="Simplified Arabic" w:hAnsi="Simplified Arabic" w:cs="Simplified Arabic"/>
          <w:sz w:val="24"/>
          <w:szCs w:val="24"/>
          <w:rtl/>
        </w:rPr>
        <w:t xml:space="preserve"> التحيز، والشفافية، وإمكانية مراجعة مخرجات النظام، وهي عناصر ذات أهمية مباشرة عند استخدام الأنظمة الذكية في القرارات التي تؤثر في الأفراد. ومن ثم، يمكن لأدوات الذكاء الاصطناعي أن تسهم في تطبيق معايير الاستحقاق بصورة أكثر اتساقًا، وتحليل بيانات المستفيدين، </w:t>
      </w:r>
      <w:r w:rsidR="00706836" w:rsidRPr="00706836">
        <w:rPr>
          <w:rFonts w:ascii="Simplified Arabic" w:hAnsi="Simplified Arabic" w:cs="Simplified Arabic"/>
          <w:sz w:val="24"/>
          <w:szCs w:val="24"/>
          <w:rtl/>
        </w:rPr>
        <w:lastRenderedPageBreak/>
        <w:t>وترتيب الأولويات وفق مؤشرات محددة مسبقًا، وتقليل أثر بعض الاجتهادات الشخصية، شريطة أن تكون البيانات والمعايير المستخدمة سليمة وغير متحيزة</w:t>
      </w:r>
      <w:r w:rsidR="00706836">
        <w:rPr>
          <w:rFonts w:ascii="Simplified Arabic" w:hAnsi="Simplified Arabic" w:cs="Simplified Arabic" w:hint="cs"/>
          <w:sz w:val="24"/>
          <w:szCs w:val="24"/>
          <w:rtl/>
        </w:rPr>
        <w:t>.</w:t>
      </w:r>
    </w:p>
    <w:p w14:paraId="5B16D5C1" w14:textId="7EF400A0" w:rsidR="00706836" w:rsidRDefault="00706836" w:rsidP="00706836">
      <w:pPr>
        <w:spacing w:line="360" w:lineRule="auto"/>
        <w:jc w:val="both"/>
        <w:rPr>
          <w:rFonts w:ascii="Simplified Arabic" w:hAnsi="Simplified Arabic" w:cs="Simplified Arabic"/>
          <w:sz w:val="24"/>
          <w:szCs w:val="24"/>
          <w:rtl/>
        </w:rPr>
      </w:pPr>
      <w:r w:rsidRPr="00706836">
        <w:rPr>
          <w:rFonts w:ascii="Simplified Arabic" w:hAnsi="Simplified Arabic" w:cs="Simplified Arabic"/>
          <w:sz w:val="24"/>
          <w:szCs w:val="24"/>
          <w:rtl/>
        </w:rPr>
        <w:t>وفي السياق نفسه، يناقش</w:t>
      </w:r>
      <w:r>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377777555"/>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Kra25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sidRPr="00477E72">
            <w:rPr>
              <w:rFonts w:ascii="Simplified Arabic" w:hAnsi="Simplified Arabic" w:cs="Simplified Arabic" w:hint="cs"/>
              <w:noProof/>
              <w:sz w:val="24"/>
              <w:szCs w:val="24"/>
              <w:rtl/>
            </w:rPr>
            <w:t>(</w:t>
          </w:r>
          <w:r w:rsidRPr="00477E72">
            <w:rPr>
              <w:rFonts w:ascii="Simplified Arabic" w:hAnsi="Simplified Arabic" w:cs="Simplified Arabic" w:hint="cs"/>
              <w:noProof/>
              <w:sz w:val="24"/>
              <w:szCs w:val="24"/>
            </w:rPr>
            <w:t>Kravchuk</w:t>
          </w:r>
          <w:r w:rsidRPr="00477E72">
            <w:rPr>
              <w:rFonts w:ascii="Simplified Arabic" w:hAnsi="Simplified Arabic" w:cs="Simplified Arabic" w:hint="cs"/>
              <w:noProof/>
              <w:sz w:val="24"/>
              <w:szCs w:val="24"/>
              <w:rtl/>
            </w:rPr>
            <w:t>، 2025)</w:t>
          </w:r>
          <w:r>
            <w:rPr>
              <w:rFonts w:ascii="Simplified Arabic" w:hAnsi="Simplified Arabic" w:cs="Simplified Arabic"/>
              <w:sz w:val="24"/>
              <w:szCs w:val="24"/>
              <w:rtl/>
            </w:rPr>
            <w:fldChar w:fldCharType="end"/>
          </w:r>
        </w:sdtContent>
      </w:sdt>
      <w:r>
        <w:rPr>
          <w:rFonts w:ascii="Simplified Arabic" w:hAnsi="Simplified Arabic" w:cs="Simplified Arabic" w:hint="cs"/>
          <w:sz w:val="24"/>
          <w:szCs w:val="24"/>
          <w:rtl/>
        </w:rPr>
        <w:t xml:space="preserve"> </w:t>
      </w:r>
      <w:r w:rsidRPr="00706836">
        <w:rPr>
          <w:rFonts w:ascii="Simplified Arabic" w:hAnsi="Simplified Arabic" w:cs="Simplified Arabic"/>
          <w:sz w:val="24"/>
          <w:szCs w:val="24"/>
          <w:rtl/>
        </w:rPr>
        <w:t>المخاطر الأخلاقية المرتبطة باستخدام الذكاء الاصطناعي في المنظمات غير الربحية والخيرية، ومن بينها التحيز الخوارزمي والعدالة والشفافية وحماية البيانات. وبناءً على ذلك، فإن استخدام الأدوات الذكية لدعم العدالة لا ينبغي أن يقتصر على أتمتة القرارات، بل يتطلب أيضًا توثيق مسارات القرار، وإتاحة مراجعتها، والمحافظة على الرقابة البشرية، بما يدعم موضوعية القرارات وإمكانية المساءلة عنها</w:t>
      </w:r>
      <w:r>
        <w:rPr>
          <w:rFonts w:ascii="Simplified Arabic" w:hAnsi="Simplified Arabic" w:cs="Simplified Arabic" w:hint="cs"/>
          <w:sz w:val="24"/>
          <w:szCs w:val="24"/>
          <w:rtl/>
        </w:rPr>
        <w:t>.</w:t>
      </w:r>
    </w:p>
    <w:p w14:paraId="3BD0BD6E" w14:textId="3E68AC6C" w:rsidR="00F906A8" w:rsidRPr="00615BFC" w:rsidRDefault="00F906A8" w:rsidP="00706836">
      <w:pPr>
        <w:spacing w:line="360" w:lineRule="auto"/>
        <w:jc w:val="both"/>
        <w:rPr>
          <w:rFonts w:ascii="Simplified Arabic" w:hAnsi="Simplified Arabic" w:cs="Simplified Arabic" w:hint="cs"/>
          <w:sz w:val="24"/>
          <w:szCs w:val="24"/>
          <w:rtl/>
        </w:rPr>
      </w:pPr>
      <w:r w:rsidRPr="00615BFC">
        <w:rPr>
          <w:rFonts w:ascii="Simplified Arabic" w:hAnsi="Simplified Arabic" w:cs="Simplified Arabic"/>
          <w:sz w:val="24"/>
          <w:szCs w:val="24"/>
          <w:rtl/>
        </w:rPr>
        <w:t>وهنا يبرز دور أدوات الذكاء الاصطناعي بوصفها وسيلة يمكن أن تسهم في تعزيز العدالة من خلال أتمتة تطبيق معايير الاستحقاق، وتحليل بيانات المستفيدين بصورة منظمة، وترتيب الأولويات وفق مؤشرات محددة مسبقاً، وتقليل أثر الاجتهادات الشخصية في القرارات الإدارية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w:t>
      </w:r>
      <w:r w:rsidR="00706836">
        <w:rPr>
          <w:rFonts w:ascii="Simplified Arabic" w:hAnsi="Simplified Arabic" w:cs="Simplified Arabic" w:hint="cs"/>
          <w:sz w:val="24"/>
          <w:szCs w:val="24"/>
          <w:rtl/>
        </w:rPr>
        <w:t xml:space="preserve">يمكن أن </w:t>
      </w:r>
      <w:r w:rsidRPr="00615BFC">
        <w:rPr>
          <w:rFonts w:ascii="Simplified Arabic" w:hAnsi="Simplified Arabic" w:cs="Simplified Arabic"/>
          <w:sz w:val="24"/>
          <w:szCs w:val="24"/>
          <w:rtl/>
        </w:rPr>
        <w:t xml:space="preserve">تساعد النظم الذكية في توثيق مسارات القرار وإتاحة مراجعتها، بما يعزز الموضوعية وإمكانية المساءلة، شريطة مراقبة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الخوارزمي وضمان جودة البيانات </w:t>
      </w:r>
      <w:r w:rsidR="001A2494" w:rsidRPr="00615BFC">
        <w:rPr>
          <w:rFonts w:ascii="Simplified Arabic" w:hAnsi="Simplified Arabic" w:cs="Simplified Arabic" w:hint="cs"/>
          <w:sz w:val="24"/>
          <w:szCs w:val="24"/>
          <w:rtl/>
        </w:rPr>
        <w:t>المستخدمة</w:t>
      </w:r>
      <w:r w:rsidR="00706836">
        <w:rPr>
          <w:rFonts w:ascii="Simplified Arabic" w:hAnsi="Simplified Arabic" w:cs="Simplified Arabic" w:hint="cs"/>
          <w:sz w:val="24"/>
          <w:szCs w:val="24"/>
          <w:rtl/>
        </w:rPr>
        <w:t>.</w:t>
      </w:r>
    </w:p>
    <w:p w14:paraId="520005D8" w14:textId="6B312B35" w:rsidR="00F906A8" w:rsidRPr="00615BFC" w:rsidRDefault="00F906A8"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ويرى الباحث أن العدالة</w:t>
      </w:r>
      <w:r w:rsidR="00706836">
        <w:rPr>
          <w:rFonts w:ascii="Simplified Arabic" w:hAnsi="Simplified Arabic" w:cs="Simplified Arabic" w:hint="cs"/>
          <w:sz w:val="24"/>
          <w:szCs w:val="24"/>
          <w:rtl/>
        </w:rPr>
        <w:t xml:space="preserve"> تمثل</w:t>
      </w:r>
      <w:r w:rsidRPr="00615BFC">
        <w:rPr>
          <w:rFonts w:ascii="Simplified Arabic" w:hAnsi="Simplified Arabic" w:cs="Simplified Arabic"/>
          <w:sz w:val="24"/>
          <w:szCs w:val="24"/>
          <w:rtl/>
        </w:rPr>
        <w:t xml:space="preserve"> بُعداً محورياً في العلاقة بين الحوكمة الرشيدة وتبني أدوات الذكاء الاصطناعي داخل الجمعيات الأهلية؛ فكلما كانت معايير الاستحقاق وتوزيع الخدمات أكثر وضوحاً وموضوعية، أصبحت المنظمة أكثر قدرة على تحويلها إلى قواعد رقمية قابلة للتطبيق من خلال الأتمتة والنظم الخبيرة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المقابل، </w:t>
      </w:r>
      <w:r w:rsidR="00706836">
        <w:rPr>
          <w:rFonts w:ascii="Simplified Arabic" w:hAnsi="Simplified Arabic" w:cs="Simplified Arabic" w:hint="cs"/>
          <w:sz w:val="24"/>
          <w:szCs w:val="24"/>
          <w:rtl/>
        </w:rPr>
        <w:t xml:space="preserve">يمكن أن </w:t>
      </w:r>
      <w:r w:rsidRPr="00615BFC">
        <w:rPr>
          <w:rFonts w:ascii="Simplified Arabic" w:hAnsi="Simplified Arabic" w:cs="Simplified Arabic"/>
          <w:sz w:val="24"/>
          <w:szCs w:val="24"/>
          <w:rtl/>
        </w:rPr>
        <w:t xml:space="preserve">تسهم هذه الأدوات في رفع </w:t>
      </w:r>
      <w:r w:rsidR="00706836">
        <w:rPr>
          <w:rFonts w:ascii="Simplified Arabic" w:hAnsi="Simplified Arabic" w:cs="Simplified Arabic" w:hint="cs"/>
          <w:sz w:val="24"/>
          <w:szCs w:val="24"/>
          <w:rtl/>
        </w:rPr>
        <w:t xml:space="preserve">مستوى </w:t>
      </w:r>
      <w:r w:rsidRPr="00615BFC">
        <w:rPr>
          <w:rFonts w:ascii="Simplified Arabic" w:hAnsi="Simplified Arabic" w:cs="Simplified Arabic"/>
          <w:sz w:val="24"/>
          <w:szCs w:val="24"/>
          <w:rtl/>
        </w:rPr>
        <w:t>اتساق القرارات وتقليل التفاوت بين الحالات المتشابهة، إلا أن ذلك يظل مشروطاً بوجود رقابة بشرية، وبيانات دقيقة، وآليات واضحة لاكتشاف التحيز ومعالجته، بما يضمن أن يكون استخدام الذكاء الاصطناعي داعماً للعدالة لا مصدراً جديداً للإخلال بها</w:t>
      </w:r>
      <w:r w:rsidR="00BF7F6E" w:rsidRPr="00615BFC">
        <w:rPr>
          <w:rFonts w:ascii="Simplified Arabic" w:hAnsi="Simplified Arabic" w:cs="Simplified Arabic"/>
          <w:sz w:val="24"/>
          <w:szCs w:val="24"/>
          <w:rtl/>
        </w:rPr>
        <w:t>.</w:t>
      </w:r>
    </w:p>
    <w:p w14:paraId="39C393B5" w14:textId="77777777" w:rsidR="005D59A3" w:rsidRPr="00615BFC" w:rsidRDefault="005D59A3" w:rsidP="00880FB3">
      <w:pPr>
        <w:spacing w:line="360" w:lineRule="auto"/>
        <w:jc w:val="both"/>
        <w:rPr>
          <w:rFonts w:ascii="Simplified Arabic" w:hAnsi="Simplified Arabic" w:cs="Simplified Arabic"/>
          <w:sz w:val="24"/>
          <w:szCs w:val="24"/>
          <w:rtl/>
        </w:rPr>
      </w:pPr>
    </w:p>
    <w:p w14:paraId="21675DC7" w14:textId="4E17D3B9" w:rsidR="005D59A3" w:rsidRPr="00615BFC" w:rsidRDefault="005D59A3" w:rsidP="00880FB3">
      <w:pPr>
        <w:bidi w:val="0"/>
        <w:spacing w:line="360"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3211F8C9" w14:textId="00A12DD8" w:rsidR="005D59A3" w:rsidRPr="007E0BA0" w:rsidRDefault="00083D15" w:rsidP="00156813">
      <w:pPr>
        <w:pStyle w:val="3"/>
      </w:pPr>
      <w:bookmarkStart w:id="60" w:name="_Toc237720982"/>
      <w:proofErr w:type="gramStart"/>
      <w:r w:rsidRPr="007E0BA0">
        <w:rPr>
          <w:rFonts w:hint="cs"/>
          <w:rtl/>
        </w:rPr>
        <w:lastRenderedPageBreak/>
        <w:t>ثالثاً :</w:t>
      </w:r>
      <w:proofErr w:type="gramEnd"/>
      <w:r w:rsidRPr="007E0BA0">
        <w:rPr>
          <w:rFonts w:hint="cs"/>
          <w:rtl/>
        </w:rPr>
        <w:t xml:space="preserve"> </w:t>
      </w:r>
      <w:r w:rsidR="00647EDB" w:rsidRPr="007E0BA0">
        <w:rPr>
          <w:rFonts w:hint="cs"/>
          <w:rtl/>
        </w:rPr>
        <w:t xml:space="preserve"> </w:t>
      </w:r>
      <w:r w:rsidR="005D59A3" w:rsidRPr="007E0BA0">
        <w:rPr>
          <w:rtl/>
        </w:rPr>
        <w:t>المسؤولية</w:t>
      </w:r>
      <w:bookmarkEnd w:id="60"/>
    </w:p>
    <w:p w14:paraId="76820132" w14:textId="4BBC7D44" w:rsidR="005D59A3" w:rsidRPr="007E0BA0" w:rsidRDefault="005D59A3" w:rsidP="00880FB3">
      <w:pPr>
        <w:spacing w:line="360" w:lineRule="auto"/>
        <w:jc w:val="both"/>
        <w:rPr>
          <w:rFonts w:ascii="Simplified Arabic" w:hAnsi="Simplified Arabic" w:cs="Simplified Arabic"/>
          <w:sz w:val="24"/>
          <w:szCs w:val="24"/>
        </w:rPr>
      </w:pPr>
      <w:r w:rsidRPr="007E0BA0">
        <w:rPr>
          <w:rFonts w:ascii="Simplified Arabic" w:hAnsi="Simplified Arabic" w:cs="Simplified Arabic"/>
          <w:sz w:val="24"/>
          <w:szCs w:val="24"/>
          <w:rtl/>
        </w:rPr>
        <w:t>تُعد المسؤولية من المبادئ الأساسية التي تقوم عليها الحوكمة الرشيدة، وتشير إلى التزام أعضاء مجلس الإدارة والإدارة التنفيذية واللجان والعاملين بأداء المهام والواجبات المسندة إليهم، وممارسة الصلاحيات الممنوحة لهم في حدود الأنظمة والسياسات المعتمدة، مع مراعاة المصالح العليا للمنظمة وأصحاب المصلحة</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وتؤكد مبادئ مجموعة العشرين ومنظمة التعاون الاقتصادي والتنمية </w:t>
      </w:r>
      <w:sdt>
        <w:sdtPr>
          <w:rPr>
            <w:rFonts w:ascii="Simplified Arabic" w:hAnsi="Simplified Arabic" w:cs="Simplified Arabic" w:hint="cs"/>
            <w:sz w:val="24"/>
            <w:szCs w:val="24"/>
            <w:rtl/>
          </w:rPr>
          <w:id w:val="949056955"/>
          <w:citation/>
        </w:sdtPr>
        <w:sdtContent>
          <w:r w:rsidR="00471AC6" w:rsidRPr="007E0BA0">
            <w:rPr>
              <w:rFonts w:ascii="Simplified Arabic" w:hAnsi="Simplified Arabic" w:cs="Simplified Arabic"/>
              <w:sz w:val="24"/>
              <w:szCs w:val="24"/>
              <w:rtl/>
            </w:rPr>
            <w:fldChar w:fldCharType="begin"/>
          </w:r>
          <w:r w:rsidR="00471AC6" w:rsidRPr="007E0BA0">
            <w:rPr>
              <w:rFonts w:ascii="Simplified Arabic" w:hAnsi="Simplified Arabic" w:cs="Simplified Arabic"/>
              <w:sz w:val="24"/>
              <w:szCs w:val="24"/>
              <w:rtl/>
            </w:rPr>
            <w:instrText xml:space="preserve"> </w:instrText>
          </w:r>
          <w:r w:rsidR="00471AC6" w:rsidRPr="007E0BA0">
            <w:rPr>
              <w:rFonts w:ascii="Simplified Arabic" w:hAnsi="Simplified Arabic" w:cs="Simplified Arabic" w:hint="cs"/>
              <w:sz w:val="24"/>
              <w:szCs w:val="24"/>
            </w:rPr>
            <w:instrText>CITATION</w:instrText>
          </w:r>
          <w:r w:rsidR="00471AC6" w:rsidRPr="007E0BA0">
            <w:rPr>
              <w:rFonts w:ascii="Simplified Arabic" w:hAnsi="Simplified Arabic" w:cs="Simplified Arabic" w:hint="cs"/>
              <w:sz w:val="24"/>
              <w:szCs w:val="24"/>
              <w:rtl/>
            </w:rPr>
            <w:instrText xml:space="preserve"> </w:instrText>
          </w:r>
          <w:r w:rsidR="00471AC6" w:rsidRPr="007E0BA0">
            <w:rPr>
              <w:rFonts w:ascii="Simplified Arabic" w:hAnsi="Simplified Arabic" w:cs="Simplified Arabic" w:hint="cs"/>
              <w:sz w:val="24"/>
              <w:szCs w:val="24"/>
            </w:rPr>
            <w:instrText>Org23 \l 1025</w:instrText>
          </w:r>
          <w:r w:rsidR="00471AC6" w:rsidRPr="007E0BA0">
            <w:rPr>
              <w:rFonts w:ascii="Simplified Arabic" w:hAnsi="Simplified Arabic" w:cs="Simplified Arabic"/>
              <w:sz w:val="24"/>
              <w:szCs w:val="24"/>
              <w:rtl/>
            </w:rPr>
            <w:instrText xml:space="preserve"> </w:instrText>
          </w:r>
          <w:r w:rsidR="00471AC6" w:rsidRPr="007E0BA0">
            <w:rPr>
              <w:rFonts w:ascii="Simplified Arabic" w:hAnsi="Simplified Arabic" w:cs="Simplified Arabic"/>
              <w:sz w:val="24"/>
              <w:szCs w:val="24"/>
              <w:rtl/>
            </w:rPr>
            <w:fldChar w:fldCharType="separate"/>
          </w:r>
          <w:r w:rsidR="00471AC6" w:rsidRPr="007E0BA0">
            <w:rPr>
              <w:rFonts w:ascii="Simplified Arabic" w:hAnsi="Simplified Arabic" w:cs="Simplified Arabic" w:hint="cs"/>
              <w:noProof/>
              <w:sz w:val="24"/>
              <w:szCs w:val="24"/>
              <w:rtl/>
            </w:rPr>
            <w:t>(</w:t>
          </w:r>
          <w:r w:rsidR="00471AC6" w:rsidRPr="007E0BA0">
            <w:rPr>
              <w:rFonts w:ascii="Simplified Arabic" w:hAnsi="Simplified Arabic" w:cs="Simplified Arabic" w:hint="cs"/>
              <w:noProof/>
              <w:sz w:val="24"/>
              <w:szCs w:val="24"/>
            </w:rPr>
            <w:t>Organisation for Economic Co-operation and Development</w:t>
          </w:r>
          <w:r w:rsidR="00471AC6" w:rsidRPr="007E0BA0">
            <w:rPr>
              <w:rFonts w:ascii="Simplified Arabic" w:hAnsi="Simplified Arabic" w:cs="Simplified Arabic" w:hint="cs"/>
              <w:noProof/>
              <w:sz w:val="24"/>
              <w:szCs w:val="24"/>
              <w:rtl/>
            </w:rPr>
            <w:t>، 2023)</w:t>
          </w:r>
          <w:r w:rsidR="00471AC6" w:rsidRPr="007E0BA0">
            <w:rPr>
              <w:rFonts w:ascii="Simplified Arabic" w:hAnsi="Simplified Arabic" w:cs="Simplified Arabic"/>
              <w:sz w:val="24"/>
              <w:szCs w:val="24"/>
              <w:rtl/>
            </w:rPr>
            <w:fldChar w:fldCharType="end"/>
          </w:r>
        </w:sdtContent>
      </w:sdt>
      <w:r w:rsidR="00471AC6" w:rsidRPr="007E0BA0">
        <w:rPr>
          <w:rFonts w:ascii="Simplified Arabic" w:hAnsi="Simplified Arabic" w:cs="Simplified Arabic"/>
          <w:sz w:val="24"/>
          <w:szCs w:val="24"/>
          <w:rtl/>
        </w:rPr>
        <w:t xml:space="preserve"> </w:t>
      </w:r>
      <w:r w:rsidRPr="007E0BA0">
        <w:rPr>
          <w:rFonts w:ascii="Simplified Arabic" w:hAnsi="Simplified Arabic" w:cs="Simplified Arabic"/>
          <w:sz w:val="24"/>
          <w:szCs w:val="24"/>
          <w:rtl/>
        </w:rPr>
        <w:t xml:space="preserve">أن مسؤولية مجلس الإدارة تشمل توجيه استراتيجية المنظمة، ووضع السياسات، ومتابعة الأداء، والإشراف على العمليات المالية، وإدارة المخاطر، وضمان وضوح خطوط المسؤولية داخل الهيكل </w:t>
      </w:r>
      <w:r w:rsidR="001A2494" w:rsidRPr="007E0BA0">
        <w:rPr>
          <w:rFonts w:ascii="Simplified Arabic" w:hAnsi="Simplified Arabic" w:cs="Simplified Arabic" w:hint="cs"/>
          <w:sz w:val="24"/>
          <w:szCs w:val="24"/>
          <w:rtl/>
        </w:rPr>
        <w:t>التنظيمي</w:t>
      </w:r>
      <w:r w:rsidR="00471AC6" w:rsidRPr="007E0BA0">
        <w:rPr>
          <w:rFonts w:ascii="Simplified Arabic" w:hAnsi="Simplified Arabic" w:cs="Simplified Arabic" w:hint="cs"/>
          <w:sz w:val="24"/>
          <w:szCs w:val="24"/>
          <w:rtl/>
        </w:rPr>
        <w:t>.</w:t>
      </w:r>
      <w:r w:rsidR="001A2494" w:rsidRPr="007E0BA0">
        <w:rPr>
          <w:rFonts w:ascii="Simplified Arabic" w:hAnsi="Simplified Arabic" w:cs="Simplified Arabic" w:hint="cs"/>
          <w:sz w:val="24"/>
          <w:szCs w:val="24"/>
          <w:rtl/>
        </w:rPr>
        <w:t xml:space="preserve"> </w:t>
      </w:r>
      <w:r w:rsidR="00477E72" w:rsidRPr="007E0BA0">
        <w:rPr>
          <w:rFonts w:ascii="Simplified Arabic" w:hAnsi="Simplified Arabic" w:cs="Simplified Arabic" w:hint="cs"/>
          <w:sz w:val="24"/>
          <w:szCs w:val="24"/>
          <w:rtl/>
        </w:rPr>
        <w:t xml:space="preserve"> </w:t>
      </w:r>
    </w:p>
    <w:p w14:paraId="354E55D8" w14:textId="77777777" w:rsidR="00471AC6" w:rsidRPr="007E0BA0" w:rsidRDefault="005D59A3" w:rsidP="00471AC6">
      <w:pPr>
        <w:spacing w:line="360" w:lineRule="auto"/>
        <w:jc w:val="both"/>
        <w:rPr>
          <w:rFonts w:ascii="Simplified Arabic" w:hAnsi="Simplified Arabic" w:cs="Simplified Arabic"/>
          <w:sz w:val="24"/>
          <w:szCs w:val="24"/>
          <w:rtl/>
        </w:rPr>
      </w:pPr>
      <w:r w:rsidRPr="007E0BA0">
        <w:rPr>
          <w:rFonts w:ascii="Simplified Arabic" w:hAnsi="Simplified Arabic" w:cs="Simplified Arabic"/>
          <w:sz w:val="24"/>
          <w:szCs w:val="24"/>
          <w:rtl/>
        </w:rPr>
        <w:t>وفي الأدبيات العربية، ترتبط المسؤولية في الحوكمة بوضوح الأدوار والاختصاصات، والتزام كل جهة داخل المنظمة بأداء المهام الموكلة إليها، وعدم تجاوز الصلاحيات المعتمدة، بما يضمن سلامة القرارات وحماية موارد المنظمة وتحقيق أهدافها</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ويشير </w:t>
      </w:r>
      <w:sdt>
        <w:sdtPr>
          <w:rPr>
            <w:rFonts w:ascii="Simplified Arabic" w:hAnsi="Simplified Arabic" w:cs="Simplified Arabic"/>
            <w:sz w:val="24"/>
            <w:szCs w:val="24"/>
            <w:rtl/>
          </w:rPr>
          <w:id w:val="1960606977"/>
          <w:citation/>
        </w:sdtPr>
        <w:sdtContent>
          <w:r w:rsidR="00471AC6" w:rsidRPr="007E0BA0">
            <w:rPr>
              <w:rFonts w:ascii="Simplified Arabic" w:hAnsi="Simplified Arabic" w:cs="Simplified Arabic"/>
              <w:sz w:val="24"/>
              <w:szCs w:val="24"/>
              <w:rtl/>
            </w:rPr>
            <w:fldChar w:fldCharType="begin"/>
          </w:r>
          <w:r w:rsidR="00471AC6" w:rsidRPr="007E0BA0">
            <w:rPr>
              <w:rFonts w:ascii="Simplified Arabic" w:hAnsi="Simplified Arabic" w:cs="Simplified Arabic"/>
              <w:sz w:val="24"/>
              <w:szCs w:val="24"/>
              <w:rtl/>
            </w:rPr>
            <w:instrText xml:space="preserve"> </w:instrText>
          </w:r>
          <w:r w:rsidR="00471AC6" w:rsidRPr="007E0BA0">
            <w:rPr>
              <w:rFonts w:ascii="Simplified Arabic" w:hAnsi="Simplified Arabic" w:cs="Simplified Arabic" w:hint="cs"/>
              <w:sz w:val="24"/>
              <w:szCs w:val="24"/>
            </w:rPr>
            <w:instrText>CITATION</w:instrText>
          </w:r>
          <w:r w:rsidR="00471AC6" w:rsidRPr="007E0BA0">
            <w:rPr>
              <w:rFonts w:ascii="Simplified Arabic" w:hAnsi="Simplified Arabic" w:cs="Simplified Arabic" w:hint="cs"/>
              <w:sz w:val="24"/>
              <w:szCs w:val="24"/>
              <w:rtl/>
            </w:rPr>
            <w:instrText xml:space="preserve"> الح23 \</w:instrText>
          </w:r>
          <w:r w:rsidR="00471AC6" w:rsidRPr="007E0BA0">
            <w:rPr>
              <w:rFonts w:ascii="Simplified Arabic" w:hAnsi="Simplified Arabic" w:cs="Simplified Arabic" w:hint="cs"/>
              <w:sz w:val="24"/>
              <w:szCs w:val="24"/>
            </w:rPr>
            <w:instrText>l 1025</w:instrText>
          </w:r>
          <w:r w:rsidR="00471AC6" w:rsidRPr="007E0BA0">
            <w:rPr>
              <w:rFonts w:ascii="Simplified Arabic" w:hAnsi="Simplified Arabic" w:cs="Simplified Arabic"/>
              <w:sz w:val="24"/>
              <w:szCs w:val="24"/>
              <w:rtl/>
            </w:rPr>
            <w:instrText xml:space="preserve"> </w:instrText>
          </w:r>
          <w:r w:rsidR="00471AC6" w:rsidRPr="007E0BA0">
            <w:rPr>
              <w:rFonts w:ascii="Simplified Arabic" w:hAnsi="Simplified Arabic" w:cs="Simplified Arabic"/>
              <w:sz w:val="24"/>
              <w:szCs w:val="24"/>
              <w:rtl/>
            </w:rPr>
            <w:fldChar w:fldCharType="separate"/>
          </w:r>
          <w:r w:rsidR="00471AC6" w:rsidRPr="007E0BA0">
            <w:rPr>
              <w:rFonts w:ascii="Simplified Arabic" w:hAnsi="Simplified Arabic" w:cs="Simplified Arabic" w:hint="cs"/>
              <w:noProof/>
              <w:sz w:val="24"/>
              <w:szCs w:val="24"/>
              <w:rtl/>
            </w:rPr>
            <w:t>(الحربي، راكان بن فهد، 2023)</w:t>
          </w:r>
          <w:r w:rsidR="00471AC6" w:rsidRPr="007E0BA0">
            <w:rPr>
              <w:rFonts w:ascii="Simplified Arabic" w:hAnsi="Simplified Arabic" w:cs="Simplified Arabic"/>
              <w:sz w:val="24"/>
              <w:szCs w:val="24"/>
              <w:rtl/>
            </w:rPr>
            <w:fldChar w:fldCharType="end"/>
          </w:r>
        </w:sdtContent>
      </w:sdt>
      <w:r w:rsidR="00471AC6" w:rsidRPr="007E0BA0">
        <w:rPr>
          <w:rFonts w:ascii="Simplified Arabic" w:hAnsi="Simplified Arabic" w:cs="Simplified Arabic"/>
          <w:sz w:val="24"/>
          <w:szCs w:val="24"/>
          <w:rtl/>
        </w:rPr>
        <w:t xml:space="preserve"> </w:t>
      </w:r>
      <w:r w:rsidRPr="007E0BA0">
        <w:rPr>
          <w:rFonts w:ascii="Simplified Arabic" w:hAnsi="Simplified Arabic" w:cs="Simplified Arabic"/>
          <w:sz w:val="24"/>
          <w:szCs w:val="24"/>
          <w:rtl/>
        </w:rPr>
        <w:t>إلى أن فاعلية حوكمة الجمعيات الأهلية ترتبط بمدى إدراك أعضاء مجالس الإدارة والرؤساء التنفيذيين لأدوارهم ومسؤولياتهم، وأن ضعف هذا الإدراك يمثل أحد التحديات التي تواجه تطبيق الحوكمة داخل الجمعيات الأهلية</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كما تؤكد </w:t>
      </w:r>
      <w:sdt>
        <w:sdtPr>
          <w:rPr>
            <w:rFonts w:ascii="Simplified Arabic" w:hAnsi="Simplified Arabic" w:cs="Simplified Arabic" w:hint="cs"/>
            <w:sz w:val="24"/>
            <w:szCs w:val="24"/>
            <w:rtl/>
          </w:rPr>
          <w:id w:val="-1694213512"/>
          <w:citation/>
        </w:sdtPr>
        <w:sdtContent>
          <w:r w:rsidR="00471AC6" w:rsidRPr="007E0BA0">
            <w:rPr>
              <w:rFonts w:ascii="Simplified Arabic" w:hAnsi="Simplified Arabic" w:cs="Simplified Arabic"/>
              <w:sz w:val="24"/>
              <w:szCs w:val="24"/>
              <w:rtl/>
            </w:rPr>
            <w:fldChar w:fldCharType="begin"/>
          </w:r>
          <w:r w:rsidR="00471AC6" w:rsidRPr="007E0BA0">
            <w:rPr>
              <w:rFonts w:ascii="Simplified Arabic" w:hAnsi="Simplified Arabic" w:cs="Simplified Arabic"/>
              <w:sz w:val="24"/>
              <w:szCs w:val="24"/>
              <w:rtl/>
            </w:rPr>
            <w:instrText xml:space="preserve"> </w:instrText>
          </w:r>
          <w:r w:rsidR="00471AC6" w:rsidRPr="007E0BA0">
            <w:rPr>
              <w:rFonts w:ascii="Simplified Arabic" w:hAnsi="Simplified Arabic" w:cs="Simplified Arabic" w:hint="cs"/>
              <w:sz w:val="24"/>
              <w:szCs w:val="24"/>
            </w:rPr>
            <w:instrText>CITATION</w:instrText>
          </w:r>
          <w:r w:rsidR="00471AC6" w:rsidRPr="007E0BA0">
            <w:rPr>
              <w:rFonts w:ascii="Simplified Arabic" w:hAnsi="Simplified Arabic" w:cs="Simplified Arabic" w:hint="cs"/>
              <w:sz w:val="24"/>
              <w:szCs w:val="24"/>
              <w:rtl/>
            </w:rPr>
            <w:instrText xml:space="preserve"> الم243 \</w:instrText>
          </w:r>
          <w:r w:rsidR="00471AC6" w:rsidRPr="007E0BA0">
            <w:rPr>
              <w:rFonts w:ascii="Simplified Arabic" w:hAnsi="Simplified Arabic" w:cs="Simplified Arabic" w:hint="cs"/>
              <w:sz w:val="24"/>
              <w:szCs w:val="24"/>
            </w:rPr>
            <w:instrText>l 1025</w:instrText>
          </w:r>
          <w:r w:rsidR="00471AC6" w:rsidRPr="007E0BA0">
            <w:rPr>
              <w:rFonts w:ascii="Simplified Arabic" w:hAnsi="Simplified Arabic" w:cs="Simplified Arabic"/>
              <w:sz w:val="24"/>
              <w:szCs w:val="24"/>
              <w:rtl/>
            </w:rPr>
            <w:instrText xml:space="preserve"> </w:instrText>
          </w:r>
          <w:r w:rsidR="00471AC6" w:rsidRPr="007E0BA0">
            <w:rPr>
              <w:rFonts w:ascii="Simplified Arabic" w:hAnsi="Simplified Arabic" w:cs="Simplified Arabic"/>
              <w:sz w:val="24"/>
              <w:szCs w:val="24"/>
              <w:rtl/>
            </w:rPr>
            <w:fldChar w:fldCharType="separate"/>
          </w:r>
          <w:r w:rsidR="00471AC6" w:rsidRPr="007E0BA0">
            <w:rPr>
              <w:rFonts w:ascii="Simplified Arabic" w:hAnsi="Simplified Arabic" w:cs="Simplified Arabic" w:hint="cs"/>
              <w:noProof/>
              <w:sz w:val="24"/>
              <w:szCs w:val="24"/>
              <w:rtl/>
            </w:rPr>
            <w:t>(المركز الوطني لتنمية القطاع غير الربحي، 2024)</w:t>
          </w:r>
          <w:r w:rsidR="00471AC6" w:rsidRPr="007E0BA0">
            <w:rPr>
              <w:rFonts w:ascii="Simplified Arabic" w:hAnsi="Simplified Arabic" w:cs="Simplified Arabic"/>
              <w:sz w:val="24"/>
              <w:szCs w:val="24"/>
              <w:rtl/>
            </w:rPr>
            <w:fldChar w:fldCharType="end"/>
          </w:r>
        </w:sdtContent>
      </w:sdt>
      <w:r w:rsidR="00471AC6" w:rsidRPr="007E0BA0">
        <w:rPr>
          <w:rFonts w:ascii="Simplified Arabic" w:hAnsi="Simplified Arabic" w:cs="Simplified Arabic"/>
          <w:sz w:val="24"/>
          <w:szCs w:val="24"/>
          <w:rtl/>
        </w:rPr>
        <w:t xml:space="preserve"> </w:t>
      </w:r>
      <w:r w:rsidR="00471AC6" w:rsidRPr="007E0BA0">
        <w:rPr>
          <w:rFonts w:ascii="Simplified Arabic" w:hAnsi="Simplified Arabic" w:cs="Simplified Arabic" w:hint="cs"/>
          <w:sz w:val="24"/>
          <w:szCs w:val="24"/>
          <w:rtl/>
        </w:rPr>
        <w:t xml:space="preserve"> </w:t>
      </w:r>
      <w:r w:rsidRPr="007E0BA0">
        <w:rPr>
          <w:rFonts w:ascii="Simplified Arabic" w:hAnsi="Simplified Arabic" w:cs="Simplified Arabic"/>
          <w:sz w:val="24"/>
          <w:szCs w:val="24"/>
          <w:rtl/>
        </w:rPr>
        <w:t>أهمية تحديد مسؤوليات مجلس الإدارة والإدارة التنفيذية واللجان، وتنظيم العلاقة بينها بما يمنع التداخل أو ازدواجية الصلاحيات</w:t>
      </w:r>
      <w:r w:rsidR="00471AC6" w:rsidRPr="007E0BA0">
        <w:rPr>
          <w:rFonts w:ascii="Simplified Arabic" w:hAnsi="Simplified Arabic" w:cs="Simplified Arabic" w:hint="cs"/>
          <w:sz w:val="24"/>
          <w:szCs w:val="24"/>
          <w:rtl/>
        </w:rPr>
        <w:t>.</w:t>
      </w:r>
    </w:p>
    <w:p w14:paraId="410DC289" w14:textId="3A7F00CC" w:rsidR="005D59A3" w:rsidRPr="007E0BA0" w:rsidRDefault="005D59A3" w:rsidP="00471AC6">
      <w:pPr>
        <w:spacing w:line="360" w:lineRule="auto"/>
        <w:jc w:val="both"/>
        <w:rPr>
          <w:rFonts w:ascii="Simplified Arabic" w:hAnsi="Simplified Arabic" w:cs="Simplified Arabic"/>
          <w:sz w:val="24"/>
          <w:szCs w:val="24"/>
        </w:rPr>
      </w:pPr>
      <w:r w:rsidRPr="007E0BA0">
        <w:rPr>
          <w:rFonts w:ascii="Simplified Arabic" w:hAnsi="Simplified Arabic" w:cs="Simplified Arabic"/>
          <w:sz w:val="24"/>
          <w:szCs w:val="24"/>
          <w:rtl/>
        </w:rPr>
        <w:t>ولا تقتصر المسؤولية في الحوكمة على تنفيذ المهام الإدارية اليومية، وإنما تشمل مسؤولية وضع التوجهات الاستراتيجية، واعتماد السياسات والخطط والموازنات، ومتابعة الأداء، وحماية الأصول والموارد، والإشراف على أنظمة الرقابة الداخلية، وإدارة المخاطر، والالتزام بالمتطلبات النظامية والأخلاقية</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كما تتطلب المسؤولية تحديد الجهة التي تتولى اتخاذ القرار والجهة التي تتولى تنفيذه ومتابعته، بما يحد من التداخل في الأدوار ويمنع التنصل من الواجبات عند حدوث الأخطاء أو تعثر الأداء</w:t>
      </w:r>
      <w:r w:rsidR="0012701A" w:rsidRPr="007E0BA0">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2129886258"/>
          <w:citation/>
        </w:sdtPr>
        <w:sdtContent>
          <w:r w:rsidR="0012701A" w:rsidRPr="007E0BA0">
            <w:rPr>
              <w:rFonts w:ascii="Simplified Arabic" w:hAnsi="Simplified Arabic" w:cs="Simplified Arabic"/>
              <w:sz w:val="24"/>
              <w:szCs w:val="24"/>
              <w:rtl/>
            </w:rPr>
            <w:fldChar w:fldCharType="begin"/>
          </w:r>
          <w:r w:rsidR="0012701A" w:rsidRPr="007E0BA0">
            <w:rPr>
              <w:rFonts w:ascii="Simplified Arabic" w:hAnsi="Simplified Arabic" w:cs="Simplified Arabic"/>
              <w:sz w:val="24"/>
              <w:szCs w:val="24"/>
              <w:rtl/>
            </w:rPr>
            <w:instrText xml:space="preserve"> </w:instrText>
          </w:r>
          <w:r w:rsidR="0012701A" w:rsidRPr="007E0BA0">
            <w:rPr>
              <w:rFonts w:ascii="Simplified Arabic" w:hAnsi="Simplified Arabic" w:cs="Simplified Arabic" w:hint="cs"/>
              <w:sz w:val="24"/>
              <w:szCs w:val="24"/>
            </w:rPr>
            <w:instrText>CITATION</w:instrText>
          </w:r>
          <w:r w:rsidR="0012701A" w:rsidRPr="007E0BA0">
            <w:rPr>
              <w:rFonts w:ascii="Simplified Arabic" w:hAnsi="Simplified Arabic" w:cs="Simplified Arabic" w:hint="cs"/>
              <w:sz w:val="24"/>
              <w:szCs w:val="24"/>
              <w:rtl/>
            </w:rPr>
            <w:instrText xml:space="preserve"> </w:instrText>
          </w:r>
          <w:r w:rsidR="0012701A" w:rsidRPr="007E0BA0">
            <w:rPr>
              <w:rFonts w:ascii="Simplified Arabic" w:hAnsi="Simplified Arabic" w:cs="Simplified Arabic" w:hint="cs"/>
              <w:sz w:val="24"/>
              <w:szCs w:val="24"/>
            </w:rPr>
            <w:instrText>Org23 \l 1025</w:instrText>
          </w:r>
          <w:r w:rsidR="0012701A" w:rsidRPr="007E0BA0">
            <w:rPr>
              <w:rFonts w:ascii="Simplified Arabic" w:hAnsi="Simplified Arabic" w:cs="Simplified Arabic"/>
              <w:sz w:val="24"/>
              <w:szCs w:val="24"/>
              <w:rtl/>
            </w:rPr>
            <w:instrText xml:space="preserve"> </w:instrText>
          </w:r>
          <w:r w:rsidR="0012701A" w:rsidRPr="007E0BA0">
            <w:rPr>
              <w:rFonts w:ascii="Simplified Arabic" w:hAnsi="Simplified Arabic" w:cs="Simplified Arabic"/>
              <w:sz w:val="24"/>
              <w:szCs w:val="24"/>
              <w:rtl/>
            </w:rPr>
            <w:fldChar w:fldCharType="separate"/>
          </w:r>
          <w:r w:rsidR="0012701A" w:rsidRPr="007E0BA0">
            <w:rPr>
              <w:rFonts w:ascii="Simplified Arabic" w:hAnsi="Simplified Arabic" w:cs="Simplified Arabic" w:hint="cs"/>
              <w:noProof/>
              <w:sz w:val="24"/>
              <w:szCs w:val="24"/>
              <w:rtl/>
            </w:rPr>
            <w:t>(</w:t>
          </w:r>
          <w:r w:rsidR="0012701A" w:rsidRPr="007E0BA0">
            <w:rPr>
              <w:rFonts w:ascii="Simplified Arabic" w:hAnsi="Simplified Arabic" w:cs="Simplified Arabic" w:hint="cs"/>
              <w:noProof/>
              <w:sz w:val="24"/>
              <w:szCs w:val="24"/>
            </w:rPr>
            <w:t>Organisation for Economic Co-operation and Development</w:t>
          </w:r>
          <w:r w:rsidR="0012701A" w:rsidRPr="007E0BA0">
            <w:rPr>
              <w:rFonts w:ascii="Simplified Arabic" w:hAnsi="Simplified Arabic" w:cs="Simplified Arabic" w:hint="cs"/>
              <w:noProof/>
              <w:sz w:val="24"/>
              <w:szCs w:val="24"/>
              <w:rtl/>
            </w:rPr>
            <w:t>، 2023)</w:t>
          </w:r>
          <w:r w:rsidR="0012701A" w:rsidRPr="007E0BA0">
            <w:rPr>
              <w:rFonts w:ascii="Simplified Arabic" w:hAnsi="Simplified Arabic" w:cs="Simplified Arabic"/>
              <w:sz w:val="24"/>
              <w:szCs w:val="24"/>
              <w:rtl/>
            </w:rPr>
            <w:fldChar w:fldCharType="end"/>
          </w:r>
        </w:sdtContent>
      </w:sdt>
      <w:r w:rsidR="0012701A" w:rsidRPr="007E0BA0">
        <w:rPr>
          <w:rFonts w:ascii="Simplified Arabic" w:hAnsi="Simplified Arabic" w:cs="Simplified Arabic" w:hint="cs"/>
          <w:sz w:val="24"/>
          <w:szCs w:val="24"/>
          <w:rtl/>
        </w:rPr>
        <w:t xml:space="preserve"> .</w:t>
      </w:r>
    </w:p>
    <w:p w14:paraId="4C42AFEC" w14:textId="77777777" w:rsidR="00471AC6" w:rsidRPr="007E0BA0" w:rsidRDefault="005D59A3" w:rsidP="00880FB3">
      <w:pPr>
        <w:spacing w:line="360" w:lineRule="auto"/>
        <w:jc w:val="both"/>
        <w:rPr>
          <w:rFonts w:ascii="Simplified Arabic" w:hAnsi="Simplified Arabic" w:cs="Simplified Arabic"/>
          <w:sz w:val="24"/>
          <w:szCs w:val="24"/>
          <w:rtl/>
        </w:rPr>
      </w:pPr>
      <w:r w:rsidRPr="007E0BA0">
        <w:rPr>
          <w:rFonts w:ascii="Simplified Arabic" w:hAnsi="Simplified Arabic" w:cs="Simplified Arabic"/>
          <w:sz w:val="24"/>
          <w:szCs w:val="24"/>
          <w:rtl/>
        </w:rPr>
        <w:t>وتختلف المسؤولية عن المساءلة، على الرغم من الترابط بينهما؛ فالمسؤولية تتعلق بالالتزام بأداء الواجبات وممارسة الصلاحيات المحددة، بينما تتعلق المساءلة بتقديم التفسير عن القرارات والنتائج وتحمل ما يترتب عليها</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w:t>
      </w:r>
    </w:p>
    <w:p w14:paraId="47ECD577" w14:textId="1940211A" w:rsidR="005D59A3" w:rsidRPr="007E0BA0" w:rsidRDefault="005D59A3" w:rsidP="00880FB3">
      <w:pPr>
        <w:spacing w:line="360" w:lineRule="auto"/>
        <w:jc w:val="both"/>
        <w:rPr>
          <w:rFonts w:ascii="Simplified Arabic" w:hAnsi="Simplified Arabic" w:cs="Simplified Arabic"/>
          <w:sz w:val="24"/>
          <w:szCs w:val="24"/>
        </w:rPr>
      </w:pPr>
      <w:r w:rsidRPr="007E0BA0">
        <w:rPr>
          <w:rFonts w:ascii="Simplified Arabic" w:hAnsi="Simplified Arabic" w:cs="Simplified Arabic"/>
          <w:sz w:val="24"/>
          <w:szCs w:val="24"/>
          <w:rtl/>
        </w:rPr>
        <w:lastRenderedPageBreak/>
        <w:t>وبذلك تسبق المسؤولية المساءلة من الناحية التنظيمية، إذ لا يمكن مساءلة شخص أو جهة عن عمل ما لم تكن مسؤولياته وصلاحياته محددة بصورة واضحة ومسبقة</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ويسهم هذا التحديد في تعزيز الانضباط المؤسسي، ورفع كفاءة اتخاذ القرار، وتسهيل متابعة الأداء وتقويمه</w:t>
      </w:r>
      <w:r w:rsidR="00BF7F6E" w:rsidRPr="007E0BA0">
        <w:rPr>
          <w:rFonts w:ascii="Simplified Arabic" w:hAnsi="Simplified Arabic" w:cs="Simplified Arabic"/>
          <w:sz w:val="24"/>
          <w:szCs w:val="24"/>
          <w:rtl/>
        </w:rPr>
        <w:t>.</w:t>
      </w:r>
    </w:p>
    <w:p w14:paraId="63C60BF2" w14:textId="7A6BC7A2" w:rsidR="005D59A3" w:rsidRPr="007E0BA0" w:rsidRDefault="005D59A3" w:rsidP="00471AC6">
      <w:pPr>
        <w:spacing w:line="360" w:lineRule="auto"/>
        <w:jc w:val="both"/>
        <w:rPr>
          <w:rFonts w:ascii="Simplified Arabic" w:hAnsi="Simplified Arabic" w:cs="Simplified Arabic"/>
          <w:sz w:val="24"/>
          <w:szCs w:val="24"/>
        </w:rPr>
      </w:pPr>
      <w:r w:rsidRPr="007E0BA0">
        <w:rPr>
          <w:rFonts w:ascii="Simplified Arabic" w:hAnsi="Simplified Arabic" w:cs="Simplified Arabic"/>
          <w:sz w:val="24"/>
          <w:szCs w:val="24"/>
          <w:rtl/>
        </w:rPr>
        <w:t>وفي القطاع غير الربحي، تكتسب المسؤولية أهمية مضاعفة؛ نظراً إلى تولي الجمعيات الأهلية إدارة أموال وتبرعات وموارد مخصصة لتحقيق منافع اجتماعية وخدمة فئات مستهدفة</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w:t>
      </w:r>
      <w:r w:rsidR="00471AC6" w:rsidRPr="007E0BA0">
        <w:rPr>
          <w:rFonts w:ascii="Simplified Arabic" w:hAnsi="Simplified Arabic" w:cs="Simplified Arabic" w:hint="cs"/>
          <w:sz w:val="24"/>
          <w:szCs w:val="24"/>
          <w:rtl/>
        </w:rPr>
        <w:t xml:space="preserve">وفي هذا السياق يؤكد </w:t>
      </w:r>
      <w:sdt>
        <w:sdtPr>
          <w:rPr>
            <w:rFonts w:ascii="Simplified Arabic" w:hAnsi="Simplified Arabic" w:cs="Simplified Arabic"/>
            <w:sz w:val="24"/>
            <w:szCs w:val="24"/>
            <w:rtl/>
          </w:rPr>
          <w:id w:val="387233557"/>
          <w:citation/>
        </w:sdtPr>
        <w:sdtContent>
          <w:r w:rsidR="00471AC6" w:rsidRPr="007E0BA0">
            <w:rPr>
              <w:rFonts w:ascii="Simplified Arabic" w:hAnsi="Simplified Arabic" w:cs="Simplified Arabic"/>
              <w:sz w:val="24"/>
              <w:szCs w:val="24"/>
              <w:rtl/>
            </w:rPr>
            <w:fldChar w:fldCharType="begin"/>
          </w:r>
          <w:r w:rsidR="00471AC6" w:rsidRPr="007E0BA0">
            <w:rPr>
              <w:rFonts w:ascii="Simplified Arabic" w:hAnsi="Simplified Arabic" w:cs="Simplified Arabic"/>
              <w:sz w:val="24"/>
              <w:szCs w:val="24"/>
              <w:rtl/>
            </w:rPr>
            <w:instrText xml:space="preserve"> </w:instrText>
          </w:r>
          <w:r w:rsidR="00471AC6" w:rsidRPr="007E0BA0">
            <w:rPr>
              <w:rFonts w:ascii="Simplified Arabic" w:hAnsi="Simplified Arabic" w:cs="Simplified Arabic" w:hint="cs"/>
              <w:sz w:val="24"/>
              <w:szCs w:val="24"/>
            </w:rPr>
            <w:instrText>CITATION</w:instrText>
          </w:r>
          <w:r w:rsidR="00471AC6" w:rsidRPr="007E0BA0">
            <w:rPr>
              <w:rFonts w:ascii="Simplified Arabic" w:hAnsi="Simplified Arabic" w:cs="Simplified Arabic" w:hint="cs"/>
              <w:sz w:val="24"/>
              <w:szCs w:val="24"/>
              <w:rtl/>
            </w:rPr>
            <w:instrText xml:space="preserve"> الح23 \</w:instrText>
          </w:r>
          <w:r w:rsidR="00471AC6" w:rsidRPr="007E0BA0">
            <w:rPr>
              <w:rFonts w:ascii="Simplified Arabic" w:hAnsi="Simplified Arabic" w:cs="Simplified Arabic" w:hint="cs"/>
              <w:sz w:val="24"/>
              <w:szCs w:val="24"/>
            </w:rPr>
            <w:instrText>l 1025</w:instrText>
          </w:r>
          <w:r w:rsidR="00471AC6" w:rsidRPr="007E0BA0">
            <w:rPr>
              <w:rFonts w:ascii="Simplified Arabic" w:hAnsi="Simplified Arabic" w:cs="Simplified Arabic"/>
              <w:sz w:val="24"/>
              <w:szCs w:val="24"/>
              <w:rtl/>
            </w:rPr>
            <w:instrText xml:space="preserve"> </w:instrText>
          </w:r>
          <w:r w:rsidR="00471AC6" w:rsidRPr="007E0BA0">
            <w:rPr>
              <w:rFonts w:ascii="Simplified Arabic" w:hAnsi="Simplified Arabic" w:cs="Simplified Arabic"/>
              <w:sz w:val="24"/>
              <w:szCs w:val="24"/>
              <w:rtl/>
            </w:rPr>
            <w:fldChar w:fldCharType="separate"/>
          </w:r>
          <w:r w:rsidR="00471AC6" w:rsidRPr="007E0BA0">
            <w:rPr>
              <w:rFonts w:ascii="Simplified Arabic" w:hAnsi="Simplified Arabic" w:cs="Simplified Arabic" w:hint="cs"/>
              <w:noProof/>
              <w:sz w:val="24"/>
              <w:szCs w:val="24"/>
              <w:rtl/>
            </w:rPr>
            <w:t>(الحربي، راكان بن فهد، 2023)</w:t>
          </w:r>
          <w:r w:rsidR="00471AC6" w:rsidRPr="007E0BA0">
            <w:rPr>
              <w:rFonts w:ascii="Simplified Arabic" w:hAnsi="Simplified Arabic" w:cs="Simplified Arabic"/>
              <w:sz w:val="24"/>
              <w:szCs w:val="24"/>
              <w:rtl/>
            </w:rPr>
            <w:fldChar w:fldCharType="end"/>
          </w:r>
        </w:sdtContent>
      </w:sdt>
      <w:r w:rsidR="00471AC6" w:rsidRPr="007E0BA0">
        <w:rPr>
          <w:rFonts w:ascii="Simplified Arabic" w:hAnsi="Simplified Arabic" w:cs="Simplified Arabic" w:hint="cs"/>
          <w:sz w:val="24"/>
          <w:szCs w:val="24"/>
          <w:rtl/>
        </w:rPr>
        <w:t xml:space="preserve"> </w:t>
      </w:r>
      <w:r w:rsidR="00471AC6" w:rsidRPr="007E0BA0">
        <w:rPr>
          <w:rFonts w:ascii="Simplified Arabic" w:hAnsi="Simplified Arabic" w:cs="Simplified Arabic"/>
          <w:sz w:val="24"/>
          <w:szCs w:val="24"/>
          <w:rtl/>
        </w:rPr>
        <w:t>أهمية وضوح أدوار ومسؤوليات القائمين على إدارة الجمعيات الأهلية ضمن متطلبات الحوكمة</w:t>
      </w:r>
      <w:r w:rsidR="00471AC6" w:rsidRPr="007E0BA0">
        <w:rPr>
          <w:rFonts w:ascii="Simplified Arabic" w:hAnsi="Simplified Arabic" w:cs="Simplified Arabic" w:hint="cs"/>
          <w:sz w:val="24"/>
          <w:szCs w:val="24"/>
          <w:rtl/>
        </w:rPr>
        <w:t xml:space="preserve">، </w:t>
      </w:r>
      <w:r w:rsidR="007E0BA0" w:rsidRPr="007E0BA0">
        <w:rPr>
          <w:rFonts w:ascii="Simplified Arabic" w:hAnsi="Simplified Arabic" w:cs="Simplified Arabic" w:hint="cs"/>
          <w:sz w:val="24"/>
          <w:szCs w:val="24"/>
          <w:rtl/>
        </w:rPr>
        <w:t xml:space="preserve">كما يوضح </w:t>
      </w:r>
      <w:sdt>
        <w:sdtPr>
          <w:rPr>
            <w:rFonts w:ascii="Simplified Arabic" w:hAnsi="Simplified Arabic" w:cs="Simplified Arabic" w:hint="cs"/>
            <w:sz w:val="24"/>
            <w:szCs w:val="24"/>
            <w:rtl/>
          </w:rPr>
          <w:id w:val="349610636"/>
          <w:citation/>
        </w:sdtPr>
        <w:sdtContent>
          <w:r w:rsidR="007E0BA0" w:rsidRPr="007E0BA0">
            <w:rPr>
              <w:rFonts w:ascii="Simplified Arabic" w:hAnsi="Simplified Arabic" w:cs="Simplified Arabic"/>
              <w:sz w:val="24"/>
              <w:szCs w:val="24"/>
              <w:rtl/>
            </w:rPr>
            <w:fldChar w:fldCharType="begin"/>
          </w:r>
          <w:r w:rsidR="007E0BA0" w:rsidRPr="007E0BA0">
            <w:rPr>
              <w:rFonts w:ascii="Simplified Arabic" w:hAnsi="Simplified Arabic" w:cs="Simplified Arabic"/>
              <w:sz w:val="24"/>
              <w:szCs w:val="24"/>
              <w:rtl/>
            </w:rPr>
            <w:instrText xml:space="preserve"> </w:instrText>
          </w:r>
          <w:r w:rsidR="007E0BA0" w:rsidRPr="007E0BA0">
            <w:rPr>
              <w:rFonts w:ascii="Simplified Arabic" w:hAnsi="Simplified Arabic" w:cs="Simplified Arabic" w:hint="cs"/>
              <w:sz w:val="24"/>
              <w:szCs w:val="24"/>
            </w:rPr>
            <w:instrText>CITATION</w:instrText>
          </w:r>
          <w:r w:rsidR="007E0BA0" w:rsidRPr="007E0BA0">
            <w:rPr>
              <w:rFonts w:ascii="Simplified Arabic" w:hAnsi="Simplified Arabic" w:cs="Simplified Arabic" w:hint="cs"/>
              <w:sz w:val="24"/>
              <w:szCs w:val="24"/>
              <w:rtl/>
            </w:rPr>
            <w:instrText xml:space="preserve"> الم243 \</w:instrText>
          </w:r>
          <w:r w:rsidR="007E0BA0" w:rsidRPr="007E0BA0">
            <w:rPr>
              <w:rFonts w:ascii="Simplified Arabic" w:hAnsi="Simplified Arabic" w:cs="Simplified Arabic" w:hint="cs"/>
              <w:sz w:val="24"/>
              <w:szCs w:val="24"/>
            </w:rPr>
            <w:instrText>l 1025</w:instrText>
          </w:r>
          <w:r w:rsidR="007E0BA0" w:rsidRPr="007E0BA0">
            <w:rPr>
              <w:rFonts w:ascii="Simplified Arabic" w:hAnsi="Simplified Arabic" w:cs="Simplified Arabic"/>
              <w:sz w:val="24"/>
              <w:szCs w:val="24"/>
              <w:rtl/>
            </w:rPr>
            <w:instrText xml:space="preserve"> </w:instrText>
          </w:r>
          <w:r w:rsidR="007E0BA0" w:rsidRPr="007E0BA0">
            <w:rPr>
              <w:rFonts w:ascii="Simplified Arabic" w:hAnsi="Simplified Arabic" w:cs="Simplified Arabic"/>
              <w:sz w:val="24"/>
              <w:szCs w:val="24"/>
              <w:rtl/>
            </w:rPr>
            <w:fldChar w:fldCharType="separate"/>
          </w:r>
          <w:r w:rsidR="007E0BA0" w:rsidRPr="007E0BA0">
            <w:rPr>
              <w:rFonts w:ascii="Simplified Arabic" w:hAnsi="Simplified Arabic" w:cs="Simplified Arabic" w:hint="cs"/>
              <w:noProof/>
              <w:sz w:val="24"/>
              <w:szCs w:val="24"/>
              <w:rtl/>
            </w:rPr>
            <w:t>(المركز الوطني لتنمية القطاع غير الربحي، 2024)</w:t>
          </w:r>
          <w:r w:rsidR="007E0BA0" w:rsidRPr="007E0BA0">
            <w:rPr>
              <w:rFonts w:ascii="Simplified Arabic" w:hAnsi="Simplified Arabic" w:cs="Simplified Arabic"/>
              <w:sz w:val="24"/>
              <w:szCs w:val="24"/>
              <w:rtl/>
            </w:rPr>
            <w:fldChar w:fldCharType="end"/>
          </w:r>
        </w:sdtContent>
      </w:sdt>
      <w:r w:rsidR="007E0BA0" w:rsidRPr="007E0BA0">
        <w:rPr>
          <w:rFonts w:ascii="Simplified Arabic" w:hAnsi="Simplified Arabic" w:cs="Simplified Arabic" w:hint="cs"/>
          <w:sz w:val="24"/>
          <w:szCs w:val="24"/>
          <w:rtl/>
        </w:rPr>
        <w:t xml:space="preserve"> أن</w:t>
      </w:r>
      <w:r w:rsidRPr="007E0BA0">
        <w:rPr>
          <w:rFonts w:ascii="Simplified Arabic" w:hAnsi="Simplified Arabic" w:cs="Simplified Arabic"/>
          <w:sz w:val="24"/>
          <w:szCs w:val="24"/>
          <w:rtl/>
        </w:rPr>
        <w:t xml:space="preserve"> أعضاء مجلس الإدارة والإدارة التنفيذية يتحملون مسؤولية المحافظة على هذه الموارد، وتوجيهها إلى الأغراض التي جُمعت من أجلها، وضمان تنفيذ البرامج والخدمات وفق الأنظمة والخطط المعتمدة</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كما تشمل مسؤوليتهم حماية حقوق المستفيدين والمانحين والموظفين والمتطوعين، ومتابعة المخاطر المالية والإدارية والتشغيلية التي قد تؤثر في استدامة الجمعية أو سمعتها المؤسسية</w:t>
      </w:r>
      <w:r w:rsidR="0012701A" w:rsidRPr="007E0BA0">
        <w:rPr>
          <w:rFonts w:ascii="Simplified Arabic" w:hAnsi="Simplified Arabic" w:cs="Simplified Arabic" w:hint="cs"/>
          <w:sz w:val="24"/>
          <w:szCs w:val="24"/>
          <w:rtl/>
        </w:rPr>
        <w:t>.</w:t>
      </w:r>
    </w:p>
    <w:p w14:paraId="3FC53B53" w14:textId="38E08F63" w:rsidR="005D59A3" w:rsidRPr="007E0BA0" w:rsidRDefault="005D59A3" w:rsidP="00880FB3">
      <w:pPr>
        <w:spacing w:line="360" w:lineRule="auto"/>
        <w:jc w:val="both"/>
        <w:rPr>
          <w:rFonts w:ascii="Simplified Arabic" w:hAnsi="Simplified Arabic" w:cs="Simplified Arabic"/>
          <w:sz w:val="24"/>
          <w:szCs w:val="24"/>
        </w:rPr>
      </w:pPr>
      <w:r w:rsidRPr="007E0BA0">
        <w:rPr>
          <w:rFonts w:ascii="Simplified Arabic" w:hAnsi="Simplified Arabic" w:cs="Simplified Arabic"/>
          <w:sz w:val="24"/>
          <w:szCs w:val="24"/>
          <w:rtl/>
        </w:rPr>
        <w:t xml:space="preserve">وفي المملكة العربية السعودية، عزز </w:t>
      </w:r>
      <w:sdt>
        <w:sdtPr>
          <w:rPr>
            <w:rFonts w:ascii="Simplified Arabic" w:hAnsi="Simplified Arabic" w:cs="Simplified Arabic" w:hint="cs"/>
            <w:sz w:val="24"/>
            <w:szCs w:val="24"/>
            <w:rtl/>
          </w:rPr>
          <w:id w:val="237527375"/>
          <w:citation/>
        </w:sdtPr>
        <w:sdtContent>
          <w:r w:rsidR="007E0BA0" w:rsidRPr="007E0BA0">
            <w:rPr>
              <w:rFonts w:ascii="Simplified Arabic" w:hAnsi="Simplified Arabic" w:cs="Simplified Arabic"/>
              <w:sz w:val="24"/>
              <w:szCs w:val="24"/>
              <w:rtl/>
            </w:rPr>
            <w:fldChar w:fldCharType="begin"/>
          </w:r>
          <w:r w:rsidR="007E0BA0" w:rsidRPr="007E0BA0">
            <w:rPr>
              <w:rFonts w:ascii="Simplified Arabic" w:hAnsi="Simplified Arabic" w:cs="Simplified Arabic"/>
              <w:sz w:val="24"/>
              <w:szCs w:val="24"/>
              <w:rtl/>
            </w:rPr>
            <w:instrText xml:space="preserve"> </w:instrText>
          </w:r>
          <w:r w:rsidR="007E0BA0" w:rsidRPr="007E0BA0">
            <w:rPr>
              <w:rFonts w:ascii="Simplified Arabic" w:hAnsi="Simplified Arabic" w:cs="Simplified Arabic" w:hint="cs"/>
              <w:sz w:val="24"/>
              <w:szCs w:val="24"/>
            </w:rPr>
            <w:instrText>CITATION</w:instrText>
          </w:r>
          <w:r w:rsidR="007E0BA0" w:rsidRPr="007E0BA0">
            <w:rPr>
              <w:rFonts w:ascii="Simplified Arabic" w:hAnsi="Simplified Arabic" w:cs="Simplified Arabic" w:hint="cs"/>
              <w:sz w:val="24"/>
              <w:szCs w:val="24"/>
              <w:rtl/>
            </w:rPr>
            <w:instrText xml:space="preserve"> الم243 \</w:instrText>
          </w:r>
          <w:r w:rsidR="007E0BA0" w:rsidRPr="007E0BA0">
            <w:rPr>
              <w:rFonts w:ascii="Simplified Arabic" w:hAnsi="Simplified Arabic" w:cs="Simplified Arabic" w:hint="cs"/>
              <w:sz w:val="24"/>
              <w:szCs w:val="24"/>
            </w:rPr>
            <w:instrText>l 1025</w:instrText>
          </w:r>
          <w:r w:rsidR="007E0BA0" w:rsidRPr="007E0BA0">
            <w:rPr>
              <w:rFonts w:ascii="Simplified Arabic" w:hAnsi="Simplified Arabic" w:cs="Simplified Arabic"/>
              <w:sz w:val="24"/>
              <w:szCs w:val="24"/>
              <w:rtl/>
            </w:rPr>
            <w:instrText xml:space="preserve"> </w:instrText>
          </w:r>
          <w:r w:rsidR="007E0BA0" w:rsidRPr="007E0BA0">
            <w:rPr>
              <w:rFonts w:ascii="Simplified Arabic" w:hAnsi="Simplified Arabic" w:cs="Simplified Arabic"/>
              <w:sz w:val="24"/>
              <w:szCs w:val="24"/>
              <w:rtl/>
            </w:rPr>
            <w:fldChar w:fldCharType="separate"/>
          </w:r>
          <w:r w:rsidR="007E0BA0" w:rsidRPr="007E0BA0">
            <w:rPr>
              <w:rFonts w:ascii="Simplified Arabic" w:hAnsi="Simplified Arabic" w:cs="Simplified Arabic" w:hint="cs"/>
              <w:noProof/>
              <w:sz w:val="24"/>
              <w:szCs w:val="24"/>
              <w:rtl/>
            </w:rPr>
            <w:t>(المركز الوطني لتنمية القطاع غير الربحي، 2024)</w:t>
          </w:r>
          <w:r w:rsidR="007E0BA0" w:rsidRPr="007E0BA0">
            <w:rPr>
              <w:rFonts w:ascii="Simplified Arabic" w:hAnsi="Simplified Arabic" w:cs="Simplified Arabic"/>
              <w:sz w:val="24"/>
              <w:szCs w:val="24"/>
              <w:rtl/>
            </w:rPr>
            <w:fldChar w:fldCharType="end"/>
          </w:r>
        </w:sdtContent>
      </w:sdt>
      <w:r w:rsidR="007E0BA0" w:rsidRPr="007E0BA0">
        <w:rPr>
          <w:rFonts w:ascii="Simplified Arabic" w:hAnsi="Simplified Arabic" w:cs="Simplified Arabic"/>
          <w:sz w:val="24"/>
          <w:szCs w:val="24"/>
          <w:rtl/>
        </w:rPr>
        <w:t xml:space="preserve"> </w:t>
      </w:r>
      <w:r w:rsidRPr="007E0BA0">
        <w:rPr>
          <w:rFonts w:ascii="Simplified Arabic" w:hAnsi="Simplified Arabic" w:cs="Simplified Arabic"/>
          <w:sz w:val="24"/>
          <w:szCs w:val="24"/>
          <w:rtl/>
        </w:rPr>
        <w:t xml:space="preserve">مبدأ المسؤولية من خلال الأدلة </w:t>
      </w:r>
      <w:r w:rsidR="007E0BA0" w:rsidRPr="007E0BA0">
        <w:rPr>
          <w:rFonts w:ascii="Simplified Arabic" w:hAnsi="Simplified Arabic" w:cs="Simplified Arabic" w:hint="cs"/>
          <w:sz w:val="24"/>
          <w:szCs w:val="24"/>
          <w:rtl/>
        </w:rPr>
        <w:t>والأطر</w:t>
      </w:r>
      <w:r w:rsidRPr="007E0BA0">
        <w:rPr>
          <w:rFonts w:ascii="Simplified Arabic" w:hAnsi="Simplified Arabic" w:cs="Simplified Arabic"/>
          <w:sz w:val="24"/>
          <w:szCs w:val="24"/>
          <w:rtl/>
        </w:rPr>
        <w:t xml:space="preserve"> المنظمة لأعمال مجلس الإدارة والإدارة التنفيذية واللجان والجمعية العمومية</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وتعمل هذه الأدلة على توضيح الاختصاصات والصلاحيات والعلاقات التنظيمية بين مكونات الجمعية، بما يدعم الفصل بين الأدوار الإشرافية والتنفيذية، ويرفع كفاءة المتابعة والرقابة، ويحد من تضارب الاختصاصات أو ممارسة الصلاحيات دون سند </w:t>
      </w:r>
      <w:r w:rsidR="007E0BA0" w:rsidRPr="007E0BA0">
        <w:rPr>
          <w:rFonts w:ascii="Simplified Arabic" w:hAnsi="Simplified Arabic" w:cs="Simplified Arabic" w:hint="cs"/>
          <w:sz w:val="24"/>
          <w:szCs w:val="24"/>
          <w:rtl/>
        </w:rPr>
        <w:t>تنظيمي.</w:t>
      </w:r>
    </w:p>
    <w:p w14:paraId="0C81B506" w14:textId="3BEE5EA0" w:rsidR="005D59A3" w:rsidRPr="007E0BA0" w:rsidRDefault="005D59A3" w:rsidP="00880FB3">
      <w:pPr>
        <w:spacing w:line="360" w:lineRule="auto"/>
        <w:jc w:val="both"/>
        <w:rPr>
          <w:rFonts w:ascii="Simplified Arabic" w:hAnsi="Simplified Arabic" w:cs="Simplified Arabic"/>
          <w:sz w:val="24"/>
          <w:szCs w:val="24"/>
        </w:rPr>
      </w:pPr>
      <w:r w:rsidRPr="007E0BA0">
        <w:rPr>
          <w:rFonts w:ascii="Simplified Arabic" w:hAnsi="Simplified Arabic" w:cs="Simplified Arabic"/>
          <w:sz w:val="24"/>
          <w:szCs w:val="24"/>
          <w:rtl/>
        </w:rPr>
        <w:t>ومن منظور الدراسة الحالية، تمثل المسؤولية أحد العوامل التنظيمية المؤثرة في تبني أدوات الذكاء الاصطناعي؛ إذ يتطلب الاستخدام المؤسسي لهذه الأدوات تحديد المسؤوليات المتعلقة بجمع البيانات والتحقق من جودتها، واختيار الأنظمة الذكية، ومراجعة مخرجاتها، وحماية البيانات الشخصية، ومراقبة المخاطر والأخطاء المحتملة</w:t>
      </w:r>
      <w:r w:rsidR="00BF7F6E" w:rsidRPr="007E0BA0">
        <w:rPr>
          <w:rFonts w:ascii="Simplified Arabic" w:hAnsi="Simplified Arabic" w:cs="Simplified Arabic"/>
          <w:sz w:val="24"/>
          <w:szCs w:val="24"/>
          <w:rtl/>
        </w:rPr>
        <w:t>.</w:t>
      </w:r>
      <w:r w:rsidRPr="007E0BA0">
        <w:rPr>
          <w:rFonts w:ascii="Simplified Arabic" w:hAnsi="Simplified Arabic" w:cs="Simplified Arabic"/>
          <w:sz w:val="24"/>
          <w:szCs w:val="24"/>
          <w:rtl/>
        </w:rPr>
        <w:t xml:space="preserve"> ويؤكد</w:t>
      </w:r>
      <w:r w:rsidR="007E0BA0" w:rsidRPr="007E0BA0">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575736147"/>
          <w:citation/>
        </w:sdtPr>
        <w:sdtContent>
          <w:r w:rsidR="007E0BA0" w:rsidRPr="007E0BA0">
            <w:rPr>
              <w:rFonts w:ascii="Simplified Arabic" w:hAnsi="Simplified Arabic" w:cs="Simplified Arabic"/>
              <w:sz w:val="24"/>
              <w:szCs w:val="24"/>
              <w:rtl/>
            </w:rPr>
            <w:fldChar w:fldCharType="begin"/>
          </w:r>
          <w:r w:rsidR="007E0BA0" w:rsidRPr="007E0BA0">
            <w:rPr>
              <w:rFonts w:ascii="Simplified Arabic" w:hAnsi="Simplified Arabic" w:cs="Simplified Arabic"/>
              <w:sz w:val="24"/>
              <w:szCs w:val="24"/>
            </w:rPr>
            <w:instrText>CITATION Tab23 \l 1025</w:instrText>
          </w:r>
          <w:r w:rsidR="007E0BA0" w:rsidRPr="007E0BA0">
            <w:rPr>
              <w:rFonts w:ascii="Simplified Arabic" w:hAnsi="Simplified Arabic" w:cs="Simplified Arabic"/>
              <w:sz w:val="24"/>
              <w:szCs w:val="24"/>
              <w:rtl/>
            </w:rPr>
            <w:instrText xml:space="preserve"> </w:instrText>
          </w:r>
          <w:r w:rsidR="007E0BA0" w:rsidRPr="007E0BA0">
            <w:rPr>
              <w:rFonts w:ascii="Simplified Arabic" w:hAnsi="Simplified Arabic" w:cs="Simplified Arabic"/>
              <w:sz w:val="24"/>
              <w:szCs w:val="24"/>
              <w:rtl/>
            </w:rPr>
            <w:fldChar w:fldCharType="separate"/>
          </w:r>
          <w:r w:rsidR="007E0BA0" w:rsidRPr="007E0BA0">
            <w:rPr>
              <w:rFonts w:ascii="Simplified Arabic" w:hAnsi="Simplified Arabic" w:cs="Simplified Arabic" w:hint="cs"/>
              <w:noProof/>
              <w:sz w:val="24"/>
              <w:szCs w:val="24"/>
              <w:rtl/>
            </w:rPr>
            <w:t>(</w:t>
          </w:r>
          <w:r w:rsidR="007E0BA0" w:rsidRPr="007E0BA0">
            <w:rPr>
              <w:rFonts w:ascii="Simplified Arabic" w:hAnsi="Simplified Arabic" w:cs="Simplified Arabic" w:hint="cs"/>
              <w:noProof/>
              <w:sz w:val="24"/>
              <w:szCs w:val="24"/>
            </w:rPr>
            <w:t>Tabassi, E</w:t>
          </w:r>
          <w:r w:rsidR="007E0BA0" w:rsidRPr="007E0BA0">
            <w:rPr>
              <w:rFonts w:ascii="Simplified Arabic" w:hAnsi="Simplified Arabic" w:cs="Simplified Arabic" w:hint="cs"/>
              <w:noProof/>
              <w:sz w:val="24"/>
              <w:szCs w:val="24"/>
              <w:rtl/>
            </w:rPr>
            <w:t>، 2023)</w:t>
          </w:r>
          <w:r w:rsidR="007E0BA0" w:rsidRPr="007E0BA0">
            <w:rPr>
              <w:rFonts w:ascii="Simplified Arabic" w:hAnsi="Simplified Arabic" w:cs="Simplified Arabic"/>
              <w:sz w:val="24"/>
              <w:szCs w:val="24"/>
              <w:rtl/>
            </w:rPr>
            <w:fldChar w:fldCharType="end"/>
          </w:r>
        </w:sdtContent>
      </w:sdt>
      <w:r w:rsidR="007E0BA0" w:rsidRPr="007E0BA0">
        <w:rPr>
          <w:rFonts w:ascii="Simplified Arabic" w:hAnsi="Simplified Arabic" w:cs="Simplified Arabic" w:hint="cs"/>
          <w:sz w:val="24"/>
          <w:szCs w:val="24"/>
          <w:rtl/>
        </w:rPr>
        <w:t xml:space="preserve"> في</w:t>
      </w:r>
      <w:r w:rsidRPr="007E0BA0">
        <w:rPr>
          <w:rFonts w:ascii="Simplified Arabic" w:hAnsi="Simplified Arabic" w:cs="Simplified Arabic"/>
          <w:sz w:val="24"/>
          <w:szCs w:val="24"/>
          <w:rtl/>
        </w:rPr>
        <w:t xml:space="preserve"> إطار إدارة </w:t>
      </w:r>
      <w:proofErr w:type="gramStart"/>
      <w:r w:rsidRPr="007E0BA0">
        <w:rPr>
          <w:rFonts w:ascii="Simplified Arabic" w:hAnsi="Simplified Arabic" w:cs="Simplified Arabic"/>
          <w:sz w:val="24"/>
          <w:szCs w:val="24"/>
          <w:rtl/>
        </w:rPr>
        <w:t>مخاطر</w:t>
      </w:r>
      <w:proofErr w:type="gramEnd"/>
      <w:r w:rsidRPr="007E0BA0">
        <w:rPr>
          <w:rFonts w:ascii="Simplified Arabic" w:hAnsi="Simplified Arabic" w:cs="Simplified Arabic"/>
          <w:sz w:val="24"/>
          <w:szCs w:val="24"/>
          <w:rtl/>
        </w:rPr>
        <w:t xml:space="preserve"> الذكاء الاصطناعي الصادر عن المعهد الوطني الأمريكي للمعايير والتقنية ضرورة وجود سياسات وإجراءات تحدد أدوار ومسؤوليات الأشخاص المشرفين على الأنظمة الذكية والمستخدمين لها، كما تؤكد </w:t>
      </w:r>
      <w:sdt>
        <w:sdtPr>
          <w:rPr>
            <w:rFonts w:ascii="Simplified Arabic" w:hAnsi="Simplified Arabic" w:cs="Simplified Arabic"/>
            <w:sz w:val="24"/>
            <w:szCs w:val="24"/>
            <w:rtl/>
          </w:rPr>
          <w:id w:val="-1464423985"/>
          <w:citation/>
        </w:sdtPr>
        <w:sdtContent>
          <w:r w:rsidR="007E0BA0" w:rsidRPr="007E0BA0">
            <w:rPr>
              <w:rFonts w:ascii="Simplified Arabic" w:hAnsi="Simplified Arabic" w:cs="Simplified Arabic"/>
              <w:sz w:val="24"/>
              <w:szCs w:val="24"/>
              <w:rtl/>
            </w:rPr>
            <w:fldChar w:fldCharType="begin"/>
          </w:r>
          <w:r w:rsidR="007E0BA0" w:rsidRPr="007E0BA0">
            <w:rPr>
              <w:rFonts w:ascii="Simplified Arabic" w:hAnsi="Simplified Arabic" w:cs="Simplified Arabic"/>
              <w:sz w:val="24"/>
              <w:szCs w:val="24"/>
              <w:rtl/>
            </w:rPr>
            <w:instrText xml:space="preserve"> </w:instrText>
          </w:r>
          <w:r w:rsidR="007E0BA0" w:rsidRPr="007E0BA0">
            <w:rPr>
              <w:rFonts w:ascii="Simplified Arabic" w:hAnsi="Simplified Arabic" w:cs="Simplified Arabic" w:hint="cs"/>
              <w:sz w:val="24"/>
              <w:szCs w:val="24"/>
            </w:rPr>
            <w:instrText>CITATION</w:instrText>
          </w:r>
          <w:r w:rsidR="007E0BA0" w:rsidRPr="007E0BA0">
            <w:rPr>
              <w:rFonts w:ascii="Simplified Arabic" w:hAnsi="Simplified Arabic" w:cs="Simplified Arabic" w:hint="cs"/>
              <w:sz w:val="24"/>
              <w:szCs w:val="24"/>
              <w:rtl/>
            </w:rPr>
            <w:instrText xml:space="preserve"> منظ21 \</w:instrText>
          </w:r>
          <w:r w:rsidR="007E0BA0" w:rsidRPr="007E0BA0">
            <w:rPr>
              <w:rFonts w:ascii="Simplified Arabic" w:hAnsi="Simplified Arabic" w:cs="Simplified Arabic" w:hint="cs"/>
              <w:sz w:val="24"/>
              <w:szCs w:val="24"/>
            </w:rPr>
            <w:instrText>l 1025</w:instrText>
          </w:r>
          <w:r w:rsidR="007E0BA0" w:rsidRPr="007E0BA0">
            <w:rPr>
              <w:rFonts w:ascii="Simplified Arabic" w:hAnsi="Simplified Arabic" w:cs="Simplified Arabic"/>
              <w:sz w:val="24"/>
              <w:szCs w:val="24"/>
              <w:rtl/>
            </w:rPr>
            <w:instrText xml:space="preserve"> </w:instrText>
          </w:r>
          <w:r w:rsidR="007E0BA0" w:rsidRPr="007E0BA0">
            <w:rPr>
              <w:rFonts w:ascii="Simplified Arabic" w:hAnsi="Simplified Arabic" w:cs="Simplified Arabic"/>
              <w:sz w:val="24"/>
              <w:szCs w:val="24"/>
              <w:rtl/>
            </w:rPr>
            <w:fldChar w:fldCharType="separate"/>
          </w:r>
          <w:r w:rsidR="007E0BA0" w:rsidRPr="007E0BA0">
            <w:rPr>
              <w:rFonts w:ascii="Simplified Arabic" w:hAnsi="Simplified Arabic" w:cs="Simplified Arabic"/>
              <w:noProof/>
              <w:sz w:val="24"/>
              <w:szCs w:val="24"/>
              <w:rtl/>
            </w:rPr>
            <w:t xml:space="preserve"> </w:t>
          </w:r>
          <w:r w:rsidR="007E0BA0" w:rsidRPr="007E0BA0">
            <w:rPr>
              <w:rFonts w:ascii="Simplified Arabic" w:hAnsi="Simplified Arabic" w:cs="Simplified Arabic" w:hint="cs"/>
              <w:noProof/>
              <w:sz w:val="24"/>
              <w:szCs w:val="24"/>
              <w:rtl/>
            </w:rPr>
            <w:t>(منظمة الأمم المتحدة للتربية والعلم والثقافة (اليونسكو)، 2021)</w:t>
          </w:r>
          <w:r w:rsidR="007E0BA0" w:rsidRPr="007E0BA0">
            <w:rPr>
              <w:rFonts w:ascii="Simplified Arabic" w:hAnsi="Simplified Arabic" w:cs="Simplified Arabic"/>
              <w:sz w:val="24"/>
              <w:szCs w:val="24"/>
              <w:rtl/>
            </w:rPr>
            <w:fldChar w:fldCharType="end"/>
          </w:r>
        </w:sdtContent>
      </w:sdt>
      <w:r w:rsidR="007E0BA0" w:rsidRPr="007E0BA0">
        <w:rPr>
          <w:rFonts w:ascii="Simplified Arabic" w:hAnsi="Simplified Arabic" w:cs="Simplified Arabic"/>
          <w:sz w:val="24"/>
          <w:szCs w:val="24"/>
          <w:rtl/>
        </w:rPr>
        <w:t xml:space="preserve"> </w:t>
      </w:r>
      <w:r w:rsidRPr="007E0BA0">
        <w:rPr>
          <w:rFonts w:ascii="Simplified Arabic" w:hAnsi="Simplified Arabic" w:cs="Simplified Arabic"/>
          <w:sz w:val="24"/>
          <w:szCs w:val="24"/>
          <w:rtl/>
        </w:rPr>
        <w:t xml:space="preserve">ضرورة بقاء </w:t>
      </w:r>
      <w:r w:rsidRPr="007E0BA0">
        <w:rPr>
          <w:rFonts w:ascii="Simplified Arabic" w:hAnsi="Simplified Arabic" w:cs="Simplified Arabic"/>
          <w:sz w:val="24"/>
          <w:szCs w:val="24"/>
          <w:rtl/>
        </w:rPr>
        <w:lastRenderedPageBreak/>
        <w:t xml:space="preserve">المسؤولية الأخلاقية والقانونية عن قرارات الذكاء الاصطناعي منسوبة إلى أشخاص طبيعيين أو كيانات قانونية، وعدم إسنادها إلى النظام التقني </w:t>
      </w:r>
      <w:r w:rsidR="001A2494" w:rsidRPr="007E0BA0">
        <w:rPr>
          <w:rFonts w:ascii="Simplified Arabic" w:hAnsi="Simplified Arabic" w:cs="Simplified Arabic" w:hint="cs"/>
          <w:sz w:val="24"/>
          <w:szCs w:val="24"/>
          <w:rtl/>
        </w:rPr>
        <w:t>ذاته</w:t>
      </w:r>
      <w:r w:rsidR="007E0BA0" w:rsidRPr="007E0BA0">
        <w:rPr>
          <w:rFonts w:ascii="Simplified Arabic" w:hAnsi="Simplified Arabic" w:cs="Simplified Arabic" w:hint="cs"/>
          <w:sz w:val="24"/>
          <w:szCs w:val="24"/>
          <w:rtl/>
        </w:rPr>
        <w:t>.</w:t>
      </w:r>
    </w:p>
    <w:p w14:paraId="670A60CC" w14:textId="26B1E84B" w:rsidR="005D59A3" w:rsidRPr="00615BFC" w:rsidRDefault="00353358" w:rsidP="00880FB3">
      <w:pPr>
        <w:spacing w:line="360" w:lineRule="auto"/>
        <w:jc w:val="both"/>
        <w:rPr>
          <w:rFonts w:ascii="Simplified Arabic" w:hAnsi="Simplified Arabic" w:cs="Simplified Arabic"/>
          <w:sz w:val="24"/>
          <w:szCs w:val="24"/>
        </w:rPr>
      </w:pPr>
      <w:r w:rsidRPr="007E0BA0">
        <w:rPr>
          <w:rFonts w:ascii="Simplified Arabic" w:hAnsi="Simplified Arabic" w:cs="Simplified Arabic" w:hint="cs"/>
          <w:sz w:val="24"/>
          <w:szCs w:val="24"/>
          <w:rtl/>
        </w:rPr>
        <w:t>ومن خلال ما سبق يتضح</w:t>
      </w:r>
      <w:r w:rsidR="005D59A3" w:rsidRPr="007E0BA0">
        <w:rPr>
          <w:rFonts w:ascii="Simplified Arabic" w:hAnsi="Simplified Arabic" w:cs="Simplified Arabic"/>
          <w:sz w:val="24"/>
          <w:szCs w:val="24"/>
          <w:rtl/>
        </w:rPr>
        <w:t xml:space="preserve"> أن وضوح المسؤوليات داخل الجمعية يمثل شرطاً أساسياً لتبني أدوات الذكاء الاصطناعي بصورة منظمة وآمنة؛ فكلما كانت أدوار مجلس الإدارة والإدارة التنفيذية والمختصين بالتقنية والبيانات محددة، أصبحت الجمعية أكثر قدرة على اختيار الأدوات المناسبة، ومتابعة استخدامها، وتقويم نتائجها، ومعالجة مخاطرها</w:t>
      </w:r>
      <w:r w:rsidR="00BF7F6E" w:rsidRPr="007E0BA0">
        <w:rPr>
          <w:rFonts w:ascii="Simplified Arabic" w:hAnsi="Simplified Arabic" w:cs="Simplified Arabic"/>
          <w:sz w:val="24"/>
          <w:szCs w:val="24"/>
          <w:rtl/>
        </w:rPr>
        <w:t>.</w:t>
      </w:r>
      <w:r w:rsidR="005D59A3" w:rsidRPr="007E0BA0">
        <w:rPr>
          <w:rFonts w:ascii="Simplified Arabic" w:hAnsi="Simplified Arabic" w:cs="Simplified Arabic"/>
          <w:sz w:val="24"/>
          <w:szCs w:val="24"/>
          <w:rtl/>
        </w:rPr>
        <w:t xml:space="preserve"> ومن ثم، فإن أثر المسؤولية في تبني الذكاء الاصطناعي لا يقتصر على توزيع المهام، بل يمتد إلى بناء بيئة مؤسسية تحدد من يملك القرار، ومن ينفذه، ومن يراقب مخرجاته، ومن يتحمل مسؤولية الآثار الناتجة عنه، بما يدعم الاستخدام المسؤول والفاعل للتقنيات الذكية</w:t>
      </w:r>
      <w:r w:rsidR="00BF7F6E" w:rsidRPr="007E0BA0">
        <w:rPr>
          <w:rFonts w:ascii="Simplified Arabic" w:hAnsi="Simplified Arabic" w:cs="Simplified Arabic"/>
          <w:sz w:val="24"/>
          <w:szCs w:val="24"/>
          <w:rtl/>
        </w:rPr>
        <w:t>.</w:t>
      </w:r>
    </w:p>
    <w:p w14:paraId="5B263D62" w14:textId="15888F6B" w:rsidR="005D59A3" w:rsidRPr="00615BFC" w:rsidRDefault="00083D15" w:rsidP="00156813">
      <w:pPr>
        <w:pStyle w:val="3"/>
      </w:pPr>
      <w:bookmarkStart w:id="61" w:name="_Toc237720983"/>
      <w:proofErr w:type="gramStart"/>
      <w:r w:rsidRPr="00615BFC">
        <w:rPr>
          <w:rFonts w:hint="cs"/>
          <w:rtl/>
        </w:rPr>
        <w:t>رابعاً :</w:t>
      </w:r>
      <w:proofErr w:type="gramEnd"/>
      <w:r w:rsidR="00647EDB" w:rsidRPr="00615BFC">
        <w:rPr>
          <w:rFonts w:hint="cs"/>
          <w:rtl/>
        </w:rPr>
        <w:t xml:space="preserve"> </w:t>
      </w:r>
      <w:r w:rsidR="005D59A3" w:rsidRPr="00615BFC">
        <w:rPr>
          <w:rtl/>
        </w:rPr>
        <w:t>المساءلة</w:t>
      </w:r>
      <w:bookmarkEnd w:id="61"/>
    </w:p>
    <w:p w14:paraId="650DD162" w14:textId="014358C3" w:rsidR="005D59A3" w:rsidRPr="00615BFC" w:rsidRDefault="005D59A3"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تُعد المساءلة</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من المبادئ الأساسية التي تقوم عليها الحوكمة الرشيدة، وتعني التزام أصحاب الصلاحيات بتقديم المعلومات والتفسيرات المتعلقة بالقرارات والإجراءات والنتائج التي تقع ضمن نطاق اختصاصهم، وقبول مراجعتها وتقويمها، وتحمل ما يترتب عليها من آثار</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ويرى</w:t>
      </w:r>
      <w:r w:rsidR="00FD26D3">
        <w:rPr>
          <w:rFonts w:ascii="Simplified Arabic" w:hAnsi="Simplified Arabic" w:cs="Simplified Arabic"/>
          <w:sz w:val="24"/>
          <w:szCs w:val="24"/>
        </w:rPr>
        <w:t xml:space="preserve"> </w:t>
      </w:r>
      <w:sdt>
        <w:sdtPr>
          <w:rPr>
            <w:rFonts w:ascii="Simplified Arabic" w:hAnsi="Simplified Arabic" w:cs="Simplified Arabic" w:hint="cs"/>
            <w:sz w:val="24"/>
            <w:szCs w:val="24"/>
            <w:rtl/>
          </w:rPr>
          <w:id w:val="-1625143230"/>
          <w:citation/>
        </w:sdtPr>
        <w:sdtContent>
          <w:r w:rsidR="007E0BA0">
            <w:rPr>
              <w:rFonts w:ascii="Simplified Arabic" w:hAnsi="Simplified Arabic" w:cs="Simplified Arabic"/>
              <w:sz w:val="24"/>
              <w:szCs w:val="24"/>
              <w:rtl/>
            </w:rPr>
            <w:fldChar w:fldCharType="begin"/>
          </w:r>
          <w:r w:rsidR="007E0BA0">
            <w:rPr>
              <w:rFonts w:ascii="Simplified Arabic" w:hAnsi="Simplified Arabic" w:cs="Simplified Arabic"/>
              <w:sz w:val="24"/>
              <w:szCs w:val="24"/>
            </w:rPr>
            <w:instrText>CITATION Bov07 \l 1025</w:instrText>
          </w:r>
          <w:r w:rsidR="007E0BA0">
            <w:rPr>
              <w:rFonts w:ascii="Simplified Arabic" w:hAnsi="Simplified Arabic" w:cs="Simplified Arabic"/>
              <w:sz w:val="24"/>
              <w:szCs w:val="24"/>
              <w:rtl/>
            </w:rPr>
            <w:instrText xml:space="preserve"> </w:instrText>
          </w:r>
          <w:r w:rsidR="007E0BA0">
            <w:rPr>
              <w:rFonts w:ascii="Simplified Arabic" w:hAnsi="Simplified Arabic" w:cs="Simplified Arabic"/>
              <w:sz w:val="24"/>
              <w:szCs w:val="24"/>
              <w:rtl/>
            </w:rPr>
            <w:fldChar w:fldCharType="separate"/>
          </w:r>
          <w:r w:rsidR="007E0BA0" w:rsidRPr="0012701A">
            <w:rPr>
              <w:rFonts w:ascii="Simplified Arabic" w:hAnsi="Simplified Arabic" w:cs="Simplified Arabic" w:hint="cs"/>
              <w:noProof/>
              <w:sz w:val="24"/>
              <w:szCs w:val="24"/>
              <w:rtl/>
            </w:rPr>
            <w:t>(</w:t>
          </w:r>
          <w:r w:rsidR="007E0BA0" w:rsidRPr="0012701A">
            <w:rPr>
              <w:rFonts w:ascii="Simplified Arabic" w:hAnsi="Simplified Arabic" w:cs="Simplified Arabic" w:hint="cs"/>
              <w:noProof/>
              <w:sz w:val="24"/>
              <w:szCs w:val="24"/>
            </w:rPr>
            <w:t>Bovens</w:t>
          </w:r>
          <w:r w:rsidR="007E0BA0" w:rsidRPr="0012701A">
            <w:rPr>
              <w:rFonts w:ascii="Simplified Arabic" w:hAnsi="Simplified Arabic" w:cs="Simplified Arabic" w:hint="cs"/>
              <w:noProof/>
              <w:sz w:val="24"/>
              <w:szCs w:val="24"/>
              <w:rtl/>
            </w:rPr>
            <w:t>، 2007)</w:t>
          </w:r>
          <w:r w:rsidR="007E0BA0">
            <w:rPr>
              <w:rFonts w:ascii="Simplified Arabic" w:hAnsi="Simplified Arabic" w:cs="Simplified Arabic"/>
              <w:sz w:val="24"/>
              <w:szCs w:val="24"/>
              <w:rtl/>
            </w:rPr>
            <w:fldChar w:fldCharType="end"/>
          </w:r>
        </w:sdtContent>
      </w:sdt>
      <w:r w:rsidR="007E0BA0"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أن المساءلة تقوم على علاقة مؤسسية يكون فيها الفاعل ملزماً بشرح سلوكه وتبريره أمام جهة مخولة بطرح الأسئلة وإصدار الحكم واتخاذ الإجراء المناسب</w:t>
      </w:r>
      <w:r w:rsidR="007E0BA0">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كما تؤكد مبادئ مجموعة العشرين ومنظمة التعاون الاقتصادي والتنمية أهمية وجود هياكل وإجراءات تضمن مساءلة أعضاء مجلس الإدارة والإدارة التنفيذية عن أدائهم وقراراتهم أمام الجهات ذات </w:t>
      </w:r>
      <w:r w:rsidR="001A2494" w:rsidRPr="00615BFC">
        <w:rPr>
          <w:rFonts w:ascii="Simplified Arabic" w:hAnsi="Simplified Arabic" w:cs="Simplified Arabic" w:hint="cs"/>
          <w:sz w:val="24"/>
          <w:szCs w:val="24"/>
          <w:rtl/>
        </w:rPr>
        <w:t xml:space="preserve">العلاقة </w:t>
      </w:r>
      <w:r w:rsidR="0012701A">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512992080"/>
          <w:citation/>
        </w:sdtPr>
        <w:sdtContent>
          <w:r w:rsidR="0012701A">
            <w:rPr>
              <w:rFonts w:ascii="Simplified Arabic" w:hAnsi="Simplified Arabic" w:cs="Simplified Arabic"/>
              <w:sz w:val="24"/>
              <w:szCs w:val="24"/>
              <w:rtl/>
            </w:rPr>
            <w:fldChar w:fldCharType="begin"/>
          </w:r>
          <w:r w:rsidR="0012701A">
            <w:rPr>
              <w:rFonts w:ascii="Simplified Arabic" w:hAnsi="Simplified Arabic" w:cs="Simplified Arabic"/>
              <w:sz w:val="24"/>
              <w:szCs w:val="24"/>
              <w:rtl/>
            </w:rPr>
            <w:instrText xml:space="preserve"> </w:instrText>
          </w:r>
          <w:r w:rsidR="0012701A">
            <w:rPr>
              <w:rFonts w:ascii="Simplified Arabic" w:hAnsi="Simplified Arabic" w:cs="Simplified Arabic" w:hint="cs"/>
              <w:sz w:val="24"/>
              <w:szCs w:val="24"/>
            </w:rPr>
            <w:instrText>CITATION</w:instrText>
          </w:r>
          <w:r w:rsidR="0012701A">
            <w:rPr>
              <w:rFonts w:ascii="Simplified Arabic" w:hAnsi="Simplified Arabic" w:cs="Simplified Arabic" w:hint="cs"/>
              <w:sz w:val="24"/>
              <w:szCs w:val="24"/>
              <w:rtl/>
            </w:rPr>
            <w:instrText xml:space="preserve"> </w:instrText>
          </w:r>
          <w:r w:rsidR="0012701A">
            <w:rPr>
              <w:rFonts w:ascii="Simplified Arabic" w:hAnsi="Simplified Arabic" w:cs="Simplified Arabic" w:hint="cs"/>
              <w:sz w:val="24"/>
              <w:szCs w:val="24"/>
            </w:rPr>
            <w:instrText>Org23 \l 1025</w:instrText>
          </w:r>
          <w:r w:rsidR="0012701A">
            <w:rPr>
              <w:rFonts w:ascii="Simplified Arabic" w:hAnsi="Simplified Arabic" w:cs="Simplified Arabic"/>
              <w:sz w:val="24"/>
              <w:szCs w:val="24"/>
              <w:rtl/>
            </w:rPr>
            <w:instrText xml:space="preserve"> </w:instrText>
          </w:r>
          <w:r w:rsidR="0012701A">
            <w:rPr>
              <w:rFonts w:ascii="Simplified Arabic" w:hAnsi="Simplified Arabic" w:cs="Simplified Arabic"/>
              <w:sz w:val="24"/>
              <w:szCs w:val="24"/>
              <w:rtl/>
            </w:rPr>
            <w:fldChar w:fldCharType="separate"/>
          </w:r>
          <w:r w:rsidR="0012701A" w:rsidRPr="0012701A">
            <w:rPr>
              <w:rFonts w:ascii="Simplified Arabic" w:hAnsi="Simplified Arabic" w:cs="Simplified Arabic" w:hint="cs"/>
              <w:noProof/>
              <w:sz w:val="24"/>
              <w:szCs w:val="24"/>
              <w:rtl/>
            </w:rPr>
            <w:t>(</w:t>
          </w:r>
          <w:r w:rsidR="0012701A" w:rsidRPr="0012701A">
            <w:rPr>
              <w:rFonts w:ascii="Simplified Arabic" w:hAnsi="Simplified Arabic" w:cs="Simplified Arabic" w:hint="cs"/>
              <w:noProof/>
              <w:sz w:val="24"/>
              <w:szCs w:val="24"/>
            </w:rPr>
            <w:t>Organisation for Economic Co-operation and Development</w:t>
          </w:r>
          <w:r w:rsidR="0012701A" w:rsidRPr="0012701A">
            <w:rPr>
              <w:rFonts w:ascii="Simplified Arabic" w:hAnsi="Simplified Arabic" w:cs="Simplified Arabic" w:hint="cs"/>
              <w:noProof/>
              <w:sz w:val="24"/>
              <w:szCs w:val="24"/>
              <w:rtl/>
            </w:rPr>
            <w:t>، 2023)</w:t>
          </w:r>
          <w:r w:rsidR="0012701A">
            <w:rPr>
              <w:rFonts w:ascii="Simplified Arabic" w:hAnsi="Simplified Arabic" w:cs="Simplified Arabic"/>
              <w:sz w:val="24"/>
              <w:szCs w:val="24"/>
              <w:rtl/>
            </w:rPr>
            <w:fldChar w:fldCharType="end"/>
          </w:r>
        </w:sdtContent>
      </w:sdt>
      <w:r w:rsidR="0012701A">
        <w:rPr>
          <w:rFonts w:ascii="Simplified Arabic" w:hAnsi="Simplified Arabic" w:cs="Simplified Arabic" w:hint="cs"/>
          <w:sz w:val="24"/>
          <w:szCs w:val="24"/>
          <w:rtl/>
        </w:rPr>
        <w:t>.</w:t>
      </w:r>
    </w:p>
    <w:p w14:paraId="5E26954F" w14:textId="36F28474" w:rsidR="005D59A3" w:rsidRPr="00615BFC" w:rsidRDefault="00880FB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وتشير الأدبيات العربية إلى أن المساءلة </w:t>
      </w:r>
      <w:r w:rsidR="005D59A3" w:rsidRPr="00615BFC">
        <w:rPr>
          <w:rFonts w:ascii="Simplified Arabic" w:hAnsi="Simplified Arabic" w:cs="Simplified Arabic"/>
          <w:sz w:val="24"/>
          <w:szCs w:val="24"/>
          <w:rtl/>
        </w:rPr>
        <w:t xml:space="preserve">في إطار الحوكمة </w:t>
      </w:r>
      <w:r w:rsidR="007E0BA0">
        <w:rPr>
          <w:rFonts w:ascii="Simplified Arabic" w:hAnsi="Simplified Arabic" w:cs="Simplified Arabic" w:hint="cs"/>
          <w:sz w:val="24"/>
          <w:szCs w:val="24"/>
          <w:rtl/>
        </w:rPr>
        <w:t>تعني</w:t>
      </w:r>
      <w:r w:rsidR="005D59A3" w:rsidRPr="00615BFC">
        <w:rPr>
          <w:rFonts w:ascii="Simplified Arabic" w:hAnsi="Simplified Arabic" w:cs="Simplified Arabic"/>
          <w:sz w:val="24"/>
          <w:szCs w:val="24"/>
          <w:rtl/>
        </w:rPr>
        <w:t xml:space="preserve"> خضوع المسؤولين في المنظمة للرقابة والمراجعة عن كيفية استخدام الصلاحيات والموارد، مع إلزامهم بتوضيح أسباب القرارات والنتائج، وتصحيح أوجه القصور، وتحمل المسؤولية عند مخالفة الأنظمة أو الإخلال بالواجبات</w:t>
      </w:r>
      <w:r w:rsidR="00BF7F6E" w:rsidRPr="00615BFC">
        <w:rPr>
          <w:rFonts w:ascii="Simplified Arabic" w:hAnsi="Simplified Arabic" w:cs="Simplified Arabic"/>
          <w:sz w:val="24"/>
          <w:szCs w:val="24"/>
          <w:rtl/>
        </w:rPr>
        <w:t>.</w:t>
      </w:r>
      <w:r w:rsidR="005D59A3" w:rsidRPr="00615BFC">
        <w:rPr>
          <w:rFonts w:ascii="Simplified Arabic" w:hAnsi="Simplified Arabic" w:cs="Simplified Arabic"/>
          <w:sz w:val="24"/>
          <w:szCs w:val="24"/>
          <w:rtl/>
        </w:rPr>
        <w:t xml:space="preserve"> و</w:t>
      </w:r>
      <w:r w:rsidR="00FD26D3">
        <w:rPr>
          <w:rFonts w:ascii="Simplified Arabic" w:hAnsi="Simplified Arabic" w:cs="Simplified Arabic" w:hint="cs"/>
          <w:sz w:val="24"/>
          <w:szCs w:val="24"/>
          <w:rtl/>
        </w:rPr>
        <w:t>تشير</w:t>
      </w:r>
      <w:sdt>
        <w:sdtPr>
          <w:rPr>
            <w:rFonts w:ascii="Simplified Arabic" w:hAnsi="Simplified Arabic" w:cs="Simplified Arabic"/>
            <w:sz w:val="24"/>
            <w:szCs w:val="24"/>
            <w:rtl/>
          </w:rPr>
          <w:id w:val="-835837505"/>
          <w:citation/>
        </w:sdtPr>
        <w:sdtContent>
          <w:r w:rsidR="00FD26D3">
            <w:rPr>
              <w:rFonts w:ascii="Simplified Arabic" w:hAnsi="Simplified Arabic" w:cs="Simplified Arabic"/>
              <w:sz w:val="24"/>
              <w:szCs w:val="24"/>
              <w:rtl/>
            </w:rPr>
            <w:fldChar w:fldCharType="begin"/>
          </w:r>
          <w:r w:rsidR="00FD26D3">
            <w:rPr>
              <w:rFonts w:ascii="Simplified Arabic" w:hAnsi="Simplified Arabic" w:cs="Simplified Arabic"/>
              <w:sz w:val="24"/>
              <w:szCs w:val="24"/>
            </w:rPr>
            <w:instrText>CITATION</w:instrText>
          </w:r>
          <w:r w:rsidR="00FD26D3">
            <w:rPr>
              <w:rFonts w:ascii="Simplified Arabic" w:hAnsi="Simplified Arabic" w:cs="Simplified Arabic"/>
              <w:sz w:val="24"/>
              <w:szCs w:val="24"/>
              <w:rtl/>
            </w:rPr>
            <w:instrText xml:space="preserve"> قطي10 \</w:instrText>
          </w:r>
          <w:r w:rsidR="00FD26D3">
            <w:rPr>
              <w:rFonts w:ascii="Simplified Arabic" w:hAnsi="Simplified Arabic" w:cs="Simplified Arabic"/>
              <w:sz w:val="24"/>
              <w:szCs w:val="24"/>
            </w:rPr>
            <w:instrText>l 1025</w:instrText>
          </w:r>
          <w:r w:rsidR="00FD26D3">
            <w:rPr>
              <w:rFonts w:ascii="Simplified Arabic" w:hAnsi="Simplified Arabic" w:cs="Simplified Arabic"/>
              <w:sz w:val="24"/>
              <w:szCs w:val="24"/>
              <w:rtl/>
            </w:rPr>
            <w:instrText xml:space="preserve"> </w:instrText>
          </w:r>
          <w:r w:rsidR="00FD26D3">
            <w:rPr>
              <w:rFonts w:ascii="Simplified Arabic" w:hAnsi="Simplified Arabic" w:cs="Simplified Arabic"/>
              <w:sz w:val="24"/>
              <w:szCs w:val="24"/>
              <w:rtl/>
            </w:rPr>
            <w:fldChar w:fldCharType="separate"/>
          </w:r>
          <w:r w:rsidR="00FD26D3">
            <w:rPr>
              <w:rFonts w:ascii="Simplified Arabic" w:hAnsi="Simplified Arabic" w:cs="Simplified Arabic"/>
              <w:noProof/>
              <w:sz w:val="24"/>
              <w:szCs w:val="24"/>
              <w:rtl/>
            </w:rPr>
            <w:t xml:space="preserve"> </w:t>
          </w:r>
          <w:r w:rsidR="00FD26D3" w:rsidRPr="00FD26D3">
            <w:rPr>
              <w:rFonts w:ascii="Simplified Arabic" w:hAnsi="Simplified Arabic" w:cs="Simplified Arabic" w:hint="cs"/>
              <w:noProof/>
              <w:sz w:val="24"/>
              <w:szCs w:val="24"/>
              <w:rtl/>
            </w:rPr>
            <w:t>(قطيشات، 2010)</w:t>
          </w:r>
          <w:r w:rsidR="00FD26D3">
            <w:rPr>
              <w:rFonts w:ascii="Simplified Arabic" w:hAnsi="Simplified Arabic" w:cs="Simplified Arabic"/>
              <w:sz w:val="24"/>
              <w:szCs w:val="24"/>
              <w:rtl/>
            </w:rPr>
            <w:fldChar w:fldCharType="end"/>
          </w:r>
        </w:sdtContent>
      </w:sdt>
      <w:r w:rsidR="00FD26D3" w:rsidRPr="00615BFC">
        <w:rPr>
          <w:rFonts w:ascii="Simplified Arabic" w:hAnsi="Simplified Arabic" w:cs="Simplified Arabic"/>
          <w:sz w:val="24"/>
          <w:szCs w:val="24"/>
          <w:rtl/>
        </w:rPr>
        <w:t xml:space="preserve"> </w:t>
      </w:r>
      <w:r w:rsidR="00FD26D3">
        <w:rPr>
          <w:rFonts w:ascii="Simplified Arabic" w:hAnsi="Simplified Arabic" w:cs="Simplified Arabic" w:hint="cs"/>
          <w:sz w:val="24"/>
          <w:szCs w:val="24"/>
          <w:rtl/>
        </w:rPr>
        <w:t xml:space="preserve"> الى أن</w:t>
      </w:r>
      <w:r w:rsidR="005D59A3" w:rsidRPr="00615BFC">
        <w:rPr>
          <w:rFonts w:ascii="Simplified Arabic" w:hAnsi="Simplified Arabic" w:cs="Simplified Arabic"/>
          <w:sz w:val="24"/>
          <w:szCs w:val="24"/>
          <w:rtl/>
        </w:rPr>
        <w:t xml:space="preserve"> المساءلة </w:t>
      </w:r>
      <w:r w:rsidR="00FD26D3">
        <w:rPr>
          <w:rFonts w:ascii="Simplified Arabic" w:hAnsi="Simplified Arabic" w:cs="Simplified Arabic" w:hint="cs"/>
          <w:sz w:val="24"/>
          <w:szCs w:val="24"/>
          <w:rtl/>
        </w:rPr>
        <w:t xml:space="preserve">ترتبط </w:t>
      </w:r>
      <w:r w:rsidR="005D59A3" w:rsidRPr="00615BFC">
        <w:rPr>
          <w:rFonts w:ascii="Simplified Arabic" w:hAnsi="Simplified Arabic" w:cs="Simplified Arabic"/>
          <w:sz w:val="24"/>
          <w:szCs w:val="24"/>
          <w:rtl/>
        </w:rPr>
        <w:t>بوجود قواعد واضحة للرقابة، وحق أصحاب المصلحة في الحصول على المعلومات وطرح التساؤلات، وفاعلية الجهات المختصة في مراجعة الأداء واتخاذ الإجراءات التصحيحية</w:t>
      </w:r>
      <w:r w:rsidR="00BF7F6E" w:rsidRPr="00615BFC">
        <w:rPr>
          <w:rFonts w:ascii="Simplified Arabic" w:hAnsi="Simplified Arabic" w:cs="Simplified Arabic"/>
          <w:sz w:val="24"/>
          <w:szCs w:val="24"/>
          <w:rtl/>
        </w:rPr>
        <w:t>.</w:t>
      </w:r>
      <w:r w:rsidR="005D59A3" w:rsidRPr="00615BFC">
        <w:rPr>
          <w:rFonts w:ascii="Simplified Arabic" w:hAnsi="Simplified Arabic" w:cs="Simplified Arabic"/>
          <w:sz w:val="24"/>
          <w:szCs w:val="24"/>
          <w:rtl/>
        </w:rPr>
        <w:t xml:space="preserve"> </w:t>
      </w:r>
      <w:r w:rsidR="00FD26D3">
        <w:rPr>
          <w:rFonts w:ascii="Simplified Arabic" w:hAnsi="Simplified Arabic" w:cs="Simplified Arabic" w:hint="cs"/>
          <w:sz w:val="24"/>
          <w:szCs w:val="24"/>
          <w:rtl/>
        </w:rPr>
        <w:t xml:space="preserve">كما تناول </w:t>
      </w:r>
      <w:sdt>
        <w:sdtPr>
          <w:rPr>
            <w:rFonts w:ascii="Simplified Arabic" w:hAnsi="Simplified Arabic" w:cs="Simplified Arabic" w:hint="cs"/>
            <w:sz w:val="24"/>
            <w:szCs w:val="24"/>
            <w:rtl/>
          </w:rPr>
          <w:id w:val="1110238919"/>
          <w:citation/>
        </w:sdtPr>
        <w:sdtContent>
          <w:r w:rsidR="00FD26D3">
            <w:rPr>
              <w:rFonts w:ascii="Simplified Arabic" w:hAnsi="Simplified Arabic" w:cs="Simplified Arabic"/>
              <w:sz w:val="24"/>
              <w:szCs w:val="24"/>
              <w:rtl/>
            </w:rPr>
            <w:fldChar w:fldCharType="begin"/>
          </w:r>
          <w:r w:rsidR="00FD26D3">
            <w:rPr>
              <w:rFonts w:ascii="Simplified Arabic" w:hAnsi="Simplified Arabic" w:cs="Simplified Arabic"/>
              <w:sz w:val="24"/>
              <w:szCs w:val="24"/>
            </w:rPr>
            <w:instrText>CITATION</w:instrText>
          </w:r>
          <w:r w:rsidR="00FD26D3">
            <w:rPr>
              <w:rFonts w:ascii="Simplified Arabic" w:hAnsi="Simplified Arabic" w:cs="Simplified Arabic"/>
              <w:sz w:val="24"/>
              <w:szCs w:val="24"/>
              <w:rtl/>
            </w:rPr>
            <w:instrText xml:space="preserve"> باص19 \</w:instrText>
          </w:r>
          <w:r w:rsidR="00FD26D3">
            <w:rPr>
              <w:rFonts w:ascii="Simplified Arabic" w:hAnsi="Simplified Arabic" w:cs="Simplified Arabic"/>
              <w:sz w:val="24"/>
              <w:szCs w:val="24"/>
            </w:rPr>
            <w:instrText>l 1025</w:instrText>
          </w:r>
          <w:r w:rsidR="00FD26D3">
            <w:rPr>
              <w:rFonts w:ascii="Simplified Arabic" w:hAnsi="Simplified Arabic" w:cs="Simplified Arabic"/>
              <w:sz w:val="24"/>
              <w:szCs w:val="24"/>
              <w:rtl/>
            </w:rPr>
            <w:instrText xml:space="preserve"> </w:instrText>
          </w:r>
          <w:r w:rsidR="00FD26D3">
            <w:rPr>
              <w:rFonts w:ascii="Simplified Arabic" w:hAnsi="Simplified Arabic" w:cs="Simplified Arabic"/>
              <w:sz w:val="24"/>
              <w:szCs w:val="24"/>
              <w:rtl/>
            </w:rPr>
            <w:fldChar w:fldCharType="separate"/>
          </w:r>
          <w:r w:rsidR="00FD26D3" w:rsidRPr="00FD26D3">
            <w:rPr>
              <w:rFonts w:ascii="Simplified Arabic" w:hAnsi="Simplified Arabic" w:cs="Simplified Arabic" w:hint="cs"/>
              <w:noProof/>
              <w:sz w:val="24"/>
              <w:szCs w:val="24"/>
              <w:rtl/>
            </w:rPr>
            <w:t>(باصم، 2019)</w:t>
          </w:r>
          <w:r w:rsidR="00FD26D3">
            <w:rPr>
              <w:rFonts w:ascii="Simplified Arabic" w:hAnsi="Simplified Arabic" w:cs="Simplified Arabic"/>
              <w:sz w:val="24"/>
              <w:szCs w:val="24"/>
              <w:rtl/>
            </w:rPr>
            <w:fldChar w:fldCharType="end"/>
          </w:r>
        </w:sdtContent>
      </w:sdt>
      <w:r w:rsidR="005D59A3" w:rsidRPr="00615BFC">
        <w:rPr>
          <w:rFonts w:ascii="Simplified Arabic" w:hAnsi="Simplified Arabic" w:cs="Simplified Arabic"/>
          <w:sz w:val="24"/>
          <w:szCs w:val="24"/>
          <w:rtl/>
        </w:rPr>
        <w:t xml:space="preserve"> المساءلة بوصفها أحد مؤشرات الحوكمة الرقابية التي تسهم في تعزيز النزاهة والحد من الفساد ورفع كفاءة الأداء </w:t>
      </w:r>
      <w:r w:rsidR="00FD26D3" w:rsidRPr="00615BFC">
        <w:rPr>
          <w:rFonts w:ascii="Simplified Arabic" w:hAnsi="Simplified Arabic" w:cs="Simplified Arabic" w:hint="cs"/>
          <w:sz w:val="24"/>
          <w:szCs w:val="24"/>
          <w:rtl/>
        </w:rPr>
        <w:t>المؤسسي</w:t>
      </w:r>
      <w:r w:rsidR="00FD26D3">
        <w:rPr>
          <w:rFonts w:ascii="Simplified Arabic" w:hAnsi="Simplified Arabic" w:cs="Simplified Arabic" w:hint="cs"/>
          <w:sz w:val="24"/>
          <w:szCs w:val="24"/>
          <w:rtl/>
        </w:rPr>
        <w:t>.</w:t>
      </w:r>
    </w:p>
    <w:p w14:paraId="093AE972" w14:textId="3570B038"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ولا تقتصر المساءلة في الحوكمة على اكتشاف المخالفات أو توقيع الجزاءات، وإنما تشمل وجود منظومة متكاملة تبدأ بتحديد الأهداف والصلاحيات والمسؤوليات، ثم قياس الأداء ومقارنته بالمستهدف، وطلب تفسير الانحرافات، واتخاذ الإجراءات التصحيحية، ومتابعة تنفيذها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تتطلب المساءلة وجود معلومات موثوقة، وقنوات واضحة لتقديم التقارير والشكاوى، وآليات مستقلة للمراجعة والرقابة، بما يمنع التنصل من المسؤولية ويعزز التعلم المؤسسي والتحسين المستمر</w:t>
      </w:r>
      <w:r w:rsidR="00BF7F6E" w:rsidRPr="00615BFC">
        <w:rPr>
          <w:rFonts w:ascii="Simplified Arabic" w:hAnsi="Simplified Arabic" w:cs="Simplified Arabic"/>
          <w:sz w:val="24"/>
          <w:szCs w:val="24"/>
          <w:rtl/>
        </w:rPr>
        <w:t>.</w:t>
      </w:r>
    </w:p>
    <w:p w14:paraId="341A638D" w14:textId="67459A89"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وترتبط المساءلة ارتباطاً وثيقاً بالمسؤولية، إلا أن المفهومين غير متطابقين؛ فالمسؤولية تحدد الواجبات والصلاحيات التي يجب على الفرد أو الجهة أداؤها، بينما تتعلق المساءلة بوجوب تقديم التفسير عن كيفية أداء تلك الواجبات والنتائج المترتبة عليها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وبذلك تسبق المسؤولية المساءلة من الناحية التنظيمية؛ إذ لا يمكن مساءلة شخص أو جهة بصورة عادلة ما لم تكن اختصاصاته وصلاحياته ومؤشرات أدائه محددة مسبقاً</w:t>
      </w:r>
      <w:r w:rsidR="00BF7F6E" w:rsidRPr="00615BFC">
        <w:rPr>
          <w:rFonts w:ascii="Simplified Arabic" w:hAnsi="Simplified Arabic" w:cs="Simplified Arabic"/>
          <w:sz w:val="24"/>
          <w:szCs w:val="24"/>
          <w:rtl/>
        </w:rPr>
        <w:t>.</w:t>
      </w:r>
    </w:p>
    <w:p w14:paraId="6D3D6F76" w14:textId="3AEFF3CD" w:rsidR="001A2494" w:rsidRPr="00615BFC" w:rsidRDefault="005D59A3"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وفي القطاع غير الربحي، تكتسب المساءلة أهمية مضاعفة؛ نظراً إلى تولي الجمعيات الأهلية إدارة أموال وتبرعات وموارد مخصصة لتحقيق منافع اجتماعية وخدمة فئات مستهدفة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تمتد مساءلة الجمعية إلى الجهات التنظيمية، والمانحين، والمستفيدين، وأعضاء الجمعية العمومية، والمجتمع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وتشمل آلياتها التقارير </w:t>
      </w:r>
      <w:proofErr w:type="spellStart"/>
      <w:r w:rsidRPr="00615BFC">
        <w:rPr>
          <w:rFonts w:ascii="Simplified Arabic" w:hAnsi="Simplified Arabic" w:cs="Simplified Arabic"/>
          <w:sz w:val="24"/>
          <w:szCs w:val="24"/>
          <w:rtl/>
        </w:rPr>
        <w:t>والإفصاحات</w:t>
      </w:r>
      <w:proofErr w:type="spellEnd"/>
      <w:r w:rsidRPr="00615BFC">
        <w:rPr>
          <w:rFonts w:ascii="Simplified Arabic" w:hAnsi="Simplified Arabic" w:cs="Simplified Arabic"/>
          <w:sz w:val="24"/>
          <w:szCs w:val="24"/>
          <w:rtl/>
        </w:rPr>
        <w:t>، وتقييم الأداء والبرامج، والمشاركة، والتنظيم الذاتي، والمراجعة الاجتماعية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ويؤكد</w:t>
      </w:r>
      <w:r w:rsidRPr="00615BFC">
        <w:rPr>
          <w:rFonts w:ascii="Simplified Arabic" w:hAnsi="Simplified Arabic" w:cs="Simplified Arabic"/>
          <w:sz w:val="24"/>
          <w:szCs w:val="24"/>
        </w:rPr>
        <w:t xml:space="preserve"> </w:t>
      </w:r>
      <w:sdt>
        <w:sdtPr>
          <w:rPr>
            <w:rFonts w:ascii="Simplified Arabic" w:hAnsi="Simplified Arabic" w:cs="Simplified Arabic" w:hint="cs"/>
            <w:sz w:val="24"/>
            <w:szCs w:val="24"/>
            <w:rtl/>
          </w:rPr>
          <w:id w:val="47037461"/>
          <w:citation/>
        </w:sdtPr>
        <w:sdtContent>
          <w:r w:rsidR="007E0BA0">
            <w:rPr>
              <w:rFonts w:ascii="Simplified Arabic" w:hAnsi="Simplified Arabic" w:cs="Simplified Arabic"/>
              <w:sz w:val="24"/>
              <w:szCs w:val="24"/>
              <w:rtl/>
            </w:rPr>
            <w:fldChar w:fldCharType="begin"/>
          </w:r>
          <w:r w:rsidR="007E0BA0">
            <w:rPr>
              <w:rFonts w:ascii="Simplified Arabic" w:hAnsi="Simplified Arabic" w:cs="Simplified Arabic"/>
              <w:sz w:val="24"/>
              <w:szCs w:val="24"/>
              <w:rtl/>
            </w:rPr>
            <w:instrText xml:space="preserve"> </w:instrText>
          </w:r>
          <w:r w:rsidR="007E0BA0">
            <w:rPr>
              <w:rFonts w:ascii="Simplified Arabic" w:hAnsi="Simplified Arabic" w:cs="Simplified Arabic" w:hint="cs"/>
              <w:sz w:val="24"/>
              <w:szCs w:val="24"/>
            </w:rPr>
            <w:instrText>CITATION</w:instrText>
          </w:r>
          <w:r w:rsidR="007E0BA0">
            <w:rPr>
              <w:rFonts w:ascii="Simplified Arabic" w:hAnsi="Simplified Arabic" w:cs="Simplified Arabic" w:hint="cs"/>
              <w:sz w:val="24"/>
              <w:szCs w:val="24"/>
              <w:rtl/>
            </w:rPr>
            <w:instrText xml:space="preserve"> </w:instrText>
          </w:r>
          <w:r w:rsidR="007E0BA0">
            <w:rPr>
              <w:rFonts w:ascii="Simplified Arabic" w:hAnsi="Simplified Arabic" w:cs="Simplified Arabic" w:hint="cs"/>
              <w:sz w:val="24"/>
              <w:szCs w:val="24"/>
            </w:rPr>
            <w:instrText>Ebr03 \l 1025</w:instrText>
          </w:r>
          <w:r w:rsidR="007E0BA0">
            <w:rPr>
              <w:rFonts w:ascii="Simplified Arabic" w:hAnsi="Simplified Arabic" w:cs="Simplified Arabic"/>
              <w:sz w:val="24"/>
              <w:szCs w:val="24"/>
              <w:rtl/>
            </w:rPr>
            <w:instrText xml:space="preserve"> </w:instrText>
          </w:r>
          <w:r w:rsidR="007E0BA0">
            <w:rPr>
              <w:rFonts w:ascii="Simplified Arabic" w:hAnsi="Simplified Arabic" w:cs="Simplified Arabic"/>
              <w:sz w:val="24"/>
              <w:szCs w:val="24"/>
              <w:rtl/>
            </w:rPr>
            <w:fldChar w:fldCharType="separate"/>
          </w:r>
          <w:r w:rsidR="007E0BA0" w:rsidRPr="003F4BE5">
            <w:rPr>
              <w:rFonts w:ascii="Simplified Arabic" w:hAnsi="Simplified Arabic" w:cs="Simplified Arabic" w:hint="cs"/>
              <w:noProof/>
              <w:sz w:val="24"/>
              <w:szCs w:val="24"/>
              <w:rtl/>
            </w:rPr>
            <w:t>(</w:t>
          </w:r>
          <w:r w:rsidR="007E0BA0" w:rsidRPr="003F4BE5">
            <w:rPr>
              <w:rFonts w:ascii="Simplified Arabic" w:hAnsi="Simplified Arabic" w:cs="Simplified Arabic" w:hint="cs"/>
              <w:noProof/>
              <w:sz w:val="24"/>
              <w:szCs w:val="24"/>
            </w:rPr>
            <w:t>Ebrahim</w:t>
          </w:r>
          <w:r w:rsidR="007E0BA0" w:rsidRPr="003F4BE5">
            <w:rPr>
              <w:rFonts w:ascii="Simplified Arabic" w:hAnsi="Simplified Arabic" w:cs="Simplified Arabic" w:hint="cs"/>
              <w:noProof/>
              <w:sz w:val="24"/>
              <w:szCs w:val="24"/>
              <w:rtl/>
            </w:rPr>
            <w:t>، 2003)</w:t>
          </w:r>
          <w:r w:rsidR="007E0BA0">
            <w:rPr>
              <w:rFonts w:ascii="Simplified Arabic" w:hAnsi="Simplified Arabic" w:cs="Simplified Arabic"/>
              <w:sz w:val="24"/>
              <w:szCs w:val="24"/>
              <w:rtl/>
            </w:rPr>
            <w:fldChar w:fldCharType="end"/>
          </w:r>
        </w:sdtContent>
      </w:sdt>
      <w:r w:rsidR="007E0BA0">
        <w:rPr>
          <w:rFonts w:ascii="Simplified Arabic" w:hAnsi="Simplified Arabic" w:cs="Simplified Arabic" w:hint="cs"/>
          <w:sz w:val="24"/>
          <w:szCs w:val="24"/>
          <w:rtl/>
        </w:rPr>
        <w:t xml:space="preserve"> </w:t>
      </w:r>
      <w:r w:rsidR="003F4BE5">
        <w:rPr>
          <w:rFonts w:ascii="Simplified Arabic" w:hAnsi="Simplified Arabic" w:cs="Simplified Arabic" w:hint="cs"/>
          <w:sz w:val="24"/>
          <w:szCs w:val="24"/>
          <w:rtl/>
        </w:rPr>
        <w:t>أ</w:t>
      </w:r>
      <w:r w:rsidRPr="00615BFC">
        <w:rPr>
          <w:rFonts w:ascii="Simplified Arabic" w:hAnsi="Simplified Arabic" w:cs="Simplified Arabic"/>
          <w:sz w:val="24"/>
          <w:szCs w:val="24"/>
          <w:rtl/>
        </w:rPr>
        <w:t>ن مساءلة المنظمات غير الحكومية لا ينبغي أن تتجه فقط إلى الجهات المانحة والرقابية، بل يجب أن تمتد إلى المستفيدين والمجتمعات التي تخدمها المنظم</w:t>
      </w:r>
      <w:r w:rsidR="001A2494" w:rsidRPr="00615BFC">
        <w:rPr>
          <w:rFonts w:ascii="Simplified Arabic" w:hAnsi="Simplified Arabic" w:cs="Simplified Arabic" w:hint="cs"/>
          <w:sz w:val="24"/>
          <w:szCs w:val="24"/>
          <w:rtl/>
        </w:rPr>
        <w:t>ة</w:t>
      </w:r>
      <w:r w:rsidR="003F4BE5">
        <w:rPr>
          <w:rFonts w:ascii="Simplified Arabic" w:hAnsi="Simplified Arabic" w:cs="Simplified Arabic" w:hint="cs"/>
          <w:sz w:val="24"/>
          <w:szCs w:val="24"/>
          <w:rtl/>
        </w:rPr>
        <w:t>.</w:t>
      </w:r>
    </w:p>
    <w:p w14:paraId="7369E758" w14:textId="7C42A3F7"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أظهرت دراسة </w:t>
      </w:r>
      <w:sdt>
        <w:sdtPr>
          <w:rPr>
            <w:rFonts w:ascii="Simplified Arabic" w:hAnsi="Simplified Arabic" w:cs="Simplified Arabic" w:hint="cs"/>
            <w:sz w:val="24"/>
            <w:szCs w:val="24"/>
            <w:rtl/>
          </w:rPr>
          <w:id w:val="1019675590"/>
          <w:citation/>
        </w:sdtPr>
        <w:sdtContent>
          <w:r w:rsidR="007E0BA0">
            <w:rPr>
              <w:rFonts w:ascii="Simplified Arabic" w:hAnsi="Simplified Arabic" w:cs="Simplified Arabic"/>
              <w:sz w:val="24"/>
              <w:szCs w:val="24"/>
              <w:rtl/>
            </w:rPr>
            <w:fldChar w:fldCharType="begin"/>
          </w:r>
          <w:r w:rsidR="007E0BA0">
            <w:rPr>
              <w:rFonts w:ascii="Simplified Arabic" w:hAnsi="Simplified Arabic" w:cs="Simplified Arabic"/>
              <w:sz w:val="24"/>
              <w:szCs w:val="24"/>
            </w:rPr>
            <w:instrText>CITATION</w:instrText>
          </w:r>
          <w:r w:rsidR="007E0BA0">
            <w:rPr>
              <w:rFonts w:ascii="Simplified Arabic" w:hAnsi="Simplified Arabic" w:cs="Simplified Arabic"/>
              <w:sz w:val="24"/>
              <w:szCs w:val="24"/>
              <w:rtl/>
            </w:rPr>
            <w:instrText xml:space="preserve"> اله20 \</w:instrText>
          </w:r>
          <w:r w:rsidR="007E0BA0">
            <w:rPr>
              <w:rFonts w:ascii="Simplified Arabic" w:hAnsi="Simplified Arabic" w:cs="Simplified Arabic"/>
              <w:sz w:val="24"/>
              <w:szCs w:val="24"/>
            </w:rPr>
            <w:instrText>l 1025</w:instrText>
          </w:r>
          <w:r w:rsidR="007E0BA0">
            <w:rPr>
              <w:rFonts w:ascii="Simplified Arabic" w:hAnsi="Simplified Arabic" w:cs="Simplified Arabic"/>
              <w:sz w:val="24"/>
              <w:szCs w:val="24"/>
              <w:rtl/>
            </w:rPr>
            <w:instrText xml:space="preserve"> </w:instrText>
          </w:r>
          <w:r w:rsidR="007E0BA0">
            <w:rPr>
              <w:rFonts w:ascii="Simplified Arabic" w:hAnsi="Simplified Arabic" w:cs="Simplified Arabic"/>
              <w:sz w:val="24"/>
              <w:szCs w:val="24"/>
              <w:rtl/>
            </w:rPr>
            <w:fldChar w:fldCharType="separate"/>
          </w:r>
          <w:r w:rsidR="007E0BA0" w:rsidRPr="003F4BE5">
            <w:rPr>
              <w:rFonts w:ascii="Simplified Arabic" w:hAnsi="Simplified Arabic" w:cs="Simplified Arabic" w:hint="cs"/>
              <w:noProof/>
              <w:sz w:val="24"/>
              <w:szCs w:val="24"/>
              <w:rtl/>
            </w:rPr>
            <w:t>(الهزاني، 2020)</w:t>
          </w:r>
          <w:r w:rsidR="007E0BA0">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أن عدم تفعيل نظام المساءلة يمثل أحد معوقات تطبيق الحوكمة في الجمعيات الخيرية، إلى جانب ضعف الوضوح التنظيمي والاعتماد على الإجراءات التقليدية</w:t>
      </w:r>
      <w:r w:rsidR="007E0BA0">
        <w:rPr>
          <w:rFonts w:ascii="Simplified Arabic" w:hAnsi="Simplified Arabic" w:cs="Simplified Arabic" w:hint="cs"/>
          <w:sz w:val="24"/>
          <w:szCs w:val="24"/>
          <w:rtl/>
        </w:rPr>
        <w:t>.</w:t>
      </w:r>
    </w:p>
    <w:p w14:paraId="74669523" w14:textId="77777777" w:rsidR="00823195" w:rsidRDefault="005D59A3" w:rsidP="00EF6D3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وفي المملكة العربية السعودية، عززت الأطر المنظمة لعمل الجمعيات الأهلية مبدأ المساءلة من خلال تحديد اختصاصات الجمعية العمومية ومجلس الإدارة والإدارة التنفيذية، وتنظيم عمليات الرقابة والتقارير المالية والإدارية، وإلزام المسؤولين بالعمل في حدود الصلاحيات المعتمدة</w:t>
      </w:r>
      <w:r w:rsidR="00823195">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378697362"/>
          <w:citation/>
        </w:sdtPr>
        <w:sdtContent>
          <w:r w:rsidR="00823195">
            <w:rPr>
              <w:rFonts w:ascii="Simplified Arabic" w:hAnsi="Simplified Arabic" w:cs="Simplified Arabic"/>
              <w:sz w:val="24"/>
              <w:szCs w:val="24"/>
              <w:rtl/>
            </w:rPr>
            <w:fldChar w:fldCharType="begin"/>
          </w:r>
          <w:r w:rsidR="00823195">
            <w:rPr>
              <w:rFonts w:ascii="Simplified Arabic" w:hAnsi="Simplified Arabic" w:cs="Simplified Arabic"/>
              <w:sz w:val="24"/>
              <w:szCs w:val="24"/>
              <w:rtl/>
            </w:rPr>
            <w:instrText xml:space="preserve"> </w:instrText>
          </w:r>
          <w:r w:rsidR="00823195">
            <w:rPr>
              <w:rFonts w:ascii="Simplified Arabic" w:hAnsi="Simplified Arabic" w:cs="Simplified Arabic" w:hint="cs"/>
              <w:sz w:val="24"/>
              <w:szCs w:val="24"/>
            </w:rPr>
            <w:instrText>CITATION</w:instrText>
          </w:r>
          <w:r w:rsidR="00823195">
            <w:rPr>
              <w:rFonts w:ascii="Simplified Arabic" w:hAnsi="Simplified Arabic" w:cs="Simplified Arabic" w:hint="cs"/>
              <w:sz w:val="24"/>
              <w:szCs w:val="24"/>
              <w:rtl/>
            </w:rPr>
            <w:instrText xml:space="preserve"> الم24 \</w:instrText>
          </w:r>
          <w:r w:rsidR="00823195">
            <w:rPr>
              <w:rFonts w:ascii="Simplified Arabic" w:hAnsi="Simplified Arabic" w:cs="Simplified Arabic" w:hint="cs"/>
              <w:sz w:val="24"/>
              <w:szCs w:val="24"/>
            </w:rPr>
            <w:instrText>l 1025</w:instrText>
          </w:r>
          <w:r w:rsidR="00823195">
            <w:rPr>
              <w:rFonts w:ascii="Simplified Arabic" w:hAnsi="Simplified Arabic" w:cs="Simplified Arabic"/>
              <w:sz w:val="24"/>
              <w:szCs w:val="24"/>
              <w:rtl/>
            </w:rPr>
            <w:instrText xml:space="preserve"> </w:instrText>
          </w:r>
          <w:r w:rsidR="00823195">
            <w:rPr>
              <w:rFonts w:ascii="Simplified Arabic" w:hAnsi="Simplified Arabic" w:cs="Simplified Arabic"/>
              <w:sz w:val="24"/>
              <w:szCs w:val="24"/>
              <w:rtl/>
            </w:rPr>
            <w:fldChar w:fldCharType="separate"/>
          </w:r>
          <w:r w:rsidR="00823195" w:rsidRPr="00823195">
            <w:rPr>
              <w:rFonts w:ascii="Simplified Arabic" w:hAnsi="Simplified Arabic" w:cs="Simplified Arabic" w:hint="cs"/>
              <w:noProof/>
              <w:sz w:val="24"/>
              <w:szCs w:val="24"/>
              <w:rtl/>
            </w:rPr>
            <w:t>(المركز الوطني لتنمية القطاع غير الربحي، 2024)</w:t>
          </w:r>
          <w:r w:rsidR="00823195">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أكدت الأدلة الاسترشادية الصادرة عن المركز الوطني لتنمية القطاع غير الربحي أهمية متابعة مجلس الإدارة لأداء الإدارة التنفيذية، ومراجعة التقارير، وضمان الالتزام بالأنظمة والسياسات والقرارات المعتمدة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0ACE9BC4" w14:textId="1ECCB46D" w:rsidR="00EF6D3E" w:rsidRDefault="00EF6D3E" w:rsidP="00823195">
      <w:pPr>
        <w:spacing w:line="360" w:lineRule="auto"/>
        <w:jc w:val="both"/>
        <w:rPr>
          <w:rFonts w:ascii="Simplified Arabic" w:hAnsi="Simplified Arabic" w:cs="Simplified Arabic"/>
          <w:sz w:val="24"/>
          <w:szCs w:val="24"/>
          <w:rtl/>
        </w:rPr>
      </w:pPr>
      <w:r w:rsidRPr="00EF6D3E">
        <w:rPr>
          <w:rFonts w:ascii="Simplified Arabic" w:hAnsi="Simplified Arabic" w:cs="Simplified Arabic"/>
          <w:sz w:val="24"/>
          <w:szCs w:val="24"/>
          <w:rtl/>
        </w:rPr>
        <w:lastRenderedPageBreak/>
        <w:t xml:space="preserve">وفي السياق نفسه، أشار </w:t>
      </w:r>
      <w:sdt>
        <w:sdtPr>
          <w:rPr>
            <w:rFonts w:ascii="Simplified Arabic" w:hAnsi="Simplified Arabic" w:cs="Simplified Arabic" w:hint="cs"/>
            <w:sz w:val="24"/>
            <w:szCs w:val="24"/>
            <w:rtl/>
          </w:rPr>
          <w:id w:val="1411351030"/>
          <w:citation/>
        </w:sdtPr>
        <w:sdtContent>
          <w:r w:rsidR="00823195">
            <w:rPr>
              <w:rFonts w:ascii="Simplified Arabic" w:hAnsi="Simplified Arabic" w:cs="Simplified Arabic"/>
              <w:sz w:val="24"/>
              <w:szCs w:val="24"/>
              <w:rtl/>
            </w:rPr>
            <w:fldChar w:fldCharType="begin"/>
          </w:r>
          <w:r w:rsidR="00823195">
            <w:rPr>
              <w:rFonts w:ascii="Simplified Arabic" w:hAnsi="Simplified Arabic" w:cs="Simplified Arabic"/>
              <w:sz w:val="24"/>
              <w:szCs w:val="24"/>
              <w:rtl/>
            </w:rPr>
            <w:instrText xml:space="preserve"> </w:instrText>
          </w:r>
          <w:r w:rsidR="00823195">
            <w:rPr>
              <w:rFonts w:ascii="Simplified Arabic" w:hAnsi="Simplified Arabic" w:cs="Simplified Arabic" w:hint="cs"/>
              <w:sz w:val="24"/>
              <w:szCs w:val="24"/>
            </w:rPr>
            <w:instrText>CITATION</w:instrText>
          </w:r>
          <w:r w:rsidR="00823195">
            <w:rPr>
              <w:rFonts w:ascii="Simplified Arabic" w:hAnsi="Simplified Arabic" w:cs="Simplified Arabic" w:hint="cs"/>
              <w:sz w:val="24"/>
              <w:szCs w:val="24"/>
              <w:rtl/>
            </w:rPr>
            <w:instrText xml:space="preserve"> الح23 \</w:instrText>
          </w:r>
          <w:r w:rsidR="00823195">
            <w:rPr>
              <w:rFonts w:ascii="Simplified Arabic" w:hAnsi="Simplified Arabic" w:cs="Simplified Arabic" w:hint="cs"/>
              <w:sz w:val="24"/>
              <w:szCs w:val="24"/>
            </w:rPr>
            <w:instrText>l 1025</w:instrText>
          </w:r>
          <w:r w:rsidR="00823195">
            <w:rPr>
              <w:rFonts w:ascii="Simplified Arabic" w:hAnsi="Simplified Arabic" w:cs="Simplified Arabic"/>
              <w:sz w:val="24"/>
              <w:szCs w:val="24"/>
              <w:rtl/>
            </w:rPr>
            <w:instrText xml:space="preserve"> </w:instrText>
          </w:r>
          <w:r w:rsidR="00823195">
            <w:rPr>
              <w:rFonts w:ascii="Simplified Arabic" w:hAnsi="Simplified Arabic" w:cs="Simplified Arabic"/>
              <w:sz w:val="24"/>
              <w:szCs w:val="24"/>
              <w:rtl/>
            </w:rPr>
            <w:fldChar w:fldCharType="separate"/>
          </w:r>
          <w:r w:rsidR="00823195">
            <w:rPr>
              <w:rFonts w:ascii="Simplified Arabic" w:hAnsi="Simplified Arabic" w:cs="Simplified Arabic"/>
              <w:noProof/>
              <w:sz w:val="24"/>
              <w:szCs w:val="24"/>
              <w:rtl/>
            </w:rPr>
            <w:t xml:space="preserve"> </w:t>
          </w:r>
          <w:r w:rsidR="00823195" w:rsidRPr="00EF6D3E">
            <w:rPr>
              <w:rFonts w:ascii="Simplified Arabic" w:hAnsi="Simplified Arabic" w:cs="Simplified Arabic" w:hint="cs"/>
              <w:noProof/>
              <w:sz w:val="24"/>
              <w:szCs w:val="24"/>
              <w:rtl/>
            </w:rPr>
            <w:t>(الحربي، راكان بن فهد، 2023)</w:t>
          </w:r>
          <w:r w:rsidR="00823195">
            <w:rPr>
              <w:rFonts w:ascii="Simplified Arabic" w:hAnsi="Simplified Arabic" w:cs="Simplified Arabic"/>
              <w:sz w:val="24"/>
              <w:szCs w:val="24"/>
              <w:rtl/>
            </w:rPr>
            <w:fldChar w:fldCharType="end"/>
          </w:r>
        </w:sdtContent>
      </w:sdt>
      <w:r w:rsidR="00823195">
        <w:rPr>
          <w:rFonts w:ascii="Simplified Arabic" w:hAnsi="Simplified Arabic" w:cs="Simplified Arabic" w:hint="cs"/>
          <w:sz w:val="24"/>
          <w:szCs w:val="24"/>
          <w:rtl/>
        </w:rPr>
        <w:t xml:space="preserve"> </w:t>
      </w:r>
      <w:r w:rsidRPr="00EF6D3E">
        <w:rPr>
          <w:rFonts w:ascii="Simplified Arabic" w:hAnsi="Simplified Arabic" w:cs="Simplified Arabic"/>
          <w:sz w:val="24"/>
          <w:szCs w:val="24"/>
          <w:rtl/>
        </w:rPr>
        <w:t xml:space="preserve">إلى أن حوكمة الجمعيات الأهلية في المملكة ترتبط بتفعيل الأطر الرقابية والتنظيمية التي تعزز النزاهة والمساءلة وتدعم فاعلية الأداء المؤسسي. ويعكس ذلك انتقال المساءلة من كونها قيمة إدارية عامة إلى مجموعة من الإجراءات التنظيمية القابلة للمتابعة والتحقق من مستوى </w:t>
      </w:r>
      <w:r w:rsidRPr="00EF6D3E">
        <w:rPr>
          <w:rFonts w:ascii="Simplified Arabic" w:hAnsi="Simplified Arabic" w:cs="Simplified Arabic" w:hint="cs"/>
          <w:sz w:val="24"/>
          <w:szCs w:val="24"/>
          <w:rtl/>
        </w:rPr>
        <w:t>تطبيقها</w:t>
      </w:r>
      <w:r w:rsidR="00823195">
        <w:rPr>
          <w:rFonts w:ascii="Simplified Arabic" w:hAnsi="Simplified Arabic" w:cs="Simplified Arabic" w:hint="cs"/>
          <w:sz w:val="24"/>
          <w:szCs w:val="24"/>
          <w:rtl/>
        </w:rPr>
        <w:t>.</w:t>
      </w:r>
    </w:p>
    <w:p w14:paraId="7C544525" w14:textId="4488ADE4" w:rsidR="005D59A3" w:rsidRPr="00615BFC" w:rsidRDefault="005D59A3" w:rsidP="00EF6D3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ومن منظور الدراسة الحالية، تمثل المساءلة أحد أبعاد الحوكمة المؤثرة في تبني أدوات الذكاء الاصطناعي؛ إذ يدفع ارتفاع مستوى المساءلة داخل الجمعية إلى تبني أنظمة قادرة على توثيق العمليات، وحفظ مسارات القرارات، وقياس الأداء، واكتشاف الانحرافات، وإعداد التقارير بصورة دقيقة وفي الوقت المناسب</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يتطلب الاستخدام المسؤول للذكاء الاصطناعي تحديد الجهة التي تعتمد النظام، والجهة التي تراجع مخرجاته، وآلية الاعتراض على القرارات الناتجة عنه، ومن يتحمل المسؤولية عن الأخطاء أو الأضرار المحتملة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وتؤكد </w:t>
      </w:r>
      <w:sdt>
        <w:sdtPr>
          <w:rPr>
            <w:rFonts w:ascii="Simplified Arabic" w:hAnsi="Simplified Arabic" w:cs="Simplified Arabic" w:hint="cs"/>
            <w:sz w:val="24"/>
            <w:szCs w:val="24"/>
            <w:rtl/>
          </w:rPr>
          <w:id w:val="354000986"/>
          <w:citation/>
        </w:sdtPr>
        <w:sdtContent>
          <w:r w:rsidR="00823195">
            <w:rPr>
              <w:rFonts w:ascii="Simplified Arabic" w:hAnsi="Simplified Arabic" w:cs="Simplified Arabic"/>
              <w:sz w:val="24"/>
              <w:szCs w:val="24"/>
              <w:rtl/>
            </w:rPr>
            <w:fldChar w:fldCharType="begin"/>
          </w:r>
          <w:r w:rsidR="00823195">
            <w:rPr>
              <w:rFonts w:ascii="Simplified Arabic" w:hAnsi="Simplified Arabic" w:cs="Simplified Arabic"/>
              <w:sz w:val="24"/>
              <w:szCs w:val="24"/>
              <w:rtl/>
            </w:rPr>
            <w:instrText xml:space="preserve"> </w:instrText>
          </w:r>
          <w:r w:rsidR="00823195">
            <w:rPr>
              <w:rFonts w:ascii="Simplified Arabic" w:hAnsi="Simplified Arabic" w:cs="Simplified Arabic" w:hint="cs"/>
              <w:sz w:val="24"/>
              <w:szCs w:val="24"/>
            </w:rPr>
            <w:instrText>CITATION</w:instrText>
          </w:r>
          <w:r w:rsidR="00823195">
            <w:rPr>
              <w:rFonts w:ascii="Simplified Arabic" w:hAnsi="Simplified Arabic" w:cs="Simplified Arabic" w:hint="cs"/>
              <w:sz w:val="24"/>
              <w:szCs w:val="24"/>
              <w:rtl/>
            </w:rPr>
            <w:instrText xml:space="preserve"> منظ21 \</w:instrText>
          </w:r>
          <w:r w:rsidR="00823195">
            <w:rPr>
              <w:rFonts w:ascii="Simplified Arabic" w:hAnsi="Simplified Arabic" w:cs="Simplified Arabic" w:hint="cs"/>
              <w:sz w:val="24"/>
              <w:szCs w:val="24"/>
            </w:rPr>
            <w:instrText>l 1025</w:instrText>
          </w:r>
          <w:r w:rsidR="00823195">
            <w:rPr>
              <w:rFonts w:ascii="Simplified Arabic" w:hAnsi="Simplified Arabic" w:cs="Simplified Arabic"/>
              <w:sz w:val="24"/>
              <w:szCs w:val="24"/>
              <w:rtl/>
            </w:rPr>
            <w:instrText xml:space="preserve"> </w:instrText>
          </w:r>
          <w:r w:rsidR="00823195">
            <w:rPr>
              <w:rFonts w:ascii="Simplified Arabic" w:hAnsi="Simplified Arabic" w:cs="Simplified Arabic"/>
              <w:sz w:val="24"/>
              <w:szCs w:val="24"/>
              <w:rtl/>
            </w:rPr>
            <w:fldChar w:fldCharType="separate"/>
          </w:r>
          <w:r w:rsidR="00823195" w:rsidRPr="00EF6D3E">
            <w:rPr>
              <w:rFonts w:ascii="Simplified Arabic" w:hAnsi="Simplified Arabic" w:cs="Simplified Arabic" w:hint="cs"/>
              <w:noProof/>
              <w:sz w:val="24"/>
              <w:szCs w:val="24"/>
              <w:rtl/>
            </w:rPr>
            <w:t>(منظمة الأمم المتحدة للتربية والعلم والثقافة (اليونسكو)، 2021)</w:t>
          </w:r>
          <w:r w:rsidR="00823195">
            <w:rPr>
              <w:rFonts w:ascii="Simplified Arabic" w:hAnsi="Simplified Arabic" w:cs="Simplified Arabic"/>
              <w:sz w:val="24"/>
              <w:szCs w:val="24"/>
              <w:rtl/>
            </w:rPr>
            <w:fldChar w:fldCharType="end"/>
          </w:r>
        </w:sdtContent>
      </w:sdt>
      <w:r w:rsidR="00823195"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ضرورة ألا تحل الأنظمة الذكية محل المسؤولية والمساءلة </w:t>
      </w:r>
      <w:proofErr w:type="gramStart"/>
      <w:r w:rsidRPr="00615BFC">
        <w:rPr>
          <w:rFonts w:ascii="Simplified Arabic" w:hAnsi="Simplified Arabic" w:cs="Simplified Arabic"/>
          <w:sz w:val="24"/>
          <w:szCs w:val="24"/>
          <w:rtl/>
        </w:rPr>
        <w:t>البشرية</w:t>
      </w:r>
      <w:r w:rsidR="00EF6D3E">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w:t>
      </w:r>
      <w:proofErr w:type="gramEnd"/>
      <w:r w:rsidRPr="00615BFC">
        <w:rPr>
          <w:rFonts w:ascii="Simplified Arabic" w:hAnsi="Simplified Arabic" w:cs="Simplified Arabic"/>
          <w:sz w:val="24"/>
          <w:szCs w:val="24"/>
          <w:rtl/>
        </w:rPr>
        <w:t xml:space="preserve"> كما </w:t>
      </w:r>
      <w:r w:rsidR="00EF6D3E">
        <w:rPr>
          <w:rFonts w:ascii="Simplified Arabic" w:hAnsi="Simplified Arabic" w:cs="Simplified Arabic" w:hint="cs"/>
          <w:sz w:val="24"/>
          <w:szCs w:val="24"/>
          <w:rtl/>
        </w:rPr>
        <w:t xml:space="preserve">يبين </w:t>
      </w:r>
      <w:sdt>
        <w:sdtPr>
          <w:rPr>
            <w:rFonts w:ascii="Simplified Arabic" w:hAnsi="Simplified Arabic" w:cs="Simplified Arabic" w:hint="cs"/>
            <w:sz w:val="24"/>
            <w:szCs w:val="24"/>
            <w:rtl/>
          </w:rPr>
          <w:id w:val="2043854113"/>
          <w:citation/>
        </w:sdtPr>
        <w:sdtContent>
          <w:r w:rsidR="00EF6D3E">
            <w:rPr>
              <w:rFonts w:ascii="Simplified Arabic" w:hAnsi="Simplified Arabic" w:cs="Simplified Arabic"/>
              <w:sz w:val="24"/>
              <w:szCs w:val="24"/>
              <w:rtl/>
            </w:rPr>
            <w:fldChar w:fldCharType="begin"/>
          </w:r>
          <w:r w:rsidR="00EF6D3E">
            <w:rPr>
              <w:rFonts w:ascii="Simplified Arabic" w:hAnsi="Simplified Arabic" w:cs="Simplified Arabic"/>
              <w:sz w:val="24"/>
              <w:szCs w:val="24"/>
              <w:rtl/>
            </w:rPr>
            <w:instrText xml:space="preserve"> </w:instrText>
          </w:r>
          <w:r w:rsidR="00EF6D3E">
            <w:rPr>
              <w:rFonts w:ascii="Simplified Arabic" w:hAnsi="Simplified Arabic" w:cs="Simplified Arabic" w:hint="cs"/>
              <w:sz w:val="24"/>
              <w:szCs w:val="24"/>
            </w:rPr>
            <w:instrText>CITATION</w:instrText>
          </w:r>
          <w:r w:rsidR="00EF6D3E">
            <w:rPr>
              <w:rFonts w:ascii="Simplified Arabic" w:hAnsi="Simplified Arabic" w:cs="Simplified Arabic" w:hint="cs"/>
              <w:sz w:val="24"/>
              <w:szCs w:val="24"/>
              <w:rtl/>
            </w:rPr>
            <w:instrText xml:space="preserve"> </w:instrText>
          </w:r>
          <w:r w:rsidR="00EF6D3E">
            <w:rPr>
              <w:rFonts w:ascii="Simplified Arabic" w:hAnsi="Simplified Arabic" w:cs="Simplified Arabic" w:hint="cs"/>
              <w:sz w:val="24"/>
              <w:szCs w:val="24"/>
            </w:rPr>
            <w:instrText>Tab23 \l 1025</w:instrText>
          </w:r>
          <w:r w:rsidR="00EF6D3E">
            <w:rPr>
              <w:rFonts w:ascii="Simplified Arabic" w:hAnsi="Simplified Arabic" w:cs="Simplified Arabic"/>
              <w:sz w:val="24"/>
              <w:szCs w:val="24"/>
              <w:rtl/>
            </w:rPr>
            <w:instrText xml:space="preserve"> </w:instrText>
          </w:r>
          <w:r w:rsidR="00EF6D3E">
            <w:rPr>
              <w:rFonts w:ascii="Simplified Arabic" w:hAnsi="Simplified Arabic" w:cs="Simplified Arabic"/>
              <w:sz w:val="24"/>
              <w:szCs w:val="24"/>
              <w:rtl/>
            </w:rPr>
            <w:fldChar w:fldCharType="separate"/>
          </w:r>
          <w:r w:rsidR="00EF6D3E" w:rsidRPr="00EF6D3E">
            <w:rPr>
              <w:rFonts w:ascii="Simplified Arabic" w:hAnsi="Simplified Arabic" w:cs="Simplified Arabic" w:hint="cs"/>
              <w:noProof/>
              <w:sz w:val="24"/>
              <w:szCs w:val="24"/>
              <w:rtl/>
            </w:rPr>
            <w:t>(</w:t>
          </w:r>
          <w:r w:rsidR="00EF6D3E" w:rsidRPr="00EF6D3E">
            <w:rPr>
              <w:rFonts w:ascii="Simplified Arabic" w:hAnsi="Simplified Arabic" w:cs="Simplified Arabic" w:hint="cs"/>
              <w:noProof/>
              <w:sz w:val="24"/>
              <w:szCs w:val="24"/>
            </w:rPr>
            <w:t>Tabassi, E</w:t>
          </w:r>
          <w:r w:rsidR="00EF6D3E" w:rsidRPr="00EF6D3E">
            <w:rPr>
              <w:rFonts w:ascii="Simplified Arabic" w:hAnsi="Simplified Arabic" w:cs="Simplified Arabic" w:hint="cs"/>
              <w:noProof/>
              <w:sz w:val="24"/>
              <w:szCs w:val="24"/>
              <w:rtl/>
            </w:rPr>
            <w:t>، 2023)</w:t>
          </w:r>
          <w:r w:rsidR="00EF6D3E">
            <w:rPr>
              <w:rFonts w:ascii="Simplified Arabic" w:hAnsi="Simplified Arabic" w:cs="Simplified Arabic"/>
              <w:sz w:val="24"/>
              <w:szCs w:val="24"/>
              <w:rtl/>
            </w:rPr>
            <w:fldChar w:fldCharType="end"/>
          </w:r>
        </w:sdtContent>
      </w:sdt>
      <w:r w:rsidR="00EF6D3E">
        <w:rPr>
          <w:rFonts w:ascii="Simplified Arabic" w:hAnsi="Simplified Arabic" w:cs="Simplified Arabic" w:hint="cs"/>
          <w:sz w:val="24"/>
          <w:szCs w:val="24"/>
          <w:rtl/>
        </w:rPr>
        <w:t xml:space="preserve"> في </w:t>
      </w:r>
      <w:r w:rsidRPr="00615BFC">
        <w:rPr>
          <w:rFonts w:ascii="Simplified Arabic" w:hAnsi="Simplified Arabic" w:cs="Simplified Arabic"/>
          <w:sz w:val="24"/>
          <w:szCs w:val="24"/>
          <w:rtl/>
        </w:rPr>
        <w:t>إطار</w:t>
      </w:r>
      <w:r w:rsidRPr="00615BFC">
        <w:rPr>
          <w:rFonts w:ascii="Simplified Arabic" w:hAnsi="Simplified Arabic" w:cs="Simplified Arabic"/>
          <w:sz w:val="24"/>
          <w:szCs w:val="24"/>
        </w:rPr>
        <w:t xml:space="preserve"> NIST </w:t>
      </w:r>
      <w:r w:rsidR="00EF6D3E" w:rsidRPr="00EF6D3E">
        <w:rPr>
          <w:rFonts w:ascii="Simplified Arabic" w:hAnsi="Simplified Arabic" w:cs="Simplified Arabic"/>
          <w:sz w:val="24"/>
          <w:szCs w:val="24"/>
          <w:rtl/>
        </w:rPr>
        <w:t xml:space="preserve">لإدارة </w:t>
      </w:r>
      <w:proofErr w:type="gramStart"/>
      <w:r w:rsidR="00EF6D3E" w:rsidRPr="00EF6D3E">
        <w:rPr>
          <w:rFonts w:ascii="Simplified Arabic" w:hAnsi="Simplified Arabic" w:cs="Simplified Arabic"/>
          <w:sz w:val="24"/>
          <w:szCs w:val="24"/>
          <w:rtl/>
        </w:rPr>
        <w:t>مخاطر</w:t>
      </w:r>
      <w:proofErr w:type="gramEnd"/>
      <w:r w:rsidR="00EF6D3E" w:rsidRPr="00EF6D3E">
        <w:rPr>
          <w:rFonts w:ascii="Simplified Arabic" w:hAnsi="Simplified Arabic" w:cs="Simplified Arabic"/>
          <w:sz w:val="24"/>
          <w:szCs w:val="24"/>
          <w:rtl/>
        </w:rPr>
        <w:t xml:space="preserve"> الذكاء الاصطناعي</w:t>
      </w:r>
      <w:r w:rsidR="00EF6D3E">
        <w:rPr>
          <w:rFonts w:ascii="Simplified Arabic" w:hAnsi="Simplified Arabic" w:cs="Simplified Arabic" w:hint="cs"/>
          <w:sz w:val="24"/>
          <w:szCs w:val="24"/>
          <w:rtl/>
        </w:rPr>
        <w:t xml:space="preserve"> أن</w:t>
      </w:r>
      <w:r w:rsidRPr="00615BFC">
        <w:rPr>
          <w:rFonts w:ascii="Simplified Arabic" w:hAnsi="Simplified Arabic" w:cs="Simplified Arabic"/>
          <w:sz w:val="24"/>
          <w:szCs w:val="24"/>
          <w:rtl/>
        </w:rPr>
        <w:t xml:space="preserve"> المساءلة والشفافية </w:t>
      </w:r>
      <w:r w:rsidR="00EF6D3E">
        <w:rPr>
          <w:rFonts w:ascii="Simplified Arabic" w:hAnsi="Simplified Arabic" w:cs="Simplified Arabic" w:hint="cs"/>
          <w:sz w:val="24"/>
          <w:szCs w:val="24"/>
          <w:rtl/>
        </w:rPr>
        <w:t xml:space="preserve">ترتبطان بمختلف </w:t>
      </w:r>
      <w:r w:rsidRPr="00615BFC">
        <w:rPr>
          <w:rFonts w:ascii="Simplified Arabic" w:hAnsi="Simplified Arabic" w:cs="Simplified Arabic"/>
          <w:sz w:val="24"/>
          <w:szCs w:val="24"/>
          <w:rtl/>
        </w:rPr>
        <w:t xml:space="preserve">جوانب موثوقية أنظمة الذكاء </w:t>
      </w:r>
      <w:r w:rsidR="001A2494" w:rsidRPr="00615BFC">
        <w:rPr>
          <w:rFonts w:ascii="Simplified Arabic" w:hAnsi="Simplified Arabic" w:cs="Simplified Arabic" w:hint="cs"/>
          <w:sz w:val="24"/>
          <w:szCs w:val="24"/>
          <w:rtl/>
        </w:rPr>
        <w:t>الاصطناعي</w:t>
      </w:r>
      <w:r w:rsidR="00EF6D3E">
        <w:rPr>
          <w:rFonts w:ascii="Simplified Arabic" w:hAnsi="Simplified Arabic" w:cs="Simplified Arabic" w:hint="cs"/>
          <w:sz w:val="24"/>
          <w:szCs w:val="24"/>
          <w:rtl/>
        </w:rPr>
        <w:t>.</w:t>
      </w:r>
    </w:p>
    <w:p w14:paraId="47ED88CA" w14:textId="427EF6BC"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وجود نظام فاعل للمساءلة يهيئ البيئة التنظيمية لتبني أدوات الذكاء الاصطناعي بصورة أكثر انضباطاً وموثوقية؛ فكلما كانت الصلاحيات ومؤشرات الأداء وقنوات الرقابة واضحة، أصبحت الجمعية أكثر قدرة على توظيف الأتمتة والنظم الخبيرة في متابعة العمليات وتقييم النتائج</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المقابل، قد تسهم أدوات الذكاء الاصطناعي في دعم المساءلة من خلال توفير أدلة رقمية قابلة للتتبع، ورصد الانحرافات بصورة مبكرة، وإتاحة تقارير أكثر دقة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ومع ذلك، يجب أن تبقى المسؤولية النهائية عن القرارات المؤسسية على عاتق الأشخاص والجهات المخولة نظاماً، وألا تُنسب إلى النظام التقني ذاته</w:t>
      </w:r>
      <w:r w:rsidR="00BF7F6E" w:rsidRPr="00615BFC">
        <w:rPr>
          <w:rFonts w:ascii="Simplified Arabic" w:hAnsi="Simplified Arabic" w:cs="Simplified Arabic"/>
          <w:sz w:val="24"/>
          <w:szCs w:val="24"/>
          <w:rtl/>
        </w:rPr>
        <w:t>.</w:t>
      </w:r>
    </w:p>
    <w:p w14:paraId="681A6688" w14:textId="77777777" w:rsidR="005D59A3" w:rsidRPr="00615BFC" w:rsidRDefault="005D59A3" w:rsidP="00880FB3">
      <w:pPr>
        <w:spacing w:line="360" w:lineRule="auto"/>
        <w:jc w:val="both"/>
        <w:rPr>
          <w:rFonts w:ascii="Simplified Arabic" w:hAnsi="Simplified Arabic" w:cs="Simplified Arabic"/>
          <w:sz w:val="24"/>
          <w:szCs w:val="24"/>
          <w:rtl/>
        </w:rPr>
      </w:pPr>
    </w:p>
    <w:p w14:paraId="0A6ED7F7" w14:textId="36672472" w:rsidR="00880FB3" w:rsidRPr="00615BFC" w:rsidRDefault="00880FB3">
      <w:pPr>
        <w:bidi w:val="0"/>
        <w:spacing w:line="278"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42BCB247" w14:textId="32F2B8A4" w:rsidR="00F84E22" w:rsidRPr="00615BFC" w:rsidRDefault="00F84E22" w:rsidP="001046BA">
      <w:pPr>
        <w:pStyle w:val="2"/>
        <w:rPr>
          <w:color w:val="auto"/>
        </w:rPr>
      </w:pPr>
      <w:bookmarkStart w:id="62" w:name="_Toc237720984"/>
      <w:r w:rsidRPr="00615BFC">
        <w:rPr>
          <w:color w:val="auto"/>
          <w:rtl/>
        </w:rPr>
        <w:lastRenderedPageBreak/>
        <w:t>تبنّي أدوات الذكاء الاصطناعي في الإدارة الحديثة</w:t>
      </w:r>
      <w:bookmarkEnd w:id="62"/>
    </w:p>
    <w:p w14:paraId="74208B43" w14:textId="64D4CD9B" w:rsidR="00F84E22" w:rsidRPr="00962D95" w:rsidRDefault="00962D95" w:rsidP="003F6B9D">
      <w:pPr>
        <w:spacing w:line="360" w:lineRule="auto"/>
        <w:jc w:val="both"/>
        <w:rPr>
          <w:rFonts w:ascii="Simplified Arabic" w:hAnsi="Simplified Arabic" w:cs="Simplified Arabic"/>
          <w:sz w:val="24"/>
          <w:szCs w:val="24"/>
          <w:rtl/>
        </w:rPr>
      </w:pPr>
      <w:r w:rsidRPr="00962D95">
        <w:rPr>
          <w:rFonts w:ascii="Simplified Arabic" w:hAnsi="Simplified Arabic" w:cs="Simplified Arabic"/>
          <w:sz w:val="24"/>
          <w:szCs w:val="24"/>
          <w:rtl/>
        </w:rPr>
        <w:t xml:space="preserve">أدى التطور المتسارع في التقنيات الرقمية إلى تحول جوهري في أساليب إدارة المنظمات؛ فلم يعد استخدام التقنية مقتصرًا على </w:t>
      </w:r>
      <w:proofErr w:type="spellStart"/>
      <w:r w:rsidRPr="00962D95">
        <w:rPr>
          <w:rFonts w:ascii="Simplified Arabic" w:hAnsi="Simplified Arabic" w:cs="Simplified Arabic"/>
          <w:sz w:val="24"/>
          <w:szCs w:val="24"/>
          <w:rtl/>
        </w:rPr>
        <w:t>رقمنة</w:t>
      </w:r>
      <w:proofErr w:type="spellEnd"/>
      <w:r w:rsidRPr="00962D95">
        <w:rPr>
          <w:rFonts w:ascii="Simplified Arabic" w:hAnsi="Simplified Arabic" w:cs="Simplified Arabic"/>
          <w:sz w:val="24"/>
          <w:szCs w:val="24"/>
          <w:rtl/>
        </w:rPr>
        <w:t xml:space="preserve"> الوثائق أو تشغيل الأنظمة الإلكترونية، بل امتد إلى توظيف أدوات قادرة على تحليل البيانات، واكتشاف الأنماط، وأتمتة الإجراءات، ودعم القرارات الإدارية</w:t>
      </w:r>
      <w:r w:rsidR="009F396A">
        <w:rPr>
          <w:rFonts w:ascii="Simplified Arabic" w:hAnsi="Simplified Arabic" w:cs="Simplified Arabic" w:hint="cs"/>
          <w:sz w:val="24"/>
          <w:szCs w:val="24"/>
          <w:rtl/>
        </w:rPr>
        <w:t xml:space="preserve"> وهو ما يتفق مع ما يوضحه </w:t>
      </w:r>
      <w:sdt>
        <w:sdtPr>
          <w:rPr>
            <w:rFonts w:ascii="Simplified Arabic" w:hAnsi="Simplified Arabic" w:cs="Simplified Arabic"/>
            <w:sz w:val="24"/>
            <w:szCs w:val="24"/>
            <w:rtl/>
          </w:rPr>
          <w:id w:val="106637856"/>
          <w:citation/>
        </w:sdtPr>
        <w:sdtContent>
          <w:r>
            <w:rPr>
              <w:rFonts w:ascii="Simplified Arabic" w:hAnsi="Simplified Arabic" w:cs="Simplified Arabic"/>
              <w:sz w:val="24"/>
              <w:szCs w:val="24"/>
              <w:rtl/>
            </w:rPr>
            <w:fldChar w:fldCharType="begin"/>
          </w:r>
          <w:r>
            <w:rPr>
              <w:rFonts w:ascii="Simplified Arabic" w:hAnsi="Simplified Arabic" w:cs="Simplified Arabic"/>
              <w:sz w:val="24"/>
              <w:szCs w:val="24"/>
              <w:rtl/>
            </w:rPr>
            <w:instrText xml:space="preserve"> </w:instrText>
          </w:r>
          <w:r>
            <w:rPr>
              <w:rFonts w:ascii="Simplified Arabic" w:hAnsi="Simplified Arabic" w:cs="Simplified Arabic" w:hint="cs"/>
              <w:sz w:val="24"/>
              <w:szCs w:val="24"/>
            </w:rPr>
            <w:instrText>CITATION</w:instrText>
          </w:r>
          <w:r>
            <w:rPr>
              <w:rFonts w:ascii="Simplified Arabic" w:hAnsi="Simplified Arabic" w:cs="Simplified Arabic" w:hint="cs"/>
              <w:sz w:val="24"/>
              <w:szCs w:val="24"/>
              <w:rtl/>
            </w:rPr>
            <w:instrText xml:space="preserve"> </w:instrText>
          </w:r>
          <w:r>
            <w:rPr>
              <w:rFonts w:ascii="Simplified Arabic" w:hAnsi="Simplified Arabic" w:cs="Simplified Arabic" w:hint="cs"/>
              <w:sz w:val="24"/>
              <w:szCs w:val="24"/>
            </w:rPr>
            <w:instrText>Via19 \l 1025</w:instrText>
          </w:r>
          <w:r>
            <w:rPr>
              <w:rFonts w:ascii="Simplified Arabic" w:hAnsi="Simplified Arabic" w:cs="Simplified Arabic"/>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noProof/>
              <w:sz w:val="24"/>
              <w:szCs w:val="24"/>
              <w:rtl/>
            </w:rPr>
            <w:t xml:space="preserve"> </w:t>
          </w:r>
          <w:r w:rsidRPr="00962D95">
            <w:rPr>
              <w:rFonts w:ascii="Simplified Arabic" w:hAnsi="Simplified Arabic" w:cs="Simplified Arabic" w:hint="cs"/>
              <w:noProof/>
              <w:sz w:val="24"/>
              <w:szCs w:val="24"/>
              <w:rtl/>
            </w:rPr>
            <w:t>(</w:t>
          </w:r>
          <w:r w:rsidRPr="00962D95">
            <w:rPr>
              <w:rFonts w:ascii="Simplified Arabic" w:hAnsi="Simplified Arabic" w:cs="Simplified Arabic" w:hint="cs"/>
              <w:noProof/>
              <w:sz w:val="24"/>
              <w:szCs w:val="24"/>
            </w:rPr>
            <w:t>Vial</w:t>
          </w:r>
          <w:r w:rsidRPr="00962D95">
            <w:rPr>
              <w:rFonts w:ascii="Simplified Arabic" w:hAnsi="Simplified Arabic" w:cs="Simplified Arabic" w:hint="cs"/>
              <w:noProof/>
              <w:sz w:val="24"/>
              <w:szCs w:val="24"/>
              <w:rtl/>
            </w:rPr>
            <w:t>، 2019)</w:t>
          </w:r>
          <w:r>
            <w:rPr>
              <w:rFonts w:ascii="Simplified Arabic" w:hAnsi="Simplified Arabic" w:cs="Simplified Arabic"/>
              <w:sz w:val="24"/>
              <w:szCs w:val="24"/>
              <w:rtl/>
            </w:rPr>
            <w:fldChar w:fldCharType="end"/>
          </w:r>
        </w:sdtContent>
      </w:sdt>
      <w:r w:rsidR="009F396A" w:rsidRPr="009F396A">
        <w:rPr>
          <w:rtl/>
        </w:rPr>
        <w:t xml:space="preserve"> </w:t>
      </w:r>
      <w:r w:rsidR="009F396A" w:rsidRPr="009F396A">
        <w:rPr>
          <w:rFonts w:ascii="Simplified Arabic" w:hAnsi="Simplified Arabic" w:cs="Simplified Arabic"/>
          <w:sz w:val="24"/>
          <w:szCs w:val="24"/>
          <w:rtl/>
        </w:rPr>
        <w:t>بشأن أثر التقنيات الرقمية في إعادة تشكيل العمليات والهياكل التنظيمية</w:t>
      </w:r>
      <w:r w:rsidR="009F396A">
        <w:rPr>
          <w:rFonts w:ascii="Simplified Arabic" w:hAnsi="Simplified Arabic" w:cs="Simplified Arabic" w:hint="cs"/>
          <w:sz w:val="24"/>
          <w:szCs w:val="24"/>
          <w:rtl/>
        </w:rPr>
        <w:t>.</w:t>
      </w:r>
      <w:r>
        <w:rPr>
          <w:rFonts w:ascii="Simplified Arabic" w:hAnsi="Simplified Arabic" w:cs="Simplified Arabic" w:hint="cs"/>
          <w:sz w:val="24"/>
          <w:szCs w:val="24"/>
          <w:rtl/>
        </w:rPr>
        <w:t xml:space="preserve"> </w:t>
      </w:r>
      <w:r w:rsidRPr="00962D95">
        <w:rPr>
          <w:rFonts w:ascii="Simplified Arabic" w:hAnsi="Simplified Arabic" w:cs="Simplified Arabic"/>
          <w:sz w:val="24"/>
          <w:szCs w:val="24"/>
          <w:rtl/>
        </w:rPr>
        <w:t>ويُعد الذكاء الاصطناعي أحد أبرز التقنيات التي أسهمت في هذا التحول، لما يتيحه من إمكانات تساعد المنظمات على تطوير عملياتها، وتحسين جودة خدماتها، والاستفادة من البيانات في معالجة المشكلات واتخاذ القرارات</w:t>
      </w:r>
      <w:r w:rsidR="003F6B9D">
        <w:rPr>
          <w:rFonts w:ascii="Simplified Arabic" w:hAnsi="Simplified Arabic" w:cs="Simplified Arabic" w:hint="cs"/>
          <w:sz w:val="24"/>
          <w:szCs w:val="24"/>
          <w:rtl/>
        </w:rPr>
        <w:t xml:space="preserve">، </w:t>
      </w:r>
      <w:r w:rsidR="003F6B9D" w:rsidRPr="003F6B9D">
        <w:rPr>
          <w:rFonts w:ascii="Simplified Arabic" w:hAnsi="Simplified Arabic" w:cs="Simplified Arabic"/>
          <w:sz w:val="24"/>
          <w:szCs w:val="24"/>
          <w:rtl/>
        </w:rPr>
        <w:t>وهو ما تؤكده</w:t>
      </w:r>
      <w:sdt>
        <w:sdtPr>
          <w:rPr>
            <w:rFonts w:ascii="Simplified Arabic" w:hAnsi="Simplified Arabic" w:cs="Simplified Arabic"/>
            <w:sz w:val="24"/>
            <w:szCs w:val="24"/>
            <w:rtl/>
          </w:rPr>
          <w:id w:val="-974606737"/>
          <w:citation/>
        </w:sdtPr>
        <w:sdtContent>
          <w:r>
            <w:rPr>
              <w:rFonts w:ascii="Simplified Arabic" w:hAnsi="Simplified Arabic" w:cs="Simplified Arabic"/>
              <w:sz w:val="24"/>
              <w:szCs w:val="24"/>
              <w:rtl/>
            </w:rPr>
            <w:fldChar w:fldCharType="begin"/>
          </w:r>
          <w:r>
            <w:rPr>
              <w:rFonts w:ascii="Simplified Arabic" w:hAnsi="Simplified Arabic" w:cs="Simplified Arabic"/>
              <w:b/>
              <w:bCs/>
              <w:sz w:val="24"/>
              <w:szCs w:val="24"/>
              <w:rtl/>
            </w:rPr>
            <w:instrText xml:space="preserve"> </w:instrText>
          </w:r>
          <w:r>
            <w:rPr>
              <w:rFonts w:ascii="Simplified Arabic" w:hAnsi="Simplified Arabic" w:cs="Simplified Arabic" w:hint="cs"/>
              <w:b/>
              <w:bCs/>
              <w:sz w:val="24"/>
              <w:szCs w:val="24"/>
            </w:rPr>
            <w:instrText>CITATION</w:instrText>
          </w:r>
          <w:r>
            <w:rPr>
              <w:rFonts w:ascii="Simplified Arabic" w:hAnsi="Simplified Arabic" w:cs="Simplified Arabic" w:hint="cs"/>
              <w:b/>
              <w:bCs/>
              <w:sz w:val="24"/>
              <w:szCs w:val="24"/>
              <w:rtl/>
            </w:rPr>
            <w:instrText xml:space="preserve"> </w:instrText>
          </w:r>
          <w:r>
            <w:rPr>
              <w:rFonts w:ascii="Simplified Arabic" w:hAnsi="Simplified Arabic" w:cs="Simplified Arabic" w:hint="cs"/>
              <w:b/>
              <w:bCs/>
              <w:sz w:val="24"/>
              <w:szCs w:val="24"/>
            </w:rPr>
            <w:instrText>Org241 \l 1025</w:instrText>
          </w:r>
          <w:r>
            <w:rPr>
              <w:rFonts w:ascii="Simplified Arabic" w:hAnsi="Simplified Arabic" w:cs="Simplified Arabic"/>
              <w:b/>
              <w:bCs/>
              <w:sz w:val="24"/>
              <w:szCs w:val="24"/>
              <w:rtl/>
            </w:rPr>
            <w:instrText xml:space="preserve"> </w:instrText>
          </w:r>
          <w:r>
            <w:rPr>
              <w:rFonts w:ascii="Simplified Arabic" w:hAnsi="Simplified Arabic" w:cs="Simplified Arabic"/>
              <w:sz w:val="24"/>
              <w:szCs w:val="24"/>
              <w:rtl/>
            </w:rPr>
            <w:fldChar w:fldCharType="separate"/>
          </w:r>
          <w:r>
            <w:rPr>
              <w:rFonts w:ascii="Simplified Arabic" w:hAnsi="Simplified Arabic" w:cs="Simplified Arabic"/>
              <w:b/>
              <w:bCs/>
              <w:noProof/>
              <w:sz w:val="24"/>
              <w:szCs w:val="24"/>
              <w:rtl/>
            </w:rPr>
            <w:t xml:space="preserve"> </w:t>
          </w:r>
          <w:r w:rsidRPr="00962D95">
            <w:rPr>
              <w:rFonts w:ascii="Simplified Arabic" w:hAnsi="Simplified Arabic" w:cs="Simplified Arabic" w:hint="cs"/>
              <w:noProof/>
              <w:sz w:val="24"/>
              <w:szCs w:val="24"/>
              <w:rtl/>
            </w:rPr>
            <w:t>(</w:t>
          </w:r>
          <w:r w:rsidRPr="00962D95">
            <w:rPr>
              <w:rFonts w:ascii="Simplified Arabic" w:hAnsi="Simplified Arabic" w:cs="Simplified Arabic" w:hint="cs"/>
              <w:noProof/>
              <w:sz w:val="24"/>
              <w:szCs w:val="24"/>
            </w:rPr>
            <w:t>Organisation for Economic Co-operation and Development</w:t>
          </w:r>
          <w:r w:rsidRPr="00962D95">
            <w:rPr>
              <w:rFonts w:ascii="Simplified Arabic" w:hAnsi="Simplified Arabic" w:cs="Simplified Arabic" w:hint="cs"/>
              <w:noProof/>
              <w:sz w:val="24"/>
              <w:szCs w:val="24"/>
              <w:rtl/>
            </w:rPr>
            <w:t>، 2024)</w:t>
          </w:r>
          <w:r>
            <w:rPr>
              <w:rFonts w:ascii="Simplified Arabic" w:hAnsi="Simplified Arabic" w:cs="Simplified Arabic"/>
              <w:sz w:val="24"/>
              <w:szCs w:val="24"/>
              <w:rtl/>
            </w:rPr>
            <w:fldChar w:fldCharType="end"/>
          </w:r>
        </w:sdtContent>
      </w:sdt>
      <w:r w:rsidR="003F6B9D" w:rsidRPr="003F6B9D">
        <w:rPr>
          <w:rtl/>
        </w:rPr>
        <w:t xml:space="preserve"> </w:t>
      </w:r>
      <w:r w:rsidR="003F6B9D" w:rsidRPr="003F6B9D">
        <w:rPr>
          <w:rFonts w:ascii="Simplified Arabic" w:hAnsi="Simplified Arabic" w:cs="Simplified Arabic"/>
          <w:sz w:val="24"/>
          <w:szCs w:val="24"/>
          <w:rtl/>
        </w:rPr>
        <w:t>ي تعريفها وتناولها لأنظمة الذكاء الاصطناعي</w:t>
      </w:r>
      <w:r w:rsidR="003F6B9D">
        <w:rPr>
          <w:rFonts w:ascii="Simplified Arabic" w:hAnsi="Simplified Arabic" w:cs="Simplified Arabic" w:hint="cs"/>
          <w:sz w:val="24"/>
          <w:szCs w:val="24"/>
          <w:rtl/>
        </w:rPr>
        <w:t>.</w:t>
      </w:r>
    </w:p>
    <w:p w14:paraId="1F8B8C77" w14:textId="0298803E"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ولا يمثل تبنّي الذكاء الاصطناعي مجرد اقتناء برامج أو أدوات تقنية، بل هو عملية تنظيمية تتطلب وجود أهداف واضحة، وبيانات موثوقة، وموارد بشرية مؤهلة، وبنية تقنية مناسبة، وثقافة مؤسسية داعمة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حددت </w:t>
      </w:r>
      <w:sdt>
        <w:sdtPr>
          <w:rPr>
            <w:rFonts w:ascii="Simplified Arabic" w:hAnsi="Simplified Arabic" w:cs="Simplified Arabic" w:hint="cs"/>
            <w:sz w:val="24"/>
            <w:szCs w:val="24"/>
            <w:rtl/>
          </w:rPr>
          <w:id w:val="87825494"/>
          <w:citation/>
        </w:sdtPr>
        <w:sdtContent>
          <w:r w:rsidR="00962D95">
            <w:rPr>
              <w:rFonts w:ascii="Simplified Arabic" w:hAnsi="Simplified Arabic" w:cs="Simplified Arabic"/>
              <w:sz w:val="24"/>
              <w:szCs w:val="24"/>
              <w:rtl/>
            </w:rPr>
            <w:fldChar w:fldCharType="begin"/>
          </w:r>
          <w:r w:rsidR="00962D95">
            <w:rPr>
              <w:rFonts w:ascii="Simplified Arabic" w:hAnsi="Simplified Arabic" w:cs="Simplified Arabic"/>
              <w:sz w:val="24"/>
              <w:szCs w:val="24"/>
              <w:rtl/>
            </w:rPr>
            <w:instrText xml:space="preserve"> </w:instrText>
          </w:r>
          <w:r w:rsidR="00962D95">
            <w:rPr>
              <w:rFonts w:ascii="Simplified Arabic" w:hAnsi="Simplified Arabic" w:cs="Simplified Arabic" w:hint="cs"/>
              <w:sz w:val="24"/>
              <w:szCs w:val="24"/>
            </w:rPr>
            <w:instrText>CITATION</w:instrText>
          </w:r>
          <w:r w:rsidR="00962D95">
            <w:rPr>
              <w:rFonts w:ascii="Simplified Arabic" w:hAnsi="Simplified Arabic" w:cs="Simplified Arabic" w:hint="cs"/>
              <w:sz w:val="24"/>
              <w:szCs w:val="24"/>
              <w:rtl/>
            </w:rPr>
            <w:instrText xml:space="preserve"> </w:instrText>
          </w:r>
          <w:r w:rsidR="00962D95">
            <w:rPr>
              <w:rFonts w:ascii="Simplified Arabic" w:hAnsi="Simplified Arabic" w:cs="Simplified Arabic" w:hint="cs"/>
              <w:sz w:val="24"/>
              <w:szCs w:val="24"/>
            </w:rPr>
            <w:instrText>Jöh21 \l 1025</w:instrText>
          </w:r>
          <w:r w:rsidR="00962D95">
            <w:rPr>
              <w:rFonts w:ascii="Simplified Arabic" w:hAnsi="Simplified Arabic" w:cs="Simplified Arabic"/>
              <w:sz w:val="24"/>
              <w:szCs w:val="24"/>
              <w:rtl/>
            </w:rPr>
            <w:instrText xml:space="preserve"> </w:instrText>
          </w:r>
          <w:r w:rsidR="00962D95">
            <w:rPr>
              <w:rFonts w:ascii="Simplified Arabic" w:hAnsi="Simplified Arabic" w:cs="Simplified Arabic"/>
              <w:sz w:val="24"/>
              <w:szCs w:val="24"/>
              <w:rtl/>
            </w:rPr>
            <w:fldChar w:fldCharType="separate"/>
          </w:r>
          <w:r w:rsidR="00962D95" w:rsidRPr="00962D95">
            <w:rPr>
              <w:rFonts w:ascii="Simplified Arabic" w:hAnsi="Simplified Arabic" w:cs="Simplified Arabic" w:hint="cs"/>
              <w:noProof/>
              <w:sz w:val="24"/>
              <w:szCs w:val="24"/>
              <w:rtl/>
            </w:rPr>
            <w:t>(</w:t>
          </w:r>
          <w:r w:rsidR="00962D95" w:rsidRPr="00962D95">
            <w:rPr>
              <w:rFonts w:ascii="Simplified Arabic" w:hAnsi="Simplified Arabic" w:cs="Simplified Arabic" w:hint="cs"/>
              <w:noProof/>
              <w:sz w:val="24"/>
              <w:szCs w:val="24"/>
            </w:rPr>
            <w:t>Jöhnk</w:t>
          </w:r>
          <w:r w:rsidR="00962D95" w:rsidRPr="00962D95">
            <w:rPr>
              <w:rFonts w:ascii="Simplified Arabic" w:hAnsi="Simplified Arabic" w:cs="Simplified Arabic" w:hint="cs"/>
              <w:noProof/>
              <w:sz w:val="24"/>
              <w:szCs w:val="24"/>
              <w:rtl/>
            </w:rPr>
            <w:t xml:space="preserve">، </w:t>
          </w:r>
          <w:r w:rsidR="00962D95" w:rsidRPr="00962D95">
            <w:rPr>
              <w:rFonts w:ascii="Simplified Arabic" w:hAnsi="Simplified Arabic" w:cs="Simplified Arabic" w:hint="cs"/>
              <w:noProof/>
              <w:sz w:val="24"/>
              <w:szCs w:val="24"/>
            </w:rPr>
            <w:t>Weißert</w:t>
          </w:r>
          <w:r w:rsidR="00962D95" w:rsidRPr="00962D95">
            <w:rPr>
              <w:rFonts w:ascii="Simplified Arabic" w:hAnsi="Simplified Arabic" w:cs="Simplified Arabic" w:hint="cs"/>
              <w:noProof/>
              <w:sz w:val="24"/>
              <w:szCs w:val="24"/>
              <w:rtl/>
            </w:rPr>
            <w:t xml:space="preserve">، و </w:t>
          </w:r>
          <w:r w:rsidR="00962D95" w:rsidRPr="00962D95">
            <w:rPr>
              <w:rFonts w:ascii="Simplified Arabic" w:hAnsi="Simplified Arabic" w:cs="Simplified Arabic" w:hint="cs"/>
              <w:noProof/>
              <w:sz w:val="24"/>
              <w:szCs w:val="24"/>
            </w:rPr>
            <w:t>Wyrtki</w:t>
          </w:r>
          <w:r w:rsidR="00962D95" w:rsidRPr="00962D95">
            <w:rPr>
              <w:rFonts w:ascii="Simplified Arabic" w:hAnsi="Simplified Arabic" w:cs="Simplified Arabic" w:hint="cs"/>
              <w:noProof/>
              <w:sz w:val="24"/>
              <w:szCs w:val="24"/>
              <w:rtl/>
            </w:rPr>
            <w:t>، 2021)</w:t>
          </w:r>
          <w:r w:rsidR="00962D95">
            <w:rPr>
              <w:rFonts w:ascii="Simplified Arabic" w:hAnsi="Simplified Arabic" w:cs="Simplified Arabic"/>
              <w:sz w:val="24"/>
              <w:szCs w:val="24"/>
              <w:rtl/>
            </w:rPr>
            <w:fldChar w:fldCharType="end"/>
          </w:r>
        </w:sdtContent>
      </w:sdt>
      <w:r w:rsidR="00962D95">
        <w:rPr>
          <w:rFonts w:ascii="Simplified Arabic" w:hAnsi="Simplified Arabic" w:cs="Simplified Arabic" w:hint="cs"/>
          <w:sz w:val="24"/>
          <w:szCs w:val="24"/>
          <w:rtl/>
        </w:rPr>
        <w:t xml:space="preserve"> </w:t>
      </w:r>
      <w:r w:rsidR="00972732" w:rsidRPr="00615BFC">
        <w:rPr>
          <w:rFonts w:ascii="Simplified Arabic" w:hAnsi="Simplified Arabic" w:cs="Simplified Arabic" w:hint="cs"/>
          <w:sz w:val="24"/>
          <w:szCs w:val="24"/>
          <w:rtl/>
        </w:rPr>
        <w:t>خمس</w:t>
      </w:r>
      <w:r w:rsidRPr="00615BFC">
        <w:rPr>
          <w:rFonts w:ascii="Simplified Arabic" w:hAnsi="Simplified Arabic" w:cs="Simplified Arabic"/>
          <w:sz w:val="24"/>
          <w:szCs w:val="24"/>
          <w:rtl/>
        </w:rPr>
        <w:t xml:space="preserve"> مجالات رئيسة لجاهزية المنظمات لتبنّي الذكاء الاصطناعي، تتمثل في المواءمة الاستراتيجية، والموارد، والمعرفة، والثقافة، والبيانات، وهو ما يؤكد أن نجاح التبنّي يرتبط بقدرات المنظمة الإدارية والتنظيمية بقدر ارتباطه بالتقنية ذاته</w:t>
      </w:r>
      <w:r w:rsidR="00962D95">
        <w:rPr>
          <w:rFonts w:ascii="Simplified Arabic" w:hAnsi="Simplified Arabic" w:cs="Simplified Arabic" w:hint="cs"/>
          <w:sz w:val="24"/>
          <w:szCs w:val="24"/>
          <w:rtl/>
        </w:rPr>
        <w:t>.</w:t>
      </w:r>
    </w:p>
    <w:p w14:paraId="47988646" w14:textId="40859F95"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وتتعامل الدراسة الحالية مع </w:t>
      </w:r>
      <w:r w:rsidRPr="003F6B9D">
        <w:rPr>
          <w:rFonts w:ascii="Simplified Arabic" w:hAnsi="Simplified Arabic" w:cs="Simplified Arabic"/>
          <w:sz w:val="24"/>
          <w:szCs w:val="24"/>
          <w:rtl/>
        </w:rPr>
        <w:t>تبنّي أدوات الذكاء الاصطناعي بوصفه المتغير التابع</w:t>
      </w:r>
      <w:r w:rsidRPr="00615BFC">
        <w:rPr>
          <w:rFonts w:ascii="Simplified Arabic" w:hAnsi="Simplified Arabic" w:cs="Simplified Arabic"/>
          <w:sz w:val="24"/>
          <w:szCs w:val="24"/>
          <w:rtl/>
        </w:rPr>
        <w:t>، الذي يتأثر بمستوى تطبيق أبعاد الحوكمة الرشيدة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حُدد هذا المتغير ببُعدين رئيسين هما</w:t>
      </w:r>
      <w:r w:rsidRPr="00615BFC">
        <w:rPr>
          <w:rFonts w:ascii="Simplified Arabic" w:hAnsi="Simplified Arabic" w:cs="Simplified Arabic"/>
          <w:sz w:val="24"/>
          <w:szCs w:val="24"/>
        </w:rPr>
        <w:t xml:space="preserve">: </w:t>
      </w:r>
      <w:r w:rsidRPr="003F6B9D">
        <w:rPr>
          <w:rFonts w:ascii="Simplified Arabic" w:hAnsi="Simplified Arabic" w:cs="Simplified Arabic"/>
          <w:sz w:val="24"/>
          <w:szCs w:val="24"/>
          <w:rtl/>
        </w:rPr>
        <w:t>أتمتة العمليات والنظم الخبيرة</w:t>
      </w:r>
      <w:r w:rsidRPr="00615BFC">
        <w:rPr>
          <w:rFonts w:ascii="Simplified Arabic" w:hAnsi="Simplified Arabic" w:cs="Simplified Arabic"/>
          <w:sz w:val="24"/>
          <w:szCs w:val="24"/>
          <w:rtl/>
        </w:rPr>
        <w:t>؛ لما لهما من ارتباط مباشر بالعمليات الإدارية واتخاذ القرارات في الجمعيات الأهلية</w:t>
      </w:r>
      <w:r w:rsidR="00BF7F6E" w:rsidRPr="00615BFC">
        <w:rPr>
          <w:rFonts w:ascii="Simplified Arabic" w:hAnsi="Simplified Arabic" w:cs="Simplified Arabic"/>
          <w:sz w:val="24"/>
          <w:szCs w:val="24"/>
          <w:rtl/>
        </w:rPr>
        <w:t>.</w:t>
      </w:r>
    </w:p>
    <w:p w14:paraId="41640B7D" w14:textId="2038B264" w:rsidR="00F84E22" w:rsidRPr="00615BFC" w:rsidRDefault="00647EDB" w:rsidP="00156813">
      <w:pPr>
        <w:pStyle w:val="3"/>
      </w:pPr>
      <w:r w:rsidRPr="00615BFC">
        <w:rPr>
          <w:rFonts w:hint="cs"/>
          <w:rtl/>
        </w:rPr>
        <w:t xml:space="preserve"> </w:t>
      </w:r>
      <w:bookmarkStart w:id="63" w:name="_Toc237720985"/>
      <w:proofErr w:type="gramStart"/>
      <w:r w:rsidR="00083D15" w:rsidRPr="00615BFC">
        <w:rPr>
          <w:rFonts w:hint="cs"/>
          <w:rtl/>
        </w:rPr>
        <w:t>أولاً :</w:t>
      </w:r>
      <w:proofErr w:type="gramEnd"/>
      <w:r w:rsidR="00083D15" w:rsidRPr="00615BFC">
        <w:rPr>
          <w:rFonts w:hint="cs"/>
          <w:rtl/>
        </w:rPr>
        <w:t xml:space="preserve"> </w:t>
      </w:r>
      <w:r w:rsidR="00F84E22" w:rsidRPr="00615BFC">
        <w:rPr>
          <w:rtl/>
        </w:rPr>
        <w:t>مفهوم الذكاء الاصطناعي وتطوره</w:t>
      </w:r>
      <w:bookmarkEnd w:id="63"/>
    </w:p>
    <w:p w14:paraId="36198F01" w14:textId="59066A60"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يشير الذكاء الاصطناعي إلى مجال علمي وتقني يهدف إلى تطوير أنظمة حاسوبية تستطيع تنفيذ مهام ترتبط عادة بالقدرات العقلية البشرية، مثل التعلم، والاستدلال، والتنبؤ، وفهم اللغة، والتعرف على الأنماط، وحل المشكلات، واتخاذ القرارات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وينظر</w:t>
      </w:r>
      <w:r w:rsidRPr="00615BFC">
        <w:rPr>
          <w:rFonts w:ascii="Simplified Arabic" w:hAnsi="Simplified Arabic" w:cs="Simplified Arabic"/>
          <w:sz w:val="24"/>
          <w:szCs w:val="24"/>
        </w:rPr>
        <w:t xml:space="preserve"> </w:t>
      </w:r>
      <w:sdt>
        <w:sdtPr>
          <w:rPr>
            <w:rFonts w:ascii="Simplified Arabic" w:hAnsi="Simplified Arabic" w:cs="Simplified Arabic" w:hint="cs"/>
            <w:sz w:val="24"/>
            <w:szCs w:val="24"/>
            <w:rtl/>
          </w:rPr>
          <w:id w:val="859706068"/>
          <w:citation/>
        </w:sdtPr>
        <w:sdtContent>
          <w:r w:rsidR="003F6B9D">
            <w:rPr>
              <w:rFonts w:ascii="Simplified Arabic" w:hAnsi="Simplified Arabic" w:cs="Simplified Arabic"/>
              <w:sz w:val="24"/>
              <w:szCs w:val="24"/>
              <w:rtl/>
            </w:rPr>
            <w:fldChar w:fldCharType="begin"/>
          </w:r>
          <w:r w:rsidR="003F6B9D">
            <w:rPr>
              <w:rFonts w:ascii="Simplified Arabic" w:hAnsi="Simplified Arabic" w:cs="Simplified Arabic"/>
              <w:sz w:val="24"/>
              <w:szCs w:val="24"/>
            </w:rPr>
            <w:instrText>CITATION Rus22 \l 1025</w:instrText>
          </w:r>
          <w:r w:rsidR="003F6B9D">
            <w:rPr>
              <w:rFonts w:ascii="Simplified Arabic" w:hAnsi="Simplified Arabic" w:cs="Simplified Arabic"/>
              <w:sz w:val="24"/>
              <w:szCs w:val="24"/>
              <w:rtl/>
            </w:rPr>
            <w:instrText xml:space="preserve"> </w:instrText>
          </w:r>
          <w:r w:rsidR="003F6B9D">
            <w:rPr>
              <w:rFonts w:ascii="Simplified Arabic" w:hAnsi="Simplified Arabic" w:cs="Simplified Arabic"/>
              <w:sz w:val="24"/>
              <w:szCs w:val="24"/>
              <w:rtl/>
            </w:rPr>
            <w:fldChar w:fldCharType="separate"/>
          </w:r>
          <w:r w:rsidR="003F6B9D" w:rsidRPr="003F6B9D">
            <w:rPr>
              <w:rFonts w:ascii="Simplified Arabic" w:hAnsi="Simplified Arabic" w:cs="Simplified Arabic" w:hint="cs"/>
              <w:noProof/>
              <w:sz w:val="24"/>
              <w:szCs w:val="24"/>
              <w:rtl/>
            </w:rPr>
            <w:t>(</w:t>
          </w:r>
          <w:r w:rsidR="003F6B9D" w:rsidRPr="003F6B9D">
            <w:rPr>
              <w:rFonts w:ascii="Simplified Arabic" w:hAnsi="Simplified Arabic" w:cs="Simplified Arabic" w:hint="cs"/>
              <w:noProof/>
              <w:sz w:val="24"/>
              <w:szCs w:val="24"/>
            </w:rPr>
            <w:t>Russell</w:t>
          </w:r>
          <w:r w:rsidR="003F6B9D" w:rsidRPr="003F6B9D">
            <w:rPr>
              <w:rFonts w:ascii="Simplified Arabic" w:hAnsi="Simplified Arabic" w:cs="Simplified Arabic" w:hint="cs"/>
              <w:noProof/>
              <w:sz w:val="24"/>
              <w:szCs w:val="24"/>
              <w:rtl/>
            </w:rPr>
            <w:t xml:space="preserve"> و </w:t>
          </w:r>
          <w:r w:rsidR="003F6B9D" w:rsidRPr="003F6B9D">
            <w:rPr>
              <w:rFonts w:ascii="Simplified Arabic" w:hAnsi="Simplified Arabic" w:cs="Simplified Arabic" w:hint="cs"/>
              <w:noProof/>
              <w:sz w:val="24"/>
              <w:szCs w:val="24"/>
            </w:rPr>
            <w:t>Norvig</w:t>
          </w:r>
          <w:r w:rsidR="003F6B9D" w:rsidRPr="003F6B9D">
            <w:rPr>
              <w:rFonts w:ascii="Simplified Arabic" w:hAnsi="Simplified Arabic" w:cs="Simplified Arabic" w:hint="cs"/>
              <w:noProof/>
              <w:sz w:val="24"/>
              <w:szCs w:val="24"/>
              <w:rtl/>
            </w:rPr>
            <w:t>، 2022)</w:t>
          </w:r>
          <w:r w:rsidR="003F6B9D">
            <w:rPr>
              <w:rFonts w:ascii="Simplified Arabic" w:hAnsi="Simplified Arabic" w:cs="Simplified Arabic"/>
              <w:sz w:val="24"/>
              <w:szCs w:val="24"/>
              <w:rtl/>
            </w:rPr>
            <w:fldChar w:fldCharType="end"/>
          </w:r>
        </w:sdtContent>
      </w:sdt>
      <w:r w:rsidR="003F6B9D">
        <w:rPr>
          <w:rFonts w:ascii="Simplified Arabic" w:hAnsi="Simplified Arabic" w:cs="Simplified Arabic" w:hint="cs"/>
          <w:sz w:val="24"/>
          <w:szCs w:val="24"/>
          <w:rtl/>
        </w:rPr>
        <w:t xml:space="preserve"> </w:t>
      </w:r>
      <w:r w:rsidR="00EC6C07">
        <w:rPr>
          <w:rFonts w:ascii="Simplified Arabic" w:hAnsi="Simplified Arabic" w:cs="Simplified Arabic" w:hint="cs"/>
          <w:sz w:val="24"/>
          <w:szCs w:val="24"/>
          <w:rtl/>
        </w:rPr>
        <w:t>إ</w:t>
      </w:r>
      <w:r w:rsidRPr="00615BFC">
        <w:rPr>
          <w:rFonts w:ascii="Simplified Arabic" w:hAnsi="Simplified Arabic" w:cs="Simplified Arabic"/>
          <w:sz w:val="24"/>
          <w:szCs w:val="24"/>
          <w:rtl/>
        </w:rPr>
        <w:t>لى الذكاء الاصطناعي باعتباره مجالًا يهتم ببناء أنظمة أو وكلاء قادرين على إدراك البيئة المحيطة بهم واتخاذ إجراءات تساعدهم على تحقيق أهداف محددة بطريقة عقلاني</w:t>
      </w:r>
      <w:r w:rsidR="003F6B9D">
        <w:rPr>
          <w:rFonts w:ascii="Simplified Arabic" w:hAnsi="Simplified Arabic" w:cs="Simplified Arabic" w:hint="cs"/>
          <w:sz w:val="24"/>
          <w:szCs w:val="24"/>
          <w:rtl/>
        </w:rPr>
        <w:t>.</w:t>
      </w:r>
    </w:p>
    <w:p w14:paraId="0D8FF5FA" w14:textId="06054E41"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lastRenderedPageBreak/>
        <w:t xml:space="preserve">وتعرّف منظمة التعاون الاقتصادي والتنمية نظام الذكاء الاصطناعي </w:t>
      </w:r>
      <w:sdt>
        <w:sdtPr>
          <w:rPr>
            <w:rFonts w:ascii="Simplified Arabic" w:hAnsi="Simplified Arabic" w:cs="Simplified Arabic"/>
            <w:sz w:val="24"/>
            <w:szCs w:val="24"/>
            <w:rtl/>
          </w:rPr>
          <w:id w:val="-1634482907"/>
          <w:citation/>
        </w:sdtPr>
        <w:sdtContent>
          <w:r w:rsidR="00EC6C07">
            <w:rPr>
              <w:rFonts w:ascii="Simplified Arabic" w:hAnsi="Simplified Arabic" w:cs="Simplified Arabic"/>
              <w:sz w:val="24"/>
              <w:szCs w:val="24"/>
              <w:rtl/>
            </w:rPr>
            <w:fldChar w:fldCharType="begin"/>
          </w:r>
          <w:r w:rsidR="00EC6C07">
            <w:rPr>
              <w:rFonts w:ascii="Simplified Arabic" w:hAnsi="Simplified Arabic" w:cs="Simplified Arabic"/>
              <w:sz w:val="24"/>
              <w:szCs w:val="24"/>
              <w:rtl/>
            </w:rPr>
            <w:instrText xml:space="preserve"> </w:instrText>
          </w:r>
          <w:r w:rsidR="00EC6C07">
            <w:rPr>
              <w:rFonts w:ascii="Simplified Arabic" w:hAnsi="Simplified Arabic" w:cs="Simplified Arabic" w:hint="cs"/>
              <w:sz w:val="24"/>
              <w:szCs w:val="24"/>
            </w:rPr>
            <w:instrText>CITATION</w:instrText>
          </w:r>
          <w:r w:rsidR="00EC6C07">
            <w:rPr>
              <w:rFonts w:ascii="Simplified Arabic" w:hAnsi="Simplified Arabic" w:cs="Simplified Arabic" w:hint="cs"/>
              <w:sz w:val="24"/>
              <w:szCs w:val="24"/>
              <w:rtl/>
            </w:rPr>
            <w:instrText xml:space="preserve"> </w:instrText>
          </w:r>
          <w:r w:rsidR="00EC6C07">
            <w:rPr>
              <w:rFonts w:ascii="Simplified Arabic" w:hAnsi="Simplified Arabic" w:cs="Simplified Arabic" w:hint="cs"/>
              <w:sz w:val="24"/>
              <w:szCs w:val="24"/>
            </w:rPr>
            <w:instrText>Org24 \l 1025</w:instrText>
          </w:r>
          <w:r w:rsidR="00EC6C07">
            <w:rPr>
              <w:rFonts w:ascii="Simplified Arabic" w:hAnsi="Simplified Arabic" w:cs="Simplified Arabic"/>
              <w:sz w:val="24"/>
              <w:szCs w:val="24"/>
              <w:rtl/>
            </w:rPr>
            <w:instrText xml:space="preserve"> </w:instrText>
          </w:r>
          <w:r w:rsidR="00EC6C07">
            <w:rPr>
              <w:rFonts w:ascii="Simplified Arabic" w:hAnsi="Simplified Arabic" w:cs="Simplified Arabic"/>
              <w:sz w:val="24"/>
              <w:szCs w:val="24"/>
              <w:rtl/>
            </w:rPr>
            <w:fldChar w:fldCharType="separate"/>
          </w:r>
          <w:r w:rsidR="00EC6C07" w:rsidRPr="00EC6C07">
            <w:rPr>
              <w:rFonts w:ascii="Simplified Arabic" w:hAnsi="Simplified Arabic" w:cs="Simplified Arabic" w:hint="cs"/>
              <w:noProof/>
              <w:sz w:val="24"/>
              <w:szCs w:val="24"/>
              <w:rtl/>
            </w:rPr>
            <w:t>(</w:t>
          </w:r>
          <w:r w:rsidR="00EC6C07" w:rsidRPr="00EC6C07">
            <w:rPr>
              <w:rFonts w:ascii="Simplified Arabic" w:hAnsi="Simplified Arabic" w:cs="Simplified Arabic" w:hint="cs"/>
              <w:noProof/>
              <w:sz w:val="24"/>
              <w:szCs w:val="24"/>
            </w:rPr>
            <w:t>Organisation for Economic Co-operation and Development (OECD)</w:t>
          </w:r>
          <w:r w:rsidR="00EC6C07" w:rsidRPr="00EC6C07">
            <w:rPr>
              <w:rFonts w:ascii="Simplified Arabic" w:hAnsi="Simplified Arabic" w:cs="Simplified Arabic" w:hint="cs"/>
              <w:noProof/>
              <w:sz w:val="24"/>
              <w:szCs w:val="24"/>
              <w:rtl/>
            </w:rPr>
            <w:t>، 2024)</w:t>
          </w:r>
          <w:r w:rsidR="00EC6C07">
            <w:rPr>
              <w:rFonts w:ascii="Simplified Arabic" w:hAnsi="Simplified Arabic" w:cs="Simplified Arabic"/>
              <w:sz w:val="24"/>
              <w:szCs w:val="24"/>
              <w:rtl/>
            </w:rPr>
            <w:fldChar w:fldCharType="end"/>
          </w:r>
        </w:sdtContent>
      </w:sdt>
      <w:r w:rsidR="00EC6C07">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بأنه نظام قائم على الآلة يستنتج، انطلاقًا من المدخلات التي يتلقاها ولتحقيق أهداف صريحة أو ضمنية، كيفية إنتاج مخرجات مثل </w:t>
      </w:r>
      <w:r w:rsidR="003F6B9D" w:rsidRPr="00615BFC">
        <w:rPr>
          <w:rFonts w:ascii="Simplified Arabic" w:hAnsi="Simplified Arabic" w:cs="Simplified Arabic" w:hint="cs"/>
          <w:sz w:val="24"/>
          <w:szCs w:val="24"/>
          <w:rtl/>
        </w:rPr>
        <w:t>التنبؤات،</w:t>
      </w:r>
      <w:r w:rsidRPr="00615BFC">
        <w:rPr>
          <w:rFonts w:ascii="Simplified Arabic" w:hAnsi="Simplified Arabic" w:cs="Simplified Arabic"/>
          <w:sz w:val="24"/>
          <w:szCs w:val="24"/>
          <w:rtl/>
        </w:rPr>
        <w:t xml:space="preserve"> أو </w:t>
      </w:r>
      <w:proofErr w:type="gramStart"/>
      <w:r w:rsidRPr="00615BFC">
        <w:rPr>
          <w:rFonts w:ascii="Simplified Arabic" w:hAnsi="Simplified Arabic" w:cs="Simplified Arabic"/>
          <w:sz w:val="24"/>
          <w:szCs w:val="24"/>
          <w:rtl/>
        </w:rPr>
        <w:t>المحتوى</w:t>
      </w:r>
      <w:proofErr w:type="gramEnd"/>
      <w:r w:rsidRPr="00615BFC">
        <w:rPr>
          <w:rFonts w:ascii="Simplified Arabic" w:hAnsi="Simplified Arabic" w:cs="Simplified Arabic"/>
          <w:sz w:val="24"/>
          <w:szCs w:val="24"/>
          <w:rtl/>
        </w:rPr>
        <w:t xml:space="preserve"> أو التوصيات أو القرارات التي يمكن أن تؤثر في البيئات المادية أو الافتراضية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ويتميز هذا التعريف بتركيزه على قدرة النظام على الاستنتاج وإنتاج المخرجات، مع اختلاف الأنظمة في مستويات الاستقلالية والتكيف بعد تشغيلها</w:t>
      </w:r>
      <w:r w:rsidR="00EC6C07">
        <w:rPr>
          <w:rFonts w:ascii="Simplified Arabic" w:hAnsi="Simplified Arabic" w:cs="Simplified Arabic" w:hint="cs"/>
          <w:sz w:val="24"/>
          <w:szCs w:val="24"/>
          <w:rtl/>
        </w:rPr>
        <w:t>.</w:t>
      </w:r>
    </w:p>
    <w:p w14:paraId="66DC3EC6" w14:textId="32A35FEA"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ضوء هذه التعريفات، يمكن النظر إلى أدوات الذكاء الاصطناعي في البيئة الإدارية باعتبارها تطبيقات وأنظمة حاسوبية تستخدم البيانات والقواعد المعرفية والخوارزميات لأتمتة الأعمال، وتحليل المعلومات، وتقديم التوصيات، ودعم القرارات التنظيمية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وبذلك تختلف عن الأنظمة الإلكترونية التقليدية التي تكتفي بتخزين البيانات أو تنفيذ الأوامر المحددة مسبقًا، إذ تمتلك أدوات الذكاء الاصطناعي قدرة أكبر على تحليل المدخلات واستخلاص النتائج والتكيف مع الحالات الجديدة</w:t>
      </w:r>
      <w:r w:rsidR="00BF7F6E" w:rsidRPr="00615BFC">
        <w:rPr>
          <w:rFonts w:ascii="Simplified Arabic" w:hAnsi="Simplified Arabic" w:cs="Simplified Arabic"/>
          <w:sz w:val="24"/>
          <w:szCs w:val="24"/>
          <w:rtl/>
        </w:rPr>
        <w:t>.</w:t>
      </w:r>
    </w:p>
    <w:p w14:paraId="5D507F80" w14:textId="1CED0EDB" w:rsidR="00EC6C07" w:rsidRDefault="00F84E22" w:rsidP="00EC6C07">
      <w:pPr>
        <w:spacing w:line="360" w:lineRule="auto"/>
        <w:jc w:val="both"/>
        <w:rPr>
          <w:rFonts w:ascii="Simplified Arabic" w:hAnsi="Simplified Arabic" w:cs="Simplified Arabic"/>
          <w:sz w:val="24"/>
          <w:szCs w:val="24"/>
          <w:rtl/>
        </w:rPr>
      </w:pPr>
      <w:r w:rsidRPr="00EC6C07">
        <w:rPr>
          <w:rFonts w:ascii="Simplified Arabic" w:hAnsi="Simplified Arabic" w:cs="Simplified Arabic"/>
          <w:sz w:val="24"/>
          <w:szCs w:val="24"/>
          <w:rtl/>
        </w:rPr>
        <w:t>وقد مر الذكاء الاصطناعي بعدة مراحل تطورية</w:t>
      </w:r>
      <w:r w:rsidR="00BF7F6E" w:rsidRPr="00EC6C07">
        <w:rPr>
          <w:rFonts w:ascii="Simplified Arabic" w:hAnsi="Simplified Arabic" w:cs="Simplified Arabic"/>
          <w:sz w:val="24"/>
          <w:szCs w:val="24"/>
          <w:rtl/>
        </w:rPr>
        <w:t>.</w:t>
      </w:r>
      <w:r w:rsidRPr="00EC6C07">
        <w:rPr>
          <w:rFonts w:ascii="Simplified Arabic" w:hAnsi="Simplified Arabic" w:cs="Simplified Arabic"/>
          <w:sz w:val="24"/>
          <w:szCs w:val="24"/>
          <w:rtl/>
        </w:rPr>
        <w:t xml:space="preserve"> بدأت المرحلة الأولى بالنظم الرمزية التي اعتمدت على القواعد المنطقية وتمثيل المعرفة، ثم ظهرت النظم الخبيرة بوصفها من أوائل التطبيقات العملية القادرة على محاكاة خبرة الإنسان في مجالات محددة</w:t>
      </w:r>
      <w:r w:rsidR="00BF7F6E" w:rsidRPr="00EC6C07">
        <w:rPr>
          <w:rFonts w:ascii="Simplified Arabic" w:hAnsi="Simplified Arabic" w:cs="Simplified Arabic"/>
          <w:sz w:val="24"/>
          <w:szCs w:val="24"/>
          <w:rtl/>
        </w:rPr>
        <w:t>.</w:t>
      </w:r>
      <w:r w:rsidRPr="00EC6C07">
        <w:rPr>
          <w:rFonts w:ascii="Simplified Arabic" w:hAnsi="Simplified Arabic" w:cs="Simplified Arabic"/>
          <w:sz w:val="24"/>
          <w:szCs w:val="24"/>
          <w:rtl/>
        </w:rPr>
        <w:t xml:space="preserve"> ومع تزايد حجم البيانات والقدرات الحاسوبية، اتسع استخدام التعلم الآلي والشبكات العصبية والتعلم العميق</w:t>
      </w:r>
      <w:r w:rsidR="00EC6C07" w:rsidRPr="00EC6C07">
        <w:rPr>
          <w:rFonts w:ascii="Simplified Arabic" w:hAnsi="Simplified Arabic" w:cs="Simplified Arabic" w:hint="cs"/>
          <w:sz w:val="24"/>
          <w:szCs w:val="24"/>
          <w:rtl/>
        </w:rPr>
        <w:t xml:space="preserve"> وهو ما يعرضه </w:t>
      </w:r>
      <w:sdt>
        <w:sdtPr>
          <w:rPr>
            <w:rFonts w:ascii="Simplified Arabic" w:hAnsi="Simplified Arabic" w:cs="Simplified Arabic" w:hint="cs"/>
            <w:sz w:val="24"/>
            <w:szCs w:val="24"/>
            <w:rtl/>
          </w:rPr>
          <w:id w:val="753779888"/>
          <w:citation/>
        </w:sdtPr>
        <w:sdtContent>
          <w:r w:rsidR="003F6B9D">
            <w:rPr>
              <w:rFonts w:ascii="Simplified Arabic" w:hAnsi="Simplified Arabic" w:cs="Simplified Arabic"/>
              <w:sz w:val="24"/>
              <w:szCs w:val="24"/>
              <w:rtl/>
            </w:rPr>
            <w:fldChar w:fldCharType="begin"/>
          </w:r>
          <w:r w:rsidR="003F6B9D">
            <w:rPr>
              <w:rFonts w:ascii="Simplified Arabic" w:hAnsi="Simplified Arabic" w:cs="Simplified Arabic"/>
              <w:sz w:val="24"/>
              <w:szCs w:val="24"/>
            </w:rPr>
            <w:instrText>CITATION Rus22 \l 1025</w:instrText>
          </w:r>
          <w:r w:rsidR="003F6B9D">
            <w:rPr>
              <w:rFonts w:ascii="Simplified Arabic" w:hAnsi="Simplified Arabic" w:cs="Simplified Arabic"/>
              <w:sz w:val="24"/>
              <w:szCs w:val="24"/>
              <w:rtl/>
            </w:rPr>
            <w:instrText xml:space="preserve"> </w:instrText>
          </w:r>
          <w:r w:rsidR="003F6B9D">
            <w:rPr>
              <w:rFonts w:ascii="Simplified Arabic" w:hAnsi="Simplified Arabic" w:cs="Simplified Arabic"/>
              <w:sz w:val="24"/>
              <w:szCs w:val="24"/>
              <w:rtl/>
            </w:rPr>
            <w:fldChar w:fldCharType="separate"/>
          </w:r>
          <w:r w:rsidR="003F6B9D" w:rsidRPr="003F6B9D">
            <w:rPr>
              <w:rFonts w:ascii="Simplified Arabic" w:hAnsi="Simplified Arabic" w:cs="Simplified Arabic" w:hint="cs"/>
              <w:noProof/>
              <w:sz w:val="24"/>
              <w:szCs w:val="24"/>
              <w:rtl/>
            </w:rPr>
            <w:t>(</w:t>
          </w:r>
          <w:r w:rsidR="003F6B9D" w:rsidRPr="003F6B9D">
            <w:rPr>
              <w:rFonts w:ascii="Simplified Arabic" w:hAnsi="Simplified Arabic" w:cs="Simplified Arabic" w:hint="cs"/>
              <w:noProof/>
              <w:sz w:val="24"/>
              <w:szCs w:val="24"/>
            </w:rPr>
            <w:t>Russell</w:t>
          </w:r>
          <w:r w:rsidR="003F6B9D" w:rsidRPr="003F6B9D">
            <w:rPr>
              <w:rFonts w:ascii="Simplified Arabic" w:hAnsi="Simplified Arabic" w:cs="Simplified Arabic" w:hint="cs"/>
              <w:noProof/>
              <w:sz w:val="24"/>
              <w:szCs w:val="24"/>
              <w:rtl/>
            </w:rPr>
            <w:t xml:space="preserve"> و </w:t>
          </w:r>
          <w:r w:rsidR="003F6B9D" w:rsidRPr="003F6B9D">
            <w:rPr>
              <w:rFonts w:ascii="Simplified Arabic" w:hAnsi="Simplified Arabic" w:cs="Simplified Arabic" w:hint="cs"/>
              <w:noProof/>
              <w:sz w:val="24"/>
              <w:szCs w:val="24"/>
            </w:rPr>
            <w:t>Norvig</w:t>
          </w:r>
          <w:r w:rsidR="003F6B9D" w:rsidRPr="003F6B9D">
            <w:rPr>
              <w:rFonts w:ascii="Simplified Arabic" w:hAnsi="Simplified Arabic" w:cs="Simplified Arabic" w:hint="cs"/>
              <w:noProof/>
              <w:sz w:val="24"/>
              <w:szCs w:val="24"/>
              <w:rtl/>
            </w:rPr>
            <w:t>، 2022)</w:t>
          </w:r>
          <w:r w:rsidR="003F6B9D">
            <w:rPr>
              <w:rFonts w:ascii="Simplified Arabic" w:hAnsi="Simplified Arabic" w:cs="Simplified Arabic"/>
              <w:sz w:val="24"/>
              <w:szCs w:val="24"/>
              <w:rtl/>
            </w:rPr>
            <w:fldChar w:fldCharType="end"/>
          </w:r>
        </w:sdtContent>
      </w:sdt>
      <w:r w:rsidR="003F6B9D" w:rsidRPr="00EC6C07">
        <w:rPr>
          <w:rFonts w:ascii="Simplified Arabic" w:hAnsi="Simplified Arabic" w:cs="Simplified Arabic"/>
          <w:sz w:val="24"/>
          <w:szCs w:val="24"/>
          <w:rtl/>
        </w:rPr>
        <w:t xml:space="preserve"> </w:t>
      </w:r>
      <w:r w:rsidRPr="00EC6C07">
        <w:rPr>
          <w:rFonts w:ascii="Simplified Arabic" w:hAnsi="Simplified Arabic" w:cs="Simplified Arabic"/>
          <w:sz w:val="24"/>
          <w:szCs w:val="24"/>
          <w:rtl/>
        </w:rPr>
        <w:t xml:space="preserve"> </w:t>
      </w:r>
      <w:r w:rsidR="00EC6C07" w:rsidRPr="00EC6C07">
        <w:rPr>
          <w:rFonts w:ascii="Simplified Arabic" w:hAnsi="Simplified Arabic" w:cs="Simplified Arabic"/>
          <w:sz w:val="24"/>
          <w:szCs w:val="24"/>
          <w:rtl/>
        </w:rPr>
        <w:t>ضمن تطور أساليب وتقنيات الذكاء الاصطناعي. وفي مرحلة أكثر حداثة، توسعت تطبيقات الذكاء الاصطناعي التوليدي القادرة على إنتاج النصوص والصور وغيرها من أشكال المحتوى، إلى جانب تحليل كميات كبيرة من المعلومات غير المهيكلة، وهو ما تعكسه التطورات الحديثة في مجال الذكاء الاصطناعي التي تناولتها</w:t>
      </w:r>
      <w:sdt>
        <w:sdtPr>
          <w:rPr>
            <w:rFonts w:ascii="Simplified Arabic" w:hAnsi="Simplified Arabic" w:cs="Simplified Arabic"/>
            <w:sz w:val="24"/>
            <w:szCs w:val="24"/>
            <w:rtl/>
          </w:rPr>
          <w:id w:val="1815982550"/>
          <w:citation/>
        </w:sdtPr>
        <w:sdtContent>
          <w:r w:rsidR="00EC6C07">
            <w:rPr>
              <w:rFonts w:ascii="Simplified Arabic" w:hAnsi="Simplified Arabic" w:cs="Simplified Arabic"/>
              <w:sz w:val="24"/>
              <w:szCs w:val="24"/>
              <w:rtl/>
            </w:rPr>
            <w:fldChar w:fldCharType="begin"/>
          </w:r>
          <w:r w:rsidR="00EC6C07">
            <w:rPr>
              <w:rFonts w:ascii="Simplified Arabic" w:hAnsi="Simplified Arabic" w:cs="Simplified Arabic"/>
              <w:sz w:val="24"/>
              <w:szCs w:val="24"/>
              <w:rtl/>
            </w:rPr>
            <w:instrText xml:space="preserve"> </w:instrText>
          </w:r>
          <w:r w:rsidR="00EC6C07">
            <w:rPr>
              <w:rFonts w:ascii="Simplified Arabic" w:hAnsi="Simplified Arabic" w:cs="Simplified Arabic" w:hint="cs"/>
              <w:sz w:val="24"/>
              <w:szCs w:val="24"/>
            </w:rPr>
            <w:instrText>CITATION</w:instrText>
          </w:r>
          <w:r w:rsidR="00EC6C07">
            <w:rPr>
              <w:rFonts w:ascii="Simplified Arabic" w:hAnsi="Simplified Arabic" w:cs="Simplified Arabic" w:hint="cs"/>
              <w:sz w:val="24"/>
              <w:szCs w:val="24"/>
              <w:rtl/>
            </w:rPr>
            <w:instrText xml:space="preserve"> </w:instrText>
          </w:r>
          <w:r w:rsidR="00EC6C07">
            <w:rPr>
              <w:rFonts w:ascii="Simplified Arabic" w:hAnsi="Simplified Arabic" w:cs="Simplified Arabic" w:hint="cs"/>
              <w:sz w:val="24"/>
              <w:szCs w:val="24"/>
            </w:rPr>
            <w:instrText>Org241 \l 1025</w:instrText>
          </w:r>
          <w:r w:rsidR="00EC6C07">
            <w:rPr>
              <w:rFonts w:ascii="Simplified Arabic" w:hAnsi="Simplified Arabic" w:cs="Simplified Arabic"/>
              <w:sz w:val="24"/>
              <w:szCs w:val="24"/>
              <w:rtl/>
            </w:rPr>
            <w:instrText xml:space="preserve"> </w:instrText>
          </w:r>
          <w:r w:rsidR="00EC6C07">
            <w:rPr>
              <w:rFonts w:ascii="Simplified Arabic" w:hAnsi="Simplified Arabic" w:cs="Simplified Arabic"/>
              <w:sz w:val="24"/>
              <w:szCs w:val="24"/>
              <w:rtl/>
            </w:rPr>
            <w:fldChar w:fldCharType="separate"/>
          </w:r>
          <w:r w:rsidR="00EC6C07">
            <w:rPr>
              <w:rFonts w:ascii="Simplified Arabic" w:hAnsi="Simplified Arabic" w:cs="Simplified Arabic"/>
              <w:noProof/>
              <w:sz w:val="24"/>
              <w:szCs w:val="24"/>
              <w:rtl/>
            </w:rPr>
            <w:t xml:space="preserve"> </w:t>
          </w:r>
          <w:r w:rsidR="00EC6C07" w:rsidRPr="00EC6C07">
            <w:rPr>
              <w:rFonts w:ascii="Simplified Arabic" w:hAnsi="Simplified Arabic" w:cs="Simplified Arabic" w:hint="cs"/>
              <w:noProof/>
              <w:sz w:val="24"/>
              <w:szCs w:val="24"/>
              <w:rtl/>
            </w:rPr>
            <w:t>(</w:t>
          </w:r>
          <w:r w:rsidR="00EC6C07" w:rsidRPr="00EC6C07">
            <w:rPr>
              <w:rFonts w:ascii="Simplified Arabic" w:hAnsi="Simplified Arabic" w:cs="Simplified Arabic" w:hint="cs"/>
              <w:noProof/>
              <w:sz w:val="24"/>
              <w:szCs w:val="24"/>
            </w:rPr>
            <w:t>Organisation for Economic Co-operation and Development</w:t>
          </w:r>
          <w:r w:rsidR="00EC6C07" w:rsidRPr="00EC6C07">
            <w:rPr>
              <w:rFonts w:ascii="Simplified Arabic" w:hAnsi="Simplified Arabic" w:cs="Simplified Arabic" w:hint="cs"/>
              <w:noProof/>
              <w:sz w:val="24"/>
              <w:szCs w:val="24"/>
              <w:rtl/>
            </w:rPr>
            <w:t>، 2024)</w:t>
          </w:r>
          <w:r w:rsidR="00EC6C07">
            <w:rPr>
              <w:rFonts w:ascii="Simplified Arabic" w:hAnsi="Simplified Arabic" w:cs="Simplified Arabic"/>
              <w:sz w:val="24"/>
              <w:szCs w:val="24"/>
              <w:rtl/>
            </w:rPr>
            <w:fldChar w:fldCharType="end"/>
          </w:r>
        </w:sdtContent>
      </w:sdt>
      <w:r w:rsidR="00EC6C07">
        <w:rPr>
          <w:rFonts w:ascii="Simplified Arabic" w:hAnsi="Simplified Arabic" w:cs="Simplified Arabic" w:hint="cs"/>
          <w:sz w:val="24"/>
          <w:szCs w:val="24"/>
          <w:rtl/>
        </w:rPr>
        <w:t>.</w:t>
      </w:r>
    </w:p>
    <w:p w14:paraId="6DE1331E" w14:textId="5719F591" w:rsidR="00F84E22" w:rsidRPr="00615BFC" w:rsidRDefault="00F84E22" w:rsidP="00EC6C07">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ومع ذلك، ينبغي التمييز بين الذكاء الاصطناعي والتحول الرقمي؛ فالتحول الرقمي يمثل عملية أوسع تستخدم التقنيات الرقمية لإحداث تغييرات في هياكل المنظمة وعملياتها وأساليب تقديم القيمة</w:t>
      </w:r>
      <w:sdt>
        <w:sdtPr>
          <w:rPr>
            <w:rFonts w:ascii="Simplified Arabic" w:hAnsi="Simplified Arabic" w:cs="Simplified Arabic"/>
            <w:sz w:val="24"/>
            <w:szCs w:val="24"/>
            <w:rtl/>
          </w:rPr>
          <w:id w:val="-1556462965"/>
          <w:citation/>
        </w:sdtPr>
        <w:sdtContent>
          <w:r w:rsidR="00EC6C07">
            <w:rPr>
              <w:rFonts w:ascii="Simplified Arabic" w:hAnsi="Simplified Arabic" w:cs="Simplified Arabic"/>
              <w:sz w:val="24"/>
              <w:szCs w:val="24"/>
              <w:rtl/>
            </w:rPr>
            <w:fldChar w:fldCharType="begin"/>
          </w:r>
          <w:r w:rsidR="00EC6C07">
            <w:rPr>
              <w:rFonts w:ascii="Simplified Arabic" w:hAnsi="Simplified Arabic" w:cs="Simplified Arabic"/>
              <w:sz w:val="24"/>
              <w:szCs w:val="24"/>
              <w:rtl/>
            </w:rPr>
            <w:instrText xml:space="preserve"> </w:instrText>
          </w:r>
          <w:r w:rsidR="00EC6C07">
            <w:rPr>
              <w:rFonts w:ascii="Simplified Arabic" w:hAnsi="Simplified Arabic" w:cs="Simplified Arabic" w:hint="cs"/>
              <w:sz w:val="24"/>
              <w:szCs w:val="24"/>
            </w:rPr>
            <w:instrText>CITATION</w:instrText>
          </w:r>
          <w:r w:rsidR="00EC6C07">
            <w:rPr>
              <w:rFonts w:ascii="Simplified Arabic" w:hAnsi="Simplified Arabic" w:cs="Simplified Arabic" w:hint="cs"/>
              <w:sz w:val="24"/>
              <w:szCs w:val="24"/>
              <w:rtl/>
            </w:rPr>
            <w:instrText xml:space="preserve"> </w:instrText>
          </w:r>
          <w:r w:rsidR="00EC6C07">
            <w:rPr>
              <w:rFonts w:ascii="Simplified Arabic" w:hAnsi="Simplified Arabic" w:cs="Simplified Arabic" w:hint="cs"/>
              <w:sz w:val="24"/>
              <w:szCs w:val="24"/>
            </w:rPr>
            <w:instrText>Via19 \l 1025</w:instrText>
          </w:r>
          <w:r w:rsidR="00EC6C07">
            <w:rPr>
              <w:rFonts w:ascii="Simplified Arabic" w:hAnsi="Simplified Arabic" w:cs="Simplified Arabic"/>
              <w:sz w:val="24"/>
              <w:szCs w:val="24"/>
              <w:rtl/>
            </w:rPr>
            <w:instrText xml:space="preserve"> </w:instrText>
          </w:r>
          <w:r w:rsidR="00EC6C07">
            <w:rPr>
              <w:rFonts w:ascii="Simplified Arabic" w:hAnsi="Simplified Arabic" w:cs="Simplified Arabic"/>
              <w:sz w:val="24"/>
              <w:szCs w:val="24"/>
              <w:rtl/>
            </w:rPr>
            <w:fldChar w:fldCharType="separate"/>
          </w:r>
          <w:r w:rsidR="00EC6C07">
            <w:rPr>
              <w:rFonts w:ascii="Simplified Arabic" w:hAnsi="Simplified Arabic" w:cs="Simplified Arabic"/>
              <w:noProof/>
              <w:sz w:val="24"/>
              <w:szCs w:val="24"/>
              <w:rtl/>
            </w:rPr>
            <w:t xml:space="preserve"> </w:t>
          </w:r>
          <w:r w:rsidR="00EC6C07" w:rsidRPr="00EC6C07">
            <w:rPr>
              <w:rFonts w:ascii="Simplified Arabic" w:hAnsi="Simplified Arabic" w:cs="Simplified Arabic" w:hint="cs"/>
              <w:noProof/>
              <w:sz w:val="24"/>
              <w:szCs w:val="24"/>
              <w:rtl/>
            </w:rPr>
            <w:t>(</w:t>
          </w:r>
          <w:r w:rsidR="00EC6C07" w:rsidRPr="00EC6C07">
            <w:rPr>
              <w:rFonts w:ascii="Simplified Arabic" w:hAnsi="Simplified Arabic" w:cs="Simplified Arabic" w:hint="cs"/>
              <w:noProof/>
              <w:sz w:val="24"/>
              <w:szCs w:val="24"/>
            </w:rPr>
            <w:t>Vial</w:t>
          </w:r>
          <w:r w:rsidR="00EC6C07" w:rsidRPr="00EC6C07">
            <w:rPr>
              <w:rFonts w:ascii="Simplified Arabic" w:hAnsi="Simplified Arabic" w:cs="Simplified Arabic" w:hint="cs"/>
              <w:noProof/>
              <w:sz w:val="24"/>
              <w:szCs w:val="24"/>
              <w:rtl/>
            </w:rPr>
            <w:t>، 2019)</w:t>
          </w:r>
          <w:r w:rsidR="00EC6C07">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بينما يمثل الذكاء الاصطناعي إحدى التقنيات التي يمكن توظيفها ضمن هذه العملية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أن الأتمتة التقليدية تنفذ مجموعة من القواعد المبرمجة مسبقًا، في حين تستطيع بعض أنظمة الذكاء الاصطناعي التعلم من البيانات واستخلاص </w:t>
      </w:r>
      <w:r w:rsidRPr="00615BFC">
        <w:rPr>
          <w:rFonts w:ascii="Simplified Arabic" w:hAnsi="Simplified Arabic" w:cs="Simplified Arabic"/>
          <w:sz w:val="24"/>
          <w:szCs w:val="24"/>
          <w:rtl/>
        </w:rPr>
        <w:lastRenderedPageBreak/>
        <w:t>أنماط أو توصيات لم تُبرمج بصورة تفصيلية ومباشرة</w:t>
      </w:r>
      <w:r w:rsidR="00EC6C07">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400330246"/>
          <w:citation/>
        </w:sdtPr>
        <w:sdtContent>
          <w:r w:rsidR="00EC6C07">
            <w:rPr>
              <w:rFonts w:ascii="Simplified Arabic" w:hAnsi="Simplified Arabic" w:cs="Simplified Arabic"/>
              <w:sz w:val="24"/>
              <w:szCs w:val="24"/>
              <w:rtl/>
            </w:rPr>
            <w:fldChar w:fldCharType="begin"/>
          </w:r>
          <w:r w:rsidR="00EC6C07">
            <w:rPr>
              <w:rFonts w:ascii="Simplified Arabic" w:hAnsi="Simplified Arabic" w:cs="Simplified Arabic"/>
              <w:sz w:val="24"/>
              <w:szCs w:val="24"/>
              <w:rtl/>
            </w:rPr>
            <w:instrText xml:space="preserve"> </w:instrText>
          </w:r>
          <w:r w:rsidR="00EC6C07">
            <w:rPr>
              <w:rFonts w:ascii="Simplified Arabic" w:hAnsi="Simplified Arabic" w:cs="Simplified Arabic" w:hint="cs"/>
              <w:sz w:val="24"/>
              <w:szCs w:val="24"/>
            </w:rPr>
            <w:instrText>CITATION</w:instrText>
          </w:r>
          <w:r w:rsidR="00EC6C07">
            <w:rPr>
              <w:rFonts w:ascii="Simplified Arabic" w:hAnsi="Simplified Arabic" w:cs="Simplified Arabic" w:hint="cs"/>
              <w:sz w:val="24"/>
              <w:szCs w:val="24"/>
              <w:rtl/>
            </w:rPr>
            <w:instrText xml:space="preserve"> </w:instrText>
          </w:r>
          <w:r w:rsidR="00EC6C07">
            <w:rPr>
              <w:rFonts w:ascii="Simplified Arabic" w:hAnsi="Simplified Arabic" w:cs="Simplified Arabic" w:hint="cs"/>
              <w:sz w:val="24"/>
              <w:szCs w:val="24"/>
            </w:rPr>
            <w:instrText>Org24 \l 1025</w:instrText>
          </w:r>
          <w:r w:rsidR="00EC6C07">
            <w:rPr>
              <w:rFonts w:ascii="Simplified Arabic" w:hAnsi="Simplified Arabic" w:cs="Simplified Arabic"/>
              <w:sz w:val="24"/>
              <w:szCs w:val="24"/>
              <w:rtl/>
            </w:rPr>
            <w:instrText xml:space="preserve"> </w:instrText>
          </w:r>
          <w:r w:rsidR="00EC6C07">
            <w:rPr>
              <w:rFonts w:ascii="Simplified Arabic" w:hAnsi="Simplified Arabic" w:cs="Simplified Arabic"/>
              <w:sz w:val="24"/>
              <w:szCs w:val="24"/>
              <w:rtl/>
            </w:rPr>
            <w:fldChar w:fldCharType="separate"/>
          </w:r>
          <w:r w:rsidR="00EC6C07" w:rsidRPr="00EC6C07">
            <w:rPr>
              <w:rFonts w:ascii="Simplified Arabic" w:hAnsi="Simplified Arabic" w:cs="Simplified Arabic" w:hint="cs"/>
              <w:noProof/>
              <w:sz w:val="24"/>
              <w:szCs w:val="24"/>
              <w:rtl/>
            </w:rPr>
            <w:t>(</w:t>
          </w:r>
          <w:r w:rsidR="00EC6C07" w:rsidRPr="00EC6C07">
            <w:rPr>
              <w:rFonts w:ascii="Simplified Arabic" w:hAnsi="Simplified Arabic" w:cs="Simplified Arabic" w:hint="cs"/>
              <w:noProof/>
              <w:sz w:val="24"/>
              <w:szCs w:val="24"/>
            </w:rPr>
            <w:t>Organisation for Economic Co-operation and Development (OECD)</w:t>
          </w:r>
          <w:r w:rsidR="00EC6C07" w:rsidRPr="00EC6C07">
            <w:rPr>
              <w:rFonts w:ascii="Simplified Arabic" w:hAnsi="Simplified Arabic" w:cs="Simplified Arabic" w:hint="cs"/>
              <w:noProof/>
              <w:sz w:val="24"/>
              <w:szCs w:val="24"/>
              <w:rtl/>
            </w:rPr>
            <w:t>، 2024)</w:t>
          </w:r>
          <w:r w:rsidR="00EC6C07">
            <w:rPr>
              <w:rFonts w:ascii="Simplified Arabic" w:hAnsi="Simplified Arabic" w:cs="Simplified Arabic"/>
              <w:sz w:val="24"/>
              <w:szCs w:val="24"/>
              <w:rtl/>
            </w:rPr>
            <w:fldChar w:fldCharType="end"/>
          </w:r>
        </w:sdtContent>
      </w:sdt>
      <w:r w:rsidR="00EC6C07">
        <w:rPr>
          <w:rFonts w:ascii="Simplified Arabic" w:hAnsi="Simplified Arabic" w:cs="Simplified Arabic" w:hint="cs"/>
          <w:sz w:val="24"/>
          <w:szCs w:val="24"/>
          <w:rtl/>
        </w:rPr>
        <w:t>.</w:t>
      </w:r>
    </w:p>
    <w:p w14:paraId="7372E8CD" w14:textId="041D72CB" w:rsidR="00F84E22" w:rsidRPr="00615BFC" w:rsidRDefault="00083D15" w:rsidP="00156813">
      <w:pPr>
        <w:pStyle w:val="3"/>
      </w:pPr>
      <w:bookmarkStart w:id="64" w:name="_Toc237720986"/>
      <w:r w:rsidRPr="00615BFC">
        <w:rPr>
          <w:rFonts w:hint="cs"/>
          <w:rtl/>
        </w:rPr>
        <w:t>ثانياً:</w:t>
      </w:r>
      <w:r w:rsidR="00F84E22" w:rsidRPr="00615BFC">
        <w:rPr>
          <w:rtl/>
        </w:rPr>
        <w:t xml:space="preserve"> أهمية الذكاء الاصطناعي في الإدارة الحديثة</w:t>
      </w:r>
      <w:bookmarkEnd w:id="64"/>
    </w:p>
    <w:p w14:paraId="1A59F7B0" w14:textId="00E23D15"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تنبع أهمية الذكاء الاصطناعي في الإدارة الحديثة من قدرته على دعم المنظمات في التعامل مع كميات كبيرة من البيانات، وتسريع تنفيذ الإجراءات، وتحسين دقة التنبؤ، واكتشاف المخاطر والانحرافات، وتقديم المعلومات اللازمة لصنع القرار</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يمكن استخدامه في إدارة الموارد البشرية، وخدمة المستفيدين والعملاء، والتخطيط المالي، وإدارة المعرفة، وقياس الأداء، وإعداد التقارير، ومتابعة الامتثال للسياسات والإجراءات</w:t>
      </w:r>
      <w:r w:rsidR="00BF7F6E" w:rsidRPr="00615BFC">
        <w:rPr>
          <w:rFonts w:ascii="Simplified Arabic" w:hAnsi="Simplified Arabic" w:cs="Simplified Arabic"/>
          <w:sz w:val="24"/>
          <w:szCs w:val="24"/>
          <w:rtl/>
        </w:rPr>
        <w:t>.</w:t>
      </w:r>
    </w:p>
    <w:p w14:paraId="087FCE1E" w14:textId="676F497F"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w:t>
      </w:r>
      <w:r w:rsidR="003F6B9D" w:rsidRPr="003F6B9D">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798995662"/>
          <w:citation/>
        </w:sdtPr>
        <w:sdtContent>
          <w:r w:rsidR="003F6B9D">
            <w:rPr>
              <w:rFonts w:ascii="Simplified Arabic" w:hAnsi="Simplified Arabic" w:cs="Simplified Arabic"/>
              <w:sz w:val="24"/>
              <w:szCs w:val="24"/>
              <w:rtl/>
            </w:rPr>
            <w:fldChar w:fldCharType="begin"/>
          </w:r>
          <w:r w:rsidR="001E0660">
            <w:rPr>
              <w:rFonts w:ascii="Simplified Arabic" w:hAnsi="Simplified Arabic" w:cs="Simplified Arabic"/>
              <w:sz w:val="24"/>
              <w:szCs w:val="24"/>
            </w:rPr>
            <w:instrText xml:space="preserve">CITATION </w:instrText>
          </w:r>
          <w:r w:rsidR="001E0660">
            <w:rPr>
              <w:rFonts w:ascii="Simplified Arabic" w:hAnsi="Simplified Arabic" w:cs="Simplified Arabic"/>
              <w:sz w:val="24"/>
              <w:szCs w:val="24"/>
              <w:rtl/>
            </w:rPr>
            <w:instrText>عنصر_نائب1</w:instrText>
          </w:r>
          <w:r w:rsidR="001E0660">
            <w:rPr>
              <w:rFonts w:ascii="Simplified Arabic" w:hAnsi="Simplified Arabic" w:cs="Simplified Arabic"/>
              <w:sz w:val="24"/>
              <w:szCs w:val="24"/>
            </w:rPr>
            <w:instrText xml:space="preserve"> \l 1025 </w:instrText>
          </w:r>
          <w:r w:rsidR="003F6B9D">
            <w:rPr>
              <w:rFonts w:ascii="Simplified Arabic" w:hAnsi="Simplified Arabic" w:cs="Simplified Arabic"/>
              <w:sz w:val="24"/>
              <w:szCs w:val="24"/>
              <w:rtl/>
            </w:rPr>
            <w:fldChar w:fldCharType="separate"/>
          </w:r>
          <w:r w:rsidR="001E0660" w:rsidRPr="001E0660">
            <w:rPr>
              <w:rFonts w:ascii="Simplified Arabic" w:hAnsi="Simplified Arabic" w:cs="Simplified Arabic" w:hint="cs"/>
              <w:noProof/>
              <w:sz w:val="24"/>
              <w:szCs w:val="24"/>
              <w:rtl/>
            </w:rPr>
            <w:t>(</w:t>
          </w:r>
          <w:r w:rsidR="001E0660" w:rsidRPr="001E0660">
            <w:rPr>
              <w:rFonts w:ascii="Simplified Arabic" w:hAnsi="Simplified Arabic" w:cs="Simplified Arabic" w:hint="cs"/>
              <w:noProof/>
              <w:sz w:val="24"/>
              <w:szCs w:val="24"/>
            </w:rPr>
            <w:t>Davenport</w:t>
          </w:r>
          <w:r w:rsidR="001E0660" w:rsidRPr="001E0660">
            <w:rPr>
              <w:rFonts w:ascii="Simplified Arabic" w:hAnsi="Simplified Arabic" w:cs="Simplified Arabic" w:hint="cs"/>
              <w:noProof/>
              <w:sz w:val="24"/>
              <w:szCs w:val="24"/>
              <w:rtl/>
            </w:rPr>
            <w:t xml:space="preserve"> و </w:t>
          </w:r>
          <w:r w:rsidR="001E0660" w:rsidRPr="001E0660">
            <w:rPr>
              <w:rFonts w:ascii="Simplified Arabic" w:hAnsi="Simplified Arabic" w:cs="Simplified Arabic" w:hint="cs"/>
              <w:noProof/>
              <w:sz w:val="24"/>
              <w:szCs w:val="24"/>
            </w:rPr>
            <w:t>Ronanki</w:t>
          </w:r>
          <w:r w:rsidR="001E0660" w:rsidRPr="001E0660">
            <w:rPr>
              <w:rFonts w:ascii="Simplified Arabic" w:hAnsi="Simplified Arabic" w:cs="Simplified Arabic" w:hint="cs"/>
              <w:noProof/>
              <w:sz w:val="24"/>
              <w:szCs w:val="24"/>
              <w:rtl/>
            </w:rPr>
            <w:t xml:space="preserve">، </w:t>
          </w:r>
          <w:r w:rsidR="001E0660" w:rsidRPr="001E0660">
            <w:rPr>
              <w:rFonts w:ascii="Simplified Arabic" w:hAnsi="Simplified Arabic" w:cs="Simplified Arabic" w:hint="cs"/>
              <w:noProof/>
              <w:sz w:val="24"/>
              <w:szCs w:val="24"/>
            </w:rPr>
            <w:t>Artificial intelligence for the real world</w:t>
          </w:r>
          <w:r w:rsidR="001E0660" w:rsidRPr="001E0660">
            <w:rPr>
              <w:rFonts w:ascii="Simplified Arabic" w:hAnsi="Simplified Arabic" w:cs="Simplified Arabic" w:hint="cs"/>
              <w:noProof/>
              <w:sz w:val="24"/>
              <w:szCs w:val="24"/>
              <w:rtl/>
            </w:rPr>
            <w:t>، 2018)</w:t>
          </w:r>
          <w:r w:rsidR="003F6B9D">
            <w:rPr>
              <w:rFonts w:ascii="Simplified Arabic" w:hAnsi="Simplified Arabic" w:cs="Simplified Arabic"/>
              <w:sz w:val="24"/>
              <w:szCs w:val="24"/>
              <w:rtl/>
            </w:rPr>
            <w:fldChar w:fldCharType="end"/>
          </w:r>
        </w:sdtContent>
      </w:sdt>
      <w:r w:rsidR="003F6B9D"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أن الاستخدامات الإدارية للذكاء الاصطناعي تتركز في </w:t>
      </w:r>
      <w:proofErr w:type="gramStart"/>
      <w:r w:rsidRPr="00615BFC">
        <w:rPr>
          <w:rFonts w:ascii="Simplified Arabic" w:hAnsi="Simplified Arabic" w:cs="Simplified Arabic"/>
          <w:sz w:val="24"/>
          <w:szCs w:val="24"/>
          <w:rtl/>
        </w:rPr>
        <w:t>ثلاثة</w:t>
      </w:r>
      <w:proofErr w:type="gramEnd"/>
      <w:r w:rsidRPr="00615BFC">
        <w:rPr>
          <w:rFonts w:ascii="Simplified Arabic" w:hAnsi="Simplified Arabic" w:cs="Simplified Arabic"/>
          <w:sz w:val="24"/>
          <w:szCs w:val="24"/>
          <w:rtl/>
        </w:rPr>
        <w:t xml:space="preserve"> مجالات رئيسة: أتمتة العمليات، واستخلاص الرؤى من البيانات، ودعم التفاعل مع المستفيدين أو العملاء</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ويؤكدان أهمية البدء بحالات استخدام واضحة وقابلة للتطبيق، بدلًا من التعامل مع الذكاء الاصطناعي بوصفه مشروعًا تقنيًا واسعًا غير مرتبط بمشكلة تنظيمية </w:t>
      </w:r>
      <w:r w:rsidR="003F6B9D" w:rsidRPr="00615BFC">
        <w:rPr>
          <w:rFonts w:ascii="Simplified Arabic" w:hAnsi="Simplified Arabic" w:cs="Simplified Arabic" w:hint="cs"/>
          <w:sz w:val="24"/>
          <w:szCs w:val="24"/>
          <w:rtl/>
        </w:rPr>
        <w:t>محددة</w:t>
      </w:r>
      <w:r w:rsidR="003F6B9D">
        <w:rPr>
          <w:rFonts w:ascii="Simplified Arabic" w:hAnsi="Simplified Arabic" w:cs="Simplified Arabic" w:hint="cs"/>
          <w:sz w:val="24"/>
          <w:szCs w:val="24"/>
          <w:rtl/>
        </w:rPr>
        <w:t>.</w:t>
      </w:r>
    </w:p>
    <w:p w14:paraId="45472DCE" w14:textId="77777777" w:rsidR="003F6B9D" w:rsidRDefault="00F84E22" w:rsidP="003F6B9D">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وفي السياق السعودي، توصلت دراسة </w:t>
      </w:r>
      <w:sdt>
        <w:sdtPr>
          <w:rPr>
            <w:rFonts w:ascii="Simplified Arabic" w:hAnsi="Simplified Arabic" w:cs="Simplified Arabic" w:hint="cs"/>
            <w:sz w:val="24"/>
            <w:szCs w:val="24"/>
            <w:rtl/>
          </w:rPr>
          <w:id w:val="-1747949970"/>
          <w:citation/>
        </w:sdtPr>
        <w:sdtContent>
          <w:r w:rsidR="003F6B9D">
            <w:rPr>
              <w:rFonts w:ascii="Simplified Arabic" w:hAnsi="Simplified Arabic" w:cs="Simplified Arabic"/>
              <w:sz w:val="24"/>
              <w:szCs w:val="24"/>
              <w:rtl/>
            </w:rPr>
            <w:fldChar w:fldCharType="begin"/>
          </w:r>
          <w:r w:rsidR="003F6B9D">
            <w:rPr>
              <w:rFonts w:ascii="Simplified Arabic" w:hAnsi="Simplified Arabic" w:cs="Simplified Arabic"/>
              <w:sz w:val="24"/>
              <w:szCs w:val="24"/>
            </w:rPr>
            <w:instrText>CITATION</w:instrText>
          </w:r>
          <w:r w:rsidR="003F6B9D">
            <w:rPr>
              <w:rFonts w:ascii="Simplified Arabic" w:hAnsi="Simplified Arabic" w:cs="Simplified Arabic"/>
              <w:sz w:val="24"/>
              <w:szCs w:val="24"/>
              <w:rtl/>
            </w:rPr>
            <w:instrText xml:space="preserve"> الع24 \</w:instrText>
          </w:r>
          <w:r w:rsidR="003F6B9D">
            <w:rPr>
              <w:rFonts w:ascii="Simplified Arabic" w:hAnsi="Simplified Arabic" w:cs="Simplified Arabic"/>
              <w:sz w:val="24"/>
              <w:szCs w:val="24"/>
            </w:rPr>
            <w:instrText>l 1025</w:instrText>
          </w:r>
          <w:r w:rsidR="003F6B9D">
            <w:rPr>
              <w:rFonts w:ascii="Simplified Arabic" w:hAnsi="Simplified Arabic" w:cs="Simplified Arabic"/>
              <w:sz w:val="24"/>
              <w:szCs w:val="24"/>
              <w:rtl/>
            </w:rPr>
            <w:instrText xml:space="preserve"> </w:instrText>
          </w:r>
          <w:r w:rsidR="003F6B9D">
            <w:rPr>
              <w:rFonts w:ascii="Simplified Arabic" w:hAnsi="Simplified Arabic" w:cs="Simplified Arabic"/>
              <w:sz w:val="24"/>
              <w:szCs w:val="24"/>
              <w:rtl/>
            </w:rPr>
            <w:fldChar w:fldCharType="separate"/>
          </w:r>
          <w:r w:rsidR="003F6B9D" w:rsidRPr="002F624B">
            <w:rPr>
              <w:rFonts w:ascii="Simplified Arabic" w:hAnsi="Simplified Arabic" w:cs="Simplified Arabic" w:hint="cs"/>
              <w:noProof/>
              <w:sz w:val="24"/>
              <w:szCs w:val="24"/>
              <w:rtl/>
            </w:rPr>
            <w:t>(العمري، الهندي، و الغامدي، 2024)</w:t>
          </w:r>
          <w:r w:rsidR="003F6B9D">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إلى أن الجاهزية لتبنّي تطبيقات الذكاء الاصطناعي في منظمات القطاع العام ترتبط بخمسة أبعاد هي: القيادة والإدارة الاستراتيجية، والثقافة التنظيمية، والبيانات، والتقنية، والمواهب البشرية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بينت الدراسة أن التحديات البشرية والتقنية تمثل عوامل مؤثرة في قدرة المنظمات على الانتقال من الاستخدام المحدود إلى التبنّي المؤسسي للتطبيقات الذكية</w:t>
      </w:r>
      <w:r w:rsidR="003F6B9D">
        <w:rPr>
          <w:rFonts w:ascii="Simplified Arabic" w:hAnsi="Simplified Arabic" w:cs="Simplified Arabic" w:hint="cs"/>
          <w:sz w:val="24"/>
          <w:szCs w:val="24"/>
          <w:rtl/>
        </w:rPr>
        <w:t>.</w:t>
      </w:r>
    </w:p>
    <w:p w14:paraId="5BCEEAAB" w14:textId="77777777" w:rsidR="003F6B9D" w:rsidRDefault="00F84E22" w:rsidP="003F6B9D">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ويؤكد إطار تبنّي الذكاء الاصطناعي الصادر عن </w:t>
      </w:r>
      <w:r w:rsidR="003F6B9D" w:rsidRPr="00615BFC">
        <w:rPr>
          <w:rFonts w:ascii="Simplified Arabic" w:hAnsi="Simplified Arabic" w:cs="Simplified Arabic"/>
          <w:sz w:val="24"/>
          <w:szCs w:val="24"/>
          <w:rtl/>
        </w:rPr>
        <w:t>(الهيئة السعودية للبيانات والذكاء الاصطناعي، 2024)</w:t>
      </w:r>
      <w:r w:rsidR="003F6B9D">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أن التبنّي الفعّال يعتمد على مجموعة من الممكنات الأساسية، من أبرزها البيانات، والبنية التحتية والتقنيات، والقدرات البشرية، </w:t>
      </w:r>
      <w:proofErr w:type="gramStart"/>
      <w:r w:rsidR="00B41D1D" w:rsidRPr="00615BFC">
        <w:rPr>
          <w:rFonts w:ascii="Simplified Arabic" w:hAnsi="Simplified Arabic" w:cs="Simplified Arabic" w:hint="cs"/>
          <w:sz w:val="24"/>
          <w:szCs w:val="24"/>
          <w:rtl/>
        </w:rPr>
        <w:t xml:space="preserve">والاستخدام الأخلاقي </w:t>
      </w:r>
      <w:proofErr w:type="gramEnd"/>
      <w:r w:rsidRPr="00615BFC">
        <w:rPr>
          <w:rFonts w:ascii="Simplified Arabic" w:hAnsi="Simplified Arabic" w:cs="Simplified Arabic"/>
          <w:sz w:val="24"/>
          <w:szCs w:val="24"/>
          <w:rtl/>
        </w:rPr>
        <w:t>والمسؤول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يطرح الإطار مستويات متدرجة للنضج، بما يساعد المنظمات على تشخيص وضعها الراهن وتحديد الإجراءات اللازمة للانتقال إلى مستويات أكثر تقدمًا في استخدام الذكاء الاصطناع</w:t>
      </w:r>
      <w:r w:rsidR="003F6B9D">
        <w:rPr>
          <w:rFonts w:ascii="Simplified Arabic" w:hAnsi="Simplified Arabic" w:cs="Simplified Arabic" w:hint="cs"/>
          <w:sz w:val="24"/>
          <w:szCs w:val="24"/>
          <w:rtl/>
        </w:rPr>
        <w:t>ي.</w:t>
      </w:r>
    </w:p>
    <w:p w14:paraId="661BD2DB" w14:textId="19368667" w:rsidR="00F84E22" w:rsidRPr="00615BFC" w:rsidRDefault="00F84E22" w:rsidP="003F6B9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ومن ثم، فإن تبنّي الذكاء الاصطناعي لا ينبغي أن يبدأ باختيار الأداة التقنية، بل بتحديد المشكلة الإدارية أو التشغيلية التي تسعى المنظمة إلى معالجتها، ثم تقييم جودة البيانات، والقدرات البشرية، والموارد، والمخاطر، والأثر </w:t>
      </w:r>
      <w:r w:rsidRPr="00615BFC">
        <w:rPr>
          <w:rFonts w:ascii="Simplified Arabic" w:hAnsi="Simplified Arabic" w:cs="Simplified Arabic"/>
          <w:sz w:val="24"/>
          <w:szCs w:val="24"/>
          <w:rtl/>
        </w:rPr>
        <w:lastRenderedPageBreak/>
        <w:t>المتوقع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ويقلل هذا النهج من احتمالات تبنّي أنظمة مرتفعة التكلفة لا تتوافق مع احتياجات المنظمة أو مستوى نضجها التقني</w:t>
      </w:r>
      <w:r w:rsidR="00BF7F6E" w:rsidRPr="00615BFC">
        <w:rPr>
          <w:rFonts w:ascii="Simplified Arabic" w:hAnsi="Simplified Arabic" w:cs="Simplified Arabic"/>
          <w:sz w:val="24"/>
          <w:szCs w:val="24"/>
          <w:rtl/>
        </w:rPr>
        <w:t>.</w:t>
      </w:r>
    </w:p>
    <w:p w14:paraId="54751BC3" w14:textId="0897AAD2" w:rsidR="00F84E22" w:rsidRPr="00615BFC" w:rsidRDefault="00083D15" w:rsidP="00156813">
      <w:pPr>
        <w:pStyle w:val="3"/>
      </w:pPr>
      <w:bookmarkStart w:id="65" w:name="_Toc237720987"/>
      <w:proofErr w:type="gramStart"/>
      <w:r w:rsidRPr="00615BFC">
        <w:rPr>
          <w:rFonts w:hint="cs"/>
          <w:rtl/>
        </w:rPr>
        <w:t>ثالثاً :</w:t>
      </w:r>
      <w:proofErr w:type="gramEnd"/>
      <w:r w:rsidR="00F84E22" w:rsidRPr="00615BFC">
        <w:rPr>
          <w:rtl/>
        </w:rPr>
        <w:t xml:space="preserve"> متطلبات تبنّي أدوات الذكاء الاصطناعي</w:t>
      </w:r>
      <w:bookmarkEnd w:id="65"/>
    </w:p>
    <w:p w14:paraId="2BB6D983" w14:textId="7F941ED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يتطلب تبنّي أدوات الذكاء الاصطناعي وجود توجه استراتيجي يربط استخدام التقنية بأهداف المنظمة ورسالتها، إذ ينبغي أن تُحدد حالات الاستخدام بناءً على قيمتها المتوقعة ومدى إسهامها في تحسين الأداء أو جودة الخدمات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يجب أن تحظى مبادرات الذكاء الاصطناعي بدعم القيادة العليا، وأن تتوافر لها الصلاحيات والموارد اللازمة، وأن تندمج ضمن الخطط والسياسات المؤسسية، لا أن تظل مبادرات فردية أو تجريبية منعزلة</w:t>
      </w:r>
      <w:r w:rsidR="00BF7F6E" w:rsidRPr="00615BFC">
        <w:rPr>
          <w:rFonts w:ascii="Simplified Arabic" w:hAnsi="Simplified Arabic" w:cs="Simplified Arabic"/>
          <w:sz w:val="24"/>
          <w:szCs w:val="24"/>
          <w:rtl/>
        </w:rPr>
        <w:t>.</w:t>
      </w:r>
    </w:p>
    <w:p w14:paraId="20C34FFB" w14:textId="163F3E25" w:rsidR="00F84E22" w:rsidRPr="00615BFC" w:rsidRDefault="00F84E22" w:rsidP="00F84E22">
      <w:pPr>
        <w:spacing w:line="360" w:lineRule="auto"/>
        <w:jc w:val="both"/>
        <w:rPr>
          <w:rFonts w:ascii="Simplified Arabic" w:hAnsi="Simplified Arabic" w:cs="Simplified Arabic"/>
          <w:sz w:val="24"/>
          <w:szCs w:val="24"/>
          <w:rtl/>
        </w:rPr>
      </w:pPr>
      <w:r w:rsidRPr="003F6B9D">
        <w:rPr>
          <w:rFonts w:ascii="Simplified Arabic" w:hAnsi="Simplified Arabic" w:cs="Simplified Arabic"/>
          <w:sz w:val="24"/>
          <w:szCs w:val="24"/>
          <w:rtl/>
        </w:rPr>
        <w:t>وتمثل البيانات أحد أهم متطلبات التبنّي؛</w:t>
      </w:r>
      <w:r w:rsidR="000D4A3A" w:rsidRPr="003F6B9D">
        <w:rPr>
          <w:rFonts w:ascii="Simplified Arabic" w:hAnsi="Simplified Arabic" w:cs="Simplified Arabic" w:hint="cs"/>
          <w:sz w:val="24"/>
          <w:szCs w:val="24"/>
          <w:rtl/>
        </w:rPr>
        <w:t xml:space="preserve"> إذ أشار</w:t>
      </w:r>
      <w:sdt>
        <w:sdtPr>
          <w:rPr>
            <w:rFonts w:ascii="Simplified Arabic" w:hAnsi="Simplified Arabic" w:cs="Simplified Arabic" w:hint="cs"/>
            <w:sz w:val="24"/>
            <w:szCs w:val="24"/>
            <w:rtl/>
          </w:rPr>
          <w:id w:val="1691646491"/>
          <w:citation/>
        </w:sdtPr>
        <w:sdtContent>
          <w:r w:rsidR="000D4A3A" w:rsidRPr="003F6B9D">
            <w:rPr>
              <w:rFonts w:ascii="Simplified Arabic" w:hAnsi="Simplified Arabic" w:cs="Simplified Arabic"/>
              <w:sz w:val="24"/>
              <w:szCs w:val="24"/>
              <w:rtl/>
            </w:rPr>
            <w:fldChar w:fldCharType="begin"/>
          </w:r>
          <w:r w:rsidR="000D4A3A" w:rsidRPr="003F6B9D">
            <w:rPr>
              <w:rFonts w:ascii="Simplified Arabic" w:hAnsi="Simplified Arabic" w:cs="Simplified Arabic"/>
              <w:sz w:val="24"/>
              <w:szCs w:val="24"/>
              <w:rtl/>
            </w:rPr>
            <w:instrText xml:space="preserve"> </w:instrText>
          </w:r>
          <w:r w:rsidR="000D4A3A" w:rsidRPr="003F6B9D">
            <w:rPr>
              <w:rFonts w:ascii="Simplified Arabic" w:hAnsi="Simplified Arabic" w:cs="Simplified Arabic" w:hint="cs"/>
              <w:sz w:val="24"/>
              <w:szCs w:val="24"/>
            </w:rPr>
            <w:instrText>CITATION</w:instrText>
          </w:r>
          <w:r w:rsidR="000D4A3A" w:rsidRPr="003F6B9D">
            <w:rPr>
              <w:rFonts w:ascii="Simplified Arabic" w:hAnsi="Simplified Arabic" w:cs="Simplified Arabic" w:hint="cs"/>
              <w:sz w:val="24"/>
              <w:szCs w:val="24"/>
              <w:rtl/>
            </w:rPr>
            <w:instrText xml:space="preserve"> </w:instrText>
          </w:r>
          <w:r w:rsidR="000D4A3A" w:rsidRPr="003F6B9D">
            <w:rPr>
              <w:rFonts w:ascii="Simplified Arabic" w:hAnsi="Simplified Arabic" w:cs="Simplified Arabic" w:hint="cs"/>
              <w:sz w:val="24"/>
              <w:szCs w:val="24"/>
            </w:rPr>
            <w:instrText>Jöh21 \l 1025</w:instrText>
          </w:r>
          <w:r w:rsidR="000D4A3A" w:rsidRPr="003F6B9D">
            <w:rPr>
              <w:rFonts w:ascii="Simplified Arabic" w:hAnsi="Simplified Arabic" w:cs="Simplified Arabic"/>
              <w:sz w:val="24"/>
              <w:szCs w:val="24"/>
              <w:rtl/>
            </w:rPr>
            <w:instrText xml:space="preserve"> </w:instrText>
          </w:r>
          <w:r w:rsidR="000D4A3A" w:rsidRPr="003F6B9D">
            <w:rPr>
              <w:rFonts w:ascii="Simplified Arabic" w:hAnsi="Simplified Arabic" w:cs="Simplified Arabic"/>
              <w:sz w:val="24"/>
              <w:szCs w:val="24"/>
              <w:rtl/>
            </w:rPr>
            <w:fldChar w:fldCharType="separate"/>
          </w:r>
          <w:r w:rsidR="000D4A3A" w:rsidRPr="003F6B9D">
            <w:rPr>
              <w:rFonts w:ascii="Simplified Arabic" w:hAnsi="Simplified Arabic" w:cs="Simplified Arabic"/>
              <w:noProof/>
              <w:sz w:val="24"/>
              <w:szCs w:val="24"/>
              <w:rtl/>
            </w:rPr>
            <w:t xml:space="preserve"> </w:t>
          </w:r>
          <w:r w:rsidR="000D4A3A" w:rsidRPr="003F6B9D">
            <w:rPr>
              <w:rFonts w:ascii="Simplified Arabic" w:hAnsi="Simplified Arabic" w:cs="Simplified Arabic" w:hint="cs"/>
              <w:noProof/>
              <w:sz w:val="24"/>
              <w:szCs w:val="24"/>
              <w:rtl/>
            </w:rPr>
            <w:t>(</w:t>
          </w:r>
          <w:r w:rsidR="000D4A3A" w:rsidRPr="003F6B9D">
            <w:rPr>
              <w:rFonts w:ascii="Simplified Arabic" w:hAnsi="Simplified Arabic" w:cs="Simplified Arabic" w:hint="cs"/>
              <w:noProof/>
              <w:sz w:val="24"/>
              <w:szCs w:val="24"/>
            </w:rPr>
            <w:t>Jöhnk</w:t>
          </w:r>
          <w:r w:rsidR="000D4A3A" w:rsidRPr="003F6B9D">
            <w:rPr>
              <w:rFonts w:ascii="Simplified Arabic" w:hAnsi="Simplified Arabic" w:cs="Simplified Arabic" w:hint="cs"/>
              <w:noProof/>
              <w:sz w:val="24"/>
              <w:szCs w:val="24"/>
              <w:rtl/>
            </w:rPr>
            <w:t xml:space="preserve">، </w:t>
          </w:r>
          <w:r w:rsidR="000D4A3A" w:rsidRPr="003F6B9D">
            <w:rPr>
              <w:rFonts w:ascii="Simplified Arabic" w:hAnsi="Simplified Arabic" w:cs="Simplified Arabic" w:hint="cs"/>
              <w:noProof/>
              <w:sz w:val="24"/>
              <w:szCs w:val="24"/>
            </w:rPr>
            <w:t>Weißert</w:t>
          </w:r>
          <w:r w:rsidR="000D4A3A" w:rsidRPr="003F6B9D">
            <w:rPr>
              <w:rFonts w:ascii="Simplified Arabic" w:hAnsi="Simplified Arabic" w:cs="Simplified Arabic" w:hint="cs"/>
              <w:noProof/>
              <w:sz w:val="24"/>
              <w:szCs w:val="24"/>
              <w:rtl/>
            </w:rPr>
            <w:t xml:space="preserve">، و </w:t>
          </w:r>
          <w:r w:rsidR="000D4A3A" w:rsidRPr="003F6B9D">
            <w:rPr>
              <w:rFonts w:ascii="Simplified Arabic" w:hAnsi="Simplified Arabic" w:cs="Simplified Arabic" w:hint="cs"/>
              <w:noProof/>
              <w:sz w:val="24"/>
              <w:szCs w:val="24"/>
            </w:rPr>
            <w:t>Wyrtki</w:t>
          </w:r>
          <w:r w:rsidR="000D4A3A" w:rsidRPr="003F6B9D">
            <w:rPr>
              <w:rFonts w:ascii="Simplified Arabic" w:hAnsi="Simplified Arabic" w:cs="Simplified Arabic" w:hint="cs"/>
              <w:noProof/>
              <w:sz w:val="24"/>
              <w:szCs w:val="24"/>
              <w:rtl/>
            </w:rPr>
            <w:t>، 2021)</w:t>
          </w:r>
          <w:r w:rsidR="000D4A3A" w:rsidRPr="003F6B9D">
            <w:rPr>
              <w:rFonts w:ascii="Simplified Arabic" w:hAnsi="Simplified Arabic" w:cs="Simplified Arabic"/>
              <w:sz w:val="24"/>
              <w:szCs w:val="24"/>
              <w:rtl/>
            </w:rPr>
            <w:fldChar w:fldCharType="end"/>
          </w:r>
        </w:sdtContent>
      </w:sdt>
      <w:r w:rsidR="000D4A3A" w:rsidRPr="003F6B9D">
        <w:rPr>
          <w:rFonts w:ascii="Simplified Arabic" w:hAnsi="Simplified Arabic" w:cs="Simplified Arabic" w:hint="cs"/>
          <w:sz w:val="24"/>
          <w:szCs w:val="24"/>
          <w:rtl/>
        </w:rPr>
        <w:t xml:space="preserve"> الى أن </w:t>
      </w:r>
      <w:r w:rsidRPr="003F6B9D">
        <w:rPr>
          <w:rFonts w:ascii="Simplified Arabic" w:hAnsi="Simplified Arabic" w:cs="Simplified Arabic"/>
          <w:sz w:val="24"/>
          <w:szCs w:val="24"/>
          <w:rtl/>
        </w:rPr>
        <w:t>جودة مخرجات الأنظمة الذكية تعتمد على دقة البيانات واكتمالها وحداثتها وتمثيلها العادل للفئات والحالات المختلفة</w:t>
      </w:r>
      <w:r w:rsidR="00BF7F6E" w:rsidRPr="003F6B9D">
        <w:rPr>
          <w:rFonts w:ascii="Simplified Arabic" w:hAnsi="Simplified Arabic" w:cs="Simplified Arabic"/>
          <w:sz w:val="24"/>
          <w:szCs w:val="24"/>
          <w:rtl/>
        </w:rPr>
        <w:t>.</w:t>
      </w:r>
      <w:r w:rsidRPr="003F6B9D">
        <w:rPr>
          <w:rFonts w:ascii="Simplified Arabic" w:hAnsi="Simplified Arabic" w:cs="Simplified Arabic"/>
          <w:sz w:val="24"/>
          <w:szCs w:val="24"/>
          <w:rtl/>
        </w:rPr>
        <w:t xml:space="preserve"> وقد يؤدي استخدام بيانات ناقصة أو متحيزة إلى نتائج غير دقيقة أو قرارات غير عادلة، مهما بلغت كفاءة الخوارزميات المستخدمة</w:t>
      </w:r>
      <w:r w:rsidR="00BF7F6E" w:rsidRPr="003F6B9D">
        <w:rPr>
          <w:rFonts w:ascii="Simplified Arabic" w:hAnsi="Simplified Arabic" w:cs="Simplified Arabic"/>
          <w:sz w:val="24"/>
          <w:szCs w:val="24"/>
          <w:rtl/>
        </w:rPr>
        <w:t>.</w:t>
      </w:r>
      <w:r w:rsidRPr="003F6B9D">
        <w:rPr>
          <w:rFonts w:ascii="Simplified Arabic" w:hAnsi="Simplified Arabic" w:cs="Simplified Arabic"/>
          <w:sz w:val="24"/>
          <w:szCs w:val="24"/>
          <w:rtl/>
        </w:rPr>
        <w:t xml:space="preserve"> ولذلك يتطلب التبنّي وضع ضوابط لجمع البيانات وتصنيفها وتحديثها والتحقق منها وتحديد صلاحيات الوصول إليها</w:t>
      </w:r>
      <w:sdt>
        <w:sdtPr>
          <w:rPr>
            <w:rFonts w:ascii="Simplified Arabic" w:hAnsi="Simplified Arabic" w:cs="Simplified Arabic"/>
            <w:sz w:val="24"/>
            <w:szCs w:val="24"/>
            <w:rtl/>
          </w:rPr>
          <w:id w:val="37487870"/>
          <w:citation/>
        </w:sdtPr>
        <w:sdtContent>
          <w:r w:rsidR="000D4A3A" w:rsidRPr="003F6B9D">
            <w:rPr>
              <w:rFonts w:ascii="Simplified Arabic" w:hAnsi="Simplified Arabic" w:cs="Simplified Arabic"/>
              <w:sz w:val="24"/>
              <w:szCs w:val="24"/>
              <w:rtl/>
            </w:rPr>
            <w:fldChar w:fldCharType="begin"/>
          </w:r>
          <w:r w:rsidR="000D4A3A" w:rsidRPr="003F6B9D">
            <w:rPr>
              <w:rFonts w:ascii="Simplified Arabic" w:hAnsi="Simplified Arabic" w:cs="Simplified Arabic"/>
              <w:sz w:val="24"/>
              <w:szCs w:val="24"/>
              <w:rtl/>
            </w:rPr>
            <w:instrText xml:space="preserve"> </w:instrText>
          </w:r>
          <w:r w:rsidR="000D4A3A" w:rsidRPr="003F6B9D">
            <w:rPr>
              <w:rFonts w:ascii="Simplified Arabic" w:hAnsi="Simplified Arabic" w:cs="Simplified Arabic" w:hint="cs"/>
              <w:sz w:val="24"/>
              <w:szCs w:val="24"/>
            </w:rPr>
            <w:instrText>CITATION</w:instrText>
          </w:r>
          <w:r w:rsidR="000D4A3A" w:rsidRPr="003F6B9D">
            <w:rPr>
              <w:rFonts w:ascii="Simplified Arabic" w:hAnsi="Simplified Arabic" w:cs="Simplified Arabic" w:hint="cs"/>
              <w:sz w:val="24"/>
              <w:szCs w:val="24"/>
              <w:rtl/>
            </w:rPr>
            <w:instrText xml:space="preserve"> </w:instrText>
          </w:r>
          <w:r w:rsidR="000D4A3A" w:rsidRPr="003F6B9D">
            <w:rPr>
              <w:rFonts w:ascii="Simplified Arabic" w:hAnsi="Simplified Arabic" w:cs="Simplified Arabic" w:hint="cs"/>
              <w:sz w:val="24"/>
              <w:szCs w:val="24"/>
            </w:rPr>
            <w:instrText>Tab23 \l 1025</w:instrText>
          </w:r>
          <w:r w:rsidR="000D4A3A" w:rsidRPr="003F6B9D">
            <w:rPr>
              <w:rFonts w:ascii="Simplified Arabic" w:hAnsi="Simplified Arabic" w:cs="Simplified Arabic"/>
              <w:sz w:val="24"/>
              <w:szCs w:val="24"/>
              <w:rtl/>
            </w:rPr>
            <w:instrText xml:space="preserve"> </w:instrText>
          </w:r>
          <w:r w:rsidR="000D4A3A" w:rsidRPr="003F6B9D">
            <w:rPr>
              <w:rFonts w:ascii="Simplified Arabic" w:hAnsi="Simplified Arabic" w:cs="Simplified Arabic"/>
              <w:sz w:val="24"/>
              <w:szCs w:val="24"/>
              <w:rtl/>
            </w:rPr>
            <w:fldChar w:fldCharType="separate"/>
          </w:r>
          <w:r w:rsidR="000D4A3A" w:rsidRPr="003F6B9D">
            <w:rPr>
              <w:rFonts w:ascii="Simplified Arabic" w:hAnsi="Simplified Arabic" w:cs="Simplified Arabic"/>
              <w:noProof/>
              <w:sz w:val="24"/>
              <w:szCs w:val="24"/>
              <w:rtl/>
            </w:rPr>
            <w:t xml:space="preserve"> </w:t>
          </w:r>
          <w:r w:rsidR="000D4A3A" w:rsidRPr="003F6B9D">
            <w:rPr>
              <w:rFonts w:ascii="Simplified Arabic" w:hAnsi="Simplified Arabic" w:cs="Simplified Arabic" w:hint="cs"/>
              <w:noProof/>
              <w:sz w:val="24"/>
              <w:szCs w:val="24"/>
              <w:rtl/>
            </w:rPr>
            <w:t>(</w:t>
          </w:r>
          <w:r w:rsidR="000D4A3A" w:rsidRPr="003F6B9D">
            <w:rPr>
              <w:rFonts w:ascii="Simplified Arabic" w:hAnsi="Simplified Arabic" w:cs="Simplified Arabic" w:hint="cs"/>
              <w:noProof/>
              <w:sz w:val="24"/>
              <w:szCs w:val="24"/>
            </w:rPr>
            <w:t>Tabassi, E</w:t>
          </w:r>
          <w:r w:rsidR="000D4A3A" w:rsidRPr="003F6B9D">
            <w:rPr>
              <w:rFonts w:ascii="Simplified Arabic" w:hAnsi="Simplified Arabic" w:cs="Simplified Arabic" w:hint="cs"/>
              <w:noProof/>
              <w:sz w:val="24"/>
              <w:szCs w:val="24"/>
              <w:rtl/>
            </w:rPr>
            <w:t>، 2023)</w:t>
          </w:r>
          <w:r w:rsidR="000D4A3A" w:rsidRPr="003F6B9D">
            <w:rPr>
              <w:rFonts w:ascii="Simplified Arabic" w:hAnsi="Simplified Arabic" w:cs="Simplified Arabic"/>
              <w:sz w:val="24"/>
              <w:szCs w:val="24"/>
              <w:rtl/>
            </w:rPr>
            <w:fldChar w:fldCharType="end"/>
          </w:r>
        </w:sdtContent>
      </w:sdt>
      <w:r w:rsidR="000D4A3A" w:rsidRPr="003F6B9D">
        <w:rPr>
          <w:rFonts w:ascii="Simplified Arabic" w:hAnsi="Simplified Arabic" w:cs="Simplified Arabic" w:hint="cs"/>
          <w:sz w:val="24"/>
          <w:szCs w:val="24"/>
          <w:rtl/>
        </w:rPr>
        <w:t xml:space="preserve"> .</w:t>
      </w:r>
    </w:p>
    <w:p w14:paraId="7FE01E68" w14:textId="7BCAB69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يتطلب التبنّي بنية تقنية قادرة على تكامل الأنظمة وتبادل البيانات وحمايتها، إلى جانب توافر الكفاءات البشرية التي تستطيع فهم الأدوات وتشغيلها ومراجعة نتائجها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ولا يشترط أن يتحول جميع العاملين إلى متخصصين تقنيين، إلا أنه يجب تطوير مستوى مناسب من الوعي بالذكاء الاصطناعي، وفهم إمكاناته وحدوده، والقدرة على التحقق من مخرجاته وعدم الاعتماد عليها بصورة آلية غير ناقدة</w:t>
      </w:r>
      <w:r w:rsidR="00BF7F6E" w:rsidRPr="00615BFC">
        <w:rPr>
          <w:rFonts w:ascii="Simplified Arabic" w:hAnsi="Simplified Arabic" w:cs="Simplified Arabic"/>
          <w:sz w:val="24"/>
          <w:szCs w:val="24"/>
          <w:rtl/>
        </w:rPr>
        <w:t>.</w:t>
      </w:r>
    </w:p>
    <w:p w14:paraId="53FB6DE5" w14:textId="20141009" w:rsidR="00F84E22" w:rsidRPr="00615BFC" w:rsidRDefault="00F84E22" w:rsidP="00F84E22">
      <w:pPr>
        <w:spacing w:line="360" w:lineRule="auto"/>
        <w:jc w:val="both"/>
        <w:rPr>
          <w:rFonts w:ascii="Simplified Arabic" w:hAnsi="Simplified Arabic" w:cs="Simplified Arabic"/>
          <w:sz w:val="24"/>
          <w:szCs w:val="24"/>
          <w:rtl/>
        </w:rPr>
      </w:pPr>
      <w:r w:rsidRPr="003F6B9D">
        <w:rPr>
          <w:rFonts w:ascii="Simplified Arabic" w:hAnsi="Simplified Arabic" w:cs="Simplified Arabic"/>
          <w:sz w:val="24"/>
          <w:szCs w:val="24"/>
          <w:rtl/>
        </w:rPr>
        <w:t xml:space="preserve">وتُعد الثقافة التنظيمية عنصرًا حاسمًا في عملية </w:t>
      </w:r>
      <w:r w:rsidR="000D4A3A" w:rsidRPr="003F6B9D">
        <w:rPr>
          <w:rFonts w:ascii="Simplified Arabic" w:hAnsi="Simplified Arabic" w:cs="Simplified Arabic" w:hint="cs"/>
          <w:sz w:val="24"/>
          <w:szCs w:val="24"/>
          <w:rtl/>
        </w:rPr>
        <w:t>تبني الذكاء الاصطناعي</w:t>
      </w:r>
      <w:r w:rsidRPr="003F6B9D">
        <w:rPr>
          <w:rFonts w:ascii="Simplified Arabic" w:hAnsi="Simplified Arabic" w:cs="Simplified Arabic"/>
          <w:sz w:val="24"/>
          <w:szCs w:val="24"/>
          <w:rtl/>
        </w:rPr>
        <w:t>؛</w:t>
      </w:r>
      <w:r w:rsidR="000D4A3A" w:rsidRPr="003F6B9D">
        <w:rPr>
          <w:rFonts w:ascii="Simplified Arabic" w:hAnsi="Simplified Arabic" w:cs="Simplified Arabic" w:hint="cs"/>
          <w:sz w:val="24"/>
          <w:szCs w:val="24"/>
          <w:rtl/>
        </w:rPr>
        <w:t xml:space="preserve"> إذ أشار</w:t>
      </w:r>
      <w:r w:rsidRPr="003F6B9D">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2084870282"/>
          <w:citation/>
        </w:sdtPr>
        <w:sdtContent>
          <w:r w:rsidR="000D4A3A" w:rsidRPr="003F6B9D">
            <w:rPr>
              <w:rFonts w:ascii="Simplified Arabic" w:hAnsi="Simplified Arabic" w:cs="Simplified Arabic"/>
              <w:sz w:val="24"/>
              <w:szCs w:val="24"/>
              <w:rtl/>
            </w:rPr>
            <w:fldChar w:fldCharType="begin"/>
          </w:r>
          <w:r w:rsidR="000D4A3A" w:rsidRPr="003F6B9D">
            <w:rPr>
              <w:rFonts w:ascii="Simplified Arabic" w:hAnsi="Simplified Arabic" w:cs="Simplified Arabic"/>
              <w:sz w:val="24"/>
              <w:szCs w:val="24"/>
              <w:rtl/>
            </w:rPr>
            <w:instrText xml:space="preserve"> </w:instrText>
          </w:r>
          <w:r w:rsidR="000D4A3A" w:rsidRPr="003F6B9D">
            <w:rPr>
              <w:rFonts w:ascii="Simplified Arabic" w:hAnsi="Simplified Arabic" w:cs="Simplified Arabic" w:hint="cs"/>
              <w:sz w:val="24"/>
              <w:szCs w:val="24"/>
            </w:rPr>
            <w:instrText>CITATION</w:instrText>
          </w:r>
          <w:r w:rsidR="000D4A3A" w:rsidRPr="003F6B9D">
            <w:rPr>
              <w:rFonts w:ascii="Simplified Arabic" w:hAnsi="Simplified Arabic" w:cs="Simplified Arabic" w:hint="cs"/>
              <w:sz w:val="24"/>
              <w:szCs w:val="24"/>
              <w:rtl/>
            </w:rPr>
            <w:instrText xml:space="preserve"> </w:instrText>
          </w:r>
          <w:r w:rsidR="000D4A3A" w:rsidRPr="003F6B9D">
            <w:rPr>
              <w:rFonts w:ascii="Simplified Arabic" w:hAnsi="Simplified Arabic" w:cs="Simplified Arabic" w:hint="cs"/>
              <w:sz w:val="24"/>
              <w:szCs w:val="24"/>
            </w:rPr>
            <w:instrText>Jöh21 \l 1025</w:instrText>
          </w:r>
          <w:r w:rsidR="000D4A3A" w:rsidRPr="003F6B9D">
            <w:rPr>
              <w:rFonts w:ascii="Simplified Arabic" w:hAnsi="Simplified Arabic" w:cs="Simplified Arabic"/>
              <w:sz w:val="24"/>
              <w:szCs w:val="24"/>
              <w:rtl/>
            </w:rPr>
            <w:instrText xml:space="preserve"> </w:instrText>
          </w:r>
          <w:r w:rsidR="000D4A3A" w:rsidRPr="003F6B9D">
            <w:rPr>
              <w:rFonts w:ascii="Simplified Arabic" w:hAnsi="Simplified Arabic" w:cs="Simplified Arabic"/>
              <w:sz w:val="24"/>
              <w:szCs w:val="24"/>
              <w:rtl/>
            </w:rPr>
            <w:fldChar w:fldCharType="separate"/>
          </w:r>
          <w:r w:rsidR="000D4A3A" w:rsidRPr="003F6B9D">
            <w:rPr>
              <w:rFonts w:ascii="Simplified Arabic" w:hAnsi="Simplified Arabic" w:cs="Simplified Arabic"/>
              <w:noProof/>
              <w:sz w:val="24"/>
              <w:szCs w:val="24"/>
              <w:rtl/>
            </w:rPr>
            <w:t xml:space="preserve"> </w:t>
          </w:r>
          <w:r w:rsidR="000D4A3A" w:rsidRPr="003F6B9D">
            <w:rPr>
              <w:rFonts w:ascii="Simplified Arabic" w:hAnsi="Simplified Arabic" w:cs="Simplified Arabic" w:hint="cs"/>
              <w:noProof/>
              <w:sz w:val="24"/>
              <w:szCs w:val="24"/>
              <w:rtl/>
            </w:rPr>
            <w:t>(</w:t>
          </w:r>
          <w:r w:rsidR="000D4A3A" w:rsidRPr="003F6B9D">
            <w:rPr>
              <w:rFonts w:ascii="Simplified Arabic" w:hAnsi="Simplified Arabic" w:cs="Simplified Arabic" w:hint="cs"/>
              <w:noProof/>
              <w:sz w:val="24"/>
              <w:szCs w:val="24"/>
            </w:rPr>
            <w:t>Jöhnk</w:t>
          </w:r>
          <w:r w:rsidR="000D4A3A" w:rsidRPr="003F6B9D">
            <w:rPr>
              <w:rFonts w:ascii="Simplified Arabic" w:hAnsi="Simplified Arabic" w:cs="Simplified Arabic" w:hint="cs"/>
              <w:noProof/>
              <w:sz w:val="24"/>
              <w:szCs w:val="24"/>
              <w:rtl/>
            </w:rPr>
            <w:t xml:space="preserve">، </w:t>
          </w:r>
          <w:r w:rsidR="000D4A3A" w:rsidRPr="003F6B9D">
            <w:rPr>
              <w:rFonts w:ascii="Simplified Arabic" w:hAnsi="Simplified Arabic" w:cs="Simplified Arabic" w:hint="cs"/>
              <w:noProof/>
              <w:sz w:val="24"/>
              <w:szCs w:val="24"/>
            </w:rPr>
            <w:t>Weißert</w:t>
          </w:r>
          <w:r w:rsidR="000D4A3A" w:rsidRPr="003F6B9D">
            <w:rPr>
              <w:rFonts w:ascii="Simplified Arabic" w:hAnsi="Simplified Arabic" w:cs="Simplified Arabic" w:hint="cs"/>
              <w:noProof/>
              <w:sz w:val="24"/>
              <w:szCs w:val="24"/>
              <w:rtl/>
            </w:rPr>
            <w:t xml:space="preserve">، و </w:t>
          </w:r>
          <w:r w:rsidR="000D4A3A" w:rsidRPr="003F6B9D">
            <w:rPr>
              <w:rFonts w:ascii="Simplified Arabic" w:hAnsi="Simplified Arabic" w:cs="Simplified Arabic" w:hint="cs"/>
              <w:noProof/>
              <w:sz w:val="24"/>
              <w:szCs w:val="24"/>
            </w:rPr>
            <w:t>Wyrtki</w:t>
          </w:r>
          <w:r w:rsidR="000D4A3A" w:rsidRPr="003F6B9D">
            <w:rPr>
              <w:rFonts w:ascii="Simplified Arabic" w:hAnsi="Simplified Arabic" w:cs="Simplified Arabic" w:hint="cs"/>
              <w:noProof/>
              <w:sz w:val="24"/>
              <w:szCs w:val="24"/>
              <w:rtl/>
            </w:rPr>
            <w:t>، 2021)</w:t>
          </w:r>
          <w:r w:rsidR="000D4A3A" w:rsidRPr="003F6B9D">
            <w:rPr>
              <w:rFonts w:ascii="Simplified Arabic" w:hAnsi="Simplified Arabic" w:cs="Simplified Arabic"/>
              <w:sz w:val="24"/>
              <w:szCs w:val="24"/>
              <w:rtl/>
            </w:rPr>
            <w:fldChar w:fldCharType="end"/>
          </w:r>
        </w:sdtContent>
      </w:sdt>
      <w:r w:rsidR="000D4A3A" w:rsidRPr="003F6B9D">
        <w:rPr>
          <w:rFonts w:ascii="Simplified Arabic" w:hAnsi="Simplified Arabic" w:cs="Simplified Arabic"/>
          <w:sz w:val="24"/>
          <w:szCs w:val="24"/>
          <w:rtl/>
        </w:rPr>
        <w:t xml:space="preserve"> </w:t>
      </w:r>
      <w:r w:rsidR="000D4A3A" w:rsidRPr="003F6B9D">
        <w:rPr>
          <w:rFonts w:ascii="Simplified Arabic" w:hAnsi="Simplified Arabic" w:cs="Simplified Arabic" w:hint="cs"/>
          <w:sz w:val="24"/>
          <w:szCs w:val="24"/>
          <w:rtl/>
        </w:rPr>
        <w:t xml:space="preserve">الى أن </w:t>
      </w:r>
      <w:r w:rsidR="003F6B9D" w:rsidRPr="003F6B9D">
        <w:rPr>
          <w:rFonts w:ascii="Simplified Arabic" w:hAnsi="Simplified Arabic" w:cs="Simplified Arabic" w:hint="cs"/>
          <w:sz w:val="24"/>
          <w:szCs w:val="24"/>
          <w:rtl/>
        </w:rPr>
        <w:t>الثقافة</w:t>
      </w:r>
      <w:r w:rsidR="003F6B9D">
        <w:rPr>
          <w:rFonts w:ascii="Simplified Arabic" w:hAnsi="Simplified Arabic" w:cs="Simplified Arabic" w:hint="cs"/>
          <w:sz w:val="24"/>
          <w:szCs w:val="24"/>
          <w:rtl/>
        </w:rPr>
        <w:t xml:space="preserve"> التنظيمية</w:t>
      </w:r>
      <w:r w:rsidR="000D4A3A">
        <w:rPr>
          <w:rFonts w:ascii="Simplified Arabic" w:hAnsi="Simplified Arabic" w:cs="Simplified Arabic" w:hint="cs"/>
          <w:sz w:val="24"/>
          <w:szCs w:val="24"/>
          <w:rtl/>
        </w:rPr>
        <w:t xml:space="preserve"> في المنظمة تعد أحد المجالات الأساسية </w:t>
      </w:r>
      <w:proofErr w:type="gramStart"/>
      <w:r w:rsidR="000D4A3A">
        <w:rPr>
          <w:rFonts w:ascii="Simplified Arabic" w:hAnsi="Simplified Arabic" w:cs="Simplified Arabic" w:hint="cs"/>
          <w:sz w:val="24"/>
          <w:szCs w:val="24"/>
          <w:rtl/>
        </w:rPr>
        <w:t>لتبني  الذكاء</w:t>
      </w:r>
      <w:proofErr w:type="gramEnd"/>
      <w:r w:rsidR="000D4A3A">
        <w:rPr>
          <w:rFonts w:ascii="Simplified Arabic" w:hAnsi="Simplified Arabic" w:cs="Simplified Arabic" w:hint="cs"/>
          <w:sz w:val="24"/>
          <w:szCs w:val="24"/>
          <w:rtl/>
        </w:rPr>
        <w:t xml:space="preserve"> </w:t>
      </w:r>
      <w:proofErr w:type="gramStart"/>
      <w:r w:rsidR="000D4A3A">
        <w:rPr>
          <w:rFonts w:ascii="Simplified Arabic" w:hAnsi="Simplified Arabic" w:cs="Simplified Arabic" w:hint="cs"/>
          <w:sz w:val="24"/>
          <w:szCs w:val="24"/>
          <w:rtl/>
        </w:rPr>
        <w:t>الاصطناعي ،</w:t>
      </w:r>
      <w:proofErr w:type="gramEnd"/>
      <w:r w:rsidR="000D4A3A">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فقد تواجه أدوات الذكاء الاصطناعي مقاومة بسبب الخوف من تغيير الأدوار الوظيفية، أو ضعف الثقة في مخرجات الأنظمة، أو عدم وضوح أهداف 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w:t>
      </w:r>
      <w:r w:rsidR="000D4A3A">
        <w:rPr>
          <w:rFonts w:ascii="Simplified Arabic" w:hAnsi="Simplified Arabic" w:cs="Simplified Arabic" w:hint="cs"/>
          <w:sz w:val="24"/>
          <w:szCs w:val="24"/>
          <w:rtl/>
        </w:rPr>
        <w:t xml:space="preserve">تناول </w:t>
      </w:r>
      <w:sdt>
        <w:sdtPr>
          <w:rPr>
            <w:rFonts w:ascii="Simplified Arabic" w:hAnsi="Simplified Arabic" w:cs="Simplified Arabic" w:hint="cs"/>
            <w:sz w:val="24"/>
            <w:szCs w:val="24"/>
            <w:rtl/>
          </w:rPr>
          <w:id w:val="573711739"/>
          <w:citation/>
        </w:sdtPr>
        <w:sdtContent>
          <w:r w:rsidR="000D4A3A">
            <w:rPr>
              <w:rFonts w:ascii="Simplified Arabic" w:hAnsi="Simplified Arabic" w:cs="Simplified Arabic"/>
              <w:sz w:val="24"/>
              <w:szCs w:val="24"/>
              <w:rtl/>
            </w:rPr>
            <w:fldChar w:fldCharType="begin"/>
          </w:r>
          <w:r w:rsidR="000D4A3A">
            <w:rPr>
              <w:rFonts w:ascii="Simplified Arabic" w:hAnsi="Simplified Arabic" w:cs="Simplified Arabic"/>
              <w:sz w:val="24"/>
              <w:szCs w:val="24"/>
              <w:rtl/>
            </w:rPr>
            <w:instrText xml:space="preserve"> </w:instrText>
          </w:r>
          <w:r w:rsidR="000D4A3A">
            <w:rPr>
              <w:rFonts w:ascii="Simplified Arabic" w:hAnsi="Simplified Arabic" w:cs="Simplified Arabic" w:hint="cs"/>
              <w:sz w:val="24"/>
              <w:szCs w:val="24"/>
            </w:rPr>
            <w:instrText>CITATION</w:instrText>
          </w:r>
          <w:r w:rsidR="000D4A3A">
            <w:rPr>
              <w:rFonts w:ascii="Simplified Arabic" w:hAnsi="Simplified Arabic" w:cs="Simplified Arabic" w:hint="cs"/>
              <w:sz w:val="24"/>
              <w:szCs w:val="24"/>
              <w:rtl/>
            </w:rPr>
            <w:instrText xml:space="preserve"> الع24 \</w:instrText>
          </w:r>
          <w:r w:rsidR="000D4A3A">
            <w:rPr>
              <w:rFonts w:ascii="Simplified Arabic" w:hAnsi="Simplified Arabic" w:cs="Simplified Arabic" w:hint="cs"/>
              <w:sz w:val="24"/>
              <w:szCs w:val="24"/>
            </w:rPr>
            <w:instrText>l 1025</w:instrText>
          </w:r>
          <w:r w:rsidR="000D4A3A">
            <w:rPr>
              <w:rFonts w:ascii="Simplified Arabic" w:hAnsi="Simplified Arabic" w:cs="Simplified Arabic"/>
              <w:sz w:val="24"/>
              <w:szCs w:val="24"/>
              <w:rtl/>
            </w:rPr>
            <w:instrText xml:space="preserve"> </w:instrText>
          </w:r>
          <w:r w:rsidR="000D4A3A">
            <w:rPr>
              <w:rFonts w:ascii="Simplified Arabic" w:hAnsi="Simplified Arabic" w:cs="Simplified Arabic"/>
              <w:sz w:val="24"/>
              <w:szCs w:val="24"/>
              <w:rtl/>
            </w:rPr>
            <w:fldChar w:fldCharType="separate"/>
          </w:r>
          <w:r w:rsidR="000D4A3A" w:rsidRPr="000D4A3A">
            <w:rPr>
              <w:rFonts w:ascii="Simplified Arabic" w:hAnsi="Simplified Arabic" w:cs="Simplified Arabic" w:hint="cs"/>
              <w:noProof/>
              <w:sz w:val="24"/>
              <w:szCs w:val="24"/>
              <w:rtl/>
            </w:rPr>
            <w:t>(العمري، الهندي، و الغامدي، 2024)</w:t>
          </w:r>
          <w:r w:rsidR="000D4A3A">
            <w:rPr>
              <w:rFonts w:ascii="Simplified Arabic" w:hAnsi="Simplified Arabic" w:cs="Simplified Arabic"/>
              <w:sz w:val="24"/>
              <w:szCs w:val="24"/>
              <w:rtl/>
            </w:rPr>
            <w:fldChar w:fldCharType="end"/>
          </w:r>
        </w:sdtContent>
      </w:sdt>
      <w:r w:rsidR="000D4A3A">
        <w:rPr>
          <w:rFonts w:ascii="Simplified Arabic" w:hAnsi="Simplified Arabic" w:cs="Simplified Arabic" w:hint="cs"/>
          <w:sz w:val="24"/>
          <w:szCs w:val="24"/>
          <w:rtl/>
        </w:rPr>
        <w:t xml:space="preserve"> عدداً من التحديات المرتبطة بتطبيق الذكاء الاصطناعي والتي </w:t>
      </w:r>
      <w:r w:rsidRPr="00615BFC">
        <w:rPr>
          <w:rFonts w:ascii="Simplified Arabic" w:hAnsi="Simplified Arabic" w:cs="Simplified Arabic"/>
          <w:sz w:val="24"/>
          <w:szCs w:val="24"/>
          <w:rtl/>
        </w:rPr>
        <w:t>يتطلب التعامل مع</w:t>
      </w:r>
      <w:r w:rsidR="000D4A3A">
        <w:rPr>
          <w:rFonts w:ascii="Simplified Arabic" w:hAnsi="Simplified Arabic" w:cs="Simplified Arabic" w:hint="cs"/>
          <w:sz w:val="24"/>
          <w:szCs w:val="24"/>
          <w:rtl/>
        </w:rPr>
        <w:t>ها من خلال</w:t>
      </w:r>
      <w:r w:rsidRPr="00615BFC">
        <w:rPr>
          <w:rFonts w:ascii="Simplified Arabic" w:hAnsi="Simplified Arabic" w:cs="Simplified Arabic"/>
          <w:sz w:val="24"/>
          <w:szCs w:val="24"/>
          <w:rtl/>
        </w:rPr>
        <w:t xml:space="preserve"> العاملين في تحديد حالات </w:t>
      </w:r>
      <w:r w:rsidRPr="00615BFC">
        <w:rPr>
          <w:rFonts w:ascii="Simplified Arabic" w:hAnsi="Simplified Arabic" w:cs="Simplified Arabic"/>
          <w:sz w:val="24"/>
          <w:szCs w:val="24"/>
          <w:rtl/>
        </w:rPr>
        <w:lastRenderedPageBreak/>
        <w:t>الاستخدام، وتوضيح أن الهدف هو دعم الأداء وتحسينه، وتوفير التدريب وقنوات التغذية الراجعة، وتحديد الأدوار التي ستظل خاضعة للحكم المهني البشري</w:t>
      </w:r>
      <w:r w:rsidR="000D4A3A">
        <w:rPr>
          <w:rFonts w:ascii="Simplified Arabic" w:hAnsi="Simplified Arabic" w:cs="Simplified Arabic" w:hint="cs"/>
          <w:sz w:val="24"/>
          <w:szCs w:val="24"/>
          <w:rtl/>
        </w:rPr>
        <w:t>.</w:t>
      </w:r>
    </w:p>
    <w:p w14:paraId="6FB3DC9B" w14:textId="3D80E958" w:rsidR="00F84E22" w:rsidRPr="00615BFC" w:rsidRDefault="00F84E22" w:rsidP="00156813">
      <w:pPr>
        <w:pStyle w:val="3"/>
      </w:pPr>
      <w:bookmarkStart w:id="66" w:name="_Toc237720988"/>
      <w:r w:rsidRPr="00615BFC">
        <w:rPr>
          <w:rtl/>
        </w:rPr>
        <w:t>أبعاد أدوات الذكاء الاصطناعي في الدراسة الحالية</w:t>
      </w:r>
      <w:bookmarkEnd w:id="66"/>
    </w:p>
    <w:p w14:paraId="62230E28" w14:textId="257565FA" w:rsidR="00F84E22" w:rsidRPr="00615BFC" w:rsidRDefault="00D310A5" w:rsidP="00F84E22">
      <w:pPr>
        <w:spacing w:line="360" w:lineRule="auto"/>
        <w:jc w:val="both"/>
        <w:rPr>
          <w:rFonts w:ascii="Simplified Arabic" w:hAnsi="Simplified Arabic" w:cs="Simplified Arabic"/>
          <w:b/>
          <w:bCs/>
          <w:sz w:val="24"/>
          <w:szCs w:val="24"/>
        </w:rPr>
      </w:pPr>
      <w:r w:rsidRPr="00615BFC">
        <w:rPr>
          <w:rFonts w:ascii="Simplified Arabic" w:hAnsi="Simplified Arabic" w:cs="Simplified Arabic" w:hint="cs"/>
          <w:b/>
          <w:bCs/>
          <w:sz w:val="24"/>
          <w:szCs w:val="24"/>
          <w:rtl/>
        </w:rPr>
        <w:t>أولاً</w:t>
      </w:r>
      <w:r w:rsidR="00F84E22" w:rsidRPr="00615BFC">
        <w:rPr>
          <w:rFonts w:ascii="Simplified Arabic" w:hAnsi="Simplified Arabic" w:cs="Simplified Arabic"/>
          <w:b/>
          <w:bCs/>
          <w:sz w:val="24"/>
          <w:szCs w:val="24"/>
          <w:rtl/>
        </w:rPr>
        <w:t>: أتمتة العمليات</w:t>
      </w:r>
    </w:p>
    <w:p w14:paraId="75E30B71" w14:textId="5AAB9949" w:rsidR="00F84E22" w:rsidRPr="00615BFC" w:rsidRDefault="00F84E22" w:rsidP="00CD71BF">
      <w:pPr>
        <w:spacing w:line="360" w:lineRule="auto"/>
        <w:jc w:val="both"/>
        <w:rPr>
          <w:rFonts w:ascii="Simplified Arabic" w:hAnsi="Simplified Arabic" w:cs="Simplified Arabic" w:hint="cs"/>
          <w:sz w:val="24"/>
          <w:szCs w:val="24"/>
        </w:rPr>
      </w:pPr>
      <w:r w:rsidRPr="00615BFC">
        <w:rPr>
          <w:rFonts w:ascii="Simplified Arabic" w:hAnsi="Simplified Arabic" w:cs="Simplified Arabic"/>
          <w:sz w:val="24"/>
          <w:szCs w:val="24"/>
          <w:rtl/>
        </w:rPr>
        <w:t>تشير أتمتة العمليات إلى استخدام الأنظمة والبرمجيات لتنفيذ المهام والإجراءات المتكررة بصورة آلية، وفق قواعد ومسارات عمل محددة، مع تقليل الحاجة إلى التدخل البشري المباشر</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وتُعد الأتمتة الروبوتية للعمليات إحدى صورها، إذ تستخدم برمجيات تحاكي الإجراءات التي ينفذها المستخدم على الأنظمة، مثل إدخال البيانات، ونقلها بين التطبيقات، والتحقق من الحقول، وإرسال الإشعارات، وإعداد التقارير</w:t>
      </w:r>
      <w:r w:rsidR="003F6B9D" w:rsidRPr="003F6B9D">
        <w:rPr>
          <w:rtl/>
        </w:rPr>
        <w:t xml:space="preserve"> </w:t>
      </w:r>
      <w:r w:rsidR="003F6B9D" w:rsidRPr="003F6B9D">
        <w:rPr>
          <w:rFonts w:ascii="Simplified Arabic" w:hAnsi="Simplified Arabic" w:cs="Simplified Arabic"/>
          <w:sz w:val="24"/>
          <w:szCs w:val="24"/>
          <w:rtl/>
        </w:rPr>
        <w:t>وهو ما تناوله</w:t>
      </w:r>
      <w:r w:rsidR="00CD71BF">
        <w:rPr>
          <w:rFonts w:ascii="Simplified Arabic" w:hAnsi="Simplified Arabic" w:cs="Simplified Arabic" w:hint="cs"/>
          <w:sz w:val="24"/>
          <w:szCs w:val="24"/>
          <w:rtl/>
        </w:rPr>
        <w:t xml:space="preserve"> </w:t>
      </w:r>
      <w:r w:rsidR="003F6B9D">
        <w:rPr>
          <w:rFonts w:ascii="Simplified Arabic" w:hAnsi="Simplified Arabic" w:cs="Simplified Arabic" w:hint="cs"/>
          <w:sz w:val="24"/>
          <w:szCs w:val="24"/>
          <w:rtl/>
        </w:rPr>
        <w:t xml:space="preserve"> </w:t>
      </w:r>
      <w:r w:rsidRPr="00615BFC">
        <w:rPr>
          <w:rFonts w:ascii="Simplified Arabic" w:hAnsi="Simplified Arabic" w:cs="Simplified Arabic"/>
          <w:sz w:val="24"/>
          <w:szCs w:val="24"/>
        </w:rPr>
        <w:t xml:space="preserve"> </w:t>
      </w:r>
      <w:sdt>
        <w:sdtPr>
          <w:rPr>
            <w:rFonts w:ascii="Simplified Arabic" w:hAnsi="Simplified Arabic" w:cs="Simplified Arabic"/>
            <w:sz w:val="24"/>
            <w:szCs w:val="24"/>
            <w:rtl/>
          </w:rPr>
          <w:id w:val="1274978928"/>
          <w:citation/>
        </w:sdtPr>
        <w:sdtContent>
          <w:r w:rsidR="00CD71BF">
            <w:rPr>
              <w:rFonts w:ascii="Simplified Arabic" w:hAnsi="Simplified Arabic" w:cs="Simplified Arabic"/>
              <w:sz w:val="24"/>
              <w:szCs w:val="24"/>
              <w:rtl/>
            </w:rPr>
            <w:fldChar w:fldCharType="begin"/>
          </w:r>
          <w:r w:rsidR="00CD71BF">
            <w:rPr>
              <w:rFonts w:ascii="Simplified Arabic" w:hAnsi="Simplified Arabic" w:cs="Simplified Arabic"/>
              <w:sz w:val="24"/>
              <w:szCs w:val="24"/>
            </w:rPr>
            <w:instrText xml:space="preserve">CITATION van18 \l 1033 </w:instrText>
          </w:r>
          <w:r w:rsidR="00CD71BF">
            <w:rPr>
              <w:rFonts w:ascii="Simplified Arabic" w:hAnsi="Simplified Arabic" w:cs="Simplified Arabic"/>
              <w:sz w:val="24"/>
              <w:szCs w:val="24"/>
              <w:rtl/>
            </w:rPr>
            <w:fldChar w:fldCharType="separate"/>
          </w:r>
          <w:r w:rsidR="00CD71BF" w:rsidRPr="00CD71BF">
            <w:rPr>
              <w:rFonts w:ascii="Simplified Arabic" w:hAnsi="Simplified Arabic" w:cs="Simplified Arabic"/>
              <w:noProof/>
              <w:sz w:val="24"/>
              <w:szCs w:val="24"/>
            </w:rPr>
            <w:t>(van der Aalst, Bichler, &amp; Heinzl, 2018)</w:t>
          </w:r>
          <w:r w:rsidR="00CD71BF">
            <w:rPr>
              <w:rFonts w:ascii="Simplified Arabic" w:hAnsi="Simplified Arabic" w:cs="Simplified Arabic"/>
              <w:sz w:val="24"/>
              <w:szCs w:val="24"/>
              <w:rtl/>
            </w:rPr>
            <w:fldChar w:fldCharType="end"/>
          </w:r>
        </w:sdtContent>
      </w:sdt>
      <w:r w:rsidR="003F6B9D">
        <w:rPr>
          <w:rFonts w:ascii="Simplified Arabic" w:hAnsi="Simplified Arabic" w:cs="Simplified Arabic"/>
          <w:sz w:val="24"/>
          <w:szCs w:val="24"/>
        </w:rPr>
        <w:t xml:space="preserve"> </w:t>
      </w:r>
      <w:r w:rsidR="003F6B9D">
        <w:rPr>
          <w:rFonts w:ascii="Simplified Arabic" w:hAnsi="Simplified Arabic" w:cs="Simplified Arabic" w:hint="cs"/>
          <w:sz w:val="24"/>
          <w:szCs w:val="24"/>
          <w:rtl/>
        </w:rPr>
        <w:t xml:space="preserve"> </w:t>
      </w:r>
      <w:r w:rsidR="003F6B9D" w:rsidRPr="003F6B9D">
        <w:rPr>
          <w:rFonts w:ascii="Simplified Arabic" w:hAnsi="Simplified Arabic" w:cs="Simplified Arabic"/>
          <w:sz w:val="24"/>
          <w:szCs w:val="24"/>
          <w:rtl/>
        </w:rPr>
        <w:t>في إطار الأتمتة الروبوتية للعمليات</w:t>
      </w:r>
      <w:r w:rsidR="003F6B9D">
        <w:rPr>
          <w:rFonts w:ascii="Simplified Arabic" w:hAnsi="Simplified Arabic" w:cs="Simplified Arabic" w:hint="cs"/>
          <w:sz w:val="24"/>
          <w:szCs w:val="24"/>
          <w:rtl/>
        </w:rPr>
        <w:t>.</w:t>
      </w:r>
    </w:p>
    <w:p w14:paraId="6CFBA51B" w14:textId="77777777" w:rsidR="00C208FA" w:rsidRDefault="00F84E22" w:rsidP="00C208FA">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ولا تمثل جميع صور الأتمتة ذكاءً اصطناعيًا بالمعنى الدقيق؛ فقد تعتمد الأتمتة التقليدية على قواعد ثابتة ومحددة مسبقًا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إلا أنها تتحول إلى أتمتة ذكية عندما تدمج مع تقنيات مثل التعلم الآلي، ومعالجة اللغة الطبيعية، والتعرف على الوثائق، والتحليل التنبؤي، بما يمكّن النظام من التعامل مع بيانات غير منظمة أو حالات تتطلب تصنيفًا وتقديرًا يتجاوز تنفيذ القواعد الثابتة</w:t>
      </w:r>
      <w:r w:rsidR="00BF7F6E" w:rsidRPr="00615BFC">
        <w:rPr>
          <w:rFonts w:ascii="Simplified Arabic" w:hAnsi="Simplified Arabic" w:cs="Simplified Arabic"/>
          <w:sz w:val="24"/>
          <w:szCs w:val="24"/>
          <w:rtl/>
        </w:rPr>
        <w:t>.</w:t>
      </w:r>
      <w:r w:rsidR="001E0660">
        <w:rPr>
          <w:rFonts w:ascii="Simplified Arabic" w:hAnsi="Simplified Arabic" w:cs="Simplified Arabic" w:hint="cs"/>
          <w:sz w:val="24"/>
          <w:szCs w:val="24"/>
          <w:rtl/>
        </w:rPr>
        <w:t xml:space="preserve"> </w:t>
      </w:r>
      <w:r w:rsidR="001E0660" w:rsidRPr="001E0660">
        <w:rPr>
          <w:rFonts w:ascii="Simplified Arabic" w:hAnsi="Simplified Arabic" w:cs="Simplified Arabic" w:hint="cs"/>
          <w:sz w:val="24"/>
          <w:szCs w:val="24"/>
          <w:rtl/>
        </w:rPr>
        <w:t xml:space="preserve">ويوضح </w:t>
      </w:r>
      <w:sdt>
        <w:sdtPr>
          <w:rPr>
            <w:rFonts w:ascii="Simplified Arabic" w:hAnsi="Simplified Arabic" w:cs="Simplified Arabic" w:hint="cs"/>
            <w:sz w:val="24"/>
            <w:szCs w:val="24"/>
            <w:rtl/>
          </w:rPr>
          <w:id w:val="1216556512"/>
          <w:citation/>
        </w:sdtPr>
        <w:sdtContent>
          <w:r w:rsidR="001E0660" w:rsidRPr="001E0660">
            <w:rPr>
              <w:rFonts w:ascii="Simplified Arabic" w:hAnsi="Simplified Arabic" w:cs="Simplified Arabic"/>
              <w:sz w:val="24"/>
              <w:szCs w:val="24"/>
              <w:rtl/>
            </w:rPr>
            <w:fldChar w:fldCharType="begin"/>
          </w:r>
          <w:r w:rsidR="001E0660" w:rsidRPr="001E0660">
            <w:rPr>
              <w:rFonts w:ascii="Simplified Arabic" w:hAnsi="Simplified Arabic" w:cs="Simplified Arabic"/>
              <w:sz w:val="24"/>
              <w:szCs w:val="24"/>
            </w:rPr>
            <w:instrText>CITATION</w:instrText>
          </w:r>
          <w:r w:rsidR="001E0660" w:rsidRPr="001E0660">
            <w:rPr>
              <w:rFonts w:ascii="Simplified Arabic" w:hAnsi="Simplified Arabic" w:cs="Simplified Arabic"/>
              <w:sz w:val="24"/>
              <w:szCs w:val="24"/>
              <w:rtl/>
            </w:rPr>
            <w:instrText xml:space="preserve"> عنصر_نائب1 \</w:instrText>
          </w:r>
          <w:r w:rsidR="001E0660" w:rsidRPr="001E0660">
            <w:rPr>
              <w:rFonts w:ascii="Simplified Arabic" w:hAnsi="Simplified Arabic" w:cs="Simplified Arabic"/>
              <w:sz w:val="24"/>
              <w:szCs w:val="24"/>
            </w:rPr>
            <w:instrText>l 1025</w:instrText>
          </w:r>
          <w:r w:rsidR="001E0660" w:rsidRPr="001E0660">
            <w:rPr>
              <w:rFonts w:ascii="Simplified Arabic" w:hAnsi="Simplified Arabic" w:cs="Simplified Arabic"/>
              <w:sz w:val="24"/>
              <w:szCs w:val="24"/>
              <w:rtl/>
            </w:rPr>
            <w:instrText xml:space="preserve"> </w:instrText>
          </w:r>
          <w:r w:rsidR="001E0660" w:rsidRPr="001E0660">
            <w:rPr>
              <w:rFonts w:ascii="Simplified Arabic" w:hAnsi="Simplified Arabic" w:cs="Simplified Arabic"/>
              <w:sz w:val="24"/>
              <w:szCs w:val="24"/>
              <w:rtl/>
            </w:rPr>
            <w:fldChar w:fldCharType="separate"/>
          </w:r>
          <w:r w:rsidR="001E0660" w:rsidRPr="001E0660">
            <w:rPr>
              <w:rFonts w:ascii="Simplified Arabic" w:hAnsi="Simplified Arabic" w:cs="Simplified Arabic" w:hint="cs"/>
              <w:noProof/>
              <w:sz w:val="24"/>
              <w:szCs w:val="24"/>
              <w:rtl/>
            </w:rPr>
            <w:t>(</w:t>
          </w:r>
          <w:r w:rsidR="001E0660" w:rsidRPr="001E0660">
            <w:rPr>
              <w:rFonts w:ascii="Simplified Arabic" w:hAnsi="Simplified Arabic" w:cs="Simplified Arabic" w:hint="cs"/>
              <w:noProof/>
              <w:sz w:val="24"/>
              <w:szCs w:val="24"/>
            </w:rPr>
            <w:t>Davenport</w:t>
          </w:r>
          <w:r w:rsidR="001E0660" w:rsidRPr="001E0660">
            <w:rPr>
              <w:rFonts w:ascii="Simplified Arabic" w:hAnsi="Simplified Arabic" w:cs="Simplified Arabic" w:hint="cs"/>
              <w:noProof/>
              <w:sz w:val="24"/>
              <w:szCs w:val="24"/>
              <w:rtl/>
            </w:rPr>
            <w:t xml:space="preserve"> و </w:t>
          </w:r>
          <w:r w:rsidR="001E0660" w:rsidRPr="001E0660">
            <w:rPr>
              <w:rFonts w:ascii="Simplified Arabic" w:hAnsi="Simplified Arabic" w:cs="Simplified Arabic" w:hint="cs"/>
              <w:noProof/>
              <w:sz w:val="24"/>
              <w:szCs w:val="24"/>
            </w:rPr>
            <w:t>Ronanki</w:t>
          </w:r>
          <w:r w:rsidR="001E0660" w:rsidRPr="001E0660">
            <w:rPr>
              <w:rFonts w:ascii="Simplified Arabic" w:hAnsi="Simplified Arabic" w:cs="Simplified Arabic" w:hint="cs"/>
              <w:noProof/>
              <w:sz w:val="24"/>
              <w:szCs w:val="24"/>
              <w:rtl/>
            </w:rPr>
            <w:t xml:space="preserve">، </w:t>
          </w:r>
          <w:r w:rsidR="001E0660" w:rsidRPr="001E0660">
            <w:rPr>
              <w:rFonts w:ascii="Simplified Arabic" w:hAnsi="Simplified Arabic" w:cs="Simplified Arabic" w:hint="cs"/>
              <w:noProof/>
              <w:sz w:val="24"/>
              <w:szCs w:val="24"/>
            </w:rPr>
            <w:t>Artificial intelligence for the real world</w:t>
          </w:r>
          <w:r w:rsidR="001E0660" w:rsidRPr="001E0660">
            <w:rPr>
              <w:rFonts w:ascii="Simplified Arabic" w:hAnsi="Simplified Arabic" w:cs="Simplified Arabic" w:hint="cs"/>
              <w:noProof/>
              <w:sz w:val="24"/>
              <w:szCs w:val="24"/>
              <w:rtl/>
            </w:rPr>
            <w:t>، 2018)</w:t>
          </w:r>
          <w:r w:rsidR="001E0660" w:rsidRPr="001E0660">
            <w:rPr>
              <w:rFonts w:ascii="Simplified Arabic" w:hAnsi="Simplified Arabic" w:cs="Simplified Arabic"/>
              <w:sz w:val="24"/>
              <w:szCs w:val="24"/>
              <w:rtl/>
            </w:rPr>
            <w:fldChar w:fldCharType="end"/>
          </w:r>
        </w:sdtContent>
      </w:sdt>
      <w:r w:rsidR="001E0660" w:rsidRPr="001E0660">
        <w:rPr>
          <w:rtl/>
        </w:rPr>
        <w:t xml:space="preserve"> </w:t>
      </w:r>
      <w:r w:rsidR="001E0660" w:rsidRPr="001E0660">
        <w:rPr>
          <w:rFonts w:ascii="Simplified Arabic" w:hAnsi="Simplified Arabic" w:cs="Simplified Arabic"/>
          <w:sz w:val="24"/>
          <w:szCs w:val="24"/>
          <w:rtl/>
        </w:rPr>
        <w:t>أن أتمتة العمليات تمثل أحد المجالات الرئيسة لتطبيق الذكاء الاصطناعي داخل المنظمات</w:t>
      </w:r>
      <w:r w:rsidR="00C208FA">
        <w:rPr>
          <w:rFonts w:ascii="Simplified Arabic" w:hAnsi="Simplified Arabic" w:cs="Simplified Arabic" w:hint="cs"/>
          <w:sz w:val="24"/>
          <w:szCs w:val="24"/>
          <w:rtl/>
        </w:rPr>
        <w:t>.</w:t>
      </w:r>
    </w:p>
    <w:p w14:paraId="45975631" w14:textId="49B983A1" w:rsidR="00F84E22" w:rsidRPr="00615BFC" w:rsidRDefault="00F84E22" w:rsidP="00C208FA">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الجمعيات الأهلية، يمكن استخدام أتمتة العمليات في تسجيل طلبات المستفيدين، والتحقق من اكتمال الوثائق، وتوجيه المعاملات إلى الموظف المختص، وإرسال التنبيهات، ومتابعة المواعيد والالتزامات، وتحديث قواعد البيانات، وإعداد التقارير الدورية، ومطابقة المصروفات مع البرامج، وأرشفة القرارات والمستندات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ويسهم ذلك في تقليل الوقت المستغرق في المهام المتكررة، والحد من أخطاء الإدخال والنسيان، وتوفير سجل رقمي يمكن الرجوع إليه عند المراجعة والمساءلة</w:t>
      </w:r>
      <w:r w:rsidR="00BF7F6E" w:rsidRPr="00615BFC">
        <w:rPr>
          <w:rFonts w:ascii="Simplified Arabic" w:hAnsi="Simplified Arabic" w:cs="Simplified Arabic"/>
          <w:sz w:val="24"/>
          <w:szCs w:val="24"/>
          <w:rtl/>
        </w:rPr>
        <w:t>.</w:t>
      </w:r>
    </w:p>
    <w:p w14:paraId="59D269DE" w14:textId="0D36F8DC"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يمكن للأتمتة أن تدعم أعمال الحوكمة من خلال متابعة تواريخ اجتماعات مجلس الإدارة والجمعية العمومية، والتأكد من اكتمال المحاضر والقرارات، ومراقبة تحديث السياسات </w:t>
      </w:r>
      <w:proofErr w:type="spellStart"/>
      <w:r w:rsidRPr="00615BFC">
        <w:rPr>
          <w:rFonts w:ascii="Simplified Arabic" w:hAnsi="Simplified Arabic" w:cs="Simplified Arabic"/>
          <w:sz w:val="24"/>
          <w:szCs w:val="24"/>
          <w:rtl/>
        </w:rPr>
        <w:t>والإفصاحات</w:t>
      </w:r>
      <w:proofErr w:type="spellEnd"/>
      <w:r w:rsidRPr="00615BFC">
        <w:rPr>
          <w:rFonts w:ascii="Simplified Arabic" w:hAnsi="Simplified Arabic" w:cs="Simplified Arabic"/>
          <w:sz w:val="24"/>
          <w:szCs w:val="24"/>
          <w:rtl/>
        </w:rPr>
        <w:t xml:space="preserve">، وإصدار تنبيهات عند وجود وثائق </w:t>
      </w:r>
      <w:r w:rsidRPr="00615BFC">
        <w:rPr>
          <w:rFonts w:ascii="Simplified Arabic" w:hAnsi="Simplified Arabic" w:cs="Simplified Arabic"/>
          <w:sz w:val="24"/>
          <w:szCs w:val="24"/>
          <w:rtl/>
        </w:rPr>
        <w:lastRenderedPageBreak/>
        <w:t>منتهية أو متطلبات لم تنفذ</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غير أن نجاحها يتطلب توثيق الإجراءات وإعادة تصميمها قبل </w:t>
      </w:r>
      <w:proofErr w:type="spellStart"/>
      <w:r w:rsidRPr="00615BFC">
        <w:rPr>
          <w:rFonts w:ascii="Simplified Arabic" w:hAnsi="Simplified Arabic" w:cs="Simplified Arabic"/>
          <w:sz w:val="24"/>
          <w:szCs w:val="24"/>
          <w:rtl/>
        </w:rPr>
        <w:t>أتمتتها</w:t>
      </w:r>
      <w:proofErr w:type="spellEnd"/>
      <w:r w:rsidRPr="00615BFC">
        <w:rPr>
          <w:rFonts w:ascii="Simplified Arabic" w:hAnsi="Simplified Arabic" w:cs="Simplified Arabic"/>
          <w:sz w:val="24"/>
          <w:szCs w:val="24"/>
          <w:rtl/>
        </w:rPr>
        <w:t>؛ لأن أتمتة إجراء غير واضح أو غير سليم قد تؤدي إلى تكرار الخطأ بسرعة أكبر بدلًا من معالجته</w:t>
      </w:r>
      <w:r w:rsidR="00BF7F6E" w:rsidRPr="00615BFC">
        <w:rPr>
          <w:rFonts w:ascii="Simplified Arabic" w:hAnsi="Simplified Arabic" w:cs="Simplified Arabic"/>
          <w:sz w:val="24"/>
          <w:szCs w:val="24"/>
          <w:rtl/>
        </w:rPr>
        <w:t>.</w:t>
      </w:r>
    </w:p>
    <w:p w14:paraId="78346234" w14:textId="4064259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منظور الدراسة الحالية، يقصد بأتمتة العمليات مدى استخدام جمعية الوداد الخيرية للأنظمة والتطبيقات الذكية في تنفيذ الأعمال الإدارية المتكررة، وتحديث البيانات، ومتابعة الإجراءات، وإعداد التقارير، بما يساعد على رفع الكفاءة والسرعة والدقة وتقليل الاعتماد على التدخلات اليدوية</w:t>
      </w:r>
      <w:r w:rsidR="00BF7F6E" w:rsidRPr="00615BFC">
        <w:rPr>
          <w:rFonts w:ascii="Simplified Arabic" w:hAnsi="Simplified Arabic" w:cs="Simplified Arabic"/>
          <w:sz w:val="24"/>
          <w:szCs w:val="24"/>
          <w:rtl/>
        </w:rPr>
        <w:t>.</w:t>
      </w:r>
    </w:p>
    <w:p w14:paraId="0CA86F10" w14:textId="0F8E8DB3" w:rsidR="00F84E22" w:rsidRPr="00615BFC" w:rsidRDefault="00D310A5" w:rsidP="00F84E22">
      <w:pPr>
        <w:spacing w:line="360" w:lineRule="auto"/>
        <w:jc w:val="both"/>
        <w:rPr>
          <w:rFonts w:ascii="Simplified Arabic" w:hAnsi="Simplified Arabic" w:cs="Simplified Arabic"/>
          <w:b/>
          <w:bCs/>
          <w:sz w:val="24"/>
          <w:szCs w:val="24"/>
        </w:rPr>
      </w:pPr>
      <w:r w:rsidRPr="00615BFC">
        <w:rPr>
          <w:rFonts w:ascii="Simplified Arabic" w:hAnsi="Simplified Arabic" w:cs="Simplified Arabic" w:hint="cs"/>
          <w:b/>
          <w:bCs/>
          <w:sz w:val="24"/>
          <w:szCs w:val="24"/>
          <w:rtl/>
        </w:rPr>
        <w:t>ثانياً</w:t>
      </w:r>
      <w:r w:rsidR="00F84E22" w:rsidRPr="00615BFC">
        <w:rPr>
          <w:rFonts w:ascii="Simplified Arabic" w:hAnsi="Simplified Arabic" w:cs="Simplified Arabic"/>
          <w:b/>
          <w:bCs/>
          <w:sz w:val="24"/>
          <w:szCs w:val="24"/>
          <w:rtl/>
        </w:rPr>
        <w:t>: النظم الخبيرة</w:t>
      </w:r>
    </w:p>
    <w:p w14:paraId="34B96A31" w14:textId="574153A3"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تُعد النظم الخبيرة من التطبيقات المبكرة والمهمة للذكاء الاصطناعي، وهي أنظمة حاسوبية تهدف إلى محاكاة أسلوب تفكير الخبير البشري في مجال محدد، من خلال تخزين المعرفة والقواعد المتخصصة واستخدامها في تحليل الحالات وتقديم التوصيات أو الحلول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وتتكون عادة من قاعدة معرفة تتضمن الحقائق والقواعد، ومحرك استدلال يطبق هذه القواعد على بيانات الحالة، وواجهة تتيح للمستخدم إدخال المعلومات والحصول على النتيجة أو التوصية</w:t>
      </w:r>
      <w:r w:rsidR="00BF7F6E" w:rsidRPr="00615BFC">
        <w:rPr>
          <w:rFonts w:ascii="Simplified Arabic" w:hAnsi="Simplified Arabic" w:cs="Simplified Arabic"/>
          <w:sz w:val="24"/>
          <w:szCs w:val="24"/>
          <w:rtl/>
        </w:rPr>
        <w:t>.</w:t>
      </w:r>
    </w:p>
    <w:p w14:paraId="482BA82D" w14:textId="236109ED"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وتتميز النظم الخبيرة بأنها تعمل في نطاقات محددة يمكن فيها تمثيل المعرفة والخبرة بصورة قواعد أو علاقات منطقية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يمكن استخدامها في تقييم الحالات، وتشخيص المشكلات، وتصنيف المخاطر، واختيار البدائل، والتحقق من الالتزام، وتقديم الدعم للعاملين الأقل خبرة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ولا يعني استخدامها إلغاء دور الخبير البشري، بل حفظ المعرفة المؤسسية وإتاحتها بصورة منظمة ومتسقة عند الحاجة</w:t>
      </w:r>
      <w:r w:rsidR="00BF7F6E" w:rsidRPr="00615BFC">
        <w:rPr>
          <w:rFonts w:ascii="Simplified Arabic" w:hAnsi="Simplified Arabic" w:cs="Simplified Arabic"/>
          <w:sz w:val="24"/>
          <w:szCs w:val="24"/>
          <w:rtl/>
        </w:rPr>
        <w:t>.</w:t>
      </w:r>
    </w:p>
    <w:p w14:paraId="4DDFA009" w14:textId="5B21D98B" w:rsidR="00F84E22" w:rsidRPr="00615BFC" w:rsidRDefault="00F84E22" w:rsidP="00C208FA">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وفي الأدبيات العربية، بينت دراسة </w:t>
      </w:r>
      <w:sdt>
        <w:sdtPr>
          <w:rPr>
            <w:rFonts w:ascii="Simplified Arabic" w:hAnsi="Simplified Arabic" w:cs="Simplified Arabic" w:hint="cs"/>
            <w:sz w:val="24"/>
            <w:szCs w:val="24"/>
            <w:rtl/>
          </w:rPr>
          <w:id w:val="-1643108723"/>
          <w:citation/>
        </w:sdtPr>
        <w:sdtContent>
          <w:r w:rsidR="00C208FA">
            <w:rPr>
              <w:rFonts w:ascii="Simplified Arabic" w:hAnsi="Simplified Arabic" w:cs="Simplified Arabic"/>
              <w:sz w:val="24"/>
              <w:szCs w:val="24"/>
              <w:rtl/>
            </w:rPr>
            <w:fldChar w:fldCharType="begin"/>
          </w:r>
          <w:r w:rsidR="00C208FA">
            <w:rPr>
              <w:rFonts w:ascii="Simplified Arabic" w:hAnsi="Simplified Arabic" w:cs="Simplified Arabic"/>
              <w:sz w:val="24"/>
              <w:szCs w:val="24"/>
            </w:rPr>
            <w:instrText>CITATION</w:instrText>
          </w:r>
          <w:r w:rsidR="00C208FA">
            <w:rPr>
              <w:rFonts w:ascii="Simplified Arabic" w:hAnsi="Simplified Arabic" w:cs="Simplified Arabic"/>
              <w:sz w:val="24"/>
              <w:szCs w:val="24"/>
              <w:rtl/>
            </w:rPr>
            <w:instrText xml:space="preserve"> الش17 \</w:instrText>
          </w:r>
          <w:r w:rsidR="00C208FA">
            <w:rPr>
              <w:rFonts w:ascii="Simplified Arabic" w:hAnsi="Simplified Arabic" w:cs="Simplified Arabic"/>
              <w:sz w:val="24"/>
              <w:szCs w:val="24"/>
            </w:rPr>
            <w:instrText>l 1025</w:instrText>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sz w:val="24"/>
              <w:szCs w:val="24"/>
              <w:rtl/>
            </w:rPr>
            <w:fldChar w:fldCharType="separate"/>
          </w:r>
          <w:r w:rsidR="00C208FA" w:rsidRPr="005503A3">
            <w:rPr>
              <w:rFonts w:ascii="Simplified Arabic" w:hAnsi="Simplified Arabic" w:cs="Simplified Arabic" w:hint="cs"/>
              <w:noProof/>
              <w:sz w:val="24"/>
              <w:szCs w:val="24"/>
              <w:rtl/>
            </w:rPr>
            <w:t>(الشوابكة، 2017)</w:t>
          </w:r>
          <w:r w:rsidR="00C208FA">
            <w:rPr>
              <w:rFonts w:ascii="Simplified Arabic" w:hAnsi="Simplified Arabic" w:cs="Simplified Arabic"/>
              <w:sz w:val="24"/>
              <w:szCs w:val="24"/>
              <w:rtl/>
            </w:rPr>
            <w:fldChar w:fldCharType="end"/>
          </w:r>
        </w:sdtContent>
      </w:sdt>
      <w:r w:rsidR="00C208FA"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أن النظم الخبيرة يمكن أن تسهم في تحسين اتخاذ القرارات الإدارية من حيث توقيت القرار وجودته وقبوله، مع أهمية ملاءمة النظام، وتدريب المستخدمين، وفاعلية البرنامج، وتوافر الضوابط الأمنية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تشير مراجعة</w:t>
      </w:r>
      <w:sdt>
        <w:sdtPr>
          <w:rPr>
            <w:rFonts w:ascii="Simplified Arabic" w:hAnsi="Simplified Arabic" w:cs="Simplified Arabic"/>
            <w:sz w:val="24"/>
            <w:szCs w:val="24"/>
            <w:rtl/>
          </w:rPr>
          <w:id w:val="-142195349"/>
          <w:citation/>
        </w:sdtPr>
        <w:sdtContent>
          <w:r w:rsidR="00C208FA">
            <w:rPr>
              <w:rFonts w:ascii="Simplified Arabic" w:hAnsi="Simplified Arabic" w:cs="Simplified Arabic"/>
              <w:sz w:val="24"/>
              <w:szCs w:val="24"/>
              <w:rtl/>
            </w:rPr>
            <w:fldChar w:fldCharType="begin"/>
          </w:r>
          <w:r w:rsidR="00C208FA">
            <w:rPr>
              <w:rFonts w:ascii="Simplified Arabic" w:hAnsi="Simplified Arabic" w:cs="Simplified Arabic"/>
              <w:sz w:val="24"/>
              <w:szCs w:val="24"/>
            </w:rPr>
            <w:instrText>CITATION</w:instrText>
          </w:r>
          <w:r w:rsidR="00C208FA">
            <w:rPr>
              <w:rFonts w:ascii="Simplified Arabic" w:hAnsi="Simplified Arabic" w:cs="Simplified Arabic"/>
              <w:sz w:val="24"/>
              <w:szCs w:val="24"/>
              <w:rtl/>
            </w:rPr>
            <w:instrText xml:space="preserve"> الر25 \</w:instrText>
          </w:r>
          <w:r w:rsidR="00C208FA">
            <w:rPr>
              <w:rFonts w:ascii="Simplified Arabic" w:hAnsi="Simplified Arabic" w:cs="Simplified Arabic"/>
              <w:sz w:val="24"/>
              <w:szCs w:val="24"/>
            </w:rPr>
            <w:instrText>l 1025</w:instrText>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sz w:val="24"/>
              <w:szCs w:val="24"/>
              <w:rtl/>
            </w:rPr>
            <w:fldChar w:fldCharType="separate"/>
          </w:r>
          <w:r w:rsidR="00C208FA">
            <w:rPr>
              <w:rFonts w:ascii="Simplified Arabic" w:hAnsi="Simplified Arabic" w:cs="Simplified Arabic"/>
              <w:noProof/>
              <w:sz w:val="24"/>
              <w:szCs w:val="24"/>
              <w:rtl/>
            </w:rPr>
            <w:t xml:space="preserve"> </w:t>
          </w:r>
          <w:r w:rsidR="00C208FA" w:rsidRPr="00C208FA">
            <w:rPr>
              <w:rFonts w:ascii="Simplified Arabic" w:hAnsi="Simplified Arabic" w:cs="Simplified Arabic" w:hint="cs"/>
              <w:noProof/>
              <w:sz w:val="24"/>
              <w:szCs w:val="24"/>
              <w:rtl/>
            </w:rPr>
            <w:t>(الراجحي، 2025)</w:t>
          </w:r>
          <w:r w:rsidR="00C208FA">
            <w:rPr>
              <w:rFonts w:ascii="Simplified Arabic" w:hAnsi="Simplified Arabic" w:cs="Simplified Arabic"/>
              <w:sz w:val="24"/>
              <w:szCs w:val="24"/>
              <w:rtl/>
            </w:rPr>
            <w:fldChar w:fldCharType="end"/>
          </w:r>
        </w:sdtContent>
      </w:sdt>
      <w:r w:rsidR="00C208FA">
        <w:rPr>
          <w:rFonts w:ascii="Simplified Arabic" w:hAnsi="Simplified Arabic" w:cs="Simplified Arabic"/>
          <w:sz w:val="24"/>
          <w:szCs w:val="24"/>
        </w:rPr>
        <w:t xml:space="preserve"> </w:t>
      </w:r>
      <w:r w:rsidRPr="00615BFC">
        <w:rPr>
          <w:rFonts w:ascii="Simplified Arabic" w:hAnsi="Simplified Arabic" w:cs="Simplified Arabic"/>
          <w:sz w:val="24"/>
          <w:szCs w:val="24"/>
          <w:rtl/>
        </w:rPr>
        <w:t>إلى أن النظم الخبيرة تساعد المنظمات على إدارة المعرفة والمحافظة على الخبرات المتراكمة ودعم صنع القرار والابتكار وتحسين الأداء التنظي</w:t>
      </w:r>
      <w:r w:rsidR="00C208FA">
        <w:rPr>
          <w:rFonts w:ascii="Simplified Arabic" w:hAnsi="Simplified Arabic" w:cs="Simplified Arabic" w:hint="cs"/>
          <w:sz w:val="24"/>
          <w:szCs w:val="24"/>
          <w:rtl/>
        </w:rPr>
        <w:t>مي.</w:t>
      </w:r>
    </w:p>
    <w:p w14:paraId="170B635F" w14:textId="5BA78EC7"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الجمعيات الأهلية، يمكن توظيف النظم الخبيرة في تقييم استحقاق المستفيدين وفق قواعد معلنة، وترتيب الحالات حسب الأولوية، وتحديد نوع الخدمة المناسبة، وتحليل المخاطر المالية والتشغيلية، وفحص مدى توافق القرارات مع السياسات واللوائح</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يمكن استخدامها لإرشاد الموظفين إلى الإجراءات الصحيحة، وتقديم توصيات تستند إلى الحالات السابقة والمعايير المعتمدة</w:t>
      </w:r>
      <w:r w:rsidR="00BF7F6E" w:rsidRPr="00615BFC">
        <w:rPr>
          <w:rFonts w:ascii="Simplified Arabic" w:hAnsi="Simplified Arabic" w:cs="Simplified Arabic"/>
          <w:sz w:val="24"/>
          <w:szCs w:val="24"/>
          <w:rtl/>
        </w:rPr>
        <w:t>.</w:t>
      </w:r>
    </w:p>
    <w:p w14:paraId="2AEFEEC8" w14:textId="6E62CA80"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ومع ذلك، فإن سلامة مخرجات النظام الخبير تعتمد على صحة القواعد التي بُني عليها، ودقة البيانات التي يستقبلها، ووجود مراجعة دورية لمعارفه</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فقد يؤدي تحويل اجتهادات بشرية غير عادلة أو سياسات قديمة إلى قواعد رقمية إلى تكريس الأخطاء بدلًا من الحد منها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لذلك يجب أن تظل قرارات الحالات الحساسة، خصوصًا ما يرتبط بحقوق المستفيدين واستحقاقهم، قابلة للمراجعة والاعتراض والتدخل البشري</w:t>
      </w:r>
      <w:r w:rsidR="00BF7F6E" w:rsidRPr="00615BFC">
        <w:rPr>
          <w:rFonts w:ascii="Simplified Arabic" w:hAnsi="Simplified Arabic" w:cs="Simplified Arabic"/>
          <w:sz w:val="24"/>
          <w:szCs w:val="24"/>
          <w:rtl/>
        </w:rPr>
        <w:t>.</w:t>
      </w:r>
    </w:p>
    <w:p w14:paraId="51A83C22" w14:textId="0899722E"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منظور الدراسة الحالية، يقصد بالنظم الخبيرة مدى استخدام الجمعية لأنظمة ذكية تعتمد على قواعد معرفية ومعايير محددة في تحليل الحالات، وتقديم التوصيات، ودعم القرارات الإدارية، مع إمكانية مراجعة النتائج والتحقق من الأسس التي استندت إليها</w:t>
      </w:r>
      <w:r w:rsidR="00BF7F6E" w:rsidRPr="00615BFC">
        <w:rPr>
          <w:rFonts w:ascii="Simplified Arabic" w:hAnsi="Simplified Arabic" w:cs="Simplified Arabic"/>
          <w:sz w:val="24"/>
          <w:szCs w:val="24"/>
          <w:rtl/>
        </w:rPr>
        <w:t>.</w:t>
      </w:r>
    </w:p>
    <w:p w14:paraId="3E17B726" w14:textId="1E9A8838" w:rsidR="00F84E22" w:rsidRPr="00615BFC" w:rsidRDefault="00F84E22" w:rsidP="001046BA">
      <w:pPr>
        <w:pStyle w:val="2"/>
        <w:rPr>
          <w:color w:val="auto"/>
        </w:rPr>
      </w:pPr>
      <w:bookmarkStart w:id="67" w:name="_Toc237720989"/>
      <w:r w:rsidRPr="00615BFC">
        <w:rPr>
          <w:color w:val="auto"/>
          <w:rtl/>
        </w:rPr>
        <w:t>استخدام الذكاء الاصطناعي في القطاع غير الربحي</w:t>
      </w:r>
      <w:bookmarkEnd w:id="67"/>
    </w:p>
    <w:p w14:paraId="2ED9FBA1" w14:textId="43E82FA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يمكن لأدوات الذكاء الاصطناعي أن تقدم قيمة مهمة للمنظمات غير الربحية من خلال رفع الكفاءة التشغيلية، وتحليل احتياجات المستفيدين، وتحسين التواصل، ودعم جمع التبرعات، وإدارة الموارد البشرية والمتطوعين، وقياس الأثر الاجتماعي</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تساعد على توجيه الموارد المحدودة نحو الأعمال ذات الأولوية وتقليل الوقت الذي يُستهلك في المهام الإدارية المتكررة</w:t>
      </w:r>
      <w:r w:rsidR="00BF7F6E" w:rsidRPr="00615BFC">
        <w:rPr>
          <w:rFonts w:ascii="Simplified Arabic" w:hAnsi="Simplified Arabic" w:cs="Simplified Arabic"/>
          <w:sz w:val="24"/>
          <w:szCs w:val="24"/>
          <w:rtl/>
        </w:rPr>
        <w:t>.</w:t>
      </w:r>
    </w:p>
    <w:p w14:paraId="7B972C9F" w14:textId="785C85F0"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وتشير دراسة </w:t>
      </w:r>
      <w:sdt>
        <w:sdtPr>
          <w:rPr>
            <w:rFonts w:ascii="Simplified Arabic" w:hAnsi="Simplified Arabic" w:cs="Simplified Arabic" w:hint="cs"/>
            <w:sz w:val="24"/>
            <w:szCs w:val="24"/>
            <w:rtl/>
          </w:rPr>
          <w:id w:val="2101847"/>
          <w:citation/>
        </w:sdtPr>
        <w:sdtContent>
          <w:r w:rsidR="00C208FA">
            <w:rPr>
              <w:rFonts w:ascii="Simplified Arabic" w:hAnsi="Simplified Arabic" w:cs="Simplified Arabic"/>
              <w:sz w:val="24"/>
              <w:szCs w:val="24"/>
              <w:rtl/>
            </w:rPr>
            <w:fldChar w:fldCharType="begin"/>
          </w:r>
          <w:r w:rsidR="00C208FA">
            <w:rPr>
              <w:rFonts w:ascii="Simplified Arabic" w:hAnsi="Simplified Arabic" w:cs="Simplified Arabic"/>
              <w:sz w:val="24"/>
              <w:szCs w:val="24"/>
            </w:rPr>
            <w:instrText>CITATION</w:instrText>
          </w:r>
          <w:r w:rsidR="00C208FA">
            <w:rPr>
              <w:rFonts w:ascii="Simplified Arabic" w:hAnsi="Simplified Arabic" w:cs="Simplified Arabic"/>
              <w:sz w:val="24"/>
              <w:szCs w:val="24"/>
              <w:rtl/>
            </w:rPr>
            <w:instrText xml:space="preserve"> عبد25 \</w:instrText>
          </w:r>
          <w:r w:rsidR="00C208FA">
            <w:rPr>
              <w:rFonts w:ascii="Simplified Arabic" w:hAnsi="Simplified Arabic" w:cs="Simplified Arabic"/>
              <w:sz w:val="24"/>
              <w:szCs w:val="24"/>
            </w:rPr>
            <w:instrText>l 1025</w:instrText>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sz w:val="24"/>
              <w:szCs w:val="24"/>
              <w:rtl/>
            </w:rPr>
            <w:fldChar w:fldCharType="separate"/>
          </w:r>
          <w:r w:rsidR="00C208FA" w:rsidRPr="005503A3">
            <w:rPr>
              <w:rFonts w:ascii="Simplified Arabic" w:hAnsi="Simplified Arabic" w:cs="Simplified Arabic" w:hint="cs"/>
              <w:noProof/>
              <w:sz w:val="24"/>
              <w:szCs w:val="24"/>
              <w:rtl/>
            </w:rPr>
            <w:t>(عبدالآخر و عبدالعزيز، 2025)</w:t>
          </w:r>
          <w:r w:rsidR="00C208FA">
            <w:rPr>
              <w:rFonts w:ascii="Simplified Arabic" w:hAnsi="Simplified Arabic" w:cs="Simplified Arabic"/>
              <w:sz w:val="24"/>
              <w:szCs w:val="24"/>
              <w:rtl/>
            </w:rPr>
            <w:fldChar w:fldCharType="end"/>
          </w:r>
        </w:sdtContent>
      </w:sdt>
      <w:r w:rsidR="00C208FA"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إلى أن التطبيقات الواعدة للذكاء الاصطناعي في المنظمات غير الربحية تشمل تحسين العمليات الإدارية، وتحليل البيانات لدعم القرار، وتطوير التواصل، وجمع التبرعات، وتقييم الأثر، وإدارة الموارد البشرية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المقابل، حذرت الدراسة من التوقعات المبالغ فيها ومن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الخوارزمي، وانتهاك الخصوصية، والمعلومات غير الدقيقة، مؤكدة ضرورة التبنّي التدريجي والرقابة المؤسسية والسياسات </w:t>
      </w:r>
      <w:r w:rsidR="00C208FA" w:rsidRPr="00615BFC">
        <w:rPr>
          <w:rFonts w:ascii="Simplified Arabic" w:hAnsi="Simplified Arabic" w:cs="Simplified Arabic" w:hint="cs"/>
          <w:sz w:val="24"/>
          <w:szCs w:val="24"/>
          <w:rtl/>
        </w:rPr>
        <w:t>الواضحة.</w:t>
      </w:r>
    </w:p>
    <w:p w14:paraId="7197C77F" w14:textId="3F8ECD3E"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وتختلف المنظمات غير الربحية عن المنظمات التجارية في أن نجاحها لا يُقاس بالعائد المالي فقط، بل بقدرتها على تحقيق رسالتها الاجتماعية وحماية حقوق المستفيدين والمحافظة على ثقة المانحين والمجتمع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ثم، ينبغي تقييم مشروعات الذكاء الاصطناعي وفق أثرها على جودة الخدمات وعدالتها وخصوصية المستفيدين واستدامة المنظمة، لا وفق مقدار السرعة أو خفض التكلفة وحدهما</w:t>
      </w:r>
      <w:r w:rsidR="00BF7F6E" w:rsidRPr="00615BFC">
        <w:rPr>
          <w:rFonts w:ascii="Simplified Arabic" w:hAnsi="Simplified Arabic" w:cs="Simplified Arabic"/>
          <w:sz w:val="24"/>
          <w:szCs w:val="24"/>
          <w:rtl/>
        </w:rPr>
        <w:t>.</w:t>
      </w:r>
    </w:p>
    <w:p w14:paraId="66CD372A" w14:textId="57F7ED70"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كما تواجه الجمعيات الأهلية تحديات تتعلق بمحدودية الميزانيات والكوادر التقنية، وتشتت البيانات، وضعف التكامل بين الأنظمة، وحساسية البيانات الاجتماعية والصحية والمالية التي تحتفظ بها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قد يكون الأنسب البدء بمشروعات محدودة وواضحة، مثل أتمتة التقارير أو فرز المعاملات أو تنظيم المعرفة، ثم التوسع التدريجي بعد تقويم النتائج والمخاطر</w:t>
      </w:r>
      <w:r w:rsidR="00BF7F6E" w:rsidRPr="00615BFC">
        <w:rPr>
          <w:rFonts w:ascii="Simplified Arabic" w:hAnsi="Simplified Arabic" w:cs="Simplified Arabic"/>
          <w:sz w:val="24"/>
          <w:szCs w:val="24"/>
          <w:rtl/>
        </w:rPr>
        <w:t>.</w:t>
      </w:r>
    </w:p>
    <w:p w14:paraId="69CA32FA" w14:textId="29688477" w:rsidR="00F84E22" w:rsidRPr="00615BFC" w:rsidRDefault="00F84E22" w:rsidP="001046BA">
      <w:pPr>
        <w:pStyle w:val="2"/>
        <w:rPr>
          <w:color w:val="auto"/>
        </w:rPr>
      </w:pPr>
      <w:bookmarkStart w:id="68" w:name="_Toc237720990"/>
      <w:r w:rsidRPr="00615BFC">
        <w:rPr>
          <w:color w:val="auto"/>
          <w:rtl/>
        </w:rPr>
        <w:t>التحديات الأخلاقية والتنظيمية لتبنّي الذكاء الاصطناعي</w:t>
      </w:r>
      <w:bookmarkEnd w:id="68"/>
    </w:p>
    <w:p w14:paraId="0D12902B" w14:textId="3C9F76D8"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يرتبط استخدام الذكاء الاصطناعي بعدد من التحديات الأخلاقية والتنظيمية، من أبرزها حماية الخصوصية، وأمن البيانات، والتحيز، وصعوبة تفسير بعض المخرجات، وعدم وضوح المسؤولية عن القرارات، واحتمال الاعتماد المفرط على الأنظمة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قد تنتج بعض الأدوات معلومات غير صحيحة أو توصيات غير ملائمة للسياق، مما يستلزم التحقق البشري قبل استخدامها في القرارات المؤثرة في الأفراد</w:t>
      </w:r>
      <w:r w:rsidR="00BF7F6E" w:rsidRPr="00615BFC">
        <w:rPr>
          <w:rFonts w:ascii="Simplified Arabic" w:hAnsi="Simplified Arabic" w:cs="Simplified Arabic"/>
          <w:sz w:val="24"/>
          <w:szCs w:val="24"/>
          <w:rtl/>
        </w:rPr>
        <w:t>.</w:t>
      </w:r>
    </w:p>
    <w:p w14:paraId="1C3171F4" w14:textId="08A618AB" w:rsidR="00F84E22" w:rsidRPr="00615BFC" w:rsidRDefault="005503A3" w:rsidP="005503A3">
      <w:pPr>
        <w:spacing w:line="360" w:lineRule="auto"/>
        <w:jc w:val="both"/>
        <w:rPr>
          <w:rFonts w:ascii="Simplified Arabic" w:hAnsi="Simplified Arabic" w:cs="Simplified Arabic"/>
          <w:sz w:val="24"/>
          <w:szCs w:val="24"/>
          <w:rtl/>
        </w:rPr>
      </w:pPr>
      <w:r>
        <w:rPr>
          <w:rFonts w:ascii="Simplified Arabic" w:hAnsi="Simplified Arabic" w:cs="Simplified Arabic" w:hint="cs"/>
          <w:sz w:val="24"/>
          <w:szCs w:val="24"/>
          <w:rtl/>
        </w:rPr>
        <w:t xml:space="preserve">وفي هذا السياق </w:t>
      </w:r>
      <w:r w:rsidR="00F84E22" w:rsidRPr="00615BFC">
        <w:rPr>
          <w:rFonts w:ascii="Simplified Arabic" w:hAnsi="Simplified Arabic" w:cs="Simplified Arabic"/>
          <w:sz w:val="24"/>
          <w:szCs w:val="24"/>
          <w:rtl/>
        </w:rPr>
        <w:t>تؤكد</w:t>
      </w:r>
      <w:r w:rsidR="00C208FA">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106655460"/>
          <w:citation/>
        </w:sdtPr>
        <w:sdtContent>
          <w:r w:rsidR="00C208FA">
            <w:rPr>
              <w:rFonts w:ascii="Simplified Arabic" w:hAnsi="Simplified Arabic" w:cs="Simplified Arabic"/>
              <w:sz w:val="24"/>
              <w:szCs w:val="24"/>
              <w:rtl/>
            </w:rPr>
            <w:fldChar w:fldCharType="begin"/>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hint="cs"/>
              <w:sz w:val="24"/>
              <w:szCs w:val="24"/>
            </w:rPr>
            <w:instrText>CITATION</w:instrText>
          </w:r>
          <w:r w:rsidR="00C208FA">
            <w:rPr>
              <w:rFonts w:ascii="Simplified Arabic" w:hAnsi="Simplified Arabic" w:cs="Simplified Arabic" w:hint="cs"/>
              <w:sz w:val="24"/>
              <w:szCs w:val="24"/>
              <w:rtl/>
            </w:rPr>
            <w:instrText xml:space="preserve"> منظ21 \</w:instrText>
          </w:r>
          <w:r w:rsidR="00C208FA">
            <w:rPr>
              <w:rFonts w:ascii="Simplified Arabic" w:hAnsi="Simplified Arabic" w:cs="Simplified Arabic" w:hint="cs"/>
              <w:sz w:val="24"/>
              <w:szCs w:val="24"/>
            </w:rPr>
            <w:instrText>l 1025</w:instrText>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sz w:val="24"/>
              <w:szCs w:val="24"/>
              <w:rtl/>
            </w:rPr>
            <w:fldChar w:fldCharType="separate"/>
          </w:r>
          <w:r w:rsidR="00C208FA" w:rsidRPr="00C208FA">
            <w:rPr>
              <w:rFonts w:ascii="Simplified Arabic" w:hAnsi="Simplified Arabic" w:cs="Simplified Arabic" w:hint="cs"/>
              <w:noProof/>
              <w:sz w:val="24"/>
              <w:szCs w:val="24"/>
              <w:rtl/>
            </w:rPr>
            <w:t>(منظمة الأمم المتحدة للتربية والعلم والثقافة (اليونسكو)، 2021)</w:t>
          </w:r>
          <w:r w:rsidR="00C208FA">
            <w:rPr>
              <w:rFonts w:ascii="Simplified Arabic" w:hAnsi="Simplified Arabic" w:cs="Simplified Arabic"/>
              <w:sz w:val="24"/>
              <w:szCs w:val="24"/>
              <w:rtl/>
            </w:rPr>
            <w:fldChar w:fldCharType="end"/>
          </w:r>
        </w:sdtContent>
      </w:sdt>
      <w:r w:rsidR="00F84E22" w:rsidRPr="00615BFC">
        <w:rPr>
          <w:rFonts w:ascii="Simplified Arabic" w:hAnsi="Simplified Arabic" w:cs="Simplified Arabic"/>
          <w:sz w:val="24"/>
          <w:szCs w:val="24"/>
          <w:rtl/>
        </w:rPr>
        <w:t xml:space="preserve"> بشأن أخلاقيات الذكاء الاصطناعي ضرورة احترام الكرامة وحقوق الإنسان، وضمان العدالة وعدم التمييز، وحماية الخصوصية، وتعزيز الشفافية والقابلية للتفسير، والإبقاء على المسؤولية والرقابة البشرية</w:t>
      </w:r>
      <w:r w:rsidR="00BF7F6E" w:rsidRPr="00615BFC">
        <w:rPr>
          <w:rFonts w:ascii="Simplified Arabic" w:hAnsi="Simplified Arabic" w:cs="Simplified Arabic"/>
          <w:sz w:val="24"/>
          <w:szCs w:val="24"/>
          <w:rtl/>
        </w:rPr>
        <w:t>.</w:t>
      </w:r>
      <w:r w:rsidR="00F84E22" w:rsidRPr="00615BFC">
        <w:rPr>
          <w:rFonts w:ascii="Simplified Arabic" w:hAnsi="Simplified Arabic" w:cs="Simplified Arabic"/>
          <w:sz w:val="24"/>
          <w:szCs w:val="24"/>
          <w:rtl/>
        </w:rPr>
        <w:t xml:space="preserve"> كما يوضح</w:t>
      </w:r>
      <w:r w:rsidR="00C208FA">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2097243530"/>
          <w:citation/>
        </w:sdtPr>
        <w:sdtContent>
          <w:r w:rsidR="00C208FA">
            <w:rPr>
              <w:rFonts w:ascii="Simplified Arabic" w:hAnsi="Simplified Arabic" w:cs="Simplified Arabic"/>
              <w:sz w:val="24"/>
              <w:szCs w:val="24"/>
              <w:rtl/>
            </w:rPr>
            <w:fldChar w:fldCharType="begin"/>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hint="cs"/>
              <w:sz w:val="24"/>
              <w:szCs w:val="24"/>
            </w:rPr>
            <w:instrText>CITATION</w:instrText>
          </w:r>
          <w:r w:rsidR="00C208FA">
            <w:rPr>
              <w:rFonts w:ascii="Simplified Arabic" w:hAnsi="Simplified Arabic" w:cs="Simplified Arabic" w:hint="cs"/>
              <w:sz w:val="24"/>
              <w:szCs w:val="24"/>
              <w:rtl/>
            </w:rPr>
            <w:instrText xml:space="preserve"> </w:instrText>
          </w:r>
          <w:r w:rsidR="00C208FA">
            <w:rPr>
              <w:rFonts w:ascii="Simplified Arabic" w:hAnsi="Simplified Arabic" w:cs="Simplified Arabic" w:hint="cs"/>
              <w:sz w:val="24"/>
              <w:szCs w:val="24"/>
            </w:rPr>
            <w:instrText>Tab23 \l 1025</w:instrText>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sz w:val="24"/>
              <w:szCs w:val="24"/>
              <w:rtl/>
            </w:rPr>
            <w:fldChar w:fldCharType="separate"/>
          </w:r>
          <w:r w:rsidR="00C208FA" w:rsidRPr="00C208FA">
            <w:rPr>
              <w:rFonts w:ascii="Simplified Arabic" w:hAnsi="Simplified Arabic" w:cs="Simplified Arabic" w:hint="cs"/>
              <w:noProof/>
              <w:sz w:val="24"/>
              <w:szCs w:val="24"/>
              <w:rtl/>
            </w:rPr>
            <w:t>(</w:t>
          </w:r>
          <w:r w:rsidR="00C208FA" w:rsidRPr="00C208FA">
            <w:rPr>
              <w:rFonts w:ascii="Simplified Arabic" w:hAnsi="Simplified Arabic" w:cs="Simplified Arabic" w:hint="cs"/>
              <w:noProof/>
              <w:sz w:val="24"/>
              <w:szCs w:val="24"/>
            </w:rPr>
            <w:t>Tabassi, E</w:t>
          </w:r>
          <w:r w:rsidR="00C208FA" w:rsidRPr="00C208FA">
            <w:rPr>
              <w:rFonts w:ascii="Simplified Arabic" w:hAnsi="Simplified Arabic" w:cs="Simplified Arabic" w:hint="cs"/>
              <w:noProof/>
              <w:sz w:val="24"/>
              <w:szCs w:val="24"/>
              <w:rtl/>
            </w:rPr>
            <w:t>، 2023)</w:t>
          </w:r>
          <w:r w:rsidR="00C208FA">
            <w:rPr>
              <w:rFonts w:ascii="Simplified Arabic" w:hAnsi="Simplified Arabic" w:cs="Simplified Arabic"/>
              <w:sz w:val="24"/>
              <w:szCs w:val="24"/>
              <w:rtl/>
            </w:rPr>
            <w:fldChar w:fldCharType="end"/>
          </w:r>
        </w:sdtContent>
      </w:sdt>
      <w:r w:rsidR="00F84E22" w:rsidRPr="00615BFC">
        <w:rPr>
          <w:rFonts w:ascii="Simplified Arabic" w:hAnsi="Simplified Arabic" w:cs="Simplified Arabic"/>
          <w:sz w:val="24"/>
          <w:szCs w:val="24"/>
          <w:rtl/>
        </w:rPr>
        <w:t xml:space="preserve"> </w:t>
      </w:r>
      <w:r>
        <w:rPr>
          <w:rFonts w:ascii="Simplified Arabic" w:hAnsi="Simplified Arabic" w:cs="Simplified Arabic"/>
          <w:sz w:val="24"/>
          <w:szCs w:val="24"/>
        </w:rPr>
        <w:t xml:space="preserve"> </w:t>
      </w:r>
      <w:r>
        <w:rPr>
          <w:rFonts w:ascii="Simplified Arabic" w:hAnsi="Simplified Arabic" w:cs="Simplified Arabic" w:hint="cs"/>
          <w:sz w:val="24"/>
          <w:szCs w:val="24"/>
          <w:rtl/>
        </w:rPr>
        <w:t xml:space="preserve">في </w:t>
      </w:r>
      <w:r w:rsidR="00F84E22" w:rsidRPr="00615BFC">
        <w:rPr>
          <w:rFonts w:ascii="Simplified Arabic" w:hAnsi="Simplified Arabic" w:cs="Simplified Arabic"/>
          <w:sz w:val="24"/>
          <w:szCs w:val="24"/>
          <w:rtl/>
        </w:rPr>
        <w:t xml:space="preserve">إطار إدارة </w:t>
      </w:r>
      <w:proofErr w:type="gramStart"/>
      <w:r w:rsidR="00F84E22" w:rsidRPr="00615BFC">
        <w:rPr>
          <w:rFonts w:ascii="Simplified Arabic" w:hAnsi="Simplified Arabic" w:cs="Simplified Arabic"/>
          <w:sz w:val="24"/>
          <w:szCs w:val="24"/>
          <w:rtl/>
        </w:rPr>
        <w:t>مخاطر</w:t>
      </w:r>
      <w:proofErr w:type="gramEnd"/>
      <w:r w:rsidR="00F84E22" w:rsidRPr="00615BFC">
        <w:rPr>
          <w:rFonts w:ascii="Simplified Arabic" w:hAnsi="Simplified Arabic" w:cs="Simplified Arabic"/>
          <w:sz w:val="24"/>
          <w:szCs w:val="24"/>
          <w:rtl/>
        </w:rPr>
        <w:t xml:space="preserve"> الذكاء الاصطناعي الصادر عن</w:t>
      </w:r>
      <w:r w:rsidR="00F84E22" w:rsidRPr="00615BFC">
        <w:rPr>
          <w:rFonts w:ascii="Simplified Arabic" w:hAnsi="Simplified Arabic" w:cs="Simplified Arabic"/>
          <w:sz w:val="24"/>
          <w:szCs w:val="24"/>
        </w:rPr>
        <w:t xml:space="preserve"> NIST </w:t>
      </w:r>
      <w:r w:rsidR="00F84E22" w:rsidRPr="00615BFC">
        <w:rPr>
          <w:rFonts w:ascii="Simplified Arabic" w:hAnsi="Simplified Arabic" w:cs="Simplified Arabic"/>
          <w:sz w:val="24"/>
          <w:szCs w:val="24"/>
          <w:rtl/>
        </w:rPr>
        <w:t xml:space="preserve">أن الأنظمة الجديرة بالثقة يجب أن تتصف بالأمان، والموثوقية، والشفافية، والقابلية للتفسير، وحماية الخصوصية، وإدارة التحيز </w:t>
      </w:r>
      <w:r w:rsidR="00566876" w:rsidRPr="00615BFC">
        <w:rPr>
          <w:rFonts w:ascii="Simplified Arabic" w:hAnsi="Simplified Arabic" w:cs="Simplified Arabic" w:hint="cs"/>
          <w:sz w:val="24"/>
          <w:szCs w:val="24"/>
          <w:rtl/>
        </w:rPr>
        <w:t>الضار</w:t>
      </w:r>
      <w:r>
        <w:rPr>
          <w:rFonts w:ascii="Simplified Arabic" w:hAnsi="Simplified Arabic" w:cs="Simplified Arabic" w:hint="cs"/>
          <w:sz w:val="24"/>
          <w:szCs w:val="24"/>
          <w:rtl/>
        </w:rPr>
        <w:t>.</w:t>
      </w:r>
    </w:p>
    <w:p w14:paraId="2FED5730" w14:textId="091D9E0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تتزايد أهمية هذه الضوابط بسبب طبيعة البيانات التي تتعامل معها الجمعيات، وبسبب تأثير القرارات في حصول الأفراد والأسر على الخدمات والمساعدات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ينبغي وضع سياسة مؤسسية لاستخدام الذكاء الاصطناعي تحدد الأدوات المسموح بها، وأنواع البيانات التي يمكن إدخالها، والصلاحيات، ومسؤوليات المراجعة، وآلية التعامل مع الأخطاء، وحق المستفيد في الاعتراض أو طلب إعادة التقييم</w:t>
      </w:r>
      <w:r w:rsidR="00BF7F6E" w:rsidRPr="00615BFC">
        <w:rPr>
          <w:rFonts w:ascii="Simplified Arabic" w:hAnsi="Simplified Arabic" w:cs="Simplified Arabic"/>
          <w:sz w:val="24"/>
          <w:szCs w:val="24"/>
          <w:rtl/>
        </w:rPr>
        <w:t>.</w:t>
      </w:r>
    </w:p>
    <w:p w14:paraId="4D76CFCF" w14:textId="77777777" w:rsidR="00C208FA" w:rsidRDefault="00F84E22" w:rsidP="00C208FA">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كما يجب ألا تُفوض القرارات الجوهرية إلى النظام بصورة كاملة، خصوصًا القرارات التي يترتب عليها استبعاد المستفيد أو حرمانه من الخدمة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فالأداة الذكية يمكن أن تقدم تحليلًا أو توصية، بينما يبقى القرار النهائي والمسؤولية المترتبة عليه من اختصاص الشخص أو الجهة المخولة نظامًا</w:t>
      </w:r>
      <w:r w:rsidR="00C208FA" w:rsidRPr="00C208FA">
        <w:rPr>
          <w:rtl/>
        </w:rPr>
        <w:t xml:space="preserve"> </w:t>
      </w:r>
      <w:r w:rsidR="00C208FA" w:rsidRPr="00C208FA">
        <w:rPr>
          <w:rFonts w:ascii="Simplified Arabic" w:hAnsi="Simplified Arabic" w:cs="Simplified Arabic"/>
          <w:sz w:val="24"/>
          <w:szCs w:val="24"/>
          <w:rtl/>
        </w:rPr>
        <w:t>وهو ما يتسق مع مبادئ اليونسكو بشأن المسؤولية والمساءلة والرقابة البشرية</w:t>
      </w:r>
      <w:r w:rsidR="00C208FA" w:rsidRPr="00C208FA">
        <w:rPr>
          <w:rFonts w:ascii="Simplified Arabic" w:hAnsi="Simplified Arabic" w:cs="Simplified Arabic"/>
          <w:sz w:val="24"/>
          <w:szCs w:val="24"/>
        </w:rPr>
        <w:t>.</w:t>
      </w:r>
    </w:p>
    <w:p w14:paraId="7C0EA19B" w14:textId="620F1C14" w:rsidR="00F84E22" w:rsidRPr="00615BFC" w:rsidRDefault="00C208FA" w:rsidP="00C208FA">
      <w:pPr>
        <w:spacing w:line="360" w:lineRule="auto"/>
        <w:jc w:val="both"/>
        <w:rPr>
          <w:rFonts w:ascii="Simplified Arabic" w:hAnsi="Simplified Arabic" w:cs="Simplified Arabic"/>
          <w:sz w:val="24"/>
          <w:szCs w:val="24"/>
        </w:rPr>
      </w:pPr>
      <w:r>
        <w:rPr>
          <w:rFonts w:ascii="Simplified Arabic" w:hAnsi="Simplified Arabic" w:cs="Simplified Arabic" w:hint="cs"/>
          <w:sz w:val="24"/>
          <w:szCs w:val="24"/>
          <w:rtl/>
        </w:rPr>
        <w:lastRenderedPageBreak/>
        <w:t>و</w:t>
      </w:r>
      <w:r w:rsidR="00F84E22" w:rsidRPr="00615BFC">
        <w:rPr>
          <w:rFonts w:ascii="Simplified Arabic" w:hAnsi="Simplified Arabic" w:cs="Simplified Arabic"/>
          <w:sz w:val="24"/>
          <w:szCs w:val="24"/>
          <w:rtl/>
        </w:rPr>
        <w:t>يتضح مما سبق أن الذكاء الاصطناعي يمثل قدرة تنظيمية يمكن توظيفها لتطوير العمليات ودعم القرارات، وليس مجرد تقنية مستقلة عن البيئة المؤسسية</w:t>
      </w:r>
      <w:r w:rsidR="00BF7F6E" w:rsidRPr="00615BFC">
        <w:rPr>
          <w:rFonts w:ascii="Simplified Arabic" w:hAnsi="Simplified Arabic" w:cs="Simplified Arabic"/>
          <w:sz w:val="24"/>
          <w:szCs w:val="24"/>
          <w:rtl/>
        </w:rPr>
        <w:t>.</w:t>
      </w:r>
      <w:r w:rsidR="00F84E22" w:rsidRPr="00615BFC">
        <w:rPr>
          <w:rFonts w:ascii="Simplified Arabic" w:hAnsi="Simplified Arabic" w:cs="Simplified Arabic"/>
          <w:sz w:val="24"/>
          <w:szCs w:val="24"/>
          <w:rtl/>
        </w:rPr>
        <w:t xml:space="preserve"> ويتوقف نجاح تبنّيه على توافر استراتيجية واضحة، وبيانات موثوقة، وبنية تقنية، وكفاءات بشرية، وثقافة داعمة، </w:t>
      </w:r>
      <w:r w:rsidR="00B41D1D" w:rsidRPr="00615BFC">
        <w:rPr>
          <w:rFonts w:ascii="Simplified Arabic" w:hAnsi="Simplified Arabic" w:cs="Simplified Arabic" w:hint="cs"/>
          <w:sz w:val="24"/>
          <w:szCs w:val="24"/>
          <w:rtl/>
        </w:rPr>
        <w:t xml:space="preserve">وضوابط </w:t>
      </w:r>
      <w:r w:rsidR="00566876" w:rsidRPr="00615BFC">
        <w:rPr>
          <w:rFonts w:ascii="Simplified Arabic" w:hAnsi="Simplified Arabic" w:cs="Simplified Arabic" w:hint="cs"/>
          <w:sz w:val="24"/>
          <w:szCs w:val="24"/>
          <w:rtl/>
        </w:rPr>
        <w:t>أخلاقية،</w:t>
      </w:r>
      <w:r w:rsidR="00B41D1D" w:rsidRPr="00615BFC">
        <w:rPr>
          <w:rFonts w:ascii="Simplified Arabic" w:hAnsi="Simplified Arabic" w:cs="Simplified Arabic" w:hint="cs"/>
          <w:sz w:val="24"/>
          <w:szCs w:val="24"/>
          <w:rtl/>
        </w:rPr>
        <w:t xml:space="preserve"> </w:t>
      </w:r>
      <w:r w:rsidR="00F84E22" w:rsidRPr="00615BFC">
        <w:rPr>
          <w:rFonts w:ascii="Simplified Arabic" w:hAnsi="Simplified Arabic" w:cs="Simplified Arabic"/>
          <w:sz w:val="24"/>
          <w:szCs w:val="24"/>
          <w:rtl/>
        </w:rPr>
        <w:t>ورقابية</w:t>
      </w:r>
      <w:r w:rsidR="00BF7F6E" w:rsidRPr="00615BFC">
        <w:rPr>
          <w:rFonts w:ascii="Simplified Arabic" w:hAnsi="Simplified Arabic" w:cs="Simplified Arabic"/>
          <w:sz w:val="24"/>
          <w:szCs w:val="24"/>
          <w:rtl/>
        </w:rPr>
        <w:t>.</w:t>
      </w:r>
    </w:p>
    <w:p w14:paraId="585ABF14" w14:textId="16C0610B"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يتبين أن أتمتة العمليات والنظم الخبيرة يمثلان بُعدين مناسبين لقياس تبنّي أدوات الذكاء الاصطناعي في الدراسة الحالية؛ فالأتمتة ترتبط بتنفيذ الإجراءات المتكررة ورفع الكفاءة التشغيلية، بينما ترتبط النظم الخبيرة بتحليل الحالات ودعم القرارات وإدارة المعرفة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ويرى الباحث أن تطبيق الحوكمة الرشيدة </w:t>
      </w:r>
      <w:r w:rsidR="00C208FA">
        <w:rPr>
          <w:rFonts w:ascii="Simplified Arabic" w:hAnsi="Simplified Arabic" w:cs="Simplified Arabic" w:hint="cs"/>
          <w:sz w:val="24"/>
          <w:szCs w:val="24"/>
          <w:rtl/>
        </w:rPr>
        <w:t xml:space="preserve">قد </w:t>
      </w:r>
      <w:r w:rsidRPr="00615BFC">
        <w:rPr>
          <w:rFonts w:ascii="Simplified Arabic" w:hAnsi="Simplified Arabic" w:cs="Simplified Arabic"/>
          <w:sz w:val="24"/>
          <w:szCs w:val="24"/>
          <w:rtl/>
        </w:rPr>
        <w:t>يسهم في تهيئة البيئة الملائمة لتبنّي هذه الأدوات؛ فالشفافية تدعم جودة البيانات وإتاحتها، والعدالة توفر المعايير الموضوعية التي تستند إليها الأنظمة، والمسؤولية تحدد الأدوار والصلاحيات، والمساءلة تضمن مراجعة المخرجات وتحمل نتائج القرارات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ثم، تمثل الحوكمة أساسًا تنظيميًا يوجه التبنّي المسؤول والفعّال لأدوات الذكاء الاصطناعي داخل الجمعيات الأهلية</w:t>
      </w:r>
      <w:r w:rsidR="00BF7F6E" w:rsidRPr="00615BFC">
        <w:rPr>
          <w:rFonts w:ascii="Simplified Arabic" w:hAnsi="Simplified Arabic" w:cs="Simplified Arabic"/>
          <w:sz w:val="24"/>
          <w:szCs w:val="24"/>
          <w:rtl/>
        </w:rPr>
        <w:t>.</w:t>
      </w:r>
    </w:p>
    <w:p w14:paraId="45265D6B" w14:textId="29AEA4F2" w:rsidR="000A2265" w:rsidRPr="00615BFC" w:rsidRDefault="000A2265" w:rsidP="001046BA">
      <w:pPr>
        <w:pStyle w:val="2"/>
        <w:rPr>
          <w:color w:val="auto"/>
        </w:rPr>
      </w:pPr>
      <w:bookmarkStart w:id="69" w:name="_Toc237720991"/>
      <w:r w:rsidRPr="00615BFC">
        <w:rPr>
          <w:color w:val="auto"/>
          <w:rtl/>
        </w:rPr>
        <w:t>العلاقة بين الحوكمة الرشيدة وتبنّي أدوات الذكاء الاصطناعي</w:t>
      </w:r>
      <w:bookmarkEnd w:id="69"/>
    </w:p>
    <w:p w14:paraId="4013EA1E" w14:textId="32A15E93" w:rsidR="000A2265" w:rsidRPr="00615BFC" w:rsidRDefault="000A2265" w:rsidP="000A2265">
      <w:pPr>
        <w:spacing w:line="360" w:lineRule="auto"/>
        <w:jc w:val="both"/>
        <w:rPr>
          <w:rFonts w:ascii="Simplified Arabic" w:hAnsi="Simplified Arabic" w:cs="Simplified Arabic" w:hint="cs"/>
          <w:sz w:val="24"/>
          <w:szCs w:val="24"/>
          <w:rtl/>
        </w:rPr>
      </w:pPr>
      <w:r w:rsidRPr="00615BFC">
        <w:rPr>
          <w:rFonts w:ascii="Simplified Arabic" w:hAnsi="Simplified Arabic" w:cs="Simplified Arabic"/>
          <w:sz w:val="24"/>
          <w:szCs w:val="24"/>
          <w:rtl/>
        </w:rPr>
        <w:t>لا يُعد تبنّي أدوات الذكاء الاصطناعي قرارًا تقنيًا يقتصر على شراء الأنظمة أو إتاحتها للعاملين، بل يمثل تحولًا تنظيميًا يتطلب مواءمة هذه الأدوات مع استراتيجية المنظمة وعملياتها وسياساتها، وتحديد المسؤوليات المرتبطة باستخدامها، وضمان جودة البيانات، وإدارة المخاطر الناتجة عنها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بين</w:t>
      </w:r>
      <w:r w:rsidR="00C208FA">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145787290"/>
          <w:citation/>
        </w:sdtPr>
        <w:sdtContent>
          <w:r w:rsidR="00C208FA">
            <w:rPr>
              <w:rFonts w:ascii="Simplified Arabic" w:hAnsi="Simplified Arabic" w:cs="Simplified Arabic"/>
              <w:sz w:val="24"/>
              <w:szCs w:val="24"/>
              <w:rtl/>
            </w:rPr>
            <w:fldChar w:fldCharType="begin"/>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hint="cs"/>
              <w:sz w:val="24"/>
              <w:szCs w:val="24"/>
            </w:rPr>
            <w:instrText>CITATION</w:instrText>
          </w:r>
          <w:r w:rsidR="00C208FA">
            <w:rPr>
              <w:rFonts w:ascii="Simplified Arabic" w:hAnsi="Simplified Arabic" w:cs="Simplified Arabic" w:hint="cs"/>
              <w:sz w:val="24"/>
              <w:szCs w:val="24"/>
              <w:rtl/>
            </w:rPr>
            <w:instrText xml:space="preserve"> </w:instrText>
          </w:r>
          <w:r w:rsidR="00C208FA">
            <w:rPr>
              <w:rFonts w:ascii="Simplified Arabic" w:hAnsi="Simplified Arabic" w:cs="Simplified Arabic" w:hint="cs"/>
              <w:sz w:val="24"/>
              <w:szCs w:val="24"/>
            </w:rPr>
            <w:instrText>Jöh21 \l 1025</w:instrText>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sz w:val="24"/>
              <w:szCs w:val="24"/>
              <w:rtl/>
            </w:rPr>
            <w:fldChar w:fldCharType="separate"/>
          </w:r>
          <w:r w:rsidR="00C208FA">
            <w:rPr>
              <w:rFonts w:ascii="Simplified Arabic" w:hAnsi="Simplified Arabic" w:cs="Simplified Arabic"/>
              <w:noProof/>
              <w:sz w:val="24"/>
              <w:szCs w:val="24"/>
              <w:rtl/>
            </w:rPr>
            <w:t xml:space="preserve"> </w:t>
          </w:r>
          <w:r w:rsidR="00C208FA" w:rsidRPr="005503A3">
            <w:rPr>
              <w:rFonts w:ascii="Simplified Arabic" w:hAnsi="Simplified Arabic" w:cs="Simplified Arabic" w:hint="cs"/>
              <w:noProof/>
              <w:sz w:val="24"/>
              <w:szCs w:val="24"/>
              <w:rtl/>
            </w:rPr>
            <w:t>(</w:t>
          </w:r>
          <w:r w:rsidR="00C208FA" w:rsidRPr="005503A3">
            <w:rPr>
              <w:rFonts w:ascii="Simplified Arabic" w:hAnsi="Simplified Arabic" w:cs="Simplified Arabic" w:hint="cs"/>
              <w:noProof/>
              <w:sz w:val="24"/>
              <w:szCs w:val="24"/>
            </w:rPr>
            <w:t>Jöhnk</w:t>
          </w:r>
          <w:r w:rsidR="00C208FA" w:rsidRPr="005503A3">
            <w:rPr>
              <w:rFonts w:ascii="Simplified Arabic" w:hAnsi="Simplified Arabic" w:cs="Simplified Arabic" w:hint="cs"/>
              <w:noProof/>
              <w:sz w:val="24"/>
              <w:szCs w:val="24"/>
              <w:rtl/>
            </w:rPr>
            <w:t xml:space="preserve">، </w:t>
          </w:r>
          <w:r w:rsidR="00C208FA" w:rsidRPr="005503A3">
            <w:rPr>
              <w:rFonts w:ascii="Simplified Arabic" w:hAnsi="Simplified Arabic" w:cs="Simplified Arabic" w:hint="cs"/>
              <w:noProof/>
              <w:sz w:val="24"/>
              <w:szCs w:val="24"/>
            </w:rPr>
            <w:t>Weißert</w:t>
          </w:r>
          <w:r w:rsidR="00C208FA" w:rsidRPr="005503A3">
            <w:rPr>
              <w:rFonts w:ascii="Simplified Arabic" w:hAnsi="Simplified Arabic" w:cs="Simplified Arabic" w:hint="cs"/>
              <w:noProof/>
              <w:sz w:val="24"/>
              <w:szCs w:val="24"/>
              <w:rtl/>
            </w:rPr>
            <w:t xml:space="preserve">، و </w:t>
          </w:r>
          <w:r w:rsidR="00C208FA" w:rsidRPr="005503A3">
            <w:rPr>
              <w:rFonts w:ascii="Simplified Arabic" w:hAnsi="Simplified Arabic" w:cs="Simplified Arabic" w:hint="cs"/>
              <w:noProof/>
              <w:sz w:val="24"/>
              <w:szCs w:val="24"/>
            </w:rPr>
            <w:t>Wyrtki</w:t>
          </w:r>
          <w:r w:rsidR="00C208FA" w:rsidRPr="005503A3">
            <w:rPr>
              <w:rFonts w:ascii="Simplified Arabic" w:hAnsi="Simplified Arabic" w:cs="Simplified Arabic" w:hint="cs"/>
              <w:noProof/>
              <w:sz w:val="24"/>
              <w:szCs w:val="24"/>
              <w:rtl/>
            </w:rPr>
            <w:t>، 2021)</w:t>
          </w:r>
          <w:r w:rsidR="00C208FA">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w:t>
      </w:r>
      <w:proofErr w:type="gramStart"/>
      <w:r w:rsidR="00C208FA">
        <w:rPr>
          <w:rFonts w:ascii="Simplified Arabic" w:hAnsi="Simplified Arabic" w:cs="Simplified Arabic" w:hint="cs"/>
          <w:sz w:val="24"/>
          <w:szCs w:val="24"/>
          <w:rtl/>
        </w:rPr>
        <w:t>خمسة</w:t>
      </w:r>
      <w:proofErr w:type="gramEnd"/>
      <w:r w:rsidR="00C208FA">
        <w:rPr>
          <w:rFonts w:ascii="Simplified Arabic" w:hAnsi="Simplified Arabic" w:cs="Simplified Arabic" w:hint="cs"/>
          <w:sz w:val="24"/>
          <w:szCs w:val="24"/>
          <w:rtl/>
        </w:rPr>
        <w:t xml:space="preserve"> مجالات رئيسية </w:t>
      </w:r>
      <w:r w:rsidRPr="00615BFC">
        <w:rPr>
          <w:rFonts w:ascii="Simplified Arabic" w:hAnsi="Simplified Arabic" w:cs="Simplified Arabic"/>
          <w:sz w:val="24"/>
          <w:szCs w:val="24"/>
          <w:rtl/>
        </w:rPr>
        <w:t xml:space="preserve">لجاهزية </w:t>
      </w:r>
      <w:r w:rsidR="00C208FA">
        <w:rPr>
          <w:rFonts w:ascii="Simplified Arabic" w:hAnsi="Simplified Arabic" w:cs="Simplified Arabic" w:hint="cs"/>
          <w:sz w:val="24"/>
          <w:szCs w:val="24"/>
          <w:rtl/>
        </w:rPr>
        <w:t>المنظمات لتبني أدواتا ال</w:t>
      </w:r>
      <w:r w:rsidRPr="00615BFC">
        <w:rPr>
          <w:rFonts w:ascii="Simplified Arabic" w:hAnsi="Simplified Arabic" w:cs="Simplified Arabic"/>
          <w:sz w:val="24"/>
          <w:szCs w:val="24"/>
          <w:rtl/>
        </w:rPr>
        <w:t xml:space="preserve">ذكاء الاصطناعي </w:t>
      </w:r>
      <w:r w:rsidR="00C208FA">
        <w:rPr>
          <w:rFonts w:ascii="Simplified Arabic" w:hAnsi="Simplified Arabic" w:cs="Simplified Arabic" w:hint="cs"/>
          <w:sz w:val="24"/>
          <w:szCs w:val="24"/>
          <w:rtl/>
        </w:rPr>
        <w:t xml:space="preserve">تتمثل في </w:t>
      </w:r>
      <w:r w:rsidRPr="00615BFC">
        <w:rPr>
          <w:rFonts w:ascii="Simplified Arabic" w:hAnsi="Simplified Arabic" w:cs="Simplified Arabic"/>
          <w:sz w:val="24"/>
          <w:szCs w:val="24"/>
          <w:rtl/>
        </w:rPr>
        <w:t xml:space="preserve">المواءمة الاستراتيجية، والموارد، والمعرفة، والثقافة التنظيمية، والبيانات، وهو ما </w:t>
      </w:r>
      <w:r w:rsidR="00C208FA">
        <w:rPr>
          <w:rFonts w:ascii="Simplified Arabic" w:hAnsi="Simplified Arabic" w:cs="Simplified Arabic" w:hint="cs"/>
          <w:sz w:val="24"/>
          <w:szCs w:val="24"/>
          <w:rtl/>
        </w:rPr>
        <w:t>يؤكد</w:t>
      </w:r>
      <w:r w:rsidRPr="00615BFC">
        <w:rPr>
          <w:rFonts w:ascii="Simplified Arabic" w:hAnsi="Simplified Arabic" w:cs="Simplified Arabic"/>
          <w:sz w:val="24"/>
          <w:szCs w:val="24"/>
          <w:rtl/>
        </w:rPr>
        <w:t xml:space="preserve"> أن نجاح التبنّي يعتمد على البيئة الإدارية والتنظيمية بقدر اعتماده على كفاءة التقنية المستخدمة</w:t>
      </w:r>
      <w:r w:rsidR="005503A3">
        <w:rPr>
          <w:rFonts w:ascii="Simplified Arabic" w:hAnsi="Simplified Arabic" w:cs="Simplified Arabic" w:hint="cs"/>
          <w:sz w:val="24"/>
          <w:szCs w:val="24"/>
          <w:rtl/>
        </w:rPr>
        <w:t>.</w:t>
      </w:r>
    </w:p>
    <w:p w14:paraId="5709460E" w14:textId="61385A0D" w:rsidR="000A2265"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وتؤدي الحوكمة الرشيدة دورًا أساسيًا في تهيئة هذه البيئة؛ لأنها توفر القواعد والسياسات والهياكل التي تنظم عملية اتخاذ القرار، وتحدد الحقوق والصلاحيات والمسؤوليات، وتضمن الرقابة على الموارد والبيانات والنتائج</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ويؤكد </w:t>
      </w:r>
      <w:sdt>
        <w:sdtPr>
          <w:rPr>
            <w:rFonts w:ascii="Simplified Arabic" w:hAnsi="Simplified Arabic" w:cs="Simplified Arabic"/>
            <w:sz w:val="24"/>
            <w:szCs w:val="24"/>
            <w:rtl/>
          </w:rPr>
          <w:id w:val="-1666932620"/>
          <w:citation/>
        </w:sdtPr>
        <w:sdtContent>
          <w:r w:rsidR="00C208FA">
            <w:rPr>
              <w:rFonts w:ascii="Simplified Arabic" w:hAnsi="Simplified Arabic" w:cs="Simplified Arabic"/>
              <w:sz w:val="24"/>
              <w:szCs w:val="24"/>
              <w:rtl/>
            </w:rPr>
            <w:fldChar w:fldCharType="begin"/>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hint="cs"/>
              <w:sz w:val="24"/>
              <w:szCs w:val="24"/>
            </w:rPr>
            <w:instrText>CITATION</w:instrText>
          </w:r>
          <w:r w:rsidR="00C208FA">
            <w:rPr>
              <w:rFonts w:ascii="Simplified Arabic" w:hAnsi="Simplified Arabic" w:cs="Simplified Arabic" w:hint="cs"/>
              <w:sz w:val="24"/>
              <w:szCs w:val="24"/>
              <w:rtl/>
            </w:rPr>
            <w:instrText xml:space="preserve"> </w:instrText>
          </w:r>
          <w:r w:rsidR="00C208FA">
            <w:rPr>
              <w:rFonts w:ascii="Simplified Arabic" w:hAnsi="Simplified Arabic" w:cs="Simplified Arabic" w:hint="cs"/>
              <w:sz w:val="24"/>
              <w:szCs w:val="24"/>
            </w:rPr>
            <w:instrText>Tab23 \l 1025</w:instrText>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sz w:val="24"/>
              <w:szCs w:val="24"/>
              <w:rtl/>
            </w:rPr>
            <w:fldChar w:fldCharType="separate"/>
          </w:r>
          <w:r w:rsidR="00C208FA" w:rsidRPr="00C208FA">
            <w:rPr>
              <w:rFonts w:ascii="Simplified Arabic" w:hAnsi="Simplified Arabic" w:cs="Simplified Arabic" w:hint="cs"/>
              <w:noProof/>
              <w:sz w:val="24"/>
              <w:szCs w:val="24"/>
              <w:rtl/>
            </w:rPr>
            <w:t>(</w:t>
          </w:r>
          <w:r w:rsidR="00C208FA" w:rsidRPr="00C208FA">
            <w:rPr>
              <w:rFonts w:ascii="Simplified Arabic" w:hAnsi="Simplified Arabic" w:cs="Simplified Arabic" w:hint="cs"/>
              <w:noProof/>
              <w:sz w:val="24"/>
              <w:szCs w:val="24"/>
            </w:rPr>
            <w:t>Tabassi, E</w:t>
          </w:r>
          <w:r w:rsidR="00C208FA" w:rsidRPr="00C208FA">
            <w:rPr>
              <w:rFonts w:ascii="Simplified Arabic" w:hAnsi="Simplified Arabic" w:cs="Simplified Arabic" w:hint="cs"/>
              <w:noProof/>
              <w:sz w:val="24"/>
              <w:szCs w:val="24"/>
              <w:rtl/>
            </w:rPr>
            <w:t>، 2023)</w:t>
          </w:r>
          <w:r w:rsidR="00C208FA">
            <w:rPr>
              <w:rFonts w:ascii="Simplified Arabic" w:hAnsi="Simplified Arabic" w:cs="Simplified Arabic"/>
              <w:sz w:val="24"/>
              <w:szCs w:val="24"/>
              <w:rtl/>
            </w:rPr>
            <w:fldChar w:fldCharType="end"/>
          </w:r>
        </w:sdtContent>
      </w:sdt>
      <w:r w:rsidR="00C208FA">
        <w:rPr>
          <w:rFonts w:ascii="Simplified Arabic" w:hAnsi="Simplified Arabic" w:cs="Simplified Arabic" w:hint="cs"/>
          <w:sz w:val="24"/>
          <w:szCs w:val="24"/>
          <w:rtl/>
        </w:rPr>
        <w:t xml:space="preserve"> في </w:t>
      </w:r>
      <w:r w:rsidRPr="00615BFC">
        <w:rPr>
          <w:rFonts w:ascii="Simplified Arabic" w:hAnsi="Simplified Arabic" w:cs="Simplified Arabic"/>
          <w:sz w:val="24"/>
          <w:szCs w:val="24"/>
          <w:rtl/>
        </w:rPr>
        <w:t xml:space="preserve">إطار إدارة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الصادر عن المعهد الوطني الأمريكي للمعايير والتقنية أن الحوكمة وظيفة مستمرة وشاملة لجميع مراحل دورة حياة النظام، وأنها تربط الجوانب التقنية للذكاء الاصطناعي بقيم المنظمة وسياساتها وأولوياتها الاستراتيجية، كما تحدد </w:t>
      </w:r>
      <w:proofErr w:type="gramStart"/>
      <w:r w:rsidRPr="00615BFC">
        <w:rPr>
          <w:rFonts w:ascii="Simplified Arabic" w:hAnsi="Simplified Arabic" w:cs="Simplified Arabic"/>
          <w:sz w:val="24"/>
          <w:szCs w:val="24"/>
          <w:rtl/>
        </w:rPr>
        <w:t>الأدوار</w:t>
      </w:r>
      <w:proofErr w:type="gramEnd"/>
      <w:r w:rsidRPr="00615BFC">
        <w:rPr>
          <w:rFonts w:ascii="Simplified Arabic" w:hAnsi="Simplified Arabic" w:cs="Simplified Arabic"/>
          <w:sz w:val="24"/>
          <w:szCs w:val="24"/>
          <w:rtl/>
        </w:rPr>
        <w:t xml:space="preserve"> والمسؤوليات وآليات المتابعة والتوثيق</w:t>
      </w:r>
      <w:r w:rsidR="00C208FA">
        <w:rPr>
          <w:rFonts w:ascii="Simplified Arabic" w:hAnsi="Simplified Arabic" w:cs="Simplified Arabic" w:hint="cs"/>
          <w:sz w:val="24"/>
          <w:szCs w:val="24"/>
          <w:rtl/>
        </w:rPr>
        <w:t>.</w:t>
      </w:r>
    </w:p>
    <w:p w14:paraId="771871B2" w14:textId="09300A00" w:rsidR="00987550" w:rsidRDefault="000A2265" w:rsidP="00987550">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lastRenderedPageBreak/>
        <w:t xml:space="preserve">وفي السياق السعودي، يوضح إطار تبنّي الذكاء الاصطناعي الصادر عن </w:t>
      </w:r>
      <w:sdt>
        <w:sdtPr>
          <w:rPr>
            <w:rFonts w:ascii="Simplified Arabic" w:hAnsi="Simplified Arabic" w:cs="Simplified Arabic"/>
            <w:sz w:val="24"/>
            <w:szCs w:val="24"/>
            <w:rtl/>
          </w:rPr>
          <w:id w:val="251943428"/>
          <w:citation/>
        </w:sdtPr>
        <w:sdtContent>
          <w:r w:rsidR="00C208FA">
            <w:rPr>
              <w:rFonts w:ascii="Simplified Arabic" w:hAnsi="Simplified Arabic" w:cs="Simplified Arabic"/>
              <w:sz w:val="24"/>
              <w:szCs w:val="24"/>
              <w:rtl/>
            </w:rPr>
            <w:fldChar w:fldCharType="begin"/>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hint="cs"/>
              <w:sz w:val="24"/>
              <w:szCs w:val="24"/>
            </w:rPr>
            <w:instrText>CITATION</w:instrText>
          </w:r>
          <w:r w:rsidR="00C208FA">
            <w:rPr>
              <w:rFonts w:ascii="Simplified Arabic" w:hAnsi="Simplified Arabic" w:cs="Simplified Arabic" w:hint="cs"/>
              <w:sz w:val="24"/>
              <w:szCs w:val="24"/>
              <w:rtl/>
            </w:rPr>
            <w:instrText xml:space="preserve"> اله232 \</w:instrText>
          </w:r>
          <w:r w:rsidR="00C208FA">
            <w:rPr>
              <w:rFonts w:ascii="Simplified Arabic" w:hAnsi="Simplified Arabic" w:cs="Simplified Arabic" w:hint="cs"/>
              <w:sz w:val="24"/>
              <w:szCs w:val="24"/>
            </w:rPr>
            <w:instrText>l 1025</w:instrText>
          </w:r>
          <w:r w:rsidR="00C208FA">
            <w:rPr>
              <w:rFonts w:ascii="Simplified Arabic" w:hAnsi="Simplified Arabic" w:cs="Simplified Arabic"/>
              <w:sz w:val="24"/>
              <w:szCs w:val="24"/>
              <w:rtl/>
            </w:rPr>
            <w:instrText xml:space="preserve"> </w:instrText>
          </w:r>
          <w:r w:rsidR="00C208FA">
            <w:rPr>
              <w:rFonts w:ascii="Simplified Arabic" w:hAnsi="Simplified Arabic" w:cs="Simplified Arabic"/>
              <w:sz w:val="24"/>
              <w:szCs w:val="24"/>
              <w:rtl/>
            </w:rPr>
            <w:fldChar w:fldCharType="separate"/>
          </w:r>
          <w:r w:rsidR="00C208FA">
            <w:rPr>
              <w:rFonts w:ascii="Simplified Arabic" w:hAnsi="Simplified Arabic" w:cs="Simplified Arabic"/>
              <w:noProof/>
              <w:sz w:val="24"/>
              <w:szCs w:val="24"/>
              <w:rtl/>
            </w:rPr>
            <w:t xml:space="preserve"> </w:t>
          </w:r>
          <w:r w:rsidR="00C208FA" w:rsidRPr="00987550">
            <w:rPr>
              <w:rFonts w:ascii="Simplified Arabic" w:hAnsi="Simplified Arabic" w:cs="Simplified Arabic" w:hint="cs"/>
              <w:noProof/>
              <w:sz w:val="24"/>
              <w:szCs w:val="24"/>
              <w:rtl/>
            </w:rPr>
            <w:t>(الهيئة السعودية للبيانات والذكاء الاصطناعي، 2023)</w:t>
          </w:r>
          <w:r w:rsidR="00C208FA">
            <w:rPr>
              <w:rFonts w:ascii="Simplified Arabic" w:hAnsi="Simplified Arabic" w:cs="Simplified Arabic"/>
              <w:sz w:val="24"/>
              <w:szCs w:val="24"/>
              <w:rtl/>
            </w:rPr>
            <w:fldChar w:fldCharType="end"/>
          </w:r>
        </w:sdtContent>
      </w:sdt>
      <w:r w:rsidR="00C208FA"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أن التبنّي المؤسسي يتطلب دمج تقنيات الذكاء الاصطناعي ضمن استراتيجية الجهة، وتطوير ممكناتها التنظيمية والتقنية والبشرية، ومراعاة الاستخدام المسؤول والأخلاقي لهذه التقنيات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تضمنت مبادئ أخلاقيات الذكاء الاصطناعي السعودي</w:t>
      </w:r>
      <w:r w:rsidR="00156813">
        <w:rPr>
          <w:rFonts w:ascii="Simplified Arabic" w:hAnsi="Simplified Arabic" w:cs="Simplified Arabic" w:hint="cs"/>
          <w:sz w:val="24"/>
          <w:szCs w:val="24"/>
          <w:rtl/>
        </w:rPr>
        <w:t xml:space="preserve"> الصادرة عن </w:t>
      </w:r>
      <w:sdt>
        <w:sdtPr>
          <w:rPr>
            <w:rFonts w:ascii="Simplified Arabic" w:hAnsi="Simplified Arabic" w:cs="Simplified Arabic"/>
            <w:sz w:val="24"/>
            <w:szCs w:val="24"/>
            <w:rtl/>
          </w:rPr>
          <w:id w:val="-1492778422"/>
          <w:citation/>
        </w:sdtPr>
        <w:sdtContent>
          <w:r w:rsidR="00156813">
            <w:rPr>
              <w:rFonts w:ascii="Simplified Arabic" w:hAnsi="Simplified Arabic" w:cs="Simplified Arabic"/>
              <w:sz w:val="24"/>
              <w:szCs w:val="24"/>
              <w:rtl/>
            </w:rPr>
            <w:fldChar w:fldCharType="begin"/>
          </w:r>
          <w:r w:rsidR="00156813">
            <w:rPr>
              <w:rFonts w:ascii="Simplified Arabic" w:hAnsi="Simplified Arabic" w:cs="Simplified Arabic"/>
              <w:sz w:val="24"/>
              <w:szCs w:val="24"/>
              <w:rtl/>
            </w:rPr>
            <w:instrText xml:space="preserve"> </w:instrText>
          </w:r>
          <w:r w:rsidR="00156813">
            <w:rPr>
              <w:rFonts w:ascii="Simplified Arabic" w:hAnsi="Simplified Arabic" w:cs="Simplified Arabic" w:hint="cs"/>
              <w:sz w:val="24"/>
              <w:szCs w:val="24"/>
            </w:rPr>
            <w:instrText>CITATION</w:instrText>
          </w:r>
          <w:r w:rsidR="00156813">
            <w:rPr>
              <w:rFonts w:ascii="Simplified Arabic" w:hAnsi="Simplified Arabic" w:cs="Simplified Arabic" w:hint="cs"/>
              <w:sz w:val="24"/>
              <w:szCs w:val="24"/>
              <w:rtl/>
            </w:rPr>
            <w:instrText xml:space="preserve"> اله232 \</w:instrText>
          </w:r>
          <w:r w:rsidR="00156813">
            <w:rPr>
              <w:rFonts w:ascii="Simplified Arabic" w:hAnsi="Simplified Arabic" w:cs="Simplified Arabic" w:hint="cs"/>
              <w:sz w:val="24"/>
              <w:szCs w:val="24"/>
            </w:rPr>
            <w:instrText>l 1025</w:instrText>
          </w:r>
          <w:r w:rsidR="00156813">
            <w:rPr>
              <w:rFonts w:ascii="Simplified Arabic" w:hAnsi="Simplified Arabic" w:cs="Simplified Arabic"/>
              <w:sz w:val="24"/>
              <w:szCs w:val="24"/>
              <w:rtl/>
            </w:rPr>
            <w:instrText xml:space="preserve"> </w:instrText>
          </w:r>
          <w:r w:rsidR="00156813">
            <w:rPr>
              <w:rFonts w:ascii="Simplified Arabic" w:hAnsi="Simplified Arabic" w:cs="Simplified Arabic"/>
              <w:sz w:val="24"/>
              <w:szCs w:val="24"/>
              <w:rtl/>
            </w:rPr>
            <w:fldChar w:fldCharType="separate"/>
          </w:r>
          <w:r w:rsidR="00156813">
            <w:rPr>
              <w:rFonts w:ascii="Simplified Arabic" w:hAnsi="Simplified Arabic" w:cs="Simplified Arabic"/>
              <w:noProof/>
              <w:sz w:val="24"/>
              <w:szCs w:val="24"/>
              <w:rtl/>
            </w:rPr>
            <w:t xml:space="preserve"> </w:t>
          </w:r>
          <w:r w:rsidR="00156813" w:rsidRPr="00987550">
            <w:rPr>
              <w:rFonts w:ascii="Simplified Arabic" w:hAnsi="Simplified Arabic" w:cs="Simplified Arabic" w:hint="cs"/>
              <w:noProof/>
              <w:sz w:val="24"/>
              <w:szCs w:val="24"/>
              <w:rtl/>
            </w:rPr>
            <w:t>(الهيئة السعودية للبيانات والذكاء الاصطناعي، 2023)</w:t>
          </w:r>
          <w:r w:rsidR="00156813">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مبادئ ترتبط مباشرة بأبعاد الحوكمة المعتمدة في الدراسة الحالية، ومنها </w:t>
      </w:r>
      <w:proofErr w:type="gramStart"/>
      <w:r w:rsidR="00156813" w:rsidRPr="00615BFC">
        <w:rPr>
          <w:rFonts w:ascii="Simplified Arabic" w:hAnsi="Simplified Arabic" w:cs="Simplified Arabic" w:hint="cs"/>
          <w:sz w:val="24"/>
          <w:szCs w:val="24"/>
          <w:rtl/>
        </w:rPr>
        <w:t>النزاهة ،</w:t>
      </w:r>
      <w:proofErr w:type="gramEnd"/>
      <w:r w:rsidRPr="00615BFC">
        <w:rPr>
          <w:rFonts w:ascii="Simplified Arabic" w:hAnsi="Simplified Arabic" w:cs="Simplified Arabic"/>
          <w:sz w:val="24"/>
          <w:szCs w:val="24"/>
          <w:rtl/>
        </w:rPr>
        <w:t xml:space="preserve"> والشفافية والقابلية للتفسير، والمساءلة والمسؤولية</w:t>
      </w:r>
      <w:r w:rsidR="00987550">
        <w:rPr>
          <w:rFonts w:ascii="Simplified Arabic" w:hAnsi="Simplified Arabic" w:cs="Simplified Arabic" w:hint="cs"/>
          <w:sz w:val="24"/>
          <w:szCs w:val="24"/>
          <w:rtl/>
        </w:rPr>
        <w:t>.</w:t>
      </w:r>
    </w:p>
    <w:p w14:paraId="14432A73" w14:textId="244D3F3D" w:rsidR="000A2265" w:rsidRPr="00615BFC" w:rsidRDefault="000A2265" w:rsidP="00987550">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وانطلاقًا من ذلك، تتناول الدراسة الحالية الحوكمة الرشيدة بوصفها </w:t>
      </w:r>
      <w:r w:rsidRPr="00615BFC">
        <w:rPr>
          <w:rFonts w:ascii="Simplified Arabic" w:hAnsi="Simplified Arabic" w:cs="Simplified Arabic"/>
          <w:b/>
          <w:bCs/>
          <w:sz w:val="24"/>
          <w:szCs w:val="24"/>
          <w:rtl/>
        </w:rPr>
        <w:t>المتغير المستقل</w:t>
      </w:r>
      <w:r w:rsidRPr="00615BFC">
        <w:rPr>
          <w:rFonts w:ascii="Simplified Arabic" w:hAnsi="Simplified Arabic" w:cs="Simplified Arabic"/>
          <w:sz w:val="24"/>
          <w:szCs w:val="24"/>
          <w:rtl/>
        </w:rPr>
        <w:t xml:space="preserve">، بينما يمثل تبنّي أدوات الذكاء الاصطناعي </w:t>
      </w:r>
      <w:r w:rsidRPr="00615BFC">
        <w:rPr>
          <w:rFonts w:ascii="Simplified Arabic" w:hAnsi="Simplified Arabic" w:cs="Simplified Arabic"/>
          <w:b/>
          <w:bCs/>
          <w:sz w:val="24"/>
          <w:szCs w:val="24"/>
          <w:rtl/>
        </w:rPr>
        <w:t>المتغير التابع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وتركز على تحليل أثر أبعاد الحوكمة المتمثلة في الشفافية والإفصاح، </w:t>
      </w:r>
      <w:proofErr w:type="gramStart"/>
      <w:r w:rsidR="00156813" w:rsidRPr="00615BFC">
        <w:rPr>
          <w:rFonts w:ascii="Simplified Arabic" w:hAnsi="Simplified Arabic" w:cs="Simplified Arabic" w:hint="cs"/>
          <w:sz w:val="24"/>
          <w:szCs w:val="24"/>
          <w:rtl/>
        </w:rPr>
        <w:t>والعدالة ،</w:t>
      </w:r>
      <w:proofErr w:type="gramEnd"/>
      <w:r w:rsidRPr="00615BFC">
        <w:rPr>
          <w:rFonts w:ascii="Simplified Arabic" w:hAnsi="Simplified Arabic" w:cs="Simplified Arabic"/>
          <w:sz w:val="24"/>
          <w:szCs w:val="24"/>
          <w:rtl/>
        </w:rPr>
        <w:t xml:space="preserve"> والمسؤولية، والمساءلة، في تبنّي أتمتة العمليات والنظم الخبيرة داخل جمعية الوداد الخيرية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وعلى الرغم من أن الأدبيات قد تشير إلى علاقة تبادلية يستطيع فيها الذكاء الاصطناعي دعم بعض ممارسات الحوكمة، فإن الاتجاه السببي المعتمد في هذه الدراسة يقتصر على اختبار </w:t>
      </w:r>
      <w:r w:rsidRPr="00615BFC">
        <w:rPr>
          <w:rFonts w:ascii="Simplified Arabic" w:hAnsi="Simplified Arabic" w:cs="Simplified Arabic"/>
          <w:b/>
          <w:bCs/>
          <w:sz w:val="24"/>
          <w:szCs w:val="24"/>
          <w:rtl/>
        </w:rPr>
        <w:t>أثر الحوكمة الرشيدة في تبنّي أدوات الذكاء الاصطناعي</w:t>
      </w:r>
      <w:r w:rsidR="00BF7F6E" w:rsidRPr="00615BFC">
        <w:rPr>
          <w:rFonts w:ascii="Simplified Arabic" w:hAnsi="Simplified Arabic" w:cs="Simplified Arabic"/>
          <w:sz w:val="24"/>
          <w:szCs w:val="24"/>
          <w:rtl/>
        </w:rPr>
        <w:t>.</w:t>
      </w:r>
    </w:p>
    <w:p w14:paraId="6FC03153" w14:textId="376ABD6D" w:rsidR="000A2265" w:rsidRPr="00615BFC" w:rsidRDefault="000A2265" w:rsidP="000A2265">
      <w:pPr>
        <w:spacing w:line="360" w:lineRule="auto"/>
        <w:jc w:val="both"/>
        <w:rPr>
          <w:rFonts w:ascii="Simplified Arabic" w:hAnsi="Simplified Arabic" w:cs="Simplified Arabic"/>
          <w:sz w:val="24"/>
          <w:szCs w:val="24"/>
        </w:rPr>
      </w:pPr>
    </w:p>
    <w:p w14:paraId="3B313C28" w14:textId="2BFA97FB" w:rsidR="000A2265" w:rsidRPr="00156813" w:rsidRDefault="000A2265" w:rsidP="00156813">
      <w:pPr>
        <w:pStyle w:val="3"/>
      </w:pPr>
      <w:bookmarkStart w:id="70" w:name="_Toc237720992"/>
      <w:r w:rsidRPr="00156813">
        <w:rPr>
          <w:rtl/>
        </w:rPr>
        <w:t>الأساس النظري للعلاقة بين الحوكمة الرشيدة وتبنّي أدوات الذكاء الاصطناعي</w:t>
      </w:r>
      <w:bookmarkEnd w:id="70"/>
    </w:p>
    <w:p w14:paraId="6ADD9FDF" w14:textId="52469BFD"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تقوم العلاقة بين الحوكمة الرشيدة وتبنّي أدوات الذكاء الاصطناعي على أن الحوكمة توفر البيئة المؤسسية اللازمة لاتخاذ قرارات تقنية منظمة ومسؤولة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فالمنظمة التي تمتلك سياسات واضحة، وهياكل صلاحيات محددة، وبيانات موثوقة، وآليات للرقابة والتقييم، تكون أكثر قدرة على تحديد احتياجاتها التقنية واختيار الأدوات التي تتناسب مع أهدافها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 في ظل ضعف الحوكمة، فقد تتحول مبادرات الذكاء الاصطناعي إلى استخدامات فردية ومتفرقة تفتقر إلى التنسيق، ولا تخضع لضوابط واضحة أو تقييم مؤسسي لمخاطرها ونتائجها</w:t>
      </w:r>
      <w:r w:rsidR="00BF7F6E" w:rsidRPr="00615BFC">
        <w:rPr>
          <w:rFonts w:ascii="Simplified Arabic" w:hAnsi="Simplified Arabic" w:cs="Simplified Arabic"/>
          <w:sz w:val="24"/>
          <w:szCs w:val="24"/>
          <w:rtl/>
        </w:rPr>
        <w:t>.</w:t>
      </w:r>
    </w:p>
    <w:p w14:paraId="534B29F1" w14:textId="121B2DB1" w:rsidR="000A2265" w:rsidRPr="00615BFC"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وتشير الأدبيات الحديثة إلى أن حوكمة الذكاء الاصطناعي لا تقتصر على صياغة مجموعة من المبادئ الأخلاقية، بل تشمل ممارسات هيكلية وإجرائية وعلاقية تضمن ترجمة هذه المبادئ إلى سياسات وأدوار وعمليات رقابية قابلة للتنفيذ</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987550">
        <w:rPr>
          <w:rFonts w:ascii="Simplified Arabic" w:hAnsi="Simplified Arabic" w:cs="Simplified Arabic" w:hint="cs"/>
          <w:sz w:val="24"/>
          <w:szCs w:val="24"/>
          <w:rtl/>
        </w:rPr>
        <w:t xml:space="preserve">وفي هذا السياق يوضح </w:t>
      </w:r>
      <w:sdt>
        <w:sdtPr>
          <w:rPr>
            <w:rFonts w:ascii="Simplified Arabic" w:hAnsi="Simplified Arabic" w:cs="Simplified Arabic" w:hint="cs"/>
            <w:sz w:val="24"/>
            <w:szCs w:val="24"/>
            <w:rtl/>
          </w:rPr>
          <w:id w:val="2059356627"/>
          <w:citation/>
        </w:sdtPr>
        <w:sdtContent>
          <w:r w:rsidR="00987550">
            <w:rPr>
              <w:rFonts w:ascii="Simplified Arabic" w:hAnsi="Simplified Arabic" w:cs="Simplified Arabic"/>
              <w:sz w:val="24"/>
              <w:szCs w:val="24"/>
              <w:rtl/>
            </w:rPr>
            <w:fldChar w:fldCharType="begin"/>
          </w:r>
          <w:r w:rsidR="00987550">
            <w:rPr>
              <w:rFonts w:ascii="Simplified Arabic" w:hAnsi="Simplified Arabic" w:cs="Simplified Arabic"/>
              <w:sz w:val="24"/>
              <w:szCs w:val="24"/>
            </w:rPr>
            <w:instrText>CITATION Pap25 \l 1025</w:instrText>
          </w:r>
          <w:r w:rsidR="00987550">
            <w:rPr>
              <w:rFonts w:ascii="Simplified Arabic" w:hAnsi="Simplified Arabic" w:cs="Simplified Arabic"/>
              <w:sz w:val="24"/>
              <w:szCs w:val="24"/>
              <w:rtl/>
            </w:rPr>
            <w:instrText xml:space="preserve"> </w:instrText>
          </w:r>
          <w:r w:rsidR="00987550">
            <w:rPr>
              <w:rFonts w:ascii="Simplified Arabic" w:hAnsi="Simplified Arabic" w:cs="Simplified Arabic"/>
              <w:sz w:val="24"/>
              <w:szCs w:val="24"/>
              <w:rtl/>
            </w:rPr>
            <w:fldChar w:fldCharType="separate"/>
          </w:r>
          <w:r w:rsidR="00987550" w:rsidRPr="00987550">
            <w:rPr>
              <w:rFonts w:ascii="Simplified Arabic" w:hAnsi="Simplified Arabic" w:cs="Simplified Arabic" w:hint="cs"/>
              <w:noProof/>
              <w:sz w:val="24"/>
              <w:szCs w:val="24"/>
              <w:rtl/>
            </w:rPr>
            <w:t>(</w:t>
          </w:r>
          <w:r w:rsidR="00987550" w:rsidRPr="00987550">
            <w:rPr>
              <w:rFonts w:ascii="Simplified Arabic" w:hAnsi="Simplified Arabic" w:cs="Simplified Arabic" w:hint="cs"/>
              <w:noProof/>
              <w:sz w:val="24"/>
              <w:szCs w:val="24"/>
            </w:rPr>
            <w:t>Papagiannidis</w:t>
          </w:r>
          <w:r w:rsidR="00987550" w:rsidRPr="00987550">
            <w:rPr>
              <w:rFonts w:ascii="Simplified Arabic" w:hAnsi="Simplified Arabic" w:cs="Simplified Arabic" w:hint="cs"/>
              <w:noProof/>
              <w:sz w:val="24"/>
              <w:szCs w:val="24"/>
              <w:rtl/>
            </w:rPr>
            <w:t xml:space="preserve">، </w:t>
          </w:r>
          <w:r w:rsidR="00987550" w:rsidRPr="00987550">
            <w:rPr>
              <w:rFonts w:ascii="Simplified Arabic" w:hAnsi="Simplified Arabic" w:cs="Simplified Arabic" w:hint="cs"/>
              <w:noProof/>
              <w:sz w:val="24"/>
              <w:szCs w:val="24"/>
            </w:rPr>
            <w:t>Mikalef</w:t>
          </w:r>
          <w:r w:rsidR="00987550" w:rsidRPr="00987550">
            <w:rPr>
              <w:rFonts w:ascii="Simplified Arabic" w:hAnsi="Simplified Arabic" w:cs="Simplified Arabic" w:hint="cs"/>
              <w:noProof/>
              <w:sz w:val="24"/>
              <w:szCs w:val="24"/>
              <w:rtl/>
            </w:rPr>
            <w:t xml:space="preserve">، و </w:t>
          </w:r>
          <w:r w:rsidR="00987550" w:rsidRPr="00987550">
            <w:rPr>
              <w:rFonts w:ascii="Simplified Arabic" w:hAnsi="Simplified Arabic" w:cs="Simplified Arabic" w:hint="cs"/>
              <w:noProof/>
              <w:sz w:val="24"/>
              <w:szCs w:val="24"/>
            </w:rPr>
            <w:t>Conboy</w:t>
          </w:r>
          <w:r w:rsidR="00987550" w:rsidRPr="00987550">
            <w:rPr>
              <w:rFonts w:ascii="Simplified Arabic" w:hAnsi="Simplified Arabic" w:cs="Simplified Arabic" w:hint="cs"/>
              <w:noProof/>
              <w:sz w:val="24"/>
              <w:szCs w:val="24"/>
              <w:rtl/>
            </w:rPr>
            <w:t>، 2025)</w:t>
          </w:r>
          <w:r w:rsidR="00987550">
            <w:rPr>
              <w:rFonts w:ascii="Simplified Arabic" w:hAnsi="Simplified Arabic" w:cs="Simplified Arabic"/>
              <w:sz w:val="24"/>
              <w:szCs w:val="24"/>
              <w:rtl/>
            </w:rPr>
            <w:fldChar w:fldCharType="end"/>
          </w:r>
        </w:sdtContent>
      </w:sdt>
      <w:r w:rsidR="00987550">
        <w:rPr>
          <w:rFonts w:ascii="Simplified Arabic" w:hAnsi="Simplified Arabic" w:cs="Simplified Arabic" w:hint="cs"/>
          <w:sz w:val="24"/>
          <w:szCs w:val="24"/>
          <w:rtl/>
        </w:rPr>
        <w:t xml:space="preserve"> أن ممارسات حوكمة الذكاء الاصطناعي يمكن تناولها من خلال ثلاث أبعاد </w:t>
      </w:r>
      <w:proofErr w:type="gramStart"/>
      <w:r w:rsidR="00987550">
        <w:rPr>
          <w:rFonts w:ascii="Simplified Arabic" w:hAnsi="Simplified Arabic" w:cs="Simplified Arabic" w:hint="cs"/>
          <w:sz w:val="24"/>
          <w:szCs w:val="24"/>
          <w:rtl/>
        </w:rPr>
        <w:t>رئيسية ،</w:t>
      </w:r>
      <w:r w:rsidRPr="00615BFC">
        <w:rPr>
          <w:rFonts w:ascii="Simplified Arabic" w:hAnsi="Simplified Arabic" w:cs="Simplified Arabic"/>
          <w:sz w:val="24"/>
          <w:szCs w:val="24"/>
          <w:rtl/>
        </w:rPr>
        <w:t>تشمل</w:t>
      </w:r>
      <w:proofErr w:type="gramEnd"/>
      <w:r w:rsidRPr="00615BFC">
        <w:rPr>
          <w:rFonts w:ascii="Simplified Arabic" w:hAnsi="Simplified Arabic" w:cs="Simplified Arabic"/>
          <w:sz w:val="24"/>
          <w:szCs w:val="24"/>
          <w:rtl/>
        </w:rPr>
        <w:t xml:space="preserve"> الممارسات الهيكلية تحديد الجهات المسؤولة </w:t>
      </w:r>
      <w:r w:rsidRPr="00615BFC">
        <w:rPr>
          <w:rFonts w:ascii="Simplified Arabic" w:hAnsi="Simplified Arabic" w:cs="Simplified Arabic"/>
          <w:sz w:val="24"/>
          <w:szCs w:val="24"/>
          <w:rtl/>
        </w:rPr>
        <w:lastRenderedPageBreak/>
        <w:t>عن النظام، بينما تتعلق الممارسات الإجرائية بآليات التقييم والمراقبة والتوثيق، وترتبط الممارسات العلاقية بإشراك أصحاب المصلحة والتواصل معهم خلال مراحل تطوير النظام واستخدامه</w:t>
      </w:r>
      <w:r w:rsidR="00566876" w:rsidRPr="00615BFC">
        <w:rPr>
          <w:rFonts w:ascii="Simplified Arabic" w:hAnsi="Simplified Arabic" w:cs="Simplified Arabic" w:hint="cs"/>
          <w:sz w:val="24"/>
          <w:szCs w:val="24"/>
          <w:rtl/>
        </w:rPr>
        <w:t>.</w:t>
      </w:r>
    </w:p>
    <w:p w14:paraId="0594ED2D" w14:textId="38D73145"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وتؤكد الأدبيات العربية أهمية وجود أطر مؤسسية وقانونية وأخلاقية لتنظيم استخدامات الذكاء الاصطناعي والحد من المخاطر الناتجة عنها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فقد تناولت </w:t>
      </w:r>
      <w:sdt>
        <w:sdtPr>
          <w:rPr>
            <w:rFonts w:ascii="Simplified Arabic" w:hAnsi="Simplified Arabic" w:cs="Simplified Arabic"/>
            <w:sz w:val="24"/>
            <w:szCs w:val="24"/>
            <w:rtl/>
          </w:rPr>
          <w:id w:val="1947348817"/>
          <w:citation/>
        </w:sdtPr>
        <w:sdtContent>
          <w:r w:rsidR="00156813">
            <w:rPr>
              <w:rFonts w:ascii="Simplified Arabic" w:hAnsi="Simplified Arabic" w:cs="Simplified Arabic"/>
              <w:sz w:val="24"/>
              <w:szCs w:val="24"/>
              <w:rtl/>
            </w:rPr>
            <w:fldChar w:fldCharType="begin"/>
          </w:r>
          <w:r w:rsidR="00156813">
            <w:rPr>
              <w:rFonts w:ascii="Simplified Arabic" w:hAnsi="Simplified Arabic" w:cs="Simplified Arabic"/>
              <w:sz w:val="24"/>
              <w:szCs w:val="24"/>
            </w:rPr>
            <w:instrText>CITATION</w:instrText>
          </w:r>
          <w:r w:rsidR="00156813">
            <w:rPr>
              <w:rFonts w:ascii="Simplified Arabic" w:hAnsi="Simplified Arabic" w:cs="Simplified Arabic"/>
              <w:sz w:val="24"/>
              <w:szCs w:val="24"/>
              <w:rtl/>
            </w:rPr>
            <w:instrText xml:space="preserve"> عزت24 \</w:instrText>
          </w:r>
          <w:r w:rsidR="00156813">
            <w:rPr>
              <w:rFonts w:ascii="Simplified Arabic" w:hAnsi="Simplified Arabic" w:cs="Simplified Arabic"/>
              <w:sz w:val="24"/>
              <w:szCs w:val="24"/>
            </w:rPr>
            <w:instrText>l 1025</w:instrText>
          </w:r>
          <w:r w:rsidR="00156813">
            <w:rPr>
              <w:rFonts w:ascii="Simplified Arabic" w:hAnsi="Simplified Arabic" w:cs="Simplified Arabic"/>
              <w:sz w:val="24"/>
              <w:szCs w:val="24"/>
              <w:rtl/>
            </w:rPr>
            <w:instrText xml:space="preserve"> </w:instrText>
          </w:r>
          <w:r w:rsidR="00156813">
            <w:rPr>
              <w:rFonts w:ascii="Simplified Arabic" w:hAnsi="Simplified Arabic" w:cs="Simplified Arabic"/>
              <w:sz w:val="24"/>
              <w:szCs w:val="24"/>
              <w:rtl/>
            </w:rPr>
            <w:fldChar w:fldCharType="separate"/>
          </w:r>
          <w:r w:rsidR="00156813" w:rsidRPr="007B2FAF">
            <w:rPr>
              <w:rFonts w:ascii="Simplified Arabic" w:hAnsi="Simplified Arabic" w:cs="Simplified Arabic" w:hint="cs"/>
              <w:noProof/>
              <w:sz w:val="24"/>
              <w:szCs w:val="24"/>
              <w:rtl/>
            </w:rPr>
            <w:t>(عزت سليمان، 2024)</w:t>
          </w:r>
          <w:r w:rsidR="00156813">
            <w:rPr>
              <w:rFonts w:ascii="Simplified Arabic" w:hAnsi="Simplified Arabic" w:cs="Simplified Arabic"/>
              <w:sz w:val="24"/>
              <w:szCs w:val="24"/>
              <w:rtl/>
            </w:rPr>
            <w:fldChar w:fldCharType="end"/>
          </w:r>
        </w:sdtContent>
      </w:sdt>
      <w:r w:rsidR="00156813"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أطر حوكمة الذكاء الاصطناعي بوصفها وسيلة للحد من التداعيات السلبية المرتبطة باستخدامه، بينما أوضح </w:t>
      </w:r>
      <w:sdt>
        <w:sdtPr>
          <w:rPr>
            <w:rFonts w:ascii="Simplified Arabic" w:hAnsi="Simplified Arabic" w:cs="Simplified Arabic" w:hint="cs"/>
            <w:sz w:val="24"/>
            <w:szCs w:val="24"/>
            <w:rtl/>
          </w:rPr>
          <w:id w:val="-157925319"/>
          <w:citation/>
        </w:sdtPr>
        <w:sdtContent>
          <w:r w:rsidR="00156813">
            <w:rPr>
              <w:rFonts w:ascii="Simplified Arabic" w:hAnsi="Simplified Arabic" w:cs="Simplified Arabic"/>
              <w:sz w:val="24"/>
              <w:szCs w:val="24"/>
              <w:rtl/>
            </w:rPr>
            <w:fldChar w:fldCharType="begin"/>
          </w:r>
          <w:r w:rsidR="00156813">
            <w:rPr>
              <w:rFonts w:ascii="Simplified Arabic" w:hAnsi="Simplified Arabic" w:cs="Simplified Arabic"/>
              <w:sz w:val="24"/>
              <w:szCs w:val="24"/>
            </w:rPr>
            <w:instrText>CITATION</w:instrText>
          </w:r>
          <w:r w:rsidR="00156813">
            <w:rPr>
              <w:rFonts w:ascii="Simplified Arabic" w:hAnsi="Simplified Arabic" w:cs="Simplified Arabic"/>
              <w:sz w:val="24"/>
              <w:szCs w:val="24"/>
              <w:rtl/>
            </w:rPr>
            <w:instrText xml:space="preserve"> أحم24 \</w:instrText>
          </w:r>
          <w:r w:rsidR="00156813">
            <w:rPr>
              <w:rFonts w:ascii="Simplified Arabic" w:hAnsi="Simplified Arabic" w:cs="Simplified Arabic"/>
              <w:sz w:val="24"/>
              <w:szCs w:val="24"/>
            </w:rPr>
            <w:instrText>l 1025</w:instrText>
          </w:r>
          <w:r w:rsidR="00156813">
            <w:rPr>
              <w:rFonts w:ascii="Simplified Arabic" w:hAnsi="Simplified Arabic" w:cs="Simplified Arabic"/>
              <w:sz w:val="24"/>
              <w:szCs w:val="24"/>
              <w:rtl/>
            </w:rPr>
            <w:instrText xml:space="preserve"> </w:instrText>
          </w:r>
          <w:r w:rsidR="00156813">
            <w:rPr>
              <w:rFonts w:ascii="Simplified Arabic" w:hAnsi="Simplified Arabic" w:cs="Simplified Arabic"/>
              <w:sz w:val="24"/>
              <w:szCs w:val="24"/>
              <w:rtl/>
            </w:rPr>
            <w:fldChar w:fldCharType="separate"/>
          </w:r>
          <w:r w:rsidR="00156813" w:rsidRPr="007B2FAF">
            <w:rPr>
              <w:rFonts w:ascii="Simplified Arabic" w:hAnsi="Simplified Arabic" w:cs="Simplified Arabic" w:hint="cs"/>
              <w:noProof/>
              <w:sz w:val="24"/>
              <w:szCs w:val="24"/>
              <w:rtl/>
            </w:rPr>
            <w:t>(أحمد، شريهان ممدوح حسن، 2024)</w:t>
          </w:r>
          <w:r w:rsidR="00156813">
            <w:rPr>
              <w:rFonts w:ascii="Simplified Arabic" w:hAnsi="Simplified Arabic" w:cs="Simplified Arabic"/>
              <w:sz w:val="24"/>
              <w:szCs w:val="24"/>
              <w:rtl/>
            </w:rPr>
            <w:fldChar w:fldCharType="end"/>
          </w:r>
        </w:sdtContent>
      </w:sdt>
      <w:r w:rsidR="00156813"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أهمية الأطر القانونية والسياسات الرقابية في تنظيم تقنيات الذكاء الاصطناعي وتحديد المسؤوليات المرتبطة بها على المستويات المؤسسية والوطنية والدولية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ويعزز ذلك الافتراض القائل إن وجود حوكمة واضحة لا يمثل قيدًا على تبنّي الذكاء الاصطناعي، بل يعد أحد الممكنات التنظيمية للتبنّي الآمن والمستدام</w:t>
      </w:r>
      <w:r w:rsidR="00156813">
        <w:rPr>
          <w:rFonts w:ascii="Simplified Arabic" w:hAnsi="Simplified Arabic" w:cs="Simplified Arabic" w:hint="cs"/>
          <w:sz w:val="24"/>
          <w:szCs w:val="24"/>
          <w:rtl/>
        </w:rPr>
        <w:t>.</w:t>
      </w:r>
      <w:r w:rsidR="007B2FAF">
        <w:rPr>
          <w:rFonts w:ascii="Simplified Arabic" w:hAnsi="Simplified Arabic" w:cs="Simplified Arabic" w:hint="cs"/>
          <w:sz w:val="24"/>
          <w:szCs w:val="24"/>
          <w:rtl/>
        </w:rPr>
        <w:t xml:space="preserve"> </w:t>
      </w:r>
    </w:p>
    <w:p w14:paraId="3D5B9D08" w14:textId="76EC212B"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ضوء ذلك، يمكن النظر إلى الحوكمة الرشيدة باعتبارها قدرة تنظيمية تساعد الجمعية على الانتقال من الاستخدام الفردي أو التجريبي لأدوات الذكاء الاصطناعي إلى التبنّي المؤسسي المنظم</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ويقصد بالتبنّي المؤسسي في الدراسة الحالية دمج الأدوات الذكية في العمليات والإجراءات الرسمية للجمعية، وتخصيص الموارد اللازمة لها، وتحديد مسؤوليات تشغيلها ومراجعة مخرجاتها، ومتابعة أدائها ومخاطرها وفق سياسات وضوابط معتمدة</w:t>
      </w:r>
      <w:r w:rsidR="00BF7F6E" w:rsidRPr="00615BFC">
        <w:rPr>
          <w:rFonts w:ascii="Simplified Arabic" w:hAnsi="Simplified Arabic" w:cs="Simplified Arabic"/>
          <w:sz w:val="24"/>
          <w:szCs w:val="24"/>
          <w:rtl/>
        </w:rPr>
        <w:t>.</w:t>
      </w:r>
    </w:p>
    <w:p w14:paraId="7EA412E5" w14:textId="371833A8" w:rsidR="000A2265" w:rsidRPr="00615BFC" w:rsidRDefault="000A2265" w:rsidP="000A2265">
      <w:pPr>
        <w:spacing w:line="360" w:lineRule="auto"/>
        <w:jc w:val="both"/>
        <w:rPr>
          <w:rFonts w:ascii="Simplified Arabic" w:hAnsi="Simplified Arabic" w:cs="Simplified Arabic"/>
          <w:sz w:val="24"/>
          <w:szCs w:val="24"/>
        </w:rPr>
      </w:pPr>
    </w:p>
    <w:p w14:paraId="7775D6F8" w14:textId="47A53746" w:rsidR="000A2265" w:rsidRPr="00615BFC" w:rsidRDefault="000A2265" w:rsidP="00156813">
      <w:pPr>
        <w:pStyle w:val="3"/>
      </w:pPr>
      <w:bookmarkStart w:id="71" w:name="_Toc237720993"/>
      <w:r w:rsidRPr="00615BFC">
        <w:rPr>
          <w:rtl/>
        </w:rPr>
        <w:t>أثر الشفافية والإفصاح في تبنّي أدوات الذكاء الاصطناعي</w:t>
      </w:r>
      <w:bookmarkEnd w:id="71"/>
    </w:p>
    <w:p w14:paraId="7EC4EAFD" w14:textId="1A794FD2"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تسهم الشفافية والإفصاح في تهيئة البيئة المناسبة لتبنّي أدوات الذكاء الاصطناعي من خلال إتاحة المعلومات المتعلقة بالعمليات والسياسات والقرارات ومؤشرات الأداء بصورة واضحة ومنظمة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فتبنّي الأدوات الذكية يتطلب فهمًا دقيقًا للإجراءات القائمة، وتحديد مصادر البيانات، وبيان كيفية اتخاذ القرارات، ومعرفة أوجه القصور التي تسعى المنظمة إلى معالجتها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وكلما كانت المعلومات والإجراءات أكثر وضوحًا وتوثيقًا، أصبحت المنظمة أكثر قدرة على تحويلها إلى متطلبات فنية وقواعد رقمية يمكن تضمينها في الأنظمة الذكية</w:t>
      </w:r>
      <w:r w:rsidR="00BF7F6E" w:rsidRPr="00615BFC">
        <w:rPr>
          <w:rFonts w:ascii="Simplified Arabic" w:hAnsi="Simplified Arabic" w:cs="Simplified Arabic"/>
          <w:sz w:val="24"/>
          <w:szCs w:val="24"/>
          <w:rtl/>
        </w:rPr>
        <w:t>.</w:t>
      </w:r>
    </w:p>
    <w:p w14:paraId="6377F8B3" w14:textId="660CEC83"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وتؤثر الشفافية </w:t>
      </w:r>
      <w:r w:rsidR="00156813">
        <w:rPr>
          <w:rFonts w:ascii="Simplified Arabic" w:hAnsi="Simplified Arabic" w:cs="Simplified Arabic" w:hint="cs"/>
          <w:sz w:val="24"/>
          <w:szCs w:val="24"/>
          <w:rtl/>
        </w:rPr>
        <w:t xml:space="preserve">في </w:t>
      </w:r>
      <w:proofErr w:type="gramStart"/>
      <w:r w:rsidR="00156813">
        <w:rPr>
          <w:rFonts w:ascii="Simplified Arabic" w:hAnsi="Simplified Arabic" w:cs="Simplified Arabic" w:hint="cs"/>
          <w:sz w:val="24"/>
          <w:szCs w:val="24"/>
          <w:rtl/>
        </w:rPr>
        <w:t>قابلية  العمليات</w:t>
      </w:r>
      <w:proofErr w:type="gramEnd"/>
      <w:r w:rsidR="00156813">
        <w:rPr>
          <w:rFonts w:ascii="Simplified Arabic" w:hAnsi="Simplified Arabic" w:cs="Simplified Arabic" w:hint="cs"/>
          <w:sz w:val="24"/>
          <w:szCs w:val="24"/>
          <w:rtl/>
        </w:rPr>
        <w:t xml:space="preserve"> </w:t>
      </w:r>
      <w:proofErr w:type="gramStart"/>
      <w:r w:rsidR="00156813">
        <w:rPr>
          <w:rFonts w:ascii="Simplified Arabic" w:hAnsi="Simplified Arabic" w:cs="Simplified Arabic" w:hint="cs"/>
          <w:sz w:val="24"/>
          <w:szCs w:val="24"/>
          <w:rtl/>
        </w:rPr>
        <w:t xml:space="preserve">للأتمتة </w:t>
      </w:r>
      <w:r w:rsidRPr="00615BFC">
        <w:rPr>
          <w:rFonts w:ascii="Simplified Arabic" w:hAnsi="Simplified Arabic" w:cs="Simplified Arabic"/>
          <w:sz w:val="24"/>
          <w:szCs w:val="24"/>
          <w:rtl/>
        </w:rPr>
        <w:t>؛</w:t>
      </w:r>
      <w:proofErr w:type="gramEnd"/>
      <w:r w:rsidRPr="00615BFC">
        <w:rPr>
          <w:rFonts w:ascii="Simplified Arabic" w:hAnsi="Simplified Arabic" w:cs="Simplified Arabic"/>
          <w:sz w:val="24"/>
          <w:szCs w:val="24"/>
          <w:rtl/>
        </w:rPr>
        <w:t xml:space="preserve"> لأن الأتمتة تتطلب وجود إجراءات محددة يمكن وصفها وتحليلها وإعادة تصميمها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فإذا كانت خطوات الإجراء غير موثقة، أو كانت تختلف من موظف إلى آخر، يصبح من الصعب تحويلها إلى مسار عمل آلي موحد</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 وجود إجراءات معلنة، ونماذج معتمدة، ومدخلات ومخرجات </w:t>
      </w:r>
      <w:r w:rsidRPr="00615BFC">
        <w:rPr>
          <w:rFonts w:ascii="Simplified Arabic" w:hAnsi="Simplified Arabic" w:cs="Simplified Arabic"/>
          <w:sz w:val="24"/>
          <w:szCs w:val="24"/>
          <w:rtl/>
        </w:rPr>
        <w:lastRenderedPageBreak/>
        <w:t xml:space="preserve">واضحة، فيساعد على تحديد المهام التي يمكن </w:t>
      </w:r>
      <w:proofErr w:type="spellStart"/>
      <w:r w:rsidRPr="00615BFC">
        <w:rPr>
          <w:rFonts w:ascii="Simplified Arabic" w:hAnsi="Simplified Arabic" w:cs="Simplified Arabic"/>
          <w:sz w:val="24"/>
          <w:szCs w:val="24"/>
          <w:rtl/>
        </w:rPr>
        <w:t>أتمتتها</w:t>
      </w:r>
      <w:proofErr w:type="spellEnd"/>
      <w:r w:rsidRPr="00615BFC">
        <w:rPr>
          <w:rFonts w:ascii="Simplified Arabic" w:hAnsi="Simplified Arabic" w:cs="Simplified Arabic"/>
          <w:sz w:val="24"/>
          <w:szCs w:val="24"/>
          <w:rtl/>
        </w:rPr>
        <w:t>، ونقاط اتخاذ القرار، والاستثناءات التي تستلزم التدخل البشري</w:t>
      </w:r>
      <w:r w:rsidR="00BF7F6E" w:rsidRPr="00615BFC">
        <w:rPr>
          <w:rFonts w:ascii="Simplified Arabic" w:hAnsi="Simplified Arabic" w:cs="Simplified Arabic"/>
          <w:sz w:val="24"/>
          <w:szCs w:val="24"/>
          <w:rtl/>
        </w:rPr>
        <w:t>.</w:t>
      </w:r>
    </w:p>
    <w:p w14:paraId="46A7A93B" w14:textId="77777777" w:rsidR="00887C6F" w:rsidRPr="00615BFC"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كما ترتبط الشفافية بتبنّي النظم الخبيرة؛ لأن بناء هذه النظم يعتمد على تحويل الخبرة البشرية والسياسات والمعايير إلى قاعدة معرفية 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ولا يمكن للنظام الخبير تقديم توصيات موثوقة ما لم تكن القواعد التي يستند إليها واضحة ومعلنة ومحدثة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0C8CD08F" w14:textId="12B86281"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ثم، فإن الإفصاح عن معايير الاستحقاق، وآليات تصنيف الحالات، ومؤشرات الأولوية، والسياسات المنظمة للخدمات، يسهل تحويل المعرفة الضمنية لدى الموظفين إلى قواعد مؤسسية قابلة للبرمجة والمراجعة</w:t>
      </w:r>
      <w:r w:rsidR="00BF7F6E" w:rsidRPr="00615BFC">
        <w:rPr>
          <w:rFonts w:ascii="Simplified Arabic" w:hAnsi="Simplified Arabic" w:cs="Simplified Arabic"/>
          <w:sz w:val="24"/>
          <w:szCs w:val="24"/>
          <w:rtl/>
        </w:rPr>
        <w:t>.</w:t>
      </w:r>
    </w:p>
    <w:p w14:paraId="1129B626" w14:textId="2CAFB717" w:rsidR="000A2265" w:rsidRPr="00615BFC" w:rsidRDefault="000A2265" w:rsidP="0015681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وتسهم الشفافية كذلك في رفع مستوى الثقة في الأدوات الذكية لدى الموظفين والمستفيدين؛ إذ تتيح لهم معرفة الغرض من استخدام النظام، ونوعية البيانات التي يعالجها، وحدود الاعتماد على مخرجاته، والجهة المسؤولة عن مراجعة النتائج</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7B2FAF">
        <w:rPr>
          <w:rFonts w:ascii="Simplified Arabic" w:hAnsi="Simplified Arabic" w:cs="Simplified Arabic" w:hint="cs"/>
          <w:sz w:val="24"/>
          <w:szCs w:val="24"/>
          <w:rtl/>
        </w:rPr>
        <w:t>وفي هذا السياق أكدت</w:t>
      </w:r>
      <w:sdt>
        <w:sdtPr>
          <w:rPr>
            <w:rFonts w:ascii="Simplified Arabic" w:hAnsi="Simplified Arabic" w:cs="Simplified Arabic" w:hint="cs"/>
            <w:sz w:val="24"/>
            <w:szCs w:val="24"/>
            <w:rtl/>
          </w:rPr>
          <w:id w:val="-1891113564"/>
          <w:citation/>
        </w:sdtPr>
        <w:sdtContent>
          <w:r w:rsidR="00156813">
            <w:rPr>
              <w:rFonts w:ascii="Simplified Arabic" w:hAnsi="Simplified Arabic" w:cs="Simplified Arabic"/>
              <w:sz w:val="24"/>
              <w:szCs w:val="24"/>
              <w:rtl/>
            </w:rPr>
            <w:fldChar w:fldCharType="begin"/>
          </w:r>
          <w:r w:rsidR="00156813">
            <w:rPr>
              <w:rFonts w:ascii="Simplified Arabic" w:hAnsi="Simplified Arabic" w:cs="Simplified Arabic"/>
              <w:sz w:val="24"/>
              <w:szCs w:val="24"/>
              <w:rtl/>
            </w:rPr>
            <w:instrText xml:space="preserve"> </w:instrText>
          </w:r>
          <w:r w:rsidR="00156813">
            <w:rPr>
              <w:rFonts w:ascii="Simplified Arabic" w:hAnsi="Simplified Arabic" w:cs="Simplified Arabic" w:hint="cs"/>
              <w:sz w:val="24"/>
              <w:szCs w:val="24"/>
            </w:rPr>
            <w:instrText>CITATION</w:instrText>
          </w:r>
          <w:r w:rsidR="00156813">
            <w:rPr>
              <w:rFonts w:ascii="Simplified Arabic" w:hAnsi="Simplified Arabic" w:cs="Simplified Arabic" w:hint="cs"/>
              <w:sz w:val="24"/>
              <w:szCs w:val="24"/>
              <w:rtl/>
            </w:rPr>
            <w:instrText xml:space="preserve"> اله23 \</w:instrText>
          </w:r>
          <w:r w:rsidR="00156813">
            <w:rPr>
              <w:rFonts w:ascii="Simplified Arabic" w:hAnsi="Simplified Arabic" w:cs="Simplified Arabic" w:hint="cs"/>
              <w:sz w:val="24"/>
              <w:szCs w:val="24"/>
            </w:rPr>
            <w:instrText>l 1025</w:instrText>
          </w:r>
          <w:r w:rsidR="00156813">
            <w:rPr>
              <w:rFonts w:ascii="Simplified Arabic" w:hAnsi="Simplified Arabic" w:cs="Simplified Arabic"/>
              <w:sz w:val="24"/>
              <w:szCs w:val="24"/>
              <w:rtl/>
            </w:rPr>
            <w:instrText xml:space="preserve"> </w:instrText>
          </w:r>
          <w:r w:rsidR="00156813">
            <w:rPr>
              <w:rFonts w:ascii="Simplified Arabic" w:hAnsi="Simplified Arabic" w:cs="Simplified Arabic"/>
              <w:sz w:val="24"/>
              <w:szCs w:val="24"/>
              <w:rtl/>
            </w:rPr>
            <w:fldChar w:fldCharType="separate"/>
          </w:r>
          <w:r w:rsidR="00156813">
            <w:rPr>
              <w:rFonts w:ascii="Simplified Arabic" w:hAnsi="Simplified Arabic" w:cs="Simplified Arabic"/>
              <w:noProof/>
              <w:sz w:val="24"/>
              <w:szCs w:val="24"/>
              <w:rtl/>
            </w:rPr>
            <w:t xml:space="preserve"> </w:t>
          </w:r>
          <w:r w:rsidR="00156813" w:rsidRPr="00156813">
            <w:rPr>
              <w:rFonts w:ascii="Simplified Arabic" w:hAnsi="Simplified Arabic" w:cs="Simplified Arabic" w:hint="cs"/>
              <w:noProof/>
              <w:sz w:val="24"/>
              <w:szCs w:val="24"/>
              <w:rtl/>
            </w:rPr>
            <w:t>(الهيئة السعودية للبيانات والذكاء الاصطناعي، 2023)</w:t>
          </w:r>
          <w:r w:rsidR="00156813">
            <w:rPr>
              <w:rFonts w:ascii="Simplified Arabic" w:hAnsi="Simplified Arabic" w:cs="Simplified Arabic"/>
              <w:sz w:val="24"/>
              <w:szCs w:val="24"/>
              <w:rtl/>
            </w:rPr>
            <w:fldChar w:fldCharType="end"/>
          </w:r>
        </w:sdtContent>
      </w:sdt>
      <w:r w:rsidR="007B2FAF">
        <w:rPr>
          <w:rFonts w:ascii="Simplified Arabic" w:hAnsi="Simplified Arabic" w:cs="Simplified Arabic" w:hint="cs"/>
          <w:sz w:val="24"/>
          <w:szCs w:val="24"/>
          <w:rtl/>
        </w:rPr>
        <w:t xml:space="preserve">  في </w:t>
      </w:r>
      <w:r w:rsidRPr="00615BFC">
        <w:rPr>
          <w:rFonts w:ascii="Simplified Arabic" w:hAnsi="Simplified Arabic" w:cs="Simplified Arabic"/>
          <w:sz w:val="24"/>
          <w:szCs w:val="24"/>
          <w:rtl/>
        </w:rPr>
        <w:t>مبادئ أخلاقيات الذكاء الاصطناعي السعودية أهمية الشفافية والقابلية للتفسير</w:t>
      </w:r>
      <w:r w:rsidR="007B2FAF">
        <w:rPr>
          <w:rFonts w:ascii="Simplified Arabic" w:hAnsi="Simplified Arabic" w:cs="Simplified Arabic" w:hint="cs"/>
          <w:sz w:val="24"/>
          <w:szCs w:val="24"/>
          <w:rtl/>
        </w:rPr>
        <w:t xml:space="preserve"> في تطوير أنظمة الذكاء </w:t>
      </w:r>
      <w:proofErr w:type="gramStart"/>
      <w:r w:rsidR="007B2FAF">
        <w:rPr>
          <w:rFonts w:ascii="Simplified Arabic" w:hAnsi="Simplified Arabic" w:cs="Simplified Arabic" w:hint="cs"/>
          <w:sz w:val="24"/>
          <w:szCs w:val="24"/>
          <w:rtl/>
        </w:rPr>
        <w:t xml:space="preserve">الاصطناعي </w:t>
      </w:r>
      <w:r w:rsidRPr="00615BFC">
        <w:rPr>
          <w:rFonts w:ascii="Simplified Arabic" w:hAnsi="Simplified Arabic" w:cs="Simplified Arabic"/>
          <w:sz w:val="24"/>
          <w:szCs w:val="24"/>
          <w:rtl/>
        </w:rPr>
        <w:t>،</w:t>
      </w:r>
      <w:proofErr w:type="gramEnd"/>
      <w:r w:rsidRPr="00615BFC">
        <w:rPr>
          <w:rFonts w:ascii="Simplified Arabic" w:hAnsi="Simplified Arabic" w:cs="Simplified Arabic"/>
          <w:sz w:val="24"/>
          <w:szCs w:val="24"/>
          <w:rtl/>
        </w:rPr>
        <w:t xml:space="preserve"> كما </w:t>
      </w:r>
      <w:r w:rsidR="00156813">
        <w:rPr>
          <w:rFonts w:ascii="Simplified Arabic" w:hAnsi="Simplified Arabic" w:cs="Simplified Arabic" w:hint="cs"/>
          <w:sz w:val="24"/>
          <w:szCs w:val="24"/>
          <w:rtl/>
        </w:rPr>
        <w:t xml:space="preserve">يوضح </w:t>
      </w:r>
      <w:r w:rsidR="00156813" w:rsidRPr="00615BFC">
        <w:rPr>
          <w:rFonts w:ascii="Simplified Arabic" w:hAnsi="Simplified Arabic" w:cs="Simplified Arabic"/>
          <w:sz w:val="24"/>
          <w:szCs w:val="24"/>
          <w:rtl/>
        </w:rPr>
        <w:t>الذكية</w:t>
      </w:r>
      <w:r w:rsidR="00156813" w:rsidRPr="00615BFC">
        <w:rPr>
          <w:rFonts w:ascii="Simplified Arabic" w:hAnsi="Simplified Arabic" w:cs="Simplified Arabic"/>
          <w:sz w:val="24"/>
          <w:szCs w:val="24"/>
        </w:rPr>
        <w:t xml:space="preserve"> </w:t>
      </w:r>
      <w:sdt>
        <w:sdtPr>
          <w:rPr>
            <w:rFonts w:ascii="Simplified Arabic" w:hAnsi="Simplified Arabic" w:cs="Simplified Arabic"/>
            <w:sz w:val="24"/>
            <w:szCs w:val="24"/>
            <w:rtl/>
          </w:rPr>
          <w:id w:val="109632990"/>
          <w:citation/>
        </w:sdtPr>
        <w:sdtContent>
          <w:r w:rsidR="00156813">
            <w:rPr>
              <w:rFonts w:ascii="Simplified Arabic" w:hAnsi="Simplified Arabic" w:cs="Simplified Arabic"/>
              <w:sz w:val="24"/>
              <w:szCs w:val="24"/>
              <w:rtl/>
            </w:rPr>
            <w:fldChar w:fldCharType="begin"/>
          </w:r>
          <w:r w:rsidR="00156813">
            <w:rPr>
              <w:rFonts w:ascii="Simplified Arabic" w:hAnsi="Simplified Arabic" w:cs="Simplified Arabic"/>
              <w:sz w:val="24"/>
              <w:szCs w:val="24"/>
              <w:rtl/>
            </w:rPr>
            <w:instrText xml:space="preserve"> </w:instrText>
          </w:r>
          <w:r w:rsidR="00156813">
            <w:rPr>
              <w:rFonts w:ascii="Simplified Arabic" w:hAnsi="Simplified Arabic" w:cs="Simplified Arabic" w:hint="cs"/>
              <w:sz w:val="24"/>
              <w:szCs w:val="24"/>
            </w:rPr>
            <w:instrText>CITATION</w:instrText>
          </w:r>
          <w:r w:rsidR="00156813">
            <w:rPr>
              <w:rFonts w:ascii="Simplified Arabic" w:hAnsi="Simplified Arabic" w:cs="Simplified Arabic" w:hint="cs"/>
              <w:sz w:val="24"/>
              <w:szCs w:val="24"/>
              <w:rtl/>
            </w:rPr>
            <w:instrText xml:space="preserve"> </w:instrText>
          </w:r>
          <w:r w:rsidR="00156813">
            <w:rPr>
              <w:rFonts w:ascii="Simplified Arabic" w:hAnsi="Simplified Arabic" w:cs="Simplified Arabic" w:hint="cs"/>
              <w:sz w:val="24"/>
              <w:szCs w:val="24"/>
            </w:rPr>
            <w:instrText>Tab23 \l 1025</w:instrText>
          </w:r>
          <w:r w:rsidR="00156813">
            <w:rPr>
              <w:rFonts w:ascii="Simplified Arabic" w:hAnsi="Simplified Arabic" w:cs="Simplified Arabic"/>
              <w:sz w:val="24"/>
              <w:szCs w:val="24"/>
              <w:rtl/>
            </w:rPr>
            <w:instrText xml:space="preserve"> </w:instrText>
          </w:r>
          <w:r w:rsidR="00156813">
            <w:rPr>
              <w:rFonts w:ascii="Simplified Arabic" w:hAnsi="Simplified Arabic" w:cs="Simplified Arabic"/>
              <w:sz w:val="24"/>
              <w:szCs w:val="24"/>
              <w:rtl/>
            </w:rPr>
            <w:fldChar w:fldCharType="separate"/>
          </w:r>
          <w:r w:rsidR="00156813" w:rsidRPr="007B2FAF">
            <w:rPr>
              <w:rFonts w:ascii="Simplified Arabic" w:hAnsi="Simplified Arabic" w:cs="Simplified Arabic" w:hint="cs"/>
              <w:noProof/>
              <w:sz w:val="24"/>
              <w:szCs w:val="24"/>
              <w:rtl/>
            </w:rPr>
            <w:t>(</w:t>
          </w:r>
          <w:r w:rsidR="00156813" w:rsidRPr="007B2FAF">
            <w:rPr>
              <w:rFonts w:ascii="Simplified Arabic" w:hAnsi="Simplified Arabic" w:cs="Simplified Arabic" w:hint="cs"/>
              <w:noProof/>
              <w:sz w:val="24"/>
              <w:szCs w:val="24"/>
            </w:rPr>
            <w:t>Tabassi, E</w:t>
          </w:r>
          <w:r w:rsidR="00156813" w:rsidRPr="007B2FAF">
            <w:rPr>
              <w:rFonts w:ascii="Simplified Arabic" w:hAnsi="Simplified Arabic" w:cs="Simplified Arabic" w:hint="cs"/>
              <w:noProof/>
              <w:sz w:val="24"/>
              <w:szCs w:val="24"/>
              <w:rtl/>
            </w:rPr>
            <w:t>، 2023)</w:t>
          </w:r>
          <w:r w:rsidR="00156813">
            <w:rPr>
              <w:rFonts w:ascii="Simplified Arabic" w:hAnsi="Simplified Arabic" w:cs="Simplified Arabic"/>
              <w:sz w:val="24"/>
              <w:szCs w:val="24"/>
              <w:rtl/>
            </w:rPr>
            <w:fldChar w:fldCharType="end"/>
          </w:r>
        </w:sdtContent>
      </w:sdt>
      <w:r w:rsidR="00156813" w:rsidRPr="00615BFC">
        <w:rPr>
          <w:rFonts w:ascii="Simplified Arabic" w:hAnsi="Simplified Arabic" w:cs="Simplified Arabic"/>
          <w:sz w:val="24"/>
          <w:szCs w:val="24"/>
          <w:rtl/>
        </w:rPr>
        <w:t xml:space="preserve"> </w:t>
      </w:r>
      <w:proofErr w:type="gramStart"/>
      <w:r w:rsidR="00156813">
        <w:rPr>
          <w:rFonts w:ascii="Simplified Arabic" w:hAnsi="Simplified Arabic" w:cs="Simplified Arabic" w:hint="cs"/>
          <w:sz w:val="24"/>
          <w:szCs w:val="24"/>
          <w:rtl/>
        </w:rPr>
        <w:t xml:space="preserve">في </w:t>
      </w:r>
      <w:r w:rsidRPr="00615BFC">
        <w:rPr>
          <w:rFonts w:ascii="Simplified Arabic" w:hAnsi="Simplified Arabic" w:cs="Simplified Arabic"/>
          <w:sz w:val="24"/>
          <w:szCs w:val="24"/>
          <w:rtl/>
        </w:rPr>
        <w:t xml:space="preserve"> إطار</w:t>
      </w:r>
      <w:proofErr w:type="gramEnd"/>
      <w:r w:rsidRPr="00615BFC">
        <w:rPr>
          <w:rFonts w:ascii="Simplified Arabic" w:hAnsi="Simplified Arabic" w:cs="Simplified Arabic"/>
          <w:sz w:val="24"/>
          <w:szCs w:val="24"/>
        </w:rPr>
        <w:t xml:space="preserve"> NIST </w:t>
      </w:r>
      <w:r w:rsidR="00156813" w:rsidRPr="00156813">
        <w:rPr>
          <w:rFonts w:ascii="Simplified Arabic" w:hAnsi="Simplified Arabic" w:cs="Simplified Arabic"/>
          <w:sz w:val="24"/>
          <w:szCs w:val="24"/>
          <w:rtl/>
        </w:rPr>
        <w:t xml:space="preserve">لإدارة </w:t>
      </w:r>
      <w:proofErr w:type="gramStart"/>
      <w:r w:rsidR="00156813" w:rsidRPr="00156813">
        <w:rPr>
          <w:rFonts w:ascii="Simplified Arabic" w:hAnsi="Simplified Arabic" w:cs="Simplified Arabic"/>
          <w:sz w:val="24"/>
          <w:szCs w:val="24"/>
          <w:rtl/>
        </w:rPr>
        <w:t>مخاطر</w:t>
      </w:r>
      <w:proofErr w:type="gramEnd"/>
      <w:r w:rsidR="00156813" w:rsidRPr="00156813">
        <w:rPr>
          <w:rFonts w:ascii="Simplified Arabic" w:hAnsi="Simplified Arabic" w:cs="Simplified Arabic"/>
          <w:sz w:val="24"/>
          <w:szCs w:val="24"/>
          <w:rtl/>
        </w:rPr>
        <w:t xml:space="preserve"> الذكاء الاصطناعي</w:t>
      </w:r>
      <w:r w:rsidR="00156813" w:rsidRPr="00156813">
        <w:rPr>
          <w:rFonts w:ascii="Simplified Arabic" w:hAnsi="Simplified Arabic" w:cs="Simplified Arabic"/>
          <w:sz w:val="24"/>
          <w:szCs w:val="24"/>
          <w:rtl/>
        </w:rPr>
        <w:t xml:space="preserve"> </w:t>
      </w:r>
      <w:r w:rsidR="00156813">
        <w:rPr>
          <w:rFonts w:ascii="Simplified Arabic" w:hAnsi="Simplified Arabic" w:cs="Simplified Arabic" w:hint="cs"/>
          <w:sz w:val="24"/>
          <w:szCs w:val="24"/>
          <w:rtl/>
        </w:rPr>
        <w:t xml:space="preserve">أن </w:t>
      </w:r>
      <w:r w:rsidRPr="00615BFC">
        <w:rPr>
          <w:rFonts w:ascii="Simplified Arabic" w:hAnsi="Simplified Arabic" w:cs="Simplified Arabic"/>
          <w:sz w:val="24"/>
          <w:szCs w:val="24"/>
          <w:rtl/>
        </w:rPr>
        <w:t xml:space="preserve">التوثيق </w:t>
      </w:r>
      <w:r w:rsidR="00156813" w:rsidRPr="00156813">
        <w:rPr>
          <w:rFonts w:ascii="Simplified Arabic" w:hAnsi="Simplified Arabic" w:cs="Simplified Arabic"/>
          <w:sz w:val="24"/>
          <w:szCs w:val="24"/>
          <w:rtl/>
        </w:rPr>
        <w:t>مكن أن يعزز الشفافية</w:t>
      </w:r>
      <w:r w:rsidR="00156813" w:rsidRPr="00156813">
        <w:rPr>
          <w:rFonts w:ascii="Simplified Arabic" w:hAnsi="Simplified Arabic" w:cs="Simplified Arabic"/>
          <w:sz w:val="24"/>
          <w:szCs w:val="24"/>
          <w:rtl/>
        </w:rPr>
        <w:t xml:space="preserve"> </w:t>
      </w:r>
      <w:r w:rsidR="00156813">
        <w:rPr>
          <w:rFonts w:ascii="Simplified Arabic" w:hAnsi="Simplified Arabic" w:cs="Simplified Arabic" w:hint="cs"/>
          <w:sz w:val="24"/>
          <w:szCs w:val="24"/>
          <w:rtl/>
        </w:rPr>
        <w:t>وي</w:t>
      </w:r>
      <w:r w:rsidRPr="00615BFC">
        <w:rPr>
          <w:rFonts w:ascii="Simplified Arabic" w:hAnsi="Simplified Arabic" w:cs="Simplified Arabic"/>
          <w:sz w:val="24"/>
          <w:szCs w:val="24"/>
          <w:rtl/>
        </w:rPr>
        <w:t xml:space="preserve">حسن المراجعة البشرية </w:t>
      </w:r>
      <w:r w:rsidR="00156813">
        <w:rPr>
          <w:rFonts w:ascii="Simplified Arabic" w:hAnsi="Simplified Arabic" w:cs="Simplified Arabic" w:hint="cs"/>
          <w:sz w:val="24"/>
          <w:szCs w:val="24"/>
          <w:rtl/>
        </w:rPr>
        <w:t>ويدعم</w:t>
      </w:r>
      <w:r w:rsidRPr="00615BFC">
        <w:rPr>
          <w:rFonts w:ascii="Simplified Arabic" w:hAnsi="Simplified Arabic" w:cs="Simplified Arabic"/>
          <w:sz w:val="24"/>
          <w:szCs w:val="24"/>
          <w:rtl/>
        </w:rPr>
        <w:t xml:space="preserve"> المساءلة داخل الفرق المسؤولة عن </w:t>
      </w:r>
      <w:r w:rsidR="00156813">
        <w:rPr>
          <w:rFonts w:ascii="Simplified Arabic" w:hAnsi="Simplified Arabic" w:cs="Simplified Arabic" w:hint="cs"/>
          <w:sz w:val="24"/>
          <w:szCs w:val="24"/>
          <w:rtl/>
        </w:rPr>
        <w:t>أنظمة الذكاء الاصطناعي</w:t>
      </w:r>
      <w:r w:rsidR="007B2FAF">
        <w:rPr>
          <w:rFonts w:ascii="Simplified Arabic" w:hAnsi="Simplified Arabic" w:cs="Simplified Arabic" w:hint="cs"/>
          <w:sz w:val="24"/>
          <w:szCs w:val="24"/>
          <w:rtl/>
        </w:rPr>
        <w:t>.</w:t>
      </w:r>
    </w:p>
    <w:p w14:paraId="083D8C20" w14:textId="787C79EC" w:rsidR="000A2265" w:rsidRPr="00615BFC" w:rsidRDefault="000A2265" w:rsidP="00156813">
      <w:pPr>
        <w:spacing w:line="360" w:lineRule="auto"/>
        <w:jc w:val="both"/>
        <w:rPr>
          <w:rFonts w:ascii="Simplified Arabic" w:hAnsi="Simplified Arabic" w:cs="Simplified Arabic" w:hint="cs"/>
          <w:sz w:val="24"/>
          <w:szCs w:val="24"/>
          <w:rtl/>
        </w:rPr>
      </w:pPr>
      <w:r w:rsidRPr="00615BFC">
        <w:rPr>
          <w:rFonts w:ascii="Simplified Arabic" w:hAnsi="Simplified Arabic" w:cs="Simplified Arabic"/>
          <w:sz w:val="24"/>
          <w:szCs w:val="24"/>
          <w:rtl/>
        </w:rPr>
        <w:t>ومع ذلك، لا تعني الشفافية إتاحة جميع البيانات دون ضوابط؛ إذ يجب الموازنة بين الإفصاح وحماية خصوصية المستفيدين وسرية بياناتهم</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يتطلب تبنّي الذكاء الاصطناعي تحديد المعلومات التي يجب الإفصاح عنها، والبيانات التي تخضع للحماية، وصلاحيات الوصول إليها، مع إتاحة معلومات كافية لفهم كيفية استخدام النظام ومراجعة قراراته دون الكشف عن البيانات الشخصية أو الحساسة</w:t>
      </w:r>
      <w:r w:rsidR="00156813">
        <w:rPr>
          <w:rFonts w:ascii="Simplified Arabic" w:hAnsi="Simplified Arabic" w:cs="Simplified Arabic" w:hint="cs"/>
          <w:sz w:val="24"/>
          <w:szCs w:val="24"/>
          <w:rtl/>
        </w:rPr>
        <w:t xml:space="preserve">. </w:t>
      </w:r>
      <w:r w:rsidR="00156813" w:rsidRPr="00156813">
        <w:rPr>
          <w:rFonts w:ascii="Simplified Arabic" w:hAnsi="Simplified Arabic" w:cs="Simplified Arabic"/>
          <w:sz w:val="24"/>
          <w:szCs w:val="24"/>
          <w:rtl/>
        </w:rPr>
        <w:t>ويعد تعزيز الخصوصية، إلى جانب المساءلة والشفافية والقابلية للتفسير، من خصائص الذكاء الاصطناعي الجدير بالثقة في إطار</w:t>
      </w:r>
      <w:r w:rsidR="00156813" w:rsidRPr="00156813">
        <w:rPr>
          <w:rFonts w:ascii="Simplified Arabic" w:hAnsi="Simplified Arabic" w:cs="Simplified Arabic"/>
          <w:sz w:val="24"/>
          <w:szCs w:val="24"/>
        </w:rPr>
        <w:t xml:space="preserve"> NIST</w:t>
      </w:r>
      <w:r w:rsidR="00156813">
        <w:rPr>
          <w:rFonts w:ascii="Simplified Arabic" w:hAnsi="Simplified Arabic" w:cs="Simplified Arabic" w:hint="cs"/>
          <w:sz w:val="24"/>
          <w:szCs w:val="24"/>
          <w:rtl/>
        </w:rPr>
        <w:t>.</w:t>
      </w:r>
    </w:p>
    <w:p w14:paraId="3C356391" w14:textId="6A5ACBB5" w:rsidR="000A2265" w:rsidRPr="00615BFC" w:rsidRDefault="000A2265" w:rsidP="0015681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ويرى الباحث أن ارتفاع مستوى الشفافية والإفصاح داخل الجمعية </w:t>
      </w:r>
      <w:r w:rsidR="00156813">
        <w:rPr>
          <w:rFonts w:ascii="Simplified Arabic" w:hAnsi="Simplified Arabic" w:cs="Simplified Arabic" w:hint="cs"/>
          <w:sz w:val="24"/>
          <w:szCs w:val="24"/>
          <w:rtl/>
        </w:rPr>
        <w:t xml:space="preserve">قد </w:t>
      </w:r>
      <w:r w:rsidRPr="00615BFC">
        <w:rPr>
          <w:rFonts w:ascii="Simplified Arabic" w:hAnsi="Simplified Arabic" w:cs="Simplified Arabic"/>
          <w:sz w:val="24"/>
          <w:szCs w:val="24"/>
          <w:rtl/>
        </w:rPr>
        <w:t>يسهم</w:t>
      </w:r>
      <w:r w:rsidR="00156813" w:rsidRPr="00156813">
        <w:rPr>
          <w:rtl/>
        </w:rPr>
        <w:t xml:space="preserve"> </w:t>
      </w:r>
      <w:r w:rsidR="00156813" w:rsidRPr="00156813">
        <w:rPr>
          <w:rFonts w:ascii="Simplified Arabic" w:hAnsi="Simplified Arabic" w:cs="Simplified Arabic"/>
          <w:sz w:val="24"/>
          <w:szCs w:val="24"/>
          <w:rtl/>
        </w:rPr>
        <w:t>في تهيئة بيئة أكثر ملاءمة</w:t>
      </w:r>
      <w:r w:rsidRPr="00615BFC">
        <w:rPr>
          <w:rFonts w:ascii="Simplified Arabic" w:hAnsi="Simplified Arabic" w:cs="Simplified Arabic"/>
          <w:sz w:val="24"/>
          <w:szCs w:val="24"/>
          <w:rtl/>
        </w:rPr>
        <w:t xml:space="preserve"> </w:t>
      </w:r>
      <w:r w:rsidR="00156813">
        <w:rPr>
          <w:rFonts w:ascii="Simplified Arabic" w:hAnsi="Simplified Arabic" w:cs="Simplified Arabic" w:hint="cs"/>
          <w:sz w:val="24"/>
          <w:szCs w:val="24"/>
          <w:rtl/>
        </w:rPr>
        <w:t>ل</w:t>
      </w:r>
      <w:r w:rsidRPr="00615BFC">
        <w:rPr>
          <w:rFonts w:ascii="Simplified Arabic" w:hAnsi="Simplified Arabic" w:cs="Simplified Arabic"/>
          <w:sz w:val="24"/>
          <w:szCs w:val="24"/>
          <w:rtl/>
        </w:rPr>
        <w:t>تبنّي أدوات الذكاء الاصطناعي من خلال تحسين توافر المعلومات، وتوثيق الإجراءات، ورفع جودة البيانات، وتقليل الغموض المحيط بعمليات اتخاذ القرار</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w:t>
      </w:r>
      <w:r w:rsidR="00156813">
        <w:rPr>
          <w:rFonts w:ascii="Simplified Arabic" w:hAnsi="Simplified Arabic" w:cs="Simplified Arabic" w:hint="cs"/>
          <w:sz w:val="24"/>
          <w:szCs w:val="24"/>
          <w:rtl/>
        </w:rPr>
        <w:t xml:space="preserve">قد </w:t>
      </w:r>
      <w:r w:rsidRPr="00615BFC">
        <w:rPr>
          <w:rFonts w:ascii="Simplified Arabic" w:hAnsi="Simplified Arabic" w:cs="Simplified Arabic"/>
          <w:sz w:val="24"/>
          <w:szCs w:val="24"/>
          <w:rtl/>
        </w:rPr>
        <w:t xml:space="preserve">يساعد على تحديد العمليات القابلة للأتمتة وبناء قواعد المعرفة اللازمة للنظم </w:t>
      </w:r>
      <w:r w:rsidRPr="00615BFC">
        <w:rPr>
          <w:rFonts w:ascii="Simplified Arabic" w:hAnsi="Simplified Arabic" w:cs="Simplified Arabic"/>
          <w:sz w:val="24"/>
          <w:szCs w:val="24"/>
          <w:rtl/>
        </w:rPr>
        <w:lastRenderedPageBreak/>
        <w:t xml:space="preserve">الخبيرة، </w:t>
      </w:r>
      <w:r w:rsidR="00156813" w:rsidRPr="00156813">
        <w:rPr>
          <w:rFonts w:ascii="Simplified Arabic" w:hAnsi="Simplified Arabic" w:cs="Simplified Arabic"/>
          <w:sz w:val="24"/>
          <w:szCs w:val="24"/>
          <w:rtl/>
        </w:rPr>
        <w:t>ومن ثم تفترض الدراسة الحالية أن الشفافية والإفصاح يمثلان أحد الممكنات التنظيمية المؤثرة في تبنّي أدوات الذكاء الاصطناعي</w:t>
      </w:r>
      <w:r w:rsidR="00156813">
        <w:rPr>
          <w:rFonts w:ascii="Simplified Arabic" w:hAnsi="Simplified Arabic" w:cs="Simplified Arabic" w:hint="cs"/>
          <w:sz w:val="24"/>
          <w:szCs w:val="24"/>
          <w:rtl/>
        </w:rPr>
        <w:t>.</w:t>
      </w:r>
    </w:p>
    <w:p w14:paraId="277603EF" w14:textId="28465006" w:rsidR="000A2265" w:rsidRPr="00615BFC" w:rsidRDefault="000A2265" w:rsidP="00156813">
      <w:pPr>
        <w:pStyle w:val="3"/>
      </w:pPr>
      <w:bookmarkStart w:id="72" w:name="_Toc237720994"/>
      <w:r w:rsidRPr="00615BFC">
        <w:rPr>
          <w:rtl/>
        </w:rPr>
        <w:t>أثر العدالة في تبنّي أدوات الذكاء الاصطناعي</w:t>
      </w:r>
      <w:bookmarkEnd w:id="72"/>
    </w:p>
    <w:p w14:paraId="7581BA05" w14:textId="6A6A7C64"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تؤثر العدالة في تبنّي أدوات الذكاء الاصطناعي من خلال توفير معايير موضوعية ومتسقة يمكن للنظم الذكية تطبيقها على الحالات المختلفة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فالأنظمة الآلية والنظم الخبيرة لا تعمل في فراغ، وإنما تعتمد على البيانات والقواعد والسياسات التي تضعها المنظمة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وإذا كانت هذه السياسات تتضمن تمييزًا أو تفاوتًا غير مبرر، فقد يؤدي تحويلها إلى قواعد رقمية إلى تكريس هذا التفاوت وتطبيقه بصورة أسرع وأوسع</w:t>
      </w:r>
      <w:r w:rsidR="00BF7F6E" w:rsidRPr="00615BFC">
        <w:rPr>
          <w:rFonts w:ascii="Simplified Arabic" w:hAnsi="Simplified Arabic" w:cs="Simplified Arabic"/>
          <w:sz w:val="24"/>
          <w:szCs w:val="24"/>
          <w:rtl/>
        </w:rPr>
        <w:t>.</w:t>
      </w:r>
    </w:p>
    <w:p w14:paraId="0CCA35A0" w14:textId="15F9B56E"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وتسهم العدالة في أتمتة العمليات عندما تكون الإجراءات موحدة، وتطبق الشروط نفسها على الحالات المتشابهة، وتتاح فرص متكافئة للمستفيدين في تقديم الطلبات والحصول على الخدمات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هذه الحالة تستطيع الأتمتة تنفيذ الإجراءات وفق معايير ثابتة، مثل التحقق من استيفاء المتطلبات، وترتيب الأولويات، وتوجيه الطلبات إلى الجهات المختصة، دون تأثرها بالعلاقات الشخصية أو الاجتهادات الفردية</w:t>
      </w:r>
      <w:r w:rsidR="00BF7F6E" w:rsidRPr="00615BFC">
        <w:rPr>
          <w:rFonts w:ascii="Simplified Arabic" w:hAnsi="Simplified Arabic" w:cs="Simplified Arabic"/>
          <w:sz w:val="24"/>
          <w:szCs w:val="24"/>
          <w:rtl/>
        </w:rPr>
        <w:t>.</w:t>
      </w:r>
    </w:p>
    <w:p w14:paraId="4477EC81" w14:textId="6B291F46" w:rsidR="000A2265" w:rsidRPr="00615BFC" w:rsidRDefault="000A2265" w:rsidP="002D5124">
      <w:pPr>
        <w:spacing w:line="360" w:lineRule="auto"/>
        <w:jc w:val="both"/>
        <w:rPr>
          <w:rFonts w:ascii="Simplified Arabic" w:hAnsi="Simplified Arabic" w:cs="Simplified Arabic" w:hint="cs"/>
          <w:sz w:val="24"/>
          <w:szCs w:val="24"/>
          <w:rtl/>
        </w:rPr>
      </w:pPr>
      <w:r w:rsidRPr="00615BFC">
        <w:rPr>
          <w:rFonts w:ascii="Simplified Arabic" w:hAnsi="Simplified Arabic" w:cs="Simplified Arabic"/>
          <w:sz w:val="24"/>
          <w:szCs w:val="24"/>
          <w:rtl/>
        </w:rPr>
        <w:t>كما تمثل العدالة أساسًا مهمًا للنظم الخبيرة التي تستخدم في تقييم المستفيدين أو ترتيب الحالات حسب الأولوية؛ لأن جودة توصيات النظام ترتبط بعدالة قواعد الاستحقاق وتمثيل البيانات لجميع الفئات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ويجب أن تخضع هذه القواعد للمراجعة للتأكد من عدم استبعاد فئات معينة بصورة غير مبررة، وأن تتوافر آليات للكشف عن التحيز في البيانات أو النتائج</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أشار</w:t>
      </w:r>
      <w:r w:rsidR="002D5124" w:rsidRPr="002D5124">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838674673"/>
          <w:citation/>
        </w:sdtPr>
        <w:sdtContent>
          <w:r w:rsidR="002D5124">
            <w:rPr>
              <w:rFonts w:ascii="Simplified Arabic" w:hAnsi="Simplified Arabic" w:cs="Simplified Arabic"/>
              <w:sz w:val="24"/>
              <w:szCs w:val="24"/>
              <w:rtl/>
            </w:rPr>
            <w:fldChar w:fldCharType="begin"/>
          </w:r>
          <w:r w:rsidR="002D5124">
            <w:rPr>
              <w:rFonts w:ascii="Simplified Arabic" w:hAnsi="Simplified Arabic" w:cs="Simplified Arabic"/>
              <w:sz w:val="24"/>
              <w:szCs w:val="24"/>
              <w:rtl/>
            </w:rPr>
            <w:instrText xml:space="preserve"> </w:instrText>
          </w:r>
          <w:r w:rsidR="002D5124">
            <w:rPr>
              <w:rFonts w:ascii="Simplified Arabic" w:hAnsi="Simplified Arabic" w:cs="Simplified Arabic" w:hint="cs"/>
              <w:sz w:val="24"/>
              <w:szCs w:val="24"/>
            </w:rPr>
            <w:instrText>CITATION</w:instrText>
          </w:r>
          <w:r w:rsidR="002D5124">
            <w:rPr>
              <w:rFonts w:ascii="Simplified Arabic" w:hAnsi="Simplified Arabic" w:cs="Simplified Arabic" w:hint="cs"/>
              <w:sz w:val="24"/>
              <w:szCs w:val="24"/>
              <w:rtl/>
            </w:rPr>
            <w:instrText xml:space="preserve"> </w:instrText>
          </w:r>
          <w:r w:rsidR="002D5124">
            <w:rPr>
              <w:rFonts w:ascii="Simplified Arabic" w:hAnsi="Simplified Arabic" w:cs="Simplified Arabic" w:hint="cs"/>
              <w:sz w:val="24"/>
              <w:szCs w:val="24"/>
            </w:rPr>
            <w:instrText>Tab23 \l 1025</w:instrText>
          </w:r>
          <w:r w:rsidR="002D5124">
            <w:rPr>
              <w:rFonts w:ascii="Simplified Arabic" w:hAnsi="Simplified Arabic" w:cs="Simplified Arabic"/>
              <w:sz w:val="24"/>
              <w:szCs w:val="24"/>
              <w:rtl/>
            </w:rPr>
            <w:instrText xml:space="preserve"> </w:instrText>
          </w:r>
          <w:r w:rsidR="002D5124">
            <w:rPr>
              <w:rFonts w:ascii="Simplified Arabic" w:hAnsi="Simplified Arabic" w:cs="Simplified Arabic"/>
              <w:sz w:val="24"/>
              <w:szCs w:val="24"/>
              <w:rtl/>
            </w:rPr>
            <w:fldChar w:fldCharType="separate"/>
          </w:r>
          <w:r w:rsidR="002D5124" w:rsidRPr="007B2FAF">
            <w:rPr>
              <w:rFonts w:ascii="Simplified Arabic" w:hAnsi="Simplified Arabic" w:cs="Simplified Arabic" w:hint="cs"/>
              <w:noProof/>
              <w:sz w:val="24"/>
              <w:szCs w:val="24"/>
              <w:rtl/>
            </w:rPr>
            <w:t>(</w:t>
          </w:r>
          <w:r w:rsidR="002D5124" w:rsidRPr="007B2FAF">
            <w:rPr>
              <w:rFonts w:ascii="Simplified Arabic" w:hAnsi="Simplified Arabic" w:cs="Simplified Arabic" w:hint="cs"/>
              <w:noProof/>
              <w:sz w:val="24"/>
              <w:szCs w:val="24"/>
            </w:rPr>
            <w:t>Tabassi, E</w:t>
          </w:r>
          <w:r w:rsidR="002D5124" w:rsidRPr="007B2FAF">
            <w:rPr>
              <w:rFonts w:ascii="Simplified Arabic" w:hAnsi="Simplified Arabic" w:cs="Simplified Arabic" w:hint="cs"/>
              <w:noProof/>
              <w:sz w:val="24"/>
              <w:szCs w:val="24"/>
              <w:rtl/>
            </w:rPr>
            <w:t>، 2023)</w:t>
          </w:r>
          <w:r w:rsidR="002D5124">
            <w:rPr>
              <w:rFonts w:ascii="Simplified Arabic" w:hAnsi="Simplified Arabic" w:cs="Simplified Arabic"/>
              <w:sz w:val="24"/>
              <w:szCs w:val="24"/>
              <w:rtl/>
            </w:rPr>
            <w:fldChar w:fldCharType="end"/>
          </w:r>
        </w:sdtContent>
      </w:sdt>
      <w:r w:rsidR="002D5124">
        <w:rPr>
          <w:rFonts w:ascii="Simplified Arabic" w:hAnsi="Simplified Arabic" w:cs="Simplified Arabic" w:hint="cs"/>
          <w:sz w:val="24"/>
          <w:szCs w:val="24"/>
          <w:rtl/>
        </w:rPr>
        <w:t xml:space="preserve"> </w:t>
      </w:r>
      <w:r w:rsidR="002D5124" w:rsidRPr="002D5124">
        <w:rPr>
          <w:rFonts w:ascii="Simplified Arabic" w:hAnsi="Simplified Arabic" w:cs="Simplified Arabic"/>
          <w:sz w:val="24"/>
          <w:szCs w:val="24"/>
          <w:rtl/>
        </w:rPr>
        <w:t>العدالة في أنظمة الذكاء الاصطناعي ترتبط بقضايا المساواة والإنصاف وإدارة التحيز والتمييز الضار، وأن تقييمها يتأثر بسياق استخدام النظام</w:t>
      </w:r>
      <w:r w:rsidR="007B2FAF">
        <w:rPr>
          <w:rFonts w:ascii="Simplified Arabic" w:hAnsi="Simplified Arabic" w:cs="Simplified Arabic" w:hint="cs"/>
          <w:sz w:val="24"/>
          <w:szCs w:val="24"/>
          <w:rtl/>
        </w:rPr>
        <w:t>.</w:t>
      </w:r>
    </w:p>
    <w:p w14:paraId="47B8DF3D" w14:textId="376F499B"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يقتصر أثر العدالة على تصميم النظام، بل يمتد إلى تقبل العاملين والمستفيدين له</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فكلما أدرك أصحاب المصلحة أن الأداة تستخدم معايير موضوعية، وتتيح مراجعة النتائج والاعتراض عليها، ارتفع مستوى الثقة بها والاستعداد لاستخدامها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 إذا ارتبط النظام بقرارات غير مفهومة أو متحيزة، فقد يواجه مقاومة تنظيمية واجتماعية تحد من تبنّيه، حتى وإن كان متقدمًا من الناحية التقنية</w:t>
      </w:r>
      <w:r w:rsidR="00BF7F6E" w:rsidRPr="00615BFC">
        <w:rPr>
          <w:rFonts w:ascii="Simplified Arabic" w:hAnsi="Simplified Arabic" w:cs="Simplified Arabic"/>
          <w:sz w:val="24"/>
          <w:szCs w:val="24"/>
          <w:rtl/>
        </w:rPr>
        <w:t>.</w:t>
      </w:r>
    </w:p>
    <w:p w14:paraId="66D4BF6C" w14:textId="77777777" w:rsidR="002D5124" w:rsidRDefault="002D5124" w:rsidP="002D5124">
      <w:pPr>
        <w:spacing w:line="360" w:lineRule="auto"/>
        <w:jc w:val="both"/>
        <w:rPr>
          <w:rFonts w:ascii="Simplified Arabic" w:hAnsi="Simplified Arabic" w:cs="Simplified Arabic"/>
          <w:sz w:val="24"/>
          <w:szCs w:val="24"/>
          <w:rtl/>
        </w:rPr>
      </w:pPr>
      <w:r w:rsidRPr="002D5124">
        <w:rPr>
          <w:rFonts w:ascii="Simplified Arabic" w:hAnsi="Simplified Arabic" w:cs="Simplified Arabic"/>
          <w:sz w:val="24"/>
          <w:szCs w:val="24"/>
          <w:rtl/>
        </w:rPr>
        <w:t>وفي السياق السعودي، جعلت</w:t>
      </w:r>
      <w:r w:rsidRPr="002D5124">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(الهيئة السعودية للبيانات والذكاء الاصطناعي، 2023)</w:t>
      </w:r>
      <w:r>
        <w:rPr>
          <w:rFonts w:ascii="Simplified Arabic" w:hAnsi="Simplified Arabic" w:cs="Simplified Arabic" w:hint="cs"/>
          <w:sz w:val="24"/>
          <w:szCs w:val="24"/>
          <w:rtl/>
        </w:rPr>
        <w:t xml:space="preserve"> </w:t>
      </w:r>
      <w:r w:rsidRPr="002D5124">
        <w:rPr>
          <w:rFonts w:ascii="Simplified Arabic" w:hAnsi="Simplified Arabic" w:cs="Simplified Arabic"/>
          <w:sz w:val="24"/>
          <w:szCs w:val="24"/>
          <w:rtl/>
        </w:rPr>
        <w:t xml:space="preserve">لعدالة أحد المبادئ الرئيسة لأخلاقيات الذكاء الاصطناعي، إلى جانب الشفافية والقابلية للتفسير، والمساءلة والمسؤولية، والخصوصية والأمن. </w:t>
      </w:r>
      <w:r w:rsidRPr="002D5124">
        <w:rPr>
          <w:rFonts w:ascii="Simplified Arabic" w:hAnsi="Simplified Arabic" w:cs="Simplified Arabic"/>
          <w:sz w:val="24"/>
          <w:szCs w:val="24"/>
          <w:rtl/>
        </w:rPr>
        <w:lastRenderedPageBreak/>
        <w:t>ويشير ذلك إلى أن مراعاة العدالة ينبغي أن تبدأ منذ مراحل تصميم النظام وجمع البيانات وتطويره، وأن تستمر خلال مراحل الاستخدام والتقييم</w:t>
      </w:r>
      <w:r>
        <w:rPr>
          <w:rFonts w:ascii="Simplified Arabic" w:hAnsi="Simplified Arabic" w:cs="Simplified Arabic" w:hint="cs"/>
          <w:sz w:val="24"/>
          <w:szCs w:val="24"/>
          <w:rtl/>
        </w:rPr>
        <w:t>.</w:t>
      </w:r>
    </w:p>
    <w:p w14:paraId="63826EEE" w14:textId="3A9401F5" w:rsidR="000A2265" w:rsidRPr="00615BFC" w:rsidRDefault="000A2265" w:rsidP="002D5124">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ويرى الباحث أن تطبيق العدالة داخل الجمعية </w:t>
      </w:r>
      <w:r w:rsidR="002D5124">
        <w:rPr>
          <w:rFonts w:ascii="Simplified Arabic" w:hAnsi="Simplified Arabic" w:cs="Simplified Arabic" w:hint="cs"/>
          <w:sz w:val="24"/>
          <w:szCs w:val="24"/>
          <w:rtl/>
        </w:rPr>
        <w:t>قد يسهم في</w:t>
      </w:r>
      <w:r w:rsidRPr="00615BFC">
        <w:rPr>
          <w:rFonts w:ascii="Simplified Arabic" w:hAnsi="Simplified Arabic" w:cs="Simplified Arabic"/>
          <w:sz w:val="24"/>
          <w:szCs w:val="24"/>
          <w:rtl/>
        </w:rPr>
        <w:t xml:space="preserve"> بناء قواعد واضحة وقابلة للتحويل إلى نماذج رقمية، ويرفع مستوى الثقة في مخرجات الأنظمة الذكية، ويحد من مقاومة 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ثم، </w:t>
      </w:r>
      <w:r w:rsidR="002D5124" w:rsidRPr="002D5124">
        <w:rPr>
          <w:rFonts w:ascii="Simplified Arabic" w:hAnsi="Simplified Arabic" w:cs="Simplified Arabic"/>
          <w:sz w:val="24"/>
          <w:szCs w:val="24"/>
          <w:rtl/>
        </w:rPr>
        <w:t>تفترض الدراسة أن ارتفاع مستوى العدالة في السياسات والإجراءات وتوزيع الخدمات قد يرتبط بزيادة قدرة الجمعية على تبنّي أتمتة العمليات والنظم الخبيرة بصورة أكثر اتساقًا وقبولًا</w:t>
      </w:r>
      <w:r w:rsidR="00BF7F6E" w:rsidRPr="00615BFC">
        <w:rPr>
          <w:rFonts w:ascii="Simplified Arabic" w:hAnsi="Simplified Arabic" w:cs="Simplified Arabic"/>
          <w:sz w:val="24"/>
          <w:szCs w:val="24"/>
          <w:rtl/>
        </w:rPr>
        <w:t>.</w:t>
      </w:r>
    </w:p>
    <w:p w14:paraId="1DE68218" w14:textId="1A5EBD22" w:rsidR="000A2265" w:rsidRPr="00615BFC" w:rsidRDefault="000A2265" w:rsidP="000A2265">
      <w:pPr>
        <w:spacing w:line="360" w:lineRule="auto"/>
        <w:jc w:val="both"/>
        <w:rPr>
          <w:rFonts w:ascii="Simplified Arabic" w:hAnsi="Simplified Arabic" w:cs="Simplified Arabic"/>
          <w:sz w:val="24"/>
          <w:szCs w:val="24"/>
        </w:rPr>
      </w:pPr>
    </w:p>
    <w:p w14:paraId="2F19A032" w14:textId="2C78B69F" w:rsidR="000A2265" w:rsidRPr="00A632B4" w:rsidRDefault="000A2265" w:rsidP="00156813">
      <w:pPr>
        <w:pStyle w:val="3"/>
      </w:pPr>
      <w:bookmarkStart w:id="73" w:name="_Toc237720995"/>
      <w:r w:rsidRPr="00A632B4">
        <w:rPr>
          <w:rtl/>
        </w:rPr>
        <w:t>أثر المسؤولية في تبنّي أدوات الذكاء الاصطناعي</w:t>
      </w:r>
      <w:bookmarkEnd w:id="73"/>
    </w:p>
    <w:p w14:paraId="052370F7" w14:textId="5FB2AA54" w:rsidR="000A2265" w:rsidRPr="00A632B4" w:rsidRDefault="000A2265" w:rsidP="000A2265">
      <w:pPr>
        <w:spacing w:line="360" w:lineRule="auto"/>
        <w:jc w:val="both"/>
        <w:rPr>
          <w:rFonts w:ascii="Simplified Arabic" w:hAnsi="Simplified Arabic" w:cs="Simplified Arabic"/>
          <w:sz w:val="24"/>
          <w:szCs w:val="24"/>
          <w:rtl/>
        </w:rPr>
      </w:pPr>
      <w:r w:rsidRPr="00A632B4">
        <w:rPr>
          <w:rFonts w:ascii="Simplified Arabic" w:hAnsi="Simplified Arabic" w:cs="Simplified Arabic"/>
          <w:sz w:val="24"/>
          <w:szCs w:val="24"/>
          <w:rtl/>
        </w:rPr>
        <w:t>تُعد المسؤولية من المتطلبات التنظيمية الرئيسة لتبنّي أدوات الذكاء الاصطناعي؛ لأن هذه الأدوات تتداخل مع مهام متعددة تشمل الإدارة، والتقنية، والبيانات، والعمليات، والرقابة</w:t>
      </w:r>
      <w:r w:rsidR="00BF7F6E" w:rsidRPr="00A632B4">
        <w:rPr>
          <w:rFonts w:ascii="Simplified Arabic" w:hAnsi="Simplified Arabic" w:cs="Simplified Arabic"/>
          <w:sz w:val="24"/>
          <w:szCs w:val="24"/>
          <w:rtl/>
        </w:rPr>
        <w:t>.</w:t>
      </w:r>
      <w:r w:rsidRPr="00A632B4">
        <w:rPr>
          <w:rFonts w:ascii="Simplified Arabic" w:hAnsi="Simplified Arabic" w:cs="Simplified Arabic"/>
          <w:sz w:val="24"/>
          <w:szCs w:val="24"/>
          <w:rtl/>
        </w:rPr>
        <w:t xml:space="preserve"> ويتطلب نجاح التبنّي تحديد الجهة التي تتولى اقتراح النظام واعتماده، والجهة المسؤولة عن توفير البيانات، ومن يتولى تشغيله، ومن يراجع مخرجاته، ومن يملك صلاحية إيقافه أو تعديله عند ظهور أخطاء أو </w:t>
      </w:r>
      <w:proofErr w:type="gramStart"/>
      <w:r w:rsidRPr="00A632B4">
        <w:rPr>
          <w:rFonts w:ascii="Simplified Arabic" w:hAnsi="Simplified Arabic" w:cs="Simplified Arabic"/>
          <w:sz w:val="24"/>
          <w:szCs w:val="24"/>
          <w:rtl/>
        </w:rPr>
        <w:t>مخاطر</w:t>
      </w:r>
      <w:proofErr w:type="gramEnd"/>
      <w:r w:rsidR="00BF7F6E" w:rsidRPr="00A632B4">
        <w:rPr>
          <w:rFonts w:ascii="Simplified Arabic" w:hAnsi="Simplified Arabic" w:cs="Simplified Arabic"/>
          <w:sz w:val="24"/>
          <w:szCs w:val="24"/>
          <w:rtl/>
        </w:rPr>
        <w:t>.</w:t>
      </w:r>
    </w:p>
    <w:p w14:paraId="553B3FC4" w14:textId="7E0587C2" w:rsidR="007B2FAF" w:rsidRPr="00A632B4" w:rsidRDefault="007B2FAF" w:rsidP="007B2FAF">
      <w:pPr>
        <w:spacing w:line="360" w:lineRule="auto"/>
        <w:jc w:val="both"/>
        <w:rPr>
          <w:rFonts w:ascii="Simplified Arabic" w:hAnsi="Simplified Arabic" w:cs="Simplified Arabic"/>
          <w:sz w:val="24"/>
          <w:szCs w:val="24"/>
        </w:rPr>
      </w:pPr>
      <w:r w:rsidRPr="00A632B4">
        <w:rPr>
          <w:rFonts w:ascii="Simplified Arabic" w:hAnsi="Simplified Arabic" w:cs="Simplified Arabic" w:hint="cs"/>
          <w:sz w:val="24"/>
          <w:szCs w:val="24"/>
          <w:rtl/>
        </w:rPr>
        <w:t xml:space="preserve">وفي هذا السياق </w:t>
      </w:r>
      <w:r w:rsidRPr="00A632B4">
        <w:rPr>
          <w:rFonts w:ascii="Simplified Arabic" w:hAnsi="Simplified Arabic" w:cs="Simplified Arabic"/>
          <w:sz w:val="24"/>
          <w:szCs w:val="24"/>
          <w:rtl/>
        </w:rPr>
        <w:t>تؤكد</w:t>
      </w:r>
      <w:r w:rsidR="00A632B4" w:rsidRPr="00A632B4">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316808433"/>
          <w:citation/>
        </w:sdtPr>
        <w:sdtContent>
          <w:r w:rsidR="00A632B4" w:rsidRPr="00A632B4">
            <w:rPr>
              <w:rFonts w:ascii="Simplified Arabic" w:hAnsi="Simplified Arabic" w:cs="Simplified Arabic"/>
              <w:sz w:val="24"/>
              <w:szCs w:val="24"/>
              <w:rtl/>
            </w:rPr>
            <w:fldChar w:fldCharType="begin"/>
          </w:r>
          <w:r w:rsidR="00A632B4" w:rsidRPr="00A632B4">
            <w:rPr>
              <w:rFonts w:ascii="Simplified Arabic" w:hAnsi="Simplified Arabic" w:cs="Simplified Arabic"/>
              <w:sz w:val="24"/>
              <w:szCs w:val="24"/>
              <w:rtl/>
            </w:rPr>
            <w:instrText xml:space="preserve"> </w:instrText>
          </w:r>
          <w:r w:rsidR="00A632B4" w:rsidRPr="00A632B4">
            <w:rPr>
              <w:rFonts w:ascii="Simplified Arabic" w:hAnsi="Simplified Arabic" w:cs="Simplified Arabic" w:hint="cs"/>
              <w:sz w:val="24"/>
              <w:szCs w:val="24"/>
            </w:rPr>
            <w:instrText>CITATION</w:instrText>
          </w:r>
          <w:r w:rsidR="00A632B4" w:rsidRPr="00A632B4">
            <w:rPr>
              <w:rFonts w:ascii="Simplified Arabic" w:hAnsi="Simplified Arabic" w:cs="Simplified Arabic" w:hint="cs"/>
              <w:sz w:val="24"/>
              <w:szCs w:val="24"/>
              <w:rtl/>
            </w:rPr>
            <w:instrText xml:space="preserve"> اله23 \</w:instrText>
          </w:r>
          <w:r w:rsidR="00A632B4" w:rsidRPr="00A632B4">
            <w:rPr>
              <w:rFonts w:ascii="Simplified Arabic" w:hAnsi="Simplified Arabic" w:cs="Simplified Arabic" w:hint="cs"/>
              <w:sz w:val="24"/>
              <w:szCs w:val="24"/>
            </w:rPr>
            <w:instrText>l 1025</w:instrText>
          </w:r>
          <w:r w:rsidR="00A632B4" w:rsidRPr="00A632B4">
            <w:rPr>
              <w:rFonts w:ascii="Simplified Arabic" w:hAnsi="Simplified Arabic" w:cs="Simplified Arabic"/>
              <w:sz w:val="24"/>
              <w:szCs w:val="24"/>
              <w:rtl/>
            </w:rPr>
            <w:instrText xml:space="preserve"> </w:instrText>
          </w:r>
          <w:r w:rsidR="00A632B4" w:rsidRPr="00A632B4">
            <w:rPr>
              <w:rFonts w:ascii="Simplified Arabic" w:hAnsi="Simplified Arabic" w:cs="Simplified Arabic"/>
              <w:sz w:val="24"/>
              <w:szCs w:val="24"/>
              <w:rtl/>
            </w:rPr>
            <w:fldChar w:fldCharType="separate"/>
          </w:r>
          <w:r w:rsidR="00A632B4" w:rsidRPr="00A632B4">
            <w:rPr>
              <w:rFonts w:ascii="Simplified Arabic" w:hAnsi="Simplified Arabic" w:cs="Simplified Arabic" w:hint="cs"/>
              <w:noProof/>
              <w:sz w:val="24"/>
              <w:szCs w:val="24"/>
              <w:rtl/>
            </w:rPr>
            <w:t>(الهيئة السعودية للبيانات والذكاء الاصطناعي، 2023)</w:t>
          </w:r>
          <w:r w:rsidR="00A632B4" w:rsidRPr="00A632B4">
            <w:rPr>
              <w:rFonts w:ascii="Simplified Arabic" w:hAnsi="Simplified Arabic" w:cs="Simplified Arabic"/>
              <w:sz w:val="24"/>
              <w:szCs w:val="24"/>
              <w:rtl/>
            </w:rPr>
            <w:fldChar w:fldCharType="end"/>
          </w:r>
        </w:sdtContent>
      </w:sdt>
      <w:r w:rsidRPr="00A632B4">
        <w:rPr>
          <w:rFonts w:ascii="Simplified Arabic" w:hAnsi="Simplified Arabic" w:cs="Simplified Arabic"/>
          <w:sz w:val="24"/>
          <w:szCs w:val="24"/>
          <w:rtl/>
        </w:rPr>
        <w:t xml:space="preserve"> مبدأ المساءلة والمسؤولية في تطوير أنظمة الذكاء الاصطناعي واستخدامها، بما يستلزم وضوح الأدوار والمسؤوليات المرتبطة بمختلف الأطراف المشاركة في دورة حياة النظام</w:t>
      </w:r>
      <w:r w:rsidRPr="00A632B4">
        <w:rPr>
          <w:rFonts w:ascii="Simplified Arabic" w:hAnsi="Simplified Arabic" w:cs="Simplified Arabic" w:hint="cs"/>
          <w:sz w:val="24"/>
          <w:szCs w:val="24"/>
          <w:rtl/>
        </w:rPr>
        <w:t>.</w:t>
      </w:r>
    </w:p>
    <w:p w14:paraId="3BB15C31" w14:textId="58525639" w:rsidR="000A2265" w:rsidRPr="00A632B4" w:rsidRDefault="000A2265" w:rsidP="000A2265">
      <w:pPr>
        <w:spacing w:line="360" w:lineRule="auto"/>
        <w:jc w:val="both"/>
        <w:rPr>
          <w:rFonts w:ascii="Simplified Arabic" w:hAnsi="Simplified Arabic" w:cs="Simplified Arabic"/>
          <w:sz w:val="24"/>
          <w:szCs w:val="24"/>
        </w:rPr>
      </w:pPr>
      <w:r w:rsidRPr="00A632B4">
        <w:rPr>
          <w:rFonts w:ascii="Simplified Arabic" w:hAnsi="Simplified Arabic" w:cs="Simplified Arabic"/>
          <w:sz w:val="24"/>
          <w:szCs w:val="24"/>
          <w:rtl/>
        </w:rPr>
        <w:t>ويؤدي وضوح المسؤوليات إلى تقليل الغموض التنظيمي الذي قد يعرقل مبادرات الذكاء الاصطناعي</w:t>
      </w:r>
      <w:r w:rsidR="00BF7F6E" w:rsidRPr="00A632B4">
        <w:rPr>
          <w:rFonts w:ascii="Simplified Arabic" w:hAnsi="Simplified Arabic" w:cs="Simplified Arabic"/>
          <w:sz w:val="24"/>
          <w:szCs w:val="24"/>
          <w:rtl/>
        </w:rPr>
        <w:t>.</w:t>
      </w:r>
      <w:r w:rsidRPr="00A632B4">
        <w:rPr>
          <w:rFonts w:ascii="Simplified Arabic" w:hAnsi="Simplified Arabic" w:cs="Simplified Arabic"/>
          <w:sz w:val="24"/>
          <w:szCs w:val="24"/>
          <w:rtl/>
        </w:rPr>
        <w:t xml:space="preserve"> فعندما لا تكون ملكية النظام محددة، قد تُهمل تحديثاته، أو لا تتم مراجعة بياناته، أو يعتمد الموظفون على مخرجاته دون التحقق منها</w:t>
      </w:r>
      <w:r w:rsidR="00BF7F6E" w:rsidRPr="00A632B4">
        <w:rPr>
          <w:rFonts w:ascii="Simplified Arabic" w:hAnsi="Simplified Arabic" w:cs="Simplified Arabic"/>
          <w:sz w:val="24"/>
          <w:szCs w:val="24"/>
          <w:rtl/>
        </w:rPr>
        <w:t>.</w:t>
      </w:r>
      <w:r w:rsidRPr="00A632B4">
        <w:rPr>
          <w:rFonts w:ascii="Simplified Arabic" w:hAnsi="Simplified Arabic" w:cs="Simplified Arabic"/>
          <w:sz w:val="24"/>
          <w:szCs w:val="24"/>
          <w:rtl/>
        </w:rPr>
        <w:t xml:space="preserve"> أما تحديد المسؤوليات ضمن السياسات والوصف الوظيفي ومصفوفة الصلاحيات، فيوفر إطارًا يضمن استمرار تشغيل النظام ومتابعته وعدم التنصل من الأخطاء الناتجة عنه</w:t>
      </w:r>
      <w:r w:rsidR="00BF7F6E" w:rsidRPr="00A632B4">
        <w:rPr>
          <w:rFonts w:ascii="Simplified Arabic" w:hAnsi="Simplified Arabic" w:cs="Simplified Arabic"/>
          <w:sz w:val="24"/>
          <w:szCs w:val="24"/>
          <w:rtl/>
        </w:rPr>
        <w:t>.</w:t>
      </w:r>
    </w:p>
    <w:p w14:paraId="1E2AA0F0" w14:textId="547BB5B3" w:rsidR="000A2265" w:rsidRPr="00A632B4" w:rsidRDefault="000A2265" w:rsidP="000A2265">
      <w:pPr>
        <w:spacing w:line="360" w:lineRule="auto"/>
        <w:jc w:val="both"/>
        <w:rPr>
          <w:rFonts w:ascii="Simplified Arabic" w:hAnsi="Simplified Arabic" w:cs="Simplified Arabic"/>
          <w:sz w:val="24"/>
          <w:szCs w:val="24"/>
        </w:rPr>
      </w:pPr>
      <w:r w:rsidRPr="00A632B4">
        <w:rPr>
          <w:rFonts w:ascii="Simplified Arabic" w:hAnsi="Simplified Arabic" w:cs="Simplified Arabic"/>
          <w:sz w:val="24"/>
          <w:szCs w:val="24"/>
          <w:rtl/>
        </w:rPr>
        <w:t>وفي أتمتة العمليات، يتطلب الأمر تحديد مالك العملية المسؤول عن صحة خطواتها، والمسؤول التقني عن تشغيل النظام، ومسؤول البيانات عن جودة المدخلات، والموظف المخول بمعالجة الحالات الاستثنائية</w:t>
      </w:r>
      <w:r w:rsidR="00BF7F6E" w:rsidRPr="00A632B4">
        <w:rPr>
          <w:rFonts w:ascii="Simplified Arabic" w:hAnsi="Simplified Arabic" w:cs="Simplified Arabic"/>
          <w:sz w:val="24"/>
          <w:szCs w:val="24"/>
          <w:rtl/>
        </w:rPr>
        <w:t>.</w:t>
      </w:r>
      <w:r w:rsidRPr="00A632B4">
        <w:rPr>
          <w:rFonts w:ascii="Simplified Arabic" w:hAnsi="Simplified Arabic" w:cs="Simplified Arabic"/>
          <w:sz w:val="24"/>
          <w:szCs w:val="24"/>
          <w:rtl/>
        </w:rPr>
        <w:t xml:space="preserve"> أما في النظم </w:t>
      </w:r>
      <w:r w:rsidRPr="00A632B4">
        <w:rPr>
          <w:rFonts w:ascii="Simplified Arabic" w:hAnsi="Simplified Arabic" w:cs="Simplified Arabic"/>
          <w:sz w:val="24"/>
          <w:szCs w:val="24"/>
          <w:rtl/>
        </w:rPr>
        <w:lastRenderedPageBreak/>
        <w:t>الخبيرة، فيجب تحديد الخبير المختص الذي يعتمد القواعد المعرفية، ومن يراجع تحديثها، ومن يتحقق من صحة التوصيات، والجهة المخولة باتخاذ القرار النهائي</w:t>
      </w:r>
      <w:r w:rsidR="00BF7F6E" w:rsidRPr="00A632B4">
        <w:rPr>
          <w:rFonts w:ascii="Simplified Arabic" w:hAnsi="Simplified Arabic" w:cs="Simplified Arabic"/>
          <w:sz w:val="24"/>
          <w:szCs w:val="24"/>
          <w:rtl/>
        </w:rPr>
        <w:t>.</w:t>
      </w:r>
    </w:p>
    <w:p w14:paraId="646CE88F" w14:textId="0B4EA3BA" w:rsidR="000A2265" w:rsidRPr="00A632B4" w:rsidRDefault="000A2265" w:rsidP="007B2FAF">
      <w:pPr>
        <w:spacing w:line="360" w:lineRule="auto"/>
        <w:jc w:val="both"/>
        <w:rPr>
          <w:rFonts w:ascii="Simplified Arabic" w:hAnsi="Simplified Arabic" w:cs="Simplified Arabic"/>
          <w:sz w:val="24"/>
          <w:szCs w:val="24"/>
        </w:rPr>
      </w:pPr>
      <w:r w:rsidRPr="00A632B4">
        <w:rPr>
          <w:rFonts w:ascii="Simplified Arabic" w:hAnsi="Simplified Arabic" w:cs="Simplified Arabic"/>
          <w:sz w:val="24"/>
          <w:szCs w:val="24"/>
          <w:rtl/>
        </w:rPr>
        <w:t xml:space="preserve">وقد أكد </w:t>
      </w:r>
      <w:sdt>
        <w:sdtPr>
          <w:rPr>
            <w:rFonts w:ascii="Simplified Arabic" w:hAnsi="Simplified Arabic" w:cs="Simplified Arabic" w:hint="cs"/>
            <w:sz w:val="24"/>
            <w:szCs w:val="24"/>
            <w:rtl/>
          </w:rPr>
          <w:id w:val="-390043891"/>
          <w:citation/>
        </w:sdtPr>
        <w:sdtContent>
          <w:r w:rsidR="00A632B4" w:rsidRPr="00A632B4">
            <w:rPr>
              <w:rFonts w:ascii="Simplified Arabic" w:hAnsi="Simplified Arabic" w:cs="Simplified Arabic"/>
              <w:sz w:val="24"/>
              <w:szCs w:val="24"/>
              <w:rtl/>
            </w:rPr>
            <w:fldChar w:fldCharType="begin"/>
          </w:r>
          <w:r w:rsidR="00A632B4" w:rsidRPr="00A632B4">
            <w:rPr>
              <w:rFonts w:ascii="Simplified Arabic" w:hAnsi="Simplified Arabic" w:cs="Simplified Arabic"/>
              <w:sz w:val="24"/>
              <w:szCs w:val="24"/>
              <w:rtl/>
            </w:rPr>
            <w:instrText xml:space="preserve"> </w:instrText>
          </w:r>
          <w:r w:rsidR="00A632B4" w:rsidRPr="00A632B4">
            <w:rPr>
              <w:rFonts w:ascii="Simplified Arabic" w:hAnsi="Simplified Arabic" w:cs="Simplified Arabic" w:hint="cs"/>
              <w:sz w:val="24"/>
              <w:szCs w:val="24"/>
            </w:rPr>
            <w:instrText>CITATION</w:instrText>
          </w:r>
          <w:r w:rsidR="00A632B4" w:rsidRPr="00A632B4">
            <w:rPr>
              <w:rFonts w:ascii="Simplified Arabic" w:hAnsi="Simplified Arabic" w:cs="Simplified Arabic" w:hint="cs"/>
              <w:sz w:val="24"/>
              <w:szCs w:val="24"/>
              <w:rtl/>
            </w:rPr>
            <w:instrText xml:space="preserve"> </w:instrText>
          </w:r>
          <w:r w:rsidR="00A632B4" w:rsidRPr="00A632B4">
            <w:rPr>
              <w:rFonts w:ascii="Simplified Arabic" w:hAnsi="Simplified Arabic" w:cs="Simplified Arabic" w:hint="cs"/>
              <w:sz w:val="24"/>
              <w:szCs w:val="24"/>
            </w:rPr>
            <w:instrText>Tab23 \l 1025</w:instrText>
          </w:r>
          <w:r w:rsidR="00A632B4" w:rsidRPr="00A632B4">
            <w:rPr>
              <w:rFonts w:ascii="Simplified Arabic" w:hAnsi="Simplified Arabic" w:cs="Simplified Arabic"/>
              <w:sz w:val="24"/>
              <w:szCs w:val="24"/>
              <w:rtl/>
            </w:rPr>
            <w:instrText xml:space="preserve"> </w:instrText>
          </w:r>
          <w:r w:rsidR="00A632B4" w:rsidRPr="00A632B4">
            <w:rPr>
              <w:rFonts w:ascii="Simplified Arabic" w:hAnsi="Simplified Arabic" w:cs="Simplified Arabic"/>
              <w:sz w:val="24"/>
              <w:szCs w:val="24"/>
              <w:rtl/>
            </w:rPr>
            <w:fldChar w:fldCharType="separate"/>
          </w:r>
          <w:r w:rsidR="00A632B4" w:rsidRPr="00A632B4">
            <w:rPr>
              <w:rFonts w:ascii="Simplified Arabic" w:hAnsi="Simplified Arabic" w:cs="Simplified Arabic" w:hint="cs"/>
              <w:noProof/>
              <w:sz w:val="24"/>
              <w:szCs w:val="24"/>
              <w:rtl/>
            </w:rPr>
            <w:t>(</w:t>
          </w:r>
          <w:r w:rsidR="00A632B4" w:rsidRPr="00A632B4">
            <w:rPr>
              <w:rFonts w:ascii="Simplified Arabic" w:hAnsi="Simplified Arabic" w:cs="Simplified Arabic" w:hint="cs"/>
              <w:noProof/>
              <w:sz w:val="24"/>
              <w:szCs w:val="24"/>
            </w:rPr>
            <w:t>Tabassi, E</w:t>
          </w:r>
          <w:r w:rsidR="00A632B4" w:rsidRPr="00A632B4">
            <w:rPr>
              <w:rFonts w:ascii="Simplified Arabic" w:hAnsi="Simplified Arabic" w:cs="Simplified Arabic" w:hint="cs"/>
              <w:noProof/>
              <w:sz w:val="24"/>
              <w:szCs w:val="24"/>
              <w:rtl/>
            </w:rPr>
            <w:t>، 2023)</w:t>
          </w:r>
          <w:r w:rsidR="00A632B4" w:rsidRPr="00A632B4">
            <w:rPr>
              <w:rFonts w:ascii="Simplified Arabic" w:hAnsi="Simplified Arabic" w:cs="Simplified Arabic"/>
              <w:sz w:val="24"/>
              <w:szCs w:val="24"/>
              <w:rtl/>
            </w:rPr>
            <w:fldChar w:fldCharType="end"/>
          </w:r>
        </w:sdtContent>
      </w:sdt>
      <w:r w:rsidR="00A632B4" w:rsidRPr="00A632B4">
        <w:rPr>
          <w:rFonts w:ascii="Simplified Arabic" w:hAnsi="Simplified Arabic" w:cs="Simplified Arabic"/>
          <w:sz w:val="24"/>
          <w:szCs w:val="24"/>
          <w:rtl/>
        </w:rPr>
        <w:t xml:space="preserve"> </w:t>
      </w:r>
      <w:r w:rsidR="00A632B4" w:rsidRPr="00A632B4">
        <w:rPr>
          <w:rFonts w:ascii="Simplified Arabic" w:hAnsi="Simplified Arabic" w:cs="Simplified Arabic" w:hint="cs"/>
          <w:sz w:val="24"/>
          <w:szCs w:val="24"/>
          <w:rtl/>
        </w:rPr>
        <w:t xml:space="preserve"> في </w:t>
      </w:r>
      <w:r w:rsidRPr="00A632B4">
        <w:rPr>
          <w:rFonts w:ascii="Simplified Arabic" w:hAnsi="Simplified Arabic" w:cs="Simplified Arabic"/>
          <w:sz w:val="24"/>
          <w:szCs w:val="24"/>
          <w:rtl/>
        </w:rPr>
        <w:t>إطار</w:t>
      </w:r>
      <w:r w:rsidRPr="00A632B4">
        <w:rPr>
          <w:rFonts w:ascii="Simplified Arabic" w:hAnsi="Simplified Arabic" w:cs="Simplified Arabic"/>
          <w:sz w:val="24"/>
          <w:szCs w:val="24"/>
        </w:rPr>
        <w:t xml:space="preserve"> NIST </w:t>
      </w:r>
      <w:r w:rsidRPr="00A632B4">
        <w:rPr>
          <w:rFonts w:ascii="Simplified Arabic" w:hAnsi="Simplified Arabic" w:cs="Simplified Arabic"/>
          <w:sz w:val="24"/>
          <w:szCs w:val="24"/>
          <w:rtl/>
        </w:rPr>
        <w:t xml:space="preserve">ضرورة وجود هياكل للمسؤولية، وتوثيق الأدوار وخطوط الاتصال المتعلقة بإدارة </w:t>
      </w:r>
      <w:proofErr w:type="gramStart"/>
      <w:r w:rsidRPr="00A632B4">
        <w:rPr>
          <w:rFonts w:ascii="Simplified Arabic" w:hAnsi="Simplified Arabic" w:cs="Simplified Arabic"/>
          <w:sz w:val="24"/>
          <w:szCs w:val="24"/>
          <w:rtl/>
        </w:rPr>
        <w:t>مخاطر</w:t>
      </w:r>
      <w:proofErr w:type="gramEnd"/>
      <w:r w:rsidRPr="00A632B4">
        <w:rPr>
          <w:rFonts w:ascii="Simplified Arabic" w:hAnsi="Simplified Arabic" w:cs="Simplified Arabic"/>
          <w:sz w:val="24"/>
          <w:szCs w:val="24"/>
          <w:rtl/>
        </w:rPr>
        <w:t xml:space="preserve"> الذكاء الاصطناعي، كما نص على مسؤولية القيادة التنفيذية عن القرارات المتعلقة بمخاطر تطوير الأنظمة الذكية واستخدامها</w:t>
      </w:r>
      <w:r w:rsidR="00BF7F6E" w:rsidRPr="00A632B4">
        <w:rPr>
          <w:rFonts w:ascii="Simplified Arabic" w:hAnsi="Simplified Arabic" w:cs="Simplified Arabic"/>
          <w:sz w:val="24"/>
          <w:szCs w:val="24"/>
          <w:rtl/>
        </w:rPr>
        <w:t>.</w:t>
      </w:r>
      <w:r w:rsidRPr="00A632B4">
        <w:rPr>
          <w:rFonts w:ascii="Simplified Arabic" w:hAnsi="Simplified Arabic" w:cs="Simplified Arabic"/>
          <w:sz w:val="24"/>
          <w:szCs w:val="24"/>
          <w:rtl/>
        </w:rPr>
        <w:t xml:space="preserve"> وأكدت مبادئ أخلاقيات الذكاء الاصطناعي السعودية أهمية تحديد أدوار مطور النظام ومسؤوله ومقيمه والجهة المشرفة على البيانات والالتزام الأخلاقي</w:t>
      </w:r>
      <w:r w:rsidR="007B2FAF" w:rsidRPr="00A632B4">
        <w:rPr>
          <w:rFonts w:ascii="Simplified Arabic" w:hAnsi="Simplified Arabic" w:cs="Simplified Arabic" w:hint="cs"/>
          <w:sz w:val="24"/>
          <w:szCs w:val="24"/>
          <w:rtl/>
        </w:rPr>
        <w:t>.</w:t>
      </w:r>
    </w:p>
    <w:p w14:paraId="412299D4" w14:textId="3A525EC2" w:rsidR="000A2265" w:rsidRPr="00A632B4" w:rsidRDefault="000A2265" w:rsidP="000416C2">
      <w:pPr>
        <w:spacing w:line="360" w:lineRule="auto"/>
        <w:jc w:val="both"/>
        <w:rPr>
          <w:rFonts w:ascii="Simplified Arabic" w:hAnsi="Simplified Arabic" w:cs="Simplified Arabic"/>
          <w:sz w:val="24"/>
          <w:szCs w:val="24"/>
          <w:rtl/>
        </w:rPr>
      </w:pPr>
      <w:r w:rsidRPr="00A632B4">
        <w:rPr>
          <w:rFonts w:ascii="Simplified Arabic" w:hAnsi="Simplified Arabic" w:cs="Simplified Arabic"/>
          <w:sz w:val="24"/>
          <w:szCs w:val="24"/>
          <w:rtl/>
        </w:rPr>
        <w:t>وترتبط المسؤولية كذلك بدعم القيادة العليا وتخصيص الموارد اللازمة للتبنّي</w:t>
      </w:r>
      <w:r w:rsidR="00BF7F6E" w:rsidRPr="00A632B4">
        <w:rPr>
          <w:rFonts w:ascii="Simplified Arabic" w:hAnsi="Simplified Arabic" w:cs="Simplified Arabic"/>
          <w:sz w:val="24"/>
          <w:szCs w:val="24"/>
          <w:rtl/>
        </w:rPr>
        <w:t>.</w:t>
      </w:r>
      <w:r w:rsidR="007B2FAF" w:rsidRPr="00A632B4">
        <w:rPr>
          <w:rFonts w:ascii="Simplified Arabic" w:hAnsi="Simplified Arabic" w:cs="Simplified Arabic" w:hint="cs"/>
          <w:sz w:val="24"/>
          <w:szCs w:val="24"/>
          <w:rtl/>
        </w:rPr>
        <w:t xml:space="preserve"> وفي هذا السياق يوضح </w:t>
      </w:r>
      <w:sdt>
        <w:sdtPr>
          <w:rPr>
            <w:rFonts w:ascii="Simplified Arabic" w:hAnsi="Simplified Arabic" w:cs="Simplified Arabic" w:hint="cs"/>
            <w:sz w:val="24"/>
            <w:szCs w:val="24"/>
            <w:rtl/>
          </w:rPr>
          <w:id w:val="1389604849"/>
          <w:citation/>
        </w:sdtPr>
        <w:sdtContent>
          <w:r w:rsidR="000416C2" w:rsidRPr="00A632B4">
            <w:rPr>
              <w:rFonts w:ascii="Simplified Arabic" w:hAnsi="Simplified Arabic" w:cs="Simplified Arabic"/>
              <w:sz w:val="24"/>
              <w:szCs w:val="24"/>
              <w:rtl/>
            </w:rPr>
            <w:fldChar w:fldCharType="begin"/>
          </w:r>
          <w:r w:rsidR="000416C2" w:rsidRPr="00A632B4">
            <w:rPr>
              <w:rFonts w:ascii="Simplified Arabic" w:hAnsi="Simplified Arabic" w:cs="Simplified Arabic"/>
              <w:sz w:val="24"/>
              <w:szCs w:val="24"/>
              <w:rtl/>
            </w:rPr>
            <w:instrText xml:space="preserve"> </w:instrText>
          </w:r>
          <w:r w:rsidR="000416C2" w:rsidRPr="00A632B4">
            <w:rPr>
              <w:rFonts w:ascii="Simplified Arabic" w:hAnsi="Simplified Arabic" w:cs="Simplified Arabic" w:hint="cs"/>
              <w:sz w:val="24"/>
              <w:szCs w:val="24"/>
            </w:rPr>
            <w:instrText>CITATION</w:instrText>
          </w:r>
          <w:r w:rsidR="000416C2" w:rsidRPr="00A632B4">
            <w:rPr>
              <w:rFonts w:ascii="Simplified Arabic" w:hAnsi="Simplified Arabic" w:cs="Simplified Arabic" w:hint="cs"/>
              <w:sz w:val="24"/>
              <w:szCs w:val="24"/>
              <w:rtl/>
            </w:rPr>
            <w:instrText xml:space="preserve"> </w:instrText>
          </w:r>
          <w:r w:rsidR="000416C2" w:rsidRPr="00A632B4">
            <w:rPr>
              <w:rFonts w:ascii="Simplified Arabic" w:hAnsi="Simplified Arabic" w:cs="Simplified Arabic" w:hint="cs"/>
              <w:sz w:val="24"/>
              <w:szCs w:val="24"/>
            </w:rPr>
            <w:instrText>Jöh21 \l 1025</w:instrText>
          </w:r>
          <w:r w:rsidR="000416C2" w:rsidRPr="00A632B4">
            <w:rPr>
              <w:rFonts w:ascii="Simplified Arabic" w:hAnsi="Simplified Arabic" w:cs="Simplified Arabic"/>
              <w:sz w:val="24"/>
              <w:szCs w:val="24"/>
              <w:rtl/>
            </w:rPr>
            <w:instrText xml:space="preserve"> </w:instrText>
          </w:r>
          <w:r w:rsidR="000416C2" w:rsidRPr="00A632B4">
            <w:rPr>
              <w:rFonts w:ascii="Simplified Arabic" w:hAnsi="Simplified Arabic" w:cs="Simplified Arabic"/>
              <w:sz w:val="24"/>
              <w:szCs w:val="24"/>
              <w:rtl/>
            </w:rPr>
            <w:fldChar w:fldCharType="separate"/>
          </w:r>
          <w:r w:rsidR="000416C2" w:rsidRPr="00A632B4">
            <w:rPr>
              <w:rFonts w:ascii="Simplified Arabic" w:hAnsi="Simplified Arabic" w:cs="Simplified Arabic" w:hint="cs"/>
              <w:noProof/>
              <w:sz w:val="24"/>
              <w:szCs w:val="24"/>
              <w:rtl/>
            </w:rPr>
            <w:t>(</w:t>
          </w:r>
          <w:r w:rsidR="000416C2" w:rsidRPr="00A632B4">
            <w:rPr>
              <w:rFonts w:ascii="Simplified Arabic" w:hAnsi="Simplified Arabic" w:cs="Simplified Arabic" w:hint="cs"/>
              <w:noProof/>
              <w:sz w:val="24"/>
              <w:szCs w:val="24"/>
            </w:rPr>
            <w:t>Jöhnk</w:t>
          </w:r>
          <w:r w:rsidR="000416C2" w:rsidRPr="00A632B4">
            <w:rPr>
              <w:rFonts w:ascii="Simplified Arabic" w:hAnsi="Simplified Arabic" w:cs="Simplified Arabic" w:hint="cs"/>
              <w:noProof/>
              <w:sz w:val="24"/>
              <w:szCs w:val="24"/>
              <w:rtl/>
            </w:rPr>
            <w:t xml:space="preserve">، </w:t>
          </w:r>
          <w:r w:rsidR="000416C2" w:rsidRPr="00A632B4">
            <w:rPr>
              <w:rFonts w:ascii="Simplified Arabic" w:hAnsi="Simplified Arabic" w:cs="Simplified Arabic" w:hint="cs"/>
              <w:noProof/>
              <w:sz w:val="24"/>
              <w:szCs w:val="24"/>
            </w:rPr>
            <w:t>Weißert</w:t>
          </w:r>
          <w:r w:rsidR="000416C2" w:rsidRPr="00A632B4">
            <w:rPr>
              <w:rFonts w:ascii="Simplified Arabic" w:hAnsi="Simplified Arabic" w:cs="Simplified Arabic" w:hint="cs"/>
              <w:noProof/>
              <w:sz w:val="24"/>
              <w:szCs w:val="24"/>
              <w:rtl/>
            </w:rPr>
            <w:t xml:space="preserve">، و </w:t>
          </w:r>
          <w:r w:rsidR="000416C2" w:rsidRPr="00A632B4">
            <w:rPr>
              <w:rFonts w:ascii="Simplified Arabic" w:hAnsi="Simplified Arabic" w:cs="Simplified Arabic" w:hint="cs"/>
              <w:noProof/>
              <w:sz w:val="24"/>
              <w:szCs w:val="24"/>
            </w:rPr>
            <w:t>Wyrtki</w:t>
          </w:r>
          <w:r w:rsidR="000416C2" w:rsidRPr="00A632B4">
            <w:rPr>
              <w:rFonts w:ascii="Simplified Arabic" w:hAnsi="Simplified Arabic" w:cs="Simplified Arabic" w:hint="cs"/>
              <w:noProof/>
              <w:sz w:val="24"/>
              <w:szCs w:val="24"/>
              <w:rtl/>
            </w:rPr>
            <w:t>، 2021)</w:t>
          </w:r>
          <w:r w:rsidR="000416C2" w:rsidRPr="00A632B4">
            <w:rPr>
              <w:rFonts w:ascii="Simplified Arabic" w:hAnsi="Simplified Arabic" w:cs="Simplified Arabic"/>
              <w:sz w:val="24"/>
              <w:szCs w:val="24"/>
              <w:rtl/>
            </w:rPr>
            <w:fldChar w:fldCharType="end"/>
          </w:r>
        </w:sdtContent>
      </w:sdt>
      <w:r w:rsidR="000416C2" w:rsidRPr="00A632B4">
        <w:rPr>
          <w:rFonts w:ascii="Simplified Arabic" w:hAnsi="Simplified Arabic" w:cs="Simplified Arabic" w:hint="cs"/>
          <w:sz w:val="24"/>
          <w:szCs w:val="24"/>
          <w:rtl/>
        </w:rPr>
        <w:t xml:space="preserve"> </w:t>
      </w:r>
      <w:r w:rsidRPr="00A632B4">
        <w:rPr>
          <w:rFonts w:ascii="Simplified Arabic" w:hAnsi="Simplified Arabic" w:cs="Simplified Arabic"/>
          <w:sz w:val="24"/>
          <w:szCs w:val="24"/>
          <w:rtl/>
        </w:rPr>
        <w:t xml:space="preserve"> أن نجاح تبنّي الذكاء الاصطناعي يتأثر بالمواءمة الاستراتيجية، وتوافر الموارد، والمعرفة، والثقافة، والبيانات، وأن غياب القيادة والدعم التنظيمي قد يحول الأدوات الذكية إلى تجارب محدودة غير قابلة للتوسع والاستدامة</w:t>
      </w:r>
      <w:r w:rsidR="000416C2" w:rsidRPr="00A632B4">
        <w:rPr>
          <w:rFonts w:ascii="Simplified Arabic" w:hAnsi="Simplified Arabic" w:cs="Simplified Arabic" w:hint="cs"/>
          <w:sz w:val="24"/>
          <w:szCs w:val="24"/>
          <w:rtl/>
        </w:rPr>
        <w:t>.</w:t>
      </w:r>
    </w:p>
    <w:p w14:paraId="677438B9" w14:textId="5F299096" w:rsidR="000A2265" w:rsidRPr="00615BFC" w:rsidRDefault="000A2265" w:rsidP="000A2265">
      <w:pPr>
        <w:spacing w:line="360" w:lineRule="auto"/>
        <w:jc w:val="both"/>
        <w:rPr>
          <w:rFonts w:ascii="Simplified Arabic" w:hAnsi="Simplified Arabic" w:cs="Simplified Arabic"/>
          <w:sz w:val="24"/>
          <w:szCs w:val="24"/>
        </w:rPr>
      </w:pPr>
      <w:r w:rsidRPr="00A632B4">
        <w:rPr>
          <w:rFonts w:ascii="Simplified Arabic" w:hAnsi="Simplified Arabic" w:cs="Simplified Arabic"/>
          <w:sz w:val="24"/>
          <w:szCs w:val="24"/>
          <w:rtl/>
        </w:rPr>
        <w:t xml:space="preserve">ويرى الباحث أن وضوح المسؤوليات داخل الجمعية </w:t>
      </w:r>
      <w:r w:rsidR="00A632B4">
        <w:rPr>
          <w:rFonts w:ascii="Simplified Arabic" w:hAnsi="Simplified Arabic" w:cs="Simplified Arabic" w:hint="cs"/>
          <w:sz w:val="24"/>
          <w:szCs w:val="24"/>
          <w:rtl/>
        </w:rPr>
        <w:t xml:space="preserve">قد </w:t>
      </w:r>
      <w:r w:rsidRPr="00A632B4">
        <w:rPr>
          <w:rFonts w:ascii="Simplified Arabic" w:hAnsi="Simplified Arabic" w:cs="Simplified Arabic"/>
          <w:sz w:val="24"/>
          <w:szCs w:val="24"/>
          <w:rtl/>
        </w:rPr>
        <w:t>يسهم في تحويل تبنّي الذكاء الاصطناعي من مبادرة تقنية منفصلة إلى مشروع مؤسسي تتوزع أدواره بصورة محددة</w:t>
      </w:r>
      <w:r w:rsidR="00BF7F6E" w:rsidRPr="00A632B4">
        <w:rPr>
          <w:rFonts w:ascii="Simplified Arabic" w:hAnsi="Simplified Arabic" w:cs="Simplified Arabic"/>
          <w:sz w:val="24"/>
          <w:szCs w:val="24"/>
          <w:rtl/>
        </w:rPr>
        <w:t>.</w:t>
      </w:r>
      <w:r w:rsidRPr="00A632B4">
        <w:rPr>
          <w:rFonts w:ascii="Simplified Arabic" w:hAnsi="Simplified Arabic" w:cs="Simplified Arabic"/>
          <w:sz w:val="24"/>
          <w:szCs w:val="24"/>
          <w:rtl/>
        </w:rPr>
        <w:t xml:space="preserve"> فكلما اتضحت مسؤوليات مجلس الإدارة والإدارة التنفيذية والمختصين بالبيانات والتقنية والعمليات، زادت قدرة الجمعية على اختيار الأدوات المناسبة، وتخصيص الموارد، ومتابعة الاستخدام، ومعالجة المشكلات، وضمان بقاء القرار النهائي تحت إشراف بشري مسؤول</w:t>
      </w:r>
      <w:r w:rsidR="00BF7F6E" w:rsidRPr="00A632B4">
        <w:rPr>
          <w:rFonts w:ascii="Simplified Arabic" w:hAnsi="Simplified Arabic" w:cs="Simplified Arabic"/>
          <w:sz w:val="24"/>
          <w:szCs w:val="24"/>
          <w:rtl/>
        </w:rPr>
        <w:t>.</w:t>
      </w:r>
    </w:p>
    <w:p w14:paraId="70B101D2" w14:textId="234C962B" w:rsidR="000A2265" w:rsidRPr="00615BFC" w:rsidRDefault="000A2265" w:rsidP="000A2265">
      <w:pPr>
        <w:spacing w:line="360" w:lineRule="auto"/>
        <w:jc w:val="both"/>
        <w:rPr>
          <w:rFonts w:ascii="Simplified Arabic" w:hAnsi="Simplified Arabic" w:cs="Simplified Arabic"/>
          <w:sz w:val="24"/>
          <w:szCs w:val="24"/>
        </w:rPr>
      </w:pPr>
    </w:p>
    <w:p w14:paraId="519FD5B7" w14:textId="2E02AD55" w:rsidR="000A2265" w:rsidRPr="00615BFC" w:rsidRDefault="000A2265" w:rsidP="00156813">
      <w:pPr>
        <w:pStyle w:val="3"/>
      </w:pPr>
      <w:bookmarkStart w:id="74" w:name="_Toc237720996"/>
      <w:r w:rsidRPr="00615BFC">
        <w:rPr>
          <w:rtl/>
        </w:rPr>
        <w:t>أثر المساءلة في تبنّي أدوات الذكاء الاصطناعي</w:t>
      </w:r>
      <w:bookmarkEnd w:id="74"/>
    </w:p>
    <w:p w14:paraId="7BD6B434" w14:textId="2BD527E5"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تسهم المساءلة في تبنّي أدوات الذكاء الاصطناعي من خلال توفير آليات تضمن متابعة استخدام هذه الأدوات وتقييم نتائجها والتحقق من توافقها مع أهداف المنظمة وسياساتها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فالتبنّي المؤسسي لا يكتمل بمجرد تشغيل النظام، بل يتطلب القدرة على معرفة القرارات أو الإجراءات التي نفذها، والبيانات التي استند إليها، والنتائج التي ترتبت عليه، والجهة التي اعتمدت تلك النتائج</w:t>
      </w:r>
      <w:r w:rsidR="00BF7F6E" w:rsidRPr="00615BFC">
        <w:rPr>
          <w:rFonts w:ascii="Simplified Arabic" w:hAnsi="Simplified Arabic" w:cs="Simplified Arabic"/>
          <w:sz w:val="24"/>
          <w:szCs w:val="24"/>
          <w:rtl/>
        </w:rPr>
        <w:t>.</w:t>
      </w:r>
    </w:p>
    <w:p w14:paraId="76CC3037" w14:textId="092448D5"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وتتطلب المساءلة وجود سجلات رقمية توثق العمليات والتعديلات والقرارات الناتجة عن النظام، بما يتيح المراجعة اللاحقة واكتشاف الأخطاء والانحرافات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وتكتسب هذه السجلات أهمية خاصة في أتمتة العمليات؛ لأنها تبين وقت </w:t>
      </w:r>
      <w:r w:rsidRPr="00615BFC">
        <w:rPr>
          <w:rFonts w:ascii="Simplified Arabic" w:hAnsi="Simplified Arabic" w:cs="Simplified Arabic"/>
          <w:sz w:val="24"/>
          <w:szCs w:val="24"/>
          <w:rtl/>
        </w:rPr>
        <w:lastRenderedPageBreak/>
        <w:t>تنفيذ الإجراء، والبيانات المستخدمة، والمرحلة التي حدث فيها التعثر، والموظف أو النظام الذي نفذ العملية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تساعد في قياس كفاءة الأتمتة ومقارنتها بالأساليب اليدوية السابقة</w:t>
      </w:r>
      <w:r w:rsidR="00BF7F6E" w:rsidRPr="00615BFC">
        <w:rPr>
          <w:rFonts w:ascii="Simplified Arabic" w:hAnsi="Simplified Arabic" w:cs="Simplified Arabic"/>
          <w:sz w:val="24"/>
          <w:szCs w:val="24"/>
          <w:rtl/>
        </w:rPr>
        <w:t>.</w:t>
      </w:r>
    </w:p>
    <w:p w14:paraId="12629B9B" w14:textId="468A2B0E"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النظم الخبيرة، ترتبط المساءلة بإمكانية تفسير التوصيات وتحديد القواعد التي استند إليها النظام</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فلا يكفي أن يقدم النظام قرارًا أو تصنيفًا دون بيان أسبابه، خصوصًا عندما يتعلق الأمر باستحقاق المستفيدين أو ترتيب الأولويات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ينبغي أن تكون مخرجات النظام قابلة للمراجعة، وأن تتوافر آلية للاعتراض أو طلب إعادة التقييم، وألا يُحرم المستفيد من حقه نتيجة قرار آلي لا يمكن تفسيره</w:t>
      </w:r>
      <w:r w:rsidR="00BF7F6E" w:rsidRPr="00615BFC">
        <w:rPr>
          <w:rFonts w:ascii="Simplified Arabic" w:hAnsi="Simplified Arabic" w:cs="Simplified Arabic"/>
          <w:sz w:val="24"/>
          <w:szCs w:val="24"/>
          <w:rtl/>
        </w:rPr>
        <w:t>.</w:t>
      </w:r>
    </w:p>
    <w:p w14:paraId="6BF832E4" w14:textId="74611A8E" w:rsidR="000A2265" w:rsidRPr="00615BFC" w:rsidRDefault="000A2265" w:rsidP="000416C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w:t>
      </w:r>
      <w:r w:rsidR="000416C2">
        <w:rPr>
          <w:rFonts w:ascii="Simplified Arabic" w:hAnsi="Simplified Arabic" w:cs="Simplified Arabic" w:hint="cs"/>
          <w:sz w:val="24"/>
          <w:szCs w:val="24"/>
          <w:rtl/>
        </w:rPr>
        <w:t xml:space="preserve">في هذ السياق يوضح </w:t>
      </w:r>
      <w:sdt>
        <w:sdtPr>
          <w:rPr>
            <w:rFonts w:ascii="Simplified Arabic" w:hAnsi="Simplified Arabic" w:cs="Simplified Arabic" w:hint="cs"/>
            <w:sz w:val="24"/>
            <w:szCs w:val="24"/>
            <w:rtl/>
          </w:rPr>
          <w:id w:val="-2079279961"/>
          <w:citation/>
        </w:sdtPr>
        <w:sdtContent>
          <w:r w:rsidR="000416C2">
            <w:rPr>
              <w:rFonts w:ascii="Simplified Arabic" w:hAnsi="Simplified Arabic" w:cs="Simplified Arabic"/>
              <w:sz w:val="24"/>
              <w:szCs w:val="24"/>
              <w:rtl/>
            </w:rPr>
            <w:fldChar w:fldCharType="begin"/>
          </w:r>
          <w:r w:rsidR="000416C2">
            <w:rPr>
              <w:rFonts w:ascii="Simplified Arabic" w:hAnsi="Simplified Arabic" w:cs="Simplified Arabic"/>
              <w:sz w:val="24"/>
              <w:szCs w:val="24"/>
              <w:rtl/>
            </w:rPr>
            <w:instrText xml:space="preserve"> </w:instrText>
          </w:r>
          <w:r w:rsidR="000416C2">
            <w:rPr>
              <w:rFonts w:ascii="Simplified Arabic" w:hAnsi="Simplified Arabic" w:cs="Simplified Arabic" w:hint="cs"/>
              <w:sz w:val="24"/>
              <w:szCs w:val="24"/>
            </w:rPr>
            <w:instrText>CITATION</w:instrText>
          </w:r>
          <w:r w:rsidR="000416C2">
            <w:rPr>
              <w:rFonts w:ascii="Simplified Arabic" w:hAnsi="Simplified Arabic" w:cs="Simplified Arabic" w:hint="cs"/>
              <w:sz w:val="24"/>
              <w:szCs w:val="24"/>
              <w:rtl/>
            </w:rPr>
            <w:instrText xml:space="preserve"> </w:instrText>
          </w:r>
          <w:r w:rsidR="000416C2">
            <w:rPr>
              <w:rFonts w:ascii="Simplified Arabic" w:hAnsi="Simplified Arabic" w:cs="Simplified Arabic" w:hint="cs"/>
              <w:sz w:val="24"/>
              <w:szCs w:val="24"/>
            </w:rPr>
            <w:instrText>Tab23 \l 1025</w:instrText>
          </w:r>
          <w:r w:rsidR="000416C2">
            <w:rPr>
              <w:rFonts w:ascii="Simplified Arabic" w:hAnsi="Simplified Arabic" w:cs="Simplified Arabic"/>
              <w:sz w:val="24"/>
              <w:szCs w:val="24"/>
              <w:rtl/>
            </w:rPr>
            <w:instrText xml:space="preserve"> </w:instrText>
          </w:r>
          <w:r w:rsidR="000416C2">
            <w:rPr>
              <w:rFonts w:ascii="Simplified Arabic" w:hAnsi="Simplified Arabic" w:cs="Simplified Arabic"/>
              <w:sz w:val="24"/>
              <w:szCs w:val="24"/>
              <w:rtl/>
            </w:rPr>
            <w:fldChar w:fldCharType="separate"/>
          </w:r>
          <w:r w:rsidR="000416C2" w:rsidRPr="000416C2">
            <w:rPr>
              <w:rFonts w:ascii="Simplified Arabic" w:hAnsi="Simplified Arabic" w:cs="Simplified Arabic" w:hint="cs"/>
              <w:noProof/>
              <w:sz w:val="24"/>
              <w:szCs w:val="24"/>
              <w:rtl/>
            </w:rPr>
            <w:t>(</w:t>
          </w:r>
          <w:r w:rsidR="000416C2" w:rsidRPr="000416C2">
            <w:rPr>
              <w:rFonts w:ascii="Simplified Arabic" w:hAnsi="Simplified Arabic" w:cs="Simplified Arabic" w:hint="cs"/>
              <w:noProof/>
              <w:sz w:val="24"/>
              <w:szCs w:val="24"/>
            </w:rPr>
            <w:t>Tabassi, E</w:t>
          </w:r>
          <w:r w:rsidR="000416C2" w:rsidRPr="000416C2">
            <w:rPr>
              <w:rFonts w:ascii="Simplified Arabic" w:hAnsi="Simplified Arabic" w:cs="Simplified Arabic" w:hint="cs"/>
              <w:noProof/>
              <w:sz w:val="24"/>
              <w:szCs w:val="24"/>
              <w:rtl/>
            </w:rPr>
            <w:t>، 2023)</w:t>
          </w:r>
          <w:r w:rsidR="000416C2">
            <w:rPr>
              <w:rFonts w:ascii="Simplified Arabic" w:hAnsi="Simplified Arabic" w:cs="Simplified Arabic"/>
              <w:sz w:val="24"/>
              <w:szCs w:val="24"/>
              <w:rtl/>
            </w:rPr>
            <w:fldChar w:fldCharType="end"/>
          </w:r>
        </w:sdtContent>
      </w:sdt>
      <w:r w:rsidR="000416C2">
        <w:rPr>
          <w:rFonts w:ascii="Simplified Arabic" w:hAnsi="Simplified Arabic" w:cs="Simplified Arabic" w:hint="cs"/>
          <w:sz w:val="24"/>
          <w:szCs w:val="24"/>
          <w:rtl/>
        </w:rPr>
        <w:t xml:space="preserve"> في </w:t>
      </w:r>
      <w:r w:rsidRPr="00615BFC">
        <w:rPr>
          <w:rFonts w:ascii="Simplified Arabic" w:hAnsi="Simplified Arabic" w:cs="Simplified Arabic"/>
          <w:sz w:val="24"/>
          <w:szCs w:val="24"/>
          <w:rtl/>
        </w:rPr>
        <w:t>إطار</w:t>
      </w:r>
      <w:r w:rsidR="000416C2">
        <w:rPr>
          <w:rFonts w:ascii="Simplified Arabic" w:hAnsi="Simplified Arabic" w:cs="Simplified Arabic"/>
          <w:sz w:val="24"/>
          <w:szCs w:val="24"/>
        </w:rPr>
        <w:t xml:space="preserve"> </w:t>
      </w:r>
      <w:r w:rsidRPr="00615BFC">
        <w:rPr>
          <w:rFonts w:ascii="Simplified Arabic" w:hAnsi="Simplified Arabic" w:cs="Simplified Arabic"/>
          <w:sz w:val="24"/>
          <w:szCs w:val="24"/>
        </w:rPr>
        <w:t xml:space="preserve">NIST </w:t>
      </w:r>
      <w:r w:rsidR="000416C2" w:rsidRPr="00615BFC">
        <w:rPr>
          <w:rFonts w:ascii="Simplified Arabic" w:hAnsi="Simplified Arabic" w:cs="Simplified Arabic" w:hint="cs"/>
          <w:sz w:val="24"/>
          <w:szCs w:val="24"/>
          <w:rtl/>
        </w:rPr>
        <w:t>ل</w:t>
      </w:r>
      <w:r w:rsidR="000416C2">
        <w:rPr>
          <w:rFonts w:ascii="Simplified Arabic" w:hAnsi="Simplified Arabic" w:cs="Simplified Arabic" w:hint="cs"/>
          <w:sz w:val="24"/>
          <w:szCs w:val="24"/>
          <w:rtl/>
        </w:rPr>
        <w:t xml:space="preserve">إدارة </w:t>
      </w:r>
      <w:proofErr w:type="gramStart"/>
      <w:r w:rsidR="000416C2">
        <w:rPr>
          <w:rFonts w:ascii="Simplified Arabic" w:hAnsi="Simplified Arabic" w:cs="Simplified Arabic" w:hint="cs"/>
          <w:sz w:val="24"/>
          <w:szCs w:val="24"/>
          <w:rtl/>
        </w:rPr>
        <w:t>مخاطر</w:t>
      </w:r>
      <w:proofErr w:type="gramEnd"/>
      <w:r w:rsidR="000416C2">
        <w:rPr>
          <w:rFonts w:ascii="Simplified Arabic" w:hAnsi="Simplified Arabic" w:cs="Simplified Arabic" w:hint="cs"/>
          <w:sz w:val="24"/>
          <w:szCs w:val="24"/>
          <w:rtl/>
        </w:rPr>
        <w:t xml:space="preserve"> الذكاء الاصطناعي أ</w:t>
      </w:r>
      <w:r w:rsidRPr="00615BFC">
        <w:rPr>
          <w:rFonts w:ascii="Simplified Arabic" w:hAnsi="Simplified Arabic" w:cs="Simplified Arabic"/>
          <w:sz w:val="24"/>
          <w:szCs w:val="24"/>
          <w:rtl/>
        </w:rPr>
        <w:t xml:space="preserve">ن التوثيق يعزز الشفافية والمراجعة البشرية والمساءلة، وأن إدارة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يجب أن تشمل المتابعة الدورية، وتحديد الأدوار، ومراجعة النتائج، وتوثيق المتطلبات القانونية والتنظيمية</w:t>
      </w:r>
      <w:r w:rsidR="00A632B4">
        <w:rPr>
          <w:rFonts w:ascii="Simplified Arabic" w:hAnsi="Simplified Arabic" w:cs="Simplified Arabic" w:hint="cs"/>
          <w:sz w:val="24"/>
          <w:szCs w:val="24"/>
          <w:rtl/>
        </w:rPr>
        <w:t xml:space="preserve"> ذات الصلة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تؤكد </w:t>
      </w:r>
      <w:sdt>
        <w:sdtPr>
          <w:rPr>
            <w:rFonts w:ascii="Simplified Arabic" w:hAnsi="Simplified Arabic" w:cs="Simplified Arabic"/>
            <w:sz w:val="24"/>
            <w:szCs w:val="24"/>
            <w:rtl/>
          </w:rPr>
          <w:id w:val="308904280"/>
          <w:citation/>
        </w:sdtPr>
        <w:sdtContent>
          <w:r w:rsidR="00A632B4">
            <w:rPr>
              <w:rFonts w:ascii="Simplified Arabic" w:hAnsi="Simplified Arabic" w:cs="Simplified Arabic"/>
              <w:sz w:val="24"/>
              <w:szCs w:val="24"/>
              <w:rtl/>
            </w:rPr>
            <w:fldChar w:fldCharType="begin"/>
          </w:r>
          <w:r w:rsidR="00A632B4">
            <w:rPr>
              <w:rFonts w:ascii="Simplified Arabic" w:hAnsi="Simplified Arabic" w:cs="Simplified Arabic"/>
              <w:sz w:val="24"/>
              <w:szCs w:val="24"/>
              <w:rtl/>
            </w:rPr>
            <w:instrText xml:space="preserve"> </w:instrText>
          </w:r>
          <w:r w:rsidR="00A632B4">
            <w:rPr>
              <w:rFonts w:ascii="Simplified Arabic" w:hAnsi="Simplified Arabic" w:cs="Simplified Arabic" w:hint="cs"/>
              <w:sz w:val="24"/>
              <w:szCs w:val="24"/>
            </w:rPr>
            <w:instrText>CITATION</w:instrText>
          </w:r>
          <w:r w:rsidR="00A632B4">
            <w:rPr>
              <w:rFonts w:ascii="Simplified Arabic" w:hAnsi="Simplified Arabic" w:cs="Simplified Arabic" w:hint="cs"/>
              <w:sz w:val="24"/>
              <w:szCs w:val="24"/>
              <w:rtl/>
            </w:rPr>
            <w:instrText xml:space="preserve"> اله23 \</w:instrText>
          </w:r>
          <w:r w:rsidR="00A632B4">
            <w:rPr>
              <w:rFonts w:ascii="Simplified Arabic" w:hAnsi="Simplified Arabic" w:cs="Simplified Arabic" w:hint="cs"/>
              <w:sz w:val="24"/>
              <w:szCs w:val="24"/>
            </w:rPr>
            <w:instrText>l 1025</w:instrText>
          </w:r>
          <w:r w:rsidR="00A632B4">
            <w:rPr>
              <w:rFonts w:ascii="Simplified Arabic" w:hAnsi="Simplified Arabic" w:cs="Simplified Arabic"/>
              <w:sz w:val="24"/>
              <w:szCs w:val="24"/>
              <w:rtl/>
            </w:rPr>
            <w:instrText xml:space="preserve"> </w:instrText>
          </w:r>
          <w:r w:rsidR="00A632B4">
            <w:rPr>
              <w:rFonts w:ascii="Simplified Arabic" w:hAnsi="Simplified Arabic" w:cs="Simplified Arabic"/>
              <w:sz w:val="24"/>
              <w:szCs w:val="24"/>
              <w:rtl/>
            </w:rPr>
            <w:fldChar w:fldCharType="separate"/>
          </w:r>
          <w:r w:rsidR="00A632B4" w:rsidRPr="00A632B4">
            <w:rPr>
              <w:rFonts w:ascii="Simplified Arabic" w:hAnsi="Simplified Arabic" w:cs="Simplified Arabic" w:hint="cs"/>
              <w:noProof/>
              <w:sz w:val="24"/>
              <w:szCs w:val="24"/>
              <w:rtl/>
            </w:rPr>
            <w:t>(الهيئة السعودية للبيانات والذكاء الاصطناعي، 2023)</w:t>
          </w:r>
          <w:r w:rsidR="00A632B4">
            <w:rPr>
              <w:rFonts w:ascii="Simplified Arabic" w:hAnsi="Simplified Arabic" w:cs="Simplified Arabic"/>
              <w:sz w:val="24"/>
              <w:szCs w:val="24"/>
              <w:rtl/>
            </w:rPr>
            <w:fldChar w:fldCharType="end"/>
          </w:r>
        </w:sdtContent>
      </w:sdt>
      <w:r w:rsidR="00A632B4">
        <w:rPr>
          <w:rFonts w:ascii="Simplified Arabic" w:hAnsi="Simplified Arabic" w:cs="Simplified Arabic" w:hint="cs"/>
          <w:sz w:val="24"/>
          <w:szCs w:val="24"/>
          <w:rtl/>
        </w:rPr>
        <w:t xml:space="preserve"> في مبادئ اخلاقيات الذكاء الاصطناعي </w:t>
      </w:r>
      <w:r w:rsidRPr="00615BFC">
        <w:rPr>
          <w:rFonts w:ascii="Simplified Arabic" w:hAnsi="Simplified Arabic" w:cs="Simplified Arabic"/>
          <w:sz w:val="24"/>
          <w:szCs w:val="24"/>
          <w:rtl/>
        </w:rPr>
        <w:t>أن المسؤولية والمساءلة يجب أن تظلا منسوبتين إلى الأشخاص والجهات المسؤولة عن تطوير النظام أو تشغيله واستخدام مخرجاته، وليس إلى التقنية ذاتها</w:t>
      </w:r>
      <w:r w:rsidR="000416C2">
        <w:rPr>
          <w:rFonts w:ascii="Simplified Arabic" w:hAnsi="Simplified Arabic" w:cs="Simplified Arabic" w:hint="cs"/>
          <w:sz w:val="24"/>
          <w:szCs w:val="24"/>
          <w:rtl/>
        </w:rPr>
        <w:t>.</w:t>
      </w:r>
    </w:p>
    <w:p w14:paraId="2BC54DC4" w14:textId="290B9B88"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ينبغي النظر إلى المساءلة بوصفها عائقًا يبطئ تبنّي الأدوات الذكية؛ فوجود آليات واضحة للرقابة والمراجعة قد يرفع ثقة الإدارة والعاملين والمستفيدين في النظام، ويساعد على اكتشاف أوجه القصور ومعالجتها قبل أن تتحول إلى أضرار واسعة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يتيح للإدارة قياس العائد من استخدام الأداة واتخاذ قرار موضوعي بشأن استمرارها أو تطويرها أو إيقافها</w:t>
      </w:r>
      <w:r w:rsidR="00BF7F6E" w:rsidRPr="00615BFC">
        <w:rPr>
          <w:rFonts w:ascii="Simplified Arabic" w:hAnsi="Simplified Arabic" w:cs="Simplified Arabic"/>
          <w:sz w:val="24"/>
          <w:szCs w:val="24"/>
          <w:rtl/>
        </w:rPr>
        <w:t>.</w:t>
      </w:r>
    </w:p>
    <w:p w14:paraId="4B451246" w14:textId="791475AD"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ويرى الباحث أن ارتفاع مستوى المساءلة داخل الجمعية </w:t>
      </w:r>
      <w:r w:rsidR="00A632B4">
        <w:rPr>
          <w:rFonts w:ascii="Simplified Arabic" w:hAnsi="Simplified Arabic" w:cs="Simplified Arabic" w:hint="cs"/>
          <w:sz w:val="24"/>
          <w:szCs w:val="24"/>
          <w:rtl/>
        </w:rPr>
        <w:t>قد يسهم في رفع</w:t>
      </w:r>
      <w:r w:rsidRPr="00615BFC">
        <w:rPr>
          <w:rFonts w:ascii="Simplified Arabic" w:hAnsi="Simplified Arabic" w:cs="Simplified Arabic"/>
          <w:sz w:val="24"/>
          <w:szCs w:val="24"/>
          <w:rtl/>
        </w:rPr>
        <w:t xml:space="preserve"> استعدادها لتبنّي أدوات الذكاء الاصطناعي؛ لأنه يضمن وجود مؤشرات لقياس أدائها، وسجلات لتتبع عملياتها، وآليات لمراجعة قراراتها، وجهات محددة تتحمل نتائج 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وبذلك توفر المساءلة حماية مؤسسية للجمعية وأصحاب المصلحة، وتدعم الاستخدام الموثوق والمستدام لأتمتة العمليات والنظم الخبيرة</w:t>
      </w:r>
      <w:r w:rsidR="00BF7F6E" w:rsidRPr="00615BFC">
        <w:rPr>
          <w:rFonts w:ascii="Simplified Arabic" w:hAnsi="Simplified Arabic" w:cs="Simplified Arabic"/>
          <w:sz w:val="24"/>
          <w:szCs w:val="24"/>
          <w:rtl/>
        </w:rPr>
        <w:t>.</w:t>
      </w:r>
    </w:p>
    <w:p w14:paraId="33DAD881" w14:textId="4C29AE43" w:rsidR="000A2265" w:rsidRPr="00615BFC" w:rsidRDefault="000A2265" w:rsidP="000A2265">
      <w:pPr>
        <w:spacing w:line="360" w:lineRule="auto"/>
        <w:jc w:val="both"/>
        <w:rPr>
          <w:rFonts w:ascii="Simplified Arabic" w:hAnsi="Simplified Arabic" w:cs="Simplified Arabic"/>
          <w:sz w:val="24"/>
          <w:szCs w:val="24"/>
        </w:rPr>
      </w:pPr>
    </w:p>
    <w:p w14:paraId="2FA1CE5B" w14:textId="77777777" w:rsidR="00B41D1D" w:rsidRPr="00615BFC" w:rsidRDefault="00B41D1D">
      <w:pPr>
        <w:bidi w:val="0"/>
        <w:spacing w:line="278" w:lineRule="auto"/>
        <w:rPr>
          <w:rFonts w:ascii="Simplified Arabic" w:eastAsiaTheme="majorEastAsia" w:hAnsi="Simplified Arabic" w:cs="Simplified Arabic"/>
          <w:b/>
          <w:bCs/>
          <w:sz w:val="28"/>
          <w:szCs w:val="28"/>
          <w:rtl/>
        </w:rPr>
      </w:pPr>
      <w:r w:rsidRPr="00615BFC">
        <w:rPr>
          <w:rtl/>
        </w:rPr>
        <w:br w:type="page"/>
      </w:r>
    </w:p>
    <w:p w14:paraId="6DB094DE" w14:textId="37C058DE" w:rsidR="000A2265" w:rsidRPr="00615BFC" w:rsidRDefault="000A2265" w:rsidP="00156813">
      <w:pPr>
        <w:pStyle w:val="3"/>
      </w:pPr>
      <w:bookmarkStart w:id="75" w:name="_Toc237720997"/>
      <w:r w:rsidRPr="00615BFC">
        <w:rPr>
          <w:rtl/>
        </w:rPr>
        <w:lastRenderedPageBreak/>
        <w:t>التكامل بين أبعاد الحوكمة الرشيدة وتبنّي أدوات الذكاء الاصطناعي</w:t>
      </w:r>
      <w:bookmarkEnd w:id="75"/>
    </w:p>
    <w:p w14:paraId="2A4BF7D8" w14:textId="3D963F69"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لا تعمل أبعاد الحوكمة الرشيدة بصورة منفصلة في التأثير في تبنّي أدوات الذكاء الاصطناعي، بل يمثل كل بُعد منها جزءًا من منظومة تنظيمية متكاملة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فالشفافية توفر المعلومات والبيانات والإجراءات الواضحة، والعدالة تضمن سلامة المعايير وعدم التمييز، والمسؤولية تحدد من يتولى تطوير الأدوات وتشغيلها ومراجعتها، بينما تضمن المساءلة متابعة النتائج وتفسير القرارات ومعالجة الأخطاء</w:t>
      </w:r>
      <w:r w:rsidR="00BF7F6E" w:rsidRPr="00615BFC">
        <w:rPr>
          <w:rFonts w:ascii="Simplified Arabic" w:hAnsi="Simplified Arabic" w:cs="Simplified Arabic"/>
          <w:sz w:val="24"/>
          <w:szCs w:val="24"/>
          <w:rtl/>
        </w:rPr>
        <w:t>.</w:t>
      </w:r>
    </w:p>
    <w:p w14:paraId="3F6FE239" w14:textId="77777777"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ويمكن توضيح العلاقة المتوقعة بين أبعاد الحوكمة وأدوات الذكاء الاصطناعي على النحو الآتي</w:t>
      </w:r>
      <w:r w:rsidRPr="00615BFC">
        <w:rPr>
          <w:rFonts w:ascii="Simplified Arabic" w:hAnsi="Simplified Arabic" w:cs="Simplified Arabic"/>
          <w:sz w:val="24"/>
          <w:szCs w:val="24"/>
        </w:rPr>
        <w:t>:</w:t>
      </w:r>
    </w:p>
    <w:tbl>
      <w:tblPr>
        <w:tblStyle w:val="af3"/>
        <w:bidiVisual/>
        <w:tblW w:w="0" w:type="auto"/>
        <w:tblLook w:val="04A0" w:firstRow="1" w:lastRow="0" w:firstColumn="1" w:lastColumn="0" w:noHBand="0" w:noVBand="1"/>
      </w:tblPr>
      <w:tblGrid>
        <w:gridCol w:w="1390"/>
        <w:gridCol w:w="3673"/>
        <w:gridCol w:w="3233"/>
      </w:tblGrid>
      <w:tr w:rsidR="00B41D1D" w:rsidRPr="00615BFC" w14:paraId="424CA279" w14:textId="77777777" w:rsidTr="001046BA">
        <w:tc>
          <w:tcPr>
            <w:tcW w:w="0" w:type="auto"/>
            <w:hideMark/>
          </w:tcPr>
          <w:p w14:paraId="42468CDC" w14:textId="77777777" w:rsidR="00B41D1D" w:rsidRPr="00615BFC" w:rsidRDefault="00B41D1D" w:rsidP="00B41D1D">
            <w:pPr>
              <w:spacing w:line="360" w:lineRule="auto"/>
              <w:jc w:val="both"/>
              <w:rPr>
                <w:rFonts w:ascii="Simplified Arabic" w:hAnsi="Simplified Arabic" w:cs="Simplified Arabic"/>
                <w:b/>
                <w:bCs/>
                <w:sz w:val="24"/>
                <w:szCs w:val="24"/>
              </w:rPr>
            </w:pPr>
            <w:r w:rsidRPr="00615BFC">
              <w:rPr>
                <w:rFonts w:ascii="Simplified Arabic" w:hAnsi="Simplified Arabic" w:cs="Simplified Arabic"/>
                <w:b/>
                <w:bCs/>
                <w:sz w:val="24"/>
                <w:szCs w:val="24"/>
                <w:rtl/>
              </w:rPr>
              <w:t>بُعد الحوكمة</w:t>
            </w:r>
          </w:p>
        </w:tc>
        <w:tc>
          <w:tcPr>
            <w:tcW w:w="0" w:type="auto"/>
            <w:hideMark/>
          </w:tcPr>
          <w:p w14:paraId="579845E9" w14:textId="77777777" w:rsidR="00B41D1D" w:rsidRPr="00615BFC" w:rsidRDefault="00B41D1D" w:rsidP="00B41D1D">
            <w:pPr>
              <w:spacing w:line="360" w:lineRule="auto"/>
              <w:jc w:val="both"/>
              <w:rPr>
                <w:rFonts w:ascii="Simplified Arabic" w:hAnsi="Simplified Arabic" w:cs="Simplified Arabic"/>
                <w:b/>
                <w:bCs/>
                <w:sz w:val="24"/>
                <w:szCs w:val="24"/>
              </w:rPr>
            </w:pPr>
            <w:r w:rsidRPr="00615BFC">
              <w:rPr>
                <w:rFonts w:ascii="Simplified Arabic" w:hAnsi="Simplified Arabic" w:cs="Simplified Arabic"/>
                <w:b/>
                <w:bCs/>
                <w:sz w:val="24"/>
                <w:szCs w:val="24"/>
                <w:rtl/>
              </w:rPr>
              <w:t>أثره في أتمتة العمليات</w:t>
            </w:r>
          </w:p>
        </w:tc>
        <w:tc>
          <w:tcPr>
            <w:tcW w:w="0" w:type="auto"/>
            <w:hideMark/>
          </w:tcPr>
          <w:p w14:paraId="07BEEB11" w14:textId="77777777" w:rsidR="00B41D1D" w:rsidRPr="00615BFC" w:rsidRDefault="00B41D1D" w:rsidP="00B41D1D">
            <w:pPr>
              <w:spacing w:line="360" w:lineRule="auto"/>
              <w:jc w:val="both"/>
              <w:rPr>
                <w:rFonts w:ascii="Simplified Arabic" w:hAnsi="Simplified Arabic" w:cs="Simplified Arabic"/>
                <w:b/>
                <w:bCs/>
                <w:sz w:val="24"/>
                <w:szCs w:val="24"/>
              </w:rPr>
            </w:pPr>
            <w:r w:rsidRPr="00615BFC">
              <w:rPr>
                <w:rFonts w:ascii="Simplified Arabic" w:hAnsi="Simplified Arabic" w:cs="Simplified Arabic"/>
                <w:b/>
                <w:bCs/>
                <w:sz w:val="24"/>
                <w:szCs w:val="24"/>
                <w:rtl/>
              </w:rPr>
              <w:t>أثره في النظم الخبيرة</w:t>
            </w:r>
          </w:p>
        </w:tc>
      </w:tr>
      <w:tr w:rsidR="00B41D1D" w:rsidRPr="00615BFC" w14:paraId="2BAECDD7" w14:textId="77777777" w:rsidTr="00063578">
        <w:trPr>
          <w:trHeight w:val="1159"/>
        </w:trPr>
        <w:tc>
          <w:tcPr>
            <w:tcW w:w="0" w:type="auto"/>
            <w:hideMark/>
          </w:tcPr>
          <w:p w14:paraId="1101D7BF"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الشفافية والإفصاح</w:t>
            </w:r>
          </w:p>
        </w:tc>
        <w:tc>
          <w:tcPr>
            <w:tcW w:w="0" w:type="auto"/>
            <w:hideMark/>
          </w:tcPr>
          <w:p w14:paraId="3D77C734"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تحويل الإجراءات الواضحة إلى مسارات عمل آلية</w:t>
            </w:r>
          </w:p>
        </w:tc>
        <w:tc>
          <w:tcPr>
            <w:tcW w:w="0" w:type="auto"/>
            <w:hideMark/>
          </w:tcPr>
          <w:p w14:paraId="3721EDDB"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تحويل السياسات والخبرات المعلنة إلى قواعد معرفية</w:t>
            </w:r>
          </w:p>
        </w:tc>
      </w:tr>
      <w:tr w:rsidR="00B41D1D" w:rsidRPr="00615BFC" w14:paraId="1A54E769" w14:textId="77777777" w:rsidTr="001046BA">
        <w:tc>
          <w:tcPr>
            <w:tcW w:w="0" w:type="auto"/>
            <w:hideMark/>
          </w:tcPr>
          <w:p w14:paraId="6C1B7E6E" w14:textId="193FCE40"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العدالة </w:t>
            </w:r>
          </w:p>
        </w:tc>
        <w:tc>
          <w:tcPr>
            <w:tcW w:w="0" w:type="auto"/>
            <w:hideMark/>
          </w:tcPr>
          <w:p w14:paraId="01A83B38" w14:textId="0133846D"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تطبيق الإجراءات بصورة </w:t>
            </w:r>
            <w:r w:rsidRPr="00615BFC">
              <w:rPr>
                <w:rFonts w:ascii="Simplified Arabic" w:hAnsi="Simplified Arabic" w:cs="Simplified Arabic" w:hint="cs"/>
                <w:sz w:val="24"/>
                <w:szCs w:val="24"/>
                <w:rtl/>
              </w:rPr>
              <w:t>عادلة</w:t>
            </w:r>
            <w:r w:rsidRPr="00615BFC">
              <w:rPr>
                <w:rFonts w:ascii="Simplified Arabic" w:hAnsi="Simplified Arabic" w:cs="Simplified Arabic"/>
                <w:sz w:val="24"/>
                <w:szCs w:val="24"/>
                <w:rtl/>
              </w:rPr>
              <w:t xml:space="preserve"> على الحالات المتشابهة</w:t>
            </w:r>
          </w:p>
        </w:tc>
        <w:tc>
          <w:tcPr>
            <w:tcW w:w="0" w:type="auto"/>
            <w:hideMark/>
          </w:tcPr>
          <w:p w14:paraId="2DF49069"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تقديم توصيات تستند إلى قواعد عادلة وبيانات ممثلة</w:t>
            </w:r>
          </w:p>
        </w:tc>
      </w:tr>
      <w:tr w:rsidR="00B41D1D" w:rsidRPr="00615BFC" w14:paraId="0606D4B9" w14:textId="77777777" w:rsidTr="001046BA">
        <w:tc>
          <w:tcPr>
            <w:tcW w:w="0" w:type="auto"/>
            <w:hideMark/>
          </w:tcPr>
          <w:p w14:paraId="463E6F43"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المسؤولية</w:t>
            </w:r>
          </w:p>
        </w:tc>
        <w:tc>
          <w:tcPr>
            <w:tcW w:w="0" w:type="auto"/>
            <w:hideMark/>
          </w:tcPr>
          <w:p w14:paraId="6A190B8D"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تحديد المسؤول عن العملية والبيانات والتشغيل والاستثناءات</w:t>
            </w:r>
          </w:p>
        </w:tc>
        <w:tc>
          <w:tcPr>
            <w:tcW w:w="0" w:type="auto"/>
            <w:hideMark/>
          </w:tcPr>
          <w:p w14:paraId="5DDD18A2"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تحديد الخبير المعتمد ومراجع القواعد ومتخذ القرار</w:t>
            </w:r>
          </w:p>
        </w:tc>
      </w:tr>
      <w:tr w:rsidR="00B41D1D" w:rsidRPr="00615BFC" w14:paraId="34F992B3" w14:textId="77777777" w:rsidTr="001046BA">
        <w:tc>
          <w:tcPr>
            <w:tcW w:w="0" w:type="auto"/>
            <w:hideMark/>
          </w:tcPr>
          <w:p w14:paraId="4F1B76D4"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المساءلة</w:t>
            </w:r>
          </w:p>
        </w:tc>
        <w:tc>
          <w:tcPr>
            <w:tcW w:w="0" w:type="auto"/>
            <w:hideMark/>
          </w:tcPr>
          <w:p w14:paraId="04B02451"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تتبع الإجراءات الآلية وقياس كفاءتها وأخطائها</w:t>
            </w:r>
          </w:p>
        </w:tc>
        <w:tc>
          <w:tcPr>
            <w:tcW w:w="0" w:type="auto"/>
            <w:hideMark/>
          </w:tcPr>
          <w:p w14:paraId="746DD7B8"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تفسير التوصيات وإتاحة المراجعة والاعتراض</w:t>
            </w:r>
          </w:p>
        </w:tc>
      </w:tr>
    </w:tbl>
    <w:p w14:paraId="657DA362" w14:textId="0378EDED"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ويتضح من هذا التكامل أن ضعف أحد الأبعاد قد يؤثر في بقية عناصر التبنّي؛ فغياب الشفافية يضعف جودة البيانات، وضعف العدالة يزيد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وعدم وضوح المسؤوليات يؤدي إلى إهمال النظام أو سوء استخدامه، بينما يؤدي غياب المساءلة إلى صعوبة اكتشاف الأخطاء وتصحيحها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لا يكفي أن تحقق الجمعية مستوى مرتفعًا في بُعد واحد، بل يتطلب التبنّي المؤسسي الفعّال تكامل أبعاد الحوكمة جميعها ضمن إطار تنظيمي موحد</w:t>
      </w:r>
      <w:r w:rsidR="00BF7F6E" w:rsidRPr="00615BFC">
        <w:rPr>
          <w:rFonts w:ascii="Simplified Arabic" w:hAnsi="Simplified Arabic" w:cs="Simplified Arabic"/>
          <w:sz w:val="24"/>
          <w:szCs w:val="24"/>
          <w:rtl/>
        </w:rPr>
        <w:t>.</w:t>
      </w:r>
    </w:p>
    <w:p w14:paraId="1FF1D5F3" w14:textId="0ED77E57" w:rsidR="000A2265" w:rsidRPr="00615BFC" w:rsidRDefault="000A2265" w:rsidP="000416C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وتؤيد الأطر الحديثة هذا التصور؛ إذ</w:t>
      </w:r>
      <w:r w:rsidR="000416C2">
        <w:rPr>
          <w:rFonts w:ascii="Simplified Arabic" w:hAnsi="Simplified Arabic" w:cs="Simplified Arabic" w:hint="cs"/>
          <w:sz w:val="24"/>
          <w:szCs w:val="24"/>
          <w:rtl/>
        </w:rPr>
        <w:t xml:space="preserve"> يوضح  </w:t>
      </w:r>
      <w:sdt>
        <w:sdtPr>
          <w:rPr>
            <w:rFonts w:ascii="Simplified Arabic" w:hAnsi="Simplified Arabic" w:cs="Simplified Arabic" w:hint="cs"/>
            <w:sz w:val="24"/>
            <w:szCs w:val="24"/>
            <w:rtl/>
          </w:rPr>
          <w:id w:val="-472367231"/>
          <w:citation/>
        </w:sdtPr>
        <w:sdtContent>
          <w:r w:rsidR="000416C2">
            <w:rPr>
              <w:rFonts w:ascii="Simplified Arabic" w:hAnsi="Simplified Arabic" w:cs="Simplified Arabic"/>
              <w:sz w:val="24"/>
              <w:szCs w:val="24"/>
              <w:rtl/>
            </w:rPr>
            <w:fldChar w:fldCharType="begin"/>
          </w:r>
          <w:r w:rsidR="000416C2">
            <w:rPr>
              <w:rFonts w:ascii="Simplified Arabic" w:hAnsi="Simplified Arabic" w:cs="Simplified Arabic"/>
              <w:sz w:val="24"/>
              <w:szCs w:val="24"/>
              <w:rtl/>
            </w:rPr>
            <w:instrText xml:space="preserve"> </w:instrText>
          </w:r>
          <w:r w:rsidR="000416C2">
            <w:rPr>
              <w:rFonts w:ascii="Simplified Arabic" w:hAnsi="Simplified Arabic" w:cs="Simplified Arabic" w:hint="cs"/>
              <w:sz w:val="24"/>
              <w:szCs w:val="24"/>
            </w:rPr>
            <w:instrText>CITATION</w:instrText>
          </w:r>
          <w:r w:rsidR="000416C2">
            <w:rPr>
              <w:rFonts w:ascii="Simplified Arabic" w:hAnsi="Simplified Arabic" w:cs="Simplified Arabic" w:hint="cs"/>
              <w:sz w:val="24"/>
              <w:szCs w:val="24"/>
              <w:rtl/>
            </w:rPr>
            <w:instrText xml:space="preserve"> </w:instrText>
          </w:r>
          <w:r w:rsidR="000416C2">
            <w:rPr>
              <w:rFonts w:ascii="Simplified Arabic" w:hAnsi="Simplified Arabic" w:cs="Simplified Arabic" w:hint="cs"/>
              <w:sz w:val="24"/>
              <w:szCs w:val="24"/>
            </w:rPr>
            <w:instrText>Tab23 \l 1025</w:instrText>
          </w:r>
          <w:r w:rsidR="000416C2">
            <w:rPr>
              <w:rFonts w:ascii="Simplified Arabic" w:hAnsi="Simplified Arabic" w:cs="Simplified Arabic"/>
              <w:sz w:val="24"/>
              <w:szCs w:val="24"/>
              <w:rtl/>
            </w:rPr>
            <w:instrText xml:space="preserve"> </w:instrText>
          </w:r>
          <w:r w:rsidR="000416C2">
            <w:rPr>
              <w:rFonts w:ascii="Simplified Arabic" w:hAnsi="Simplified Arabic" w:cs="Simplified Arabic"/>
              <w:sz w:val="24"/>
              <w:szCs w:val="24"/>
              <w:rtl/>
            </w:rPr>
            <w:fldChar w:fldCharType="separate"/>
          </w:r>
          <w:r w:rsidR="000416C2" w:rsidRPr="000416C2">
            <w:rPr>
              <w:rFonts w:ascii="Simplified Arabic" w:hAnsi="Simplified Arabic" w:cs="Simplified Arabic" w:hint="cs"/>
              <w:noProof/>
              <w:sz w:val="24"/>
              <w:szCs w:val="24"/>
              <w:rtl/>
            </w:rPr>
            <w:t>(</w:t>
          </w:r>
          <w:r w:rsidR="000416C2" w:rsidRPr="000416C2">
            <w:rPr>
              <w:rFonts w:ascii="Simplified Arabic" w:hAnsi="Simplified Arabic" w:cs="Simplified Arabic" w:hint="cs"/>
              <w:noProof/>
              <w:sz w:val="24"/>
              <w:szCs w:val="24"/>
            </w:rPr>
            <w:t>Tabassi, E</w:t>
          </w:r>
          <w:r w:rsidR="000416C2" w:rsidRPr="000416C2">
            <w:rPr>
              <w:rFonts w:ascii="Simplified Arabic" w:hAnsi="Simplified Arabic" w:cs="Simplified Arabic" w:hint="cs"/>
              <w:noProof/>
              <w:sz w:val="24"/>
              <w:szCs w:val="24"/>
              <w:rtl/>
            </w:rPr>
            <w:t>، 2023)</w:t>
          </w:r>
          <w:r w:rsidR="000416C2">
            <w:rPr>
              <w:rFonts w:ascii="Simplified Arabic" w:hAnsi="Simplified Arabic" w:cs="Simplified Arabic"/>
              <w:sz w:val="24"/>
              <w:szCs w:val="24"/>
              <w:rtl/>
            </w:rPr>
            <w:fldChar w:fldCharType="end"/>
          </w:r>
        </w:sdtContent>
      </w:sdt>
      <w:r w:rsidR="000416C2">
        <w:rPr>
          <w:rFonts w:ascii="Simplified Arabic" w:hAnsi="Simplified Arabic" w:cs="Simplified Arabic" w:hint="cs"/>
          <w:sz w:val="24"/>
          <w:szCs w:val="24"/>
          <w:rtl/>
        </w:rPr>
        <w:t xml:space="preserve"> </w:t>
      </w:r>
      <w:proofErr w:type="gramStart"/>
      <w:r w:rsidR="000416C2">
        <w:rPr>
          <w:rFonts w:ascii="Simplified Arabic" w:hAnsi="Simplified Arabic" w:cs="Simplified Arabic" w:hint="cs"/>
          <w:sz w:val="24"/>
          <w:szCs w:val="24"/>
          <w:rtl/>
        </w:rPr>
        <w:t xml:space="preserve">في </w:t>
      </w:r>
      <w:r w:rsidRPr="00615BFC">
        <w:rPr>
          <w:rFonts w:ascii="Simplified Arabic" w:hAnsi="Simplified Arabic" w:cs="Simplified Arabic"/>
          <w:sz w:val="24"/>
          <w:szCs w:val="24"/>
          <w:rtl/>
        </w:rPr>
        <w:t xml:space="preserve"> إطار</w:t>
      </w:r>
      <w:proofErr w:type="gramEnd"/>
      <w:r w:rsidRPr="00615BFC">
        <w:rPr>
          <w:rFonts w:ascii="Simplified Arabic" w:hAnsi="Simplified Arabic" w:cs="Simplified Arabic"/>
          <w:sz w:val="24"/>
          <w:szCs w:val="24"/>
        </w:rPr>
        <w:t xml:space="preserve"> NIST </w:t>
      </w:r>
      <w:r w:rsidR="000416C2" w:rsidRPr="000416C2">
        <w:rPr>
          <w:rFonts w:ascii="Simplified Arabic" w:hAnsi="Simplified Arabic" w:cs="Simplified Arabic"/>
          <w:sz w:val="24"/>
          <w:szCs w:val="24"/>
          <w:rtl/>
        </w:rPr>
        <w:t xml:space="preserve">لإدارة </w:t>
      </w:r>
      <w:proofErr w:type="gramStart"/>
      <w:r w:rsidR="000416C2" w:rsidRPr="000416C2">
        <w:rPr>
          <w:rFonts w:ascii="Simplified Arabic" w:hAnsi="Simplified Arabic" w:cs="Simplified Arabic"/>
          <w:sz w:val="24"/>
          <w:szCs w:val="24"/>
          <w:rtl/>
        </w:rPr>
        <w:t>مخاطر</w:t>
      </w:r>
      <w:proofErr w:type="gramEnd"/>
      <w:r w:rsidR="000416C2" w:rsidRPr="000416C2">
        <w:rPr>
          <w:rFonts w:ascii="Simplified Arabic" w:hAnsi="Simplified Arabic" w:cs="Simplified Arabic"/>
          <w:sz w:val="24"/>
          <w:szCs w:val="24"/>
          <w:rtl/>
        </w:rPr>
        <w:t xml:space="preserve"> الذكاء الاصطناعي</w:t>
      </w:r>
      <w:r w:rsidR="000416C2">
        <w:rPr>
          <w:rFonts w:ascii="Simplified Arabic" w:hAnsi="Simplified Arabic" w:cs="Simplified Arabic" w:hint="cs"/>
          <w:sz w:val="24"/>
          <w:szCs w:val="24"/>
          <w:rtl/>
        </w:rPr>
        <w:t xml:space="preserve"> أن </w:t>
      </w:r>
      <w:r w:rsidRPr="00615BFC">
        <w:rPr>
          <w:rFonts w:ascii="Simplified Arabic" w:hAnsi="Simplified Arabic" w:cs="Simplified Arabic"/>
          <w:sz w:val="24"/>
          <w:szCs w:val="24"/>
          <w:rtl/>
        </w:rPr>
        <w:t xml:space="preserve">الحوكمة </w:t>
      </w:r>
      <w:r w:rsidR="000416C2">
        <w:rPr>
          <w:rFonts w:ascii="Simplified Arabic" w:hAnsi="Simplified Arabic" w:cs="Simplified Arabic" w:hint="cs"/>
          <w:sz w:val="24"/>
          <w:szCs w:val="24"/>
          <w:rtl/>
        </w:rPr>
        <w:t>تمثل</w:t>
      </w:r>
      <w:r w:rsidRPr="00615BFC">
        <w:rPr>
          <w:rFonts w:ascii="Simplified Arabic" w:hAnsi="Simplified Arabic" w:cs="Simplified Arabic"/>
          <w:sz w:val="24"/>
          <w:szCs w:val="24"/>
          <w:rtl/>
        </w:rPr>
        <w:t xml:space="preserve"> وظيفة شاملة ومستمرة تؤثر في تحديد المخاطر وقياسها وإدارتها</w:t>
      </w:r>
      <w:r w:rsidR="000416C2">
        <w:rPr>
          <w:rFonts w:ascii="Simplified Arabic" w:hAnsi="Simplified Arabic" w:cs="Simplified Arabic" w:hint="cs"/>
          <w:sz w:val="24"/>
          <w:szCs w:val="24"/>
          <w:rtl/>
        </w:rPr>
        <w:t xml:space="preserve"> عبر دورة حياة </w:t>
      </w:r>
      <w:proofErr w:type="gramStart"/>
      <w:r w:rsidR="000416C2">
        <w:rPr>
          <w:rFonts w:ascii="Simplified Arabic" w:hAnsi="Simplified Arabic" w:cs="Simplified Arabic" w:hint="cs"/>
          <w:sz w:val="24"/>
          <w:szCs w:val="24"/>
          <w:rtl/>
        </w:rPr>
        <w:t>النظام ،</w:t>
      </w:r>
      <w:proofErr w:type="gramEnd"/>
      <w:r w:rsidRPr="00615BFC">
        <w:rPr>
          <w:rFonts w:ascii="Simplified Arabic" w:hAnsi="Simplified Arabic" w:cs="Simplified Arabic"/>
          <w:sz w:val="24"/>
          <w:szCs w:val="24"/>
          <w:rtl/>
        </w:rPr>
        <w:t xml:space="preserve"> بينما </w:t>
      </w:r>
      <w:r w:rsidR="000416C2">
        <w:rPr>
          <w:rFonts w:ascii="Simplified Arabic" w:hAnsi="Simplified Arabic" w:cs="Simplified Arabic" w:hint="cs"/>
          <w:sz w:val="24"/>
          <w:szCs w:val="24"/>
          <w:rtl/>
        </w:rPr>
        <w:t xml:space="preserve">تربط </w:t>
      </w:r>
      <w:sdt>
        <w:sdtPr>
          <w:rPr>
            <w:rFonts w:ascii="Simplified Arabic" w:hAnsi="Simplified Arabic" w:cs="Simplified Arabic" w:hint="cs"/>
            <w:sz w:val="24"/>
            <w:szCs w:val="24"/>
            <w:rtl/>
          </w:rPr>
          <w:id w:val="788322172"/>
          <w:citation/>
        </w:sdtPr>
        <w:sdtContent>
          <w:r w:rsidR="000416C2">
            <w:rPr>
              <w:rFonts w:ascii="Simplified Arabic" w:hAnsi="Simplified Arabic" w:cs="Simplified Arabic"/>
              <w:sz w:val="24"/>
              <w:szCs w:val="24"/>
              <w:rtl/>
            </w:rPr>
            <w:fldChar w:fldCharType="begin"/>
          </w:r>
          <w:r w:rsidR="00711944">
            <w:rPr>
              <w:rFonts w:ascii="Simplified Arabic" w:hAnsi="Simplified Arabic" w:cs="Simplified Arabic"/>
              <w:sz w:val="24"/>
              <w:szCs w:val="24"/>
            </w:rPr>
            <w:instrText>CITATION</w:instrText>
          </w:r>
          <w:r w:rsidR="00711944">
            <w:rPr>
              <w:rFonts w:ascii="Simplified Arabic" w:hAnsi="Simplified Arabic" w:cs="Simplified Arabic"/>
              <w:sz w:val="24"/>
              <w:szCs w:val="24"/>
              <w:rtl/>
            </w:rPr>
            <w:instrText xml:space="preserve"> اله24 \</w:instrText>
          </w:r>
          <w:r w:rsidR="00711944">
            <w:rPr>
              <w:rFonts w:ascii="Simplified Arabic" w:hAnsi="Simplified Arabic" w:cs="Simplified Arabic"/>
              <w:sz w:val="24"/>
              <w:szCs w:val="24"/>
            </w:rPr>
            <w:instrText>l 1025</w:instrText>
          </w:r>
          <w:r w:rsidR="00711944">
            <w:rPr>
              <w:rFonts w:ascii="Simplified Arabic" w:hAnsi="Simplified Arabic" w:cs="Simplified Arabic"/>
              <w:sz w:val="24"/>
              <w:szCs w:val="24"/>
              <w:rtl/>
            </w:rPr>
            <w:instrText xml:space="preserve"> </w:instrText>
          </w:r>
          <w:r w:rsidR="000416C2">
            <w:rPr>
              <w:rFonts w:ascii="Simplified Arabic" w:hAnsi="Simplified Arabic" w:cs="Simplified Arabic"/>
              <w:sz w:val="24"/>
              <w:szCs w:val="24"/>
              <w:rtl/>
            </w:rPr>
            <w:fldChar w:fldCharType="separate"/>
          </w:r>
          <w:r w:rsidR="00711944" w:rsidRPr="00711944">
            <w:rPr>
              <w:rFonts w:ascii="Simplified Arabic" w:hAnsi="Simplified Arabic" w:cs="Simplified Arabic" w:hint="cs"/>
              <w:noProof/>
              <w:sz w:val="24"/>
              <w:szCs w:val="24"/>
              <w:rtl/>
            </w:rPr>
            <w:t>(الهيئة السعودية للبيانات والذكاء الاصطناعي، 2024)</w:t>
          </w:r>
          <w:r w:rsidR="000416C2">
            <w:rPr>
              <w:rFonts w:ascii="Simplified Arabic" w:hAnsi="Simplified Arabic" w:cs="Simplified Arabic"/>
              <w:sz w:val="24"/>
              <w:szCs w:val="24"/>
              <w:rtl/>
            </w:rPr>
            <w:fldChar w:fldCharType="end"/>
          </w:r>
        </w:sdtContent>
      </w:sdt>
      <w:r w:rsidR="000416C2">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 تبنّي الذكاء الاصطناعي بالممكنات </w:t>
      </w:r>
      <w:r w:rsidRPr="00615BFC">
        <w:rPr>
          <w:rFonts w:ascii="Simplified Arabic" w:hAnsi="Simplified Arabic" w:cs="Simplified Arabic"/>
          <w:sz w:val="24"/>
          <w:szCs w:val="24"/>
          <w:rtl/>
        </w:rPr>
        <w:lastRenderedPageBreak/>
        <w:t xml:space="preserve">التنظيمية </w:t>
      </w:r>
      <w:r w:rsidR="00711944" w:rsidRPr="00615BFC">
        <w:rPr>
          <w:rFonts w:ascii="Simplified Arabic" w:hAnsi="Simplified Arabic" w:cs="Simplified Arabic" w:hint="cs"/>
          <w:sz w:val="24"/>
          <w:szCs w:val="24"/>
          <w:rtl/>
        </w:rPr>
        <w:t>والتقنية،</w:t>
      </w:r>
      <w:r w:rsidRPr="00615BFC">
        <w:rPr>
          <w:rFonts w:ascii="Simplified Arabic" w:hAnsi="Simplified Arabic" w:cs="Simplified Arabic"/>
          <w:sz w:val="24"/>
          <w:szCs w:val="24"/>
          <w:rtl/>
        </w:rPr>
        <w:t xml:space="preserve"> </w:t>
      </w:r>
      <w:proofErr w:type="gramStart"/>
      <w:r w:rsidRPr="00615BFC">
        <w:rPr>
          <w:rFonts w:ascii="Simplified Arabic" w:hAnsi="Simplified Arabic" w:cs="Simplified Arabic"/>
          <w:sz w:val="24"/>
          <w:szCs w:val="24"/>
          <w:rtl/>
        </w:rPr>
        <w:t>والبشرية</w:t>
      </w:r>
      <w:proofErr w:type="gramEnd"/>
      <w:r w:rsidRPr="00615BFC">
        <w:rPr>
          <w:rFonts w:ascii="Simplified Arabic" w:hAnsi="Simplified Arabic" w:cs="Simplified Arabic"/>
          <w:sz w:val="24"/>
          <w:szCs w:val="24"/>
          <w:rtl/>
        </w:rPr>
        <w:t xml:space="preserve"> والاستخدام الأخلاقي والمسؤول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تبين مراجعة</w:t>
      </w:r>
      <w:r w:rsidRPr="00615BFC">
        <w:rPr>
          <w:rFonts w:ascii="Simplified Arabic" w:hAnsi="Simplified Arabic" w:cs="Simplified Arabic"/>
          <w:sz w:val="24"/>
          <w:szCs w:val="24"/>
        </w:rPr>
        <w:t xml:space="preserve"> </w:t>
      </w:r>
      <w:r w:rsidR="000416C2">
        <w:rPr>
          <w:rFonts w:ascii="Simplified Arabic" w:hAnsi="Simplified Arabic" w:cs="Simplified Arabic"/>
          <w:sz w:val="24"/>
          <w:szCs w:val="24"/>
        </w:rPr>
        <w:t xml:space="preserve"> </w:t>
      </w:r>
      <w:sdt>
        <w:sdtPr>
          <w:rPr>
            <w:rFonts w:ascii="Simplified Arabic" w:hAnsi="Simplified Arabic" w:cs="Simplified Arabic"/>
            <w:sz w:val="24"/>
            <w:szCs w:val="24"/>
            <w:rtl/>
          </w:rPr>
          <w:id w:val="-648206656"/>
          <w:citation/>
        </w:sdtPr>
        <w:sdtContent>
          <w:r w:rsidR="000416C2">
            <w:rPr>
              <w:rFonts w:ascii="Simplified Arabic" w:hAnsi="Simplified Arabic" w:cs="Simplified Arabic"/>
              <w:sz w:val="24"/>
              <w:szCs w:val="24"/>
              <w:rtl/>
            </w:rPr>
            <w:fldChar w:fldCharType="begin"/>
          </w:r>
          <w:r w:rsidR="000416C2">
            <w:rPr>
              <w:rFonts w:ascii="Simplified Arabic" w:hAnsi="Simplified Arabic" w:cs="Simplified Arabic"/>
              <w:sz w:val="24"/>
              <w:szCs w:val="24"/>
              <w:rtl/>
            </w:rPr>
            <w:instrText xml:space="preserve"> </w:instrText>
          </w:r>
          <w:r w:rsidR="000416C2">
            <w:rPr>
              <w:rFonts w:ascii="Simplified Arabic" w:hAnsi="Simplified Arabic" w:cs="Simplified Arabic" w:hint="cs"/>
              <w:sz w:val="24"/>
              <w:szCs w:val="24"/>
            </w:rPr>
            <w:instrText>CITATION</w:instrText>
          </w:r>
          <w:r w:rsidR="000416C2">
            <w:rPr>
              <w:rFonts w:ascii="Simplified Arabic" w:hAnsi="Simplified Arabic" w:cs="Simplified Arabic" w:hint="cs"/>
              <w:sz w:val="24"/>
              <w:szCs w:val="24"/>
              <w:rtl/>
            </w:rPr>
            <w:instrText xml:space="preserve"> </w:instrText>
          </w:r>
          <w:r w:rsidR="000416C2">
            <w:rPr>
              <w:rFonts w:ascii="Simplified Arabic" w:hAnsi="Simplified Arabic" w:cs="Simplified Arabic" w:hint="cs"/>
              <w:sz w:val="24"/>
              <w:szCs w:val="24"/>
            </w:rPr>
            <w:instrText>Pap25 \l 1025</w:instrText>
          </w:r>
          <w:r w:rsidR="000416C2">
            <w:rPr>
              <w:rFonts w:ascii="Simplified Arabic" w:hAnsi="Simplified Arabic" w:cs="Simplified Arabic"/>
              <w:sz w:val="24"/>
              <w:szCs w:val="24"/>
              <w:rtl/>
            </w:rPr>
            <w:instrText xml:space="preserve"> </w:instrText>
          </w:r>
          <w:r w:rsidR="000416C2">
            <w:rPr>
              <w:rFonts w:ascii="Simplified Arabic" w:hAnsi="Simplified Arabic" w:cs="Simplified Arabic"/>
              <w:sz w:val="24"/>
              <w:szCs w:val="24"/>
              <w:rtl/>
            </w:rPr>
            <w:fldChar w:fldCharType="separate"/>
          </w:r>
          <w:r w:rsidR="000416C2" w:rsidRPr="000416C2">
            <w:rPr>
              <w:rFonts w:ascii="Simplified Arabic" w:hAnsi="Simplified Arabic" w:cs="Simplified Arabic" w:hint="cs"/>
              <w:noProof/>
              <w:sz w:val="24"/>
              <w:szCs w:val="24"/>
              <w:rtl/>
            </w:rPr>
            <w:t>(</w:t>
          </w:r>
          <w:r w:rsidR="000416C2" w:rsidRPr="000416C2">
            <w:rPr>
              <w:rFonts w:ascii="Simplified Arabic" w:hAnsi="Simplified Arabic" w:cs="Simplified Arabic" w:hint="cs"/>
              <w:noProof/>
              <w:sz w:val="24"/>
              <w:szCs w:val="24"/>
            </w:rPr>
            <w:t>Papagiannidis</w:t>
          </w:r>
          <w:r w:rsidR="000416C2" w:rsidRPr="000416C2">
            <w:rPr>
              <w:rFonts w:ascii="Simplified Arabic" w:hAnsi="Simplified Arabic" w:cs="Simplified Arabic" w:hint="cs"/>
              <w:noProof/>
              <w:sz w:val="24"/>
              <w:szCs w:val="24"/>
              <w:rtl/>
            </w:rPr>
            <w:t xml:space="preserve">، </w:t>
          </w:r>
          <w:r w:rsidR="000416C2" w:rsidRPr="000416C2">
            <w:rPr>
              <w:rFonts w:ascii="Simplified Arabic" w:hAnsi="Simplified Arabic" w:cs="Simplified Arabic" w:hint="cs"/>
              <w:noProof/>
              <w:sz w:val="24"/>
              <w:szCs w:val="24"/>
            </w:rPr>
            <w:t>Mikalef</w:t>
          </w:r>
          <w:r w:rsidR="000416C2" w:rsidRPr="000416C2">
            <w:rPr>
              <w:rFonts w:ascii="Simplified Arabic" w:hAnsi="Simplified Arabic" w:cs="Simplified Arabic" w:hint="cs"/>
              <w:noProof/>
              <w:sz w:val="24"/>
              <w:szCs w:val="24"/>
              <w:rtl/>
            </w:rPr>
            <w:t xml:space="preserve">، و </w:t>
          </w:r>
          <w:r w:rsidR="000416C2" w:rsidRPr="000416C2">
            <w:rPr>
              <w:rFonts w:ascii="Simplified Arabic" w:hAnsi="Simplified Arabic" w:cs="Simplified Arabic" w:hint="cs"/>
              <w:noProof/>
              <w:sz w:val="24"/>
              <w:szCs w:val="24"/>
            </w:rPr>
            <w:t>Conboy</w:t>
          </w:r>
          <w:r w:rsidR="000416C2" w:rsidRPr="000416C2">
            <w:rPr>
              <w:rFonts w:ascii="Simplified Arabic" w:hAnsi="Simplified Arabic" w:cs="Simplified Arabic" w:hint="cs"/>
              <w:noProof/>
              <w:sz w:val="24"/>
              <w:szCs w:val="24"/>
              <w:rtl/>
            </w:rPr>
            <w:t>، 2025)</w:t>
          </w:r>
          <w:r w:rsidR="000416C2">
            <w:rPr>
              <w:rFonts w:ascii="Simplified Arabic" w:hAnsi="Simplified Arabic" w:cs="Simplified Arabic"/>
              <w:sz w:val="24"/>
              <w:szCs w:val="24"/>
              <w:rtl/>
            </w:rPr>
            <w:fldChar w:fldCharType="end"/>
          </w:r>
        </w:sdtContent>
      </w:sdt>
      <w:r w:rsidR="000416C2">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أن الحوكمة المسؤولة للذكاء الاصطناعي تتطلب تكامل الهياكل التنظيمية والعلاقات والإجراءات، بدلًا من الاكتفاء بإعلان المبادئ العامة</w:t>
      </w:r>
      <w:r w:rsidR="000416C2">
        <w:rPr>
          <w:rFonts w:ascii="Simplified Arabic" w:hAnsi="Simplified Arabic" w:cs="Simplified Arabic" w:hint="cs"/>
          <w:sz w:val="24"/>
          <w:szCs w:val="24"/>
          <w:rtl/>
        </w:rPr>
        <w:t>.</w:t>
      </w:r>
    </w:p>
    <w:p w14:paraId="1BA97B9C" w14:textId="77777777"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وبناءً على ذلك، تنطلق الدراسة الحالية من الفرضية الرئيسة الآتية</w:t>
      </w:r>
      <w:r w:rsidRPr="00615BFC">
        <w:rPr>
          <w:rFonts w:ascii="Simplified Arabic" w:hAnsi="Simplified Arabic" w:cs="Simplified Arabic"/>
          <w:sz w:val="24"/>
          <w:szCs w:val="24"/>
        </w:rPr>
        <w:t>:</w:t>
      </w:r>
    </w:p>
    <w:p w14:paraId="4FF7C937" w14:textId="3CA816F4"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يوجد أثر ذو دلالة إحصائية لتطبيق أبعاد الحوكمة الرشيدة في تبنّي أدوات الذكاء الاصطناعي في جمعية الوداد الخيرية</w:t>
      </w:r>
      <w:r w:rsidR="00BF7F6E" w:rsidRPr="00615BFC">
        <w:rPr>
          <w:rFonts w:ascii="Simplified Arabic" w:hAnsi="Simplified Arabic" w:cs="Simplified Arabic"/>
          <w:b/>
          <w:bCs/>
          <w:sz w:val="24"/>
          <w:szCs w:val="24"/>
          <w:rtl/>
        </w:rPr>
        <w:t>.</w:t>
      </w:r>
    </w:p>
    <w:p w14:paraId="6FEF3000" w14:textId="77777777"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ويتفرع عنها ما يأتي</w:t>
      </w:r>
      <w:r w:rsidRPr="00615BFC">
        <w:rPr>
          <w:rFonts w:ascii="Simplified Arabic" w:hAnsi="Simplified Arabic" w:cs="Simplified Arabic"/>
          <w:sz w:val="24"/>
          <w:szCs w:val="24"/>
        </w:rPr>
        <w:t>:</w:t>
      </w:r>
    </w:p>
    <w:p w14:paraId="461154DA" w14:textId="7359901D" w:rsidR="000A2265" w:rsidRPr="00615BFC" w:rsidRDefault="000A2265">
      <w:pPr>
        <w:pStyle w:val="a6"/>
        <w:numPr>
          <w:ilvl w:val="0"/>
          <w:numId w:val="9"/>
        </w:num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يوجد أثر ذو دلالة إحصائية للشفافية والإفصاح في تبنّي أدوات الذكاء الاصطناعي</w:t>
      </w:r>
      <w:r w:rsidR="00BF7F6E" w:rsidRPr="00615BFC">
        <w:rPr>
          <w:rFonts w:ascii="Simplified Arabic" w:hAnsi="Simplified Arabic" w:cs="Simplified Arabic"/>
          <w:b/>
          <w:bCs/>
          <w:sz w:val="24"/>
          <w:szCs w:val="24"/>
          <w:rtl/>
        </w:rPr>
        <w:t>.</w:t>
      </w:r>
    </w:p>
    <w:p w14:paraId="21F11BEB" w14:textId="4628DCD2" w:rsidR="000A2265" w:rsidRPr="00615BFC" w:rsidRDefault="000A2265">
      <w:pPr>
        <w:pStyle w:val="a6"/>
        <w:numPr>
          <w:ilvl w:val="0"/>
          <w:numId w:val="9"/>
        </w:num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 xml:space="preserve">يوجد أثر ذو دلالة إحصائية للعدالة </w:t>
      </w:r>
      <w:r w:rsidR="0088169D" w:rsidRPr="00615BFC">
        <w:rPr>
          <w:rFonts w:ascii="Simplified Arabic" w:hAnsi="Simplified Arabic" w:cs="Simplified Arabic"/>
          <w:b/>
          <w:bCs/>
          <w:sz w:val="24"/>
          <w:szCs w:val="24"/>
          <w:rtl/>
        </w:rPr>
        <w:t xml:space="preserve"> </w:t>
      </w:r>
      <w:r w:rsidRPr="00615BFC">
        <w:rPr>
          <w:rFonts w:ascii="Simplified Arabic" w:hAnsi="Simplified Arabic" w:cs="Simplified Arabic"/>
          <w:b/>
          <w:bCs/>
          <w:sz w:val="24"/>
          <w:szCs w:val="24"/>
          <w:rtl/>
        </w:rPr>
        <w:t xml:space="preserve"> في تبنّي أدوات الذكاء الاصطناعي</w:t>
      </w:r>
      <w:r w:rsidR="00BF7F6E" w:rsidRPr="00615BFC">
        <w:rPr>
          <w:rFonts w:ascii="Simplified Arabic" w:hAnsi="Simplified Arabic" w:cs="Simplified Arabic"/>
          <w:b/>
          <w:bCs/>
          <w:sz w:val="24"/>
          <w:szCs w:val="24"/>
          <w:rtl/>
        </w:rPr>
        <w:t>.</w:t>
      </w:r>
    </w:p>
    <w:p w14:paraId="39C8CF5A" w14:textId="5180BE61" w:rsidR="000A2265" w:rsidRPr="00615BFC" w:rsidRDefault="000A2265">
      <w:pPr>
        <w:pStyle w:val="a6"/>
        <w:numPr>
          <w:ilvl w:val="0"/>
          <w:numId w:val="9"/>
        </w:num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يوجد أثر ذو دلالة إحصائية للمسؤولية في تبنّي أدوات الذكاء الاصطناعي</w:t>
      </w:r>
      <w:r w:rsidR="00BF7F6E" w:rsidRPr="00615BFC">
        <w:rPr>
          <w:rFonts w:ascii="Simplified Arabic" w:hAnsi="Simplified Arabic" w:cs="Simplified Arabic"/>
          <w:b/>
          <w:bCs/>
          <w:sz w:val="24"/>
          <w:szCs w:val="24"/>
          <w:rtl/>
        </w:rPr>
        <w:t>.</w:t>
      </w:r>
    </w:p>
    <w:p w14:paraId="67C78663" w14:textId="5294047A" w:rsidR="000A2265" w:rsidRPr="00615BFC" w:rsidRDefault="000A2265">
      <w:pPr>
        <w:pStyle w:val="a6"/>
        <w:numPr>
          <w:ilvl w:val="0"/>
          <w:numId w:val="9"/>
        </w:num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يوجد أثر ذو دلالة إحصائية للمساءلة في تبنّي أدوات الذكاء الاصطناعي</w:t>
      </w:r>
      <w:r w:rsidR="00BF7F6E" w:rsidRPr="00615BFC">
        <w:rPr>
          <w:rFonts w:ascii="Simplified Arabic" w:hAnsi="Simplified Arabic" w:cs="Simplified Arabic"/>
          <w:b/>
          <w:bCs/>
          <w:sz w:val="24"/>
          <w:szCs w:val="24"/>
          <w:rtl/>
        </w:rPr>
        <w:t>.</w:t>
      </w:r>
    </w:p>
    <w:p w14:paraId="7DEBCAD5" w14:textId="733A0543"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يتضح مما سبق أن العلاقة بين الحوكمة الرشيدة وتبنّي أدوات الذكاء الاصطناعي تقوم على أساس تنظيمي ومؤسسي؛ إذ تساعد الحوكمة على توفير البيانات والسياسات والمعايير والهياكل الرقابية اللازمة لاختيار الأدوات الذكية وتطويرها وتشغيلها ومراجعة نتائجها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فالشفافية والإفصاح يدعمان وضوح الإجراءات وجودة البيانات، والعدالة </w:t>
      </w:r>
      <w:r w:rsidR="0088169D"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 يوفران معايير موضوعية تحد من التحيز، والمسؤولية تحدد الأدوار والصلاحيات المرتبطة بالأنظمة، بينما تضمن المساءلة متابعة الأداء وتفسير المخرجات وتصحيح الأخطاء</w:t>
      </w:r>
      <w:r w:rsidR="00BF7F6E" w:rsidRPr="00615BFC">
        <w:rPr>
          <w:rFonts w:ascii="Simplified Arabic" w:hAnsi="Simplified Arabic" w:cs="Simplified Arabic"/>
          <w:sz w:val="24"/>
          <w:szCs w:val="24"/>
          <w:rtl/>
        </w:rPr>
        <w:t>.</w:t>
      </w:r>
    </w:p>
    <w:p w14:paraId="59D140EB" w14:textId="0D3E57A0"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يتبين أن أثر الحوكمة لا يقتصر على خفض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بل يمتد إلى تعزيز الجاهزية التنظيمية والقبول المؤسسي والثقة في الأدوات المستخدمة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ثم، تفترض الدراسة الحالية أن ارتفاع مستوى تطبيق الحوكمة الرشيدة في جمعية الوداد الخيرية يؤدي إلى رفع قدرتها على تبنّي أتمتة العمليات والنظم الخبيرة بصورة منظمة ومسؤولة ومستدامة</w:t>
      </w:r>
      <w:r w:rsidR="00BF7F6E" w:rsidRPr="00615BFC">
        <w:rPr>
          <w:rFonts w:ascii="Simplified Arabic" w:hAnsi="Simplified Arabic" w:cs="Simplified Arabic"/>
          <w:sz w:val="24"/>
          <w:szCs w:val="24"/>
          <w:rtl/>
        </w:rPr>
        <w:t>.</w:t>
      </w:r>
    </w:p>
    <w:p w14:paraId="7D6696BA" w14:textId="77777777" w:rsidR="005760D9" w:rsidRPr="00615BFC" w:rsidRDefault="005760D9">
      <w:pPr>
        <w:bidi w:val="0"/>
        <w:spacing w:line="278" w:lineRule="auto"/>
        <w:rPr>
          <w:rFonts w:ascii="Simplified Arabic" w:eastAsiaTheme="majorEastAsia" w:hAnsi="Simplified Arabic" w:cs="Simplified Arabic"/>
          <w:b/>
          <w:bCs/>
          <w:sz w:val="32"/>
          <w:szCs w:val="32"/>
          <w:rtl/>
        </w:rPr>
      </w:pPr>
      <w:r w:rsidRPr="00615BFC">
        <w:rPr>
          <w:rtl/>
        </w:rPr>
        <w:br w:type="page"/>
      </w:r>
    </w:p>
    <w:p w14:paraId="6BA63539" w14:textId="3EC1F460" w:rsidR="00093792" w:rsidRPr="00615BFC" w:rsidRDefault="00093792" w:rsidP="005760D9">
      <w:pPr>
        <w:pStyle w:val="1"/>
        <w:rPr>
          <w:color w:val="auto"/>
        </w:rPr>
      </w:pPr>
      <w:bookmarkStart w:id="76" w:name="_Toc237720998"/>
      <w:r w:rsidRPr="00615BFC">
        <w:rPr>
          <w:color w:val="auto"/>
          <w:rtl/>
        </w:rPr>
        <w:lastRenderedPageBreak/>
        <w:t>الدراسات السابقة</w:t>
      </w:r>
      <w:bookmarkEnd w:id="76"/>
    </w:p>
    <w:p w14:paraId="7150FF27" w14:textId="5A7B6A1A" w:rsidR="00D716D9" w:rsidRPr="00615BFC" w:rsidRDefault="00D716D9" w:rsidP="00F065FB">
      <w:pPr>
        <w:pStyle w:val="2"/>
        <w:rPr>
          <w:color w:val="auto"/>
        </w:rPr>
      </w:pPr>
      <w:bookmarkStart w:id="77" w:name="_Toc237720999"/>
      <w:proofErr w:type="gramStart"/>
      <w:r w:rsidRPr="00615BFC">
        <w:rPr>
          <w:color w:val="auto"/>
          <w:rtl/>
        </w:rPr>
        <w:t>أولاً :</w:t>
      </w:r>
      <w:proofErr w:type="gramEnd"/>
      <w:r w:rsidRPr="00615BFC">
        <w:rPr>
          <w:color w:val="auto"/>
          <w:rtl/>
        </w:rPr>
        <w:t xml:space="preserve">  الدراسات المحلية السعودية</w:t>
      </w:r>
      <w:bookmarkEnd w:id="77"/>
      <w:r w:rsidRPr="00615BFC">
        <w:rPr>
          <w:color w:val="auto"/>
          <w:rtl/>
        </w:rPr>
        <w:t xml:space="preserve"> </w:t>
      </w:r>
    </w:p>
    <w:p w14:paraId="6E13B700" w14:textId="653D8638" w:rsidR="000A2A2C" w:rsidRPr="00615BFC" w:rsidRDefault="00C37A3B" w:rsidP="000A2A2C">
      <w:pPr>
        <w:spacing w:line="360" w:lineRule="auto"/>
        <w:jc w:val="both"/>
        <w:rPr>
          <w:rFonts w:ascii="Simplified Arabic" w:hAnsi="Simplified Arabic" w:cs="Simplified Arabic"/>
          <w:sz w:val="24"/>
          <w:szCs w:val="24"/>
        </w:rPr>
      </w:pPr>
      <w:r w:rsidRPr="002A52C1">
        <w:rPr>
          <w:rFonts w:ascii="Simplified Arabic" w:hAnsi="Simplified Arabic" w:cs="Simplified Arabic"/>
          <w:b/>
          <w:bCs/>
          <w:sz w:val="24"/>
          <w:szCs w:val="24"/>
          <w:rtl/>
        </w:rPr>
        <w:t xml:space="preserve">تناولت دراسة </w:t>
      </w:r>
      <w:r w:rsidR="002A52C1" w:rsidRPr="002A52C1">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509424891"/>
          <w:citation/>
        </w:sdtPr>
        <w:sdtContent>
          <w:r w:rsidR="002A52C1" w:rsidRPr="002A52C1">
            <w:rPr>
              <w:rFonts w:ascii="Simplified Arabic" w:hAnsi="Simplified Arabic" w:cs="Simplified Arabic"/>
              <w:b/>
              <w:bCs/>
              <w:sz w:val="24"/>
              <w:szCs w:val="24"/>
              <w:rtl/>
            </w:rPr>
            <w:fldChar w:fldCharType="begin"/>
          </w:r>
          <w:r w:rsidR="002A52C1" w:rsidRPr="002A52C1">
            <w:rPr>
              <w:rFonts w:ascii="Simplified Arabic" w:hAnsi="Simplified Arabic" w:cs="Simplified Arabic"/>
              <w:b/>
              <w:bCs/>
              <w:sz w:val="24"/>
              <w:szCs w:val="24"/>
              <w:rtl/>
            </w:rPr>
            <w:instrText xml:space="preserve"> </w:instrText>
          </w:r>
          <w:r w:rsidR="002A52C1" w:rsidRPr="002A52C1">
            <w:rPr>
              <w:rFonts w:ascii="Simplified Arabic" w:hAnsi="Simplified Arabic" w:cs="Simplified Arabic" w:hint="cs"/>
              <w:b/>
              <w:bCs/>
              <w:sz w:val="24"/>
              <w:szCs w:val="24"/>
            </w:rPr>
            <w:instrText>CITATION</w:instrText>
          </w:r>
          <w:r w:rsidR="002A52C1" w:rsidRPr="002A52C1">
            <w:rPr>
              <w:rFonts w:ascii="Simplified Arabic" w:hAnsi="Simplified Arabic" w:cs="Simplified Arabic" w:hint="cs"/>
              <w:b/>
              <w:bCs/>
              <w:sz w:val="24"/>
              <w:szCs w:val="24"/>
              <w:rtl/>
            </w:rPr>
            <w:instrText xml:space="preserve"> اله26 \</w:instrText>
          </w:r>
          <w:r w:rsidR="002A52C1" w:rsidRPr="002A52C1">
            <w:rPr>
              <w:rFonts w:ascii="Simplified Arabic" w:hAnsi="Simplified Arabic" w:cs="Simplified Arabic" w:hint="cs"/>
              <w:b/>
              <w:bCs/>
              <w:sz w:val="24"/>
              <w:szCs w:val="24"/>
            </w:rPr>
            <w:instrText>l 1025</w:instrText>
          </w:r>
          <w:r w:rsidR="002A52C1" w:rsidRPr="002A52C1">
            <w:rPr>
              <w:rFonts w:ascii="Simplified Arabic" w:hAnsi="Simplified Arabic" w:cs="Simplified Arabic"/>
              <w:b/>
              <w:bCs/>
              <w:sz w:val="24"/>
              <w:szCs w:val="24"/>
              <w:rtl/>
            </w:rPr>
            <w:instrText xml:space="preserve"> </w:instrText>
          </w:r>
          <w:r w:rsidR="002A52C1" w:rsidRPr="002A52C1">
            <w:rPr>
              <w:rFonts w:ascii="Simplified Arabic" w:hAnsi="Simplified Arabic" w:cs="Simplified Arabic"/>
              <w:b/>
              <w:bCs/>
              <w:sz w:val="24"/>
              <w:szCs w:val="24"/>
              <w:rtl/>
            </w:rPr>
            <w:fldChar w:fldCharType="separate"/>
          </w:r>
          <w:r w:rsidR="002A52C1" w:rsidRPr="002A52C1">
            <w:rPr>
              <w:rFonts w:ascii="Simplified Arabic" w:hAnsi="Simplified Arabic" w:cs="Simplified Arabic" w:hint="cs"/>
              <w:b/>
              <w:bCs/>
              <w:noProof/>
              <w:sz w:val="24"/>
              <w:szCs w:val="24"/>
              <w:rtl/>
            </w:rPr>
            <w:t>(الهاجري، ع. س. م.، والأسمري، ح. م. ح، 2026)</w:t>
          </w:r>
          <w:r w:rsidR="002A52C1" w:rsidRPr="002A52C1">
            <w:rPr>
              <w:rFonts w:ascii="Simplified Arabic" w:hAnsi="Simplified Arabic" w:cs="Simplified Arabic"/>
              <w:b/>
              <w:bCs/>
              <w:sz w:val="24"/>
              <w:szCs w:val="24"/>
              <w:rtl/>
            </w:rPr>
            <w:fldChar w:fldCharType="end"/>
          </w:r>
        </w:sdtContent>
      </w:sdt>
      <w:r w:rsidR="002A52C1">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آليات حوكمة الذكاء الاصطناعي في إدارة الجودة الأكاديمية بالجامعات السعودية (الملك خالد، طيبة، تبوك) من وجهة نظر القيادات ومسؤولي الجودة</w:t>
      </w:r>
      <w:r w:rsidRPr="00615BFC">
        <w:rPr>
          <w:rFonts w:ascii="Simplified Arabic" w:hAnsi="Simplified Arabic" w:cs="Simplified Arabic"/>
          <w:sz w:val="24"/>
          <w:szCs w:val="24"/>
          <w:rtl/>
        </w:rPr>
        <w:t xml:space="preserve"> موضوع حوكمة الذكاء الاصطناعي في إدارة الجودة الأكاديمية بالجامعات السعودية، </w:t>
      </w:r>
      <w:r w:rsidR="002A74CB" w:rsidRPr="00615BFC">
        <w:rPr>
          <w:rFonts w:ascii="Simplified Arabic" w:hAnsi="Simplified Arabic" w:cs="Simplified Arabic" w:hint="cs"/>
          <w:sz w:val="24"/>
          <w:szCs w:val="24"/>
          <w:rtl/>
        </w:rPr>
        <w:t>م</w:t>
      </w:r>
      <w:r w:rsidR="000A2A2C" w:rsidRPr="00615BFC">
        <w:rPr>
          <w:rFonts w:ascii="Simplified Arabic" w:hAnsi="Simplified Arabic" w:cs="Simplified Arabic"/>
          <w:sz w:val="24"/>
          <w:szCs w:val="24"/>
          <w:rtl/>
        </w:rPr>
        <w:t xml:space="preserve">ن خلال مشكلة تمثلت في الحاجة إلى وجود آليات </w:t>
      </w:r>
      <w:proofErr w:type="spellStart"/>
      <w:r w:rsidR="000A2A2C" w:rsidRPr="00615BFC">
        <w:rPr>
          <w:rFonts w:ascii="Simplified Arabic" w:hAnsi="Simplified Arabic" w:cs="Simplified Arabic"/>
          <w:sz w:val="24"/>
          <w:szCs w:val="24"/>
          <w:rtl/>
        </w:rPr>
        <w:t>حوكمية</w:t>
      </w:r>
      <w:proofErr w:type="spellEnd"/>
      <w:r w:rsidR="000A2A2C" w:rsidRPr="00615BFC">
        <w:rPr>
          <w:rFonts w:ascii="Simplified Arabic" w:hAnsi="Simplified Arabic" w:cs="Simplified Arabic"/>
          <w:sz w:val="24"/>
          <w:szCs w:val="24"/>
          <w:rtl/>
        </w:rPr>
        <w:t xml:space="preserve"> واضحة تضبط استخدام تطبيقات الذكاء الاصطناعي في المؤسسات التعليمية، وتضمن توظيفها بصورة مسؤولة وفعالة في دعم جودة الأداء المؤسسي. وهدفت الدراسة إلى التعرف على آليات حوكمة الذكاء الاصطناعي في إدارة الجودة الأكاديمية، والكشف عن الفروق في استجابات أفراد العينة وفق عدد من المتغيرات، وبناء تصور مقترح لحوكمة تطبيقات الذكاء الاصطناعي بما يعزز الاستخدام الأخلاقي والمسؤول للتقنيات الذكية. واستخدمت الدراسة المنهج الوصفي التحليلي، وطبقت على جامعات الملك خالد وطيبة وتبوك، وتكوّن مجتمع الدراسة من القيادات الأكاديمية، وإدارات الجودة والاعتماد الأكاديمي، وأعضاء هيئة التدريس ذوي العلاقة المباشرة بتطبيقات الذكاء الاصطناعي في نظم الجودة، فيما بلغت عينة الدراسة (353) فردًا واختيرت بطريقة قصدية</w:t>
      </w:r>
      <w:r w:rsidR="000A2A2C" w:rsidRPr="00615BFC">
        <w:rPr>
          <w:rFonts w:ascii="Simplified Arabic" w:hAnsi="Simplified Arabic" w:cs="Simplified Arabic"/>
          <w:sz w:val="24"/>
          <w:szCs w:val="24"/>
        </w:rPr>
        <w:t xml:space="preserve">. </w:t>
      </w:r>
      <w:r w:rsidR="000A2A2C" w:rsidRPr="00615BFC">
        <w:rPr>
          <w:rFonts w:ascii="Simplified Arabic" w:hAnsi="Simplified Arabic" w:cs="Simplified Arabic"/>
          <w:sz w:val="24"/>
          <w:szCs w:val="24"/>
          <w:rtl/>
        </w:rPr>
        <w:t>واستخدمت الاستبانة أداةً لجمع البيانات، إلى جانب عدد من الأساليب الإحصائية المناسبة</w:t>
      </w:r>
      <w:r w:rsidR="000A2A2C" w:rsidRPr="00615BFC">
        <w:rPr>
          <w:rFonts w:ascii="Simplified Arabic" w:hAnsi="Simplified Arabic" w:cs="Simplified Arabic"/>
          <w:sz w:val="24"/>
          <w:szCs w:val="24"/>
        </w:rPr>
        <w:t xml:space="preserve">. </w:t>
      </w:r>
    </w:p>
    <w:p w14:paraId="05607909" w14:textId="36248CE4" w:rsidR="000A2A2C" w:rsidRPr="00615BFC" w:rsidRDefault="000A2A2C" w:rsidP="000A2A2C">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وتوصلت الدراسة إلى أن مستوى تحقق آليات حوكمة تطبيقات الذكاء الاصطناعي جاء بدرجة مرتفعة، بمتوسط حسابي كلي بلغ </w:t>
      </w:r>
      <w:proofErr w:type="gramStart"/>
      <w:r w:rsidRPr="00615BFC">
        <w:rPr>
          <w:rFonts w:ascii="Simplified Arabic" w:hAnsi="Simplified Arabic" w:cs="Simplified Arabic"/>
          <w:sz w:val="24"/>
          <w:szCs w:val="24"/>
        </w:rPr>
        <w:t xml:space="preserve">3.74 </w:t>
      </w:r>
      <w:r w:rsidR="002A74CB"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من</w:t>
      </w:r>
      <w:proofErr w:type="gramEnd"/>
      <w:r w:rsidRPr="00615BFC">
        <w:rPr>
          <w:rFonts w:ascii="Simplified Arabic" w:hAnsi="Simplified Arabic" w:cs="Simplified Arabic"/>
          <w:sz w:val="24"/>
          <w:szCs w:val="24"/>
          <w:rtl/>
        </w:rPr>
        <w:t xml:space="preserve"> 5، كما أظهرت النتائج وجود فروق وفق بعض المتغيرات، منها مجال العمل والجامعة. وأوصت الدراسة بتبني إطار وطني لحوكمة تطبيقات الذكاء الاصطناعي في التعليم العالي، وإدماج الأخلاقيات الرقمية ضمن منظومات الجودة الأكاديمية، وتعزيز القدرات القيادية والمؤسسية</w:t>
      </w:r>
      <w:r w:rsidRPr="00615BFC">
        <w:rPr>
          <w:rFonts w:ascii="Simplified Arabic" w:hAnsi="Simplified Arabic" w:cs="Simplified Arabic"/>
          <w:sz w:val="24"/>
          <w:szCs w:val="24"/>
        </w:rPr>
        <w:t xml:space="preserve">. </w:t>
      </w:r>
    </w:p>
    <w:p w14:paraId="610FEF76" w14:textId="6E9D6846" w:rsidR="000A2A2C" w:rsidRPr="00615BFC" w:rsidRDefault="000A2A2C" w:rsidP="002A74C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وتشابهت هذه الدراسة مع الدراسة الحالية في تناول العلاقة بين الحوكمة والذكاء الاصطناعي، وفي إبراز أهمية الأطر التنظيمية والرقابية لاستخدام التقنيات الذكية، بينما اختلفت عنها في مجال التطبيق؛ إذ ركزت على الجامعات السعودية، في حين تركز الدراسة الحالية على جمعية أهلية في القطاع غير الربحي. كما تختلف عنها في أن دراسة الهاجري والأسمري تناولت حوكمة تطبيقات الذكاء الاصطناعي ذاتها، في حين ت</w:t>
      </w:r>
      <w:r w:rsidR="002A74CB" w:rsidRPr="00615BFC">
        <w:rPr>
          <w:rFonts w:ascii="Simplified Arabic" w:hAnsi="Simplified Arabic" w:cs="Simplified Arabic" w:hint="cs"/>
          <w:sz w:val="24"/>
          <w:szCs w:val="24"/>
          <w:rtl/>
        </w:rPr>
        <w:t>ركز</w:t>
      </w:r>
      <w:r w:rsidRPr="00615BFC">
        <w:rPr>
          <w:rFonts w:ascii="Simplified Arabic" w:hAnsi="Simplified Arabic" w:cs="Simplified Arabic"/>
          <w:sz w:val="24"/>
          <w:szCs w:val="24"/>
          <w:rtl/>
        </w:rPr>
        <w:t xml:space="preserve"> الدراسة الحالية </w:t>
      </w:r>
      <w:r w:rsidR="002A74CB" w:rsidRPr="00615BFC">
        <w:rPr>
          <w:rFonts w:ascii="Simplified Arabic" w:hAnsi="Simplified Arabic" w:cs="Simplified Arabic" w:hint="cs"/>
          <w:sz w:val="24"/>
          <w:szCs w:val="24"/>
          <w:rtl/>
        </w:rPr>
        <w:t xml:space="preserve">على </w:t>
      </w:r>
      <w:r w:rsidR="002A74CB" w:rsidRPr="00615BFC">
        <w:rPr>
          <w:rFonts w:ascii="Simplified Arabic" w:hAnsi="Simplified Arabic" w:cs="Simplified Arabic"/>
          <w:sz w:val="24"/>
          <w:szCs w:val="24"/>
          <w:rtl/>
        </w:rPr>
        <w:lastRenderedPageBreak/>
        <w:t>قياس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6C29E35A" w14:textId="2AC383D6" w:rsidR="000A2A2C" w:rsidRPr="00615BFC" w:rsidRDefault="00C37A3B" w:rsidP="000A2A2C">
      <w:pPr>
        <w:spacing w:line="360" w:lineRule="auto"/>
        <w:jc w:val="both"/>
        <w:rPr>
          <w:rFonts w:ascii="Simplified Arabic" w:hAnsi="Simplified Arabic" w:cs="Simplified Arabic"/>
          <w:sz w:val="24"/>
          <w:szCs w:val="24"/>
        </w:rPr>
      </w:pPr>
      <w:r w:rsidRPr="000521A4">
        <w:rPr>
          <w:rFonts w:ascii="Simplified Arabic" w:hAnsi="Simplified Arabic" w:cs="Simplified Arabic"/>
          <w:b/>
          <w:bCs/>
          <w:sz w:val="24"/>
          <w:szCs w:val="24"/>
          <w:rtl/>
        </w:rPr>
        <w:t>تناولت</w:t>
      </w:r>
      <w:r w:rsidR="000521A4" w:rsidRPr="000521A4">
        <w:rPr>
          <w:rFonts w:ascii="Simplified Arabic" w:hAnsi="Simplified Arabic" w:cs="Simplified Arabic" w:hint="cs"/>
          <w:b/>
          <w:bCs/>
          <w:sz w:val="24"/>
          <w:szCs w:val="24"/>
          <w:rtl/>
        </w:rPr>
        <w:t xml:space="preserve"> دراسة</w:t>
      </w:r>
      <w:sdt>
        <w:sdtPr>
          <w:rPr>
            <w:rFonts w:ascii="Simplified Arabic" w:hAnsi="Simplified Arabic" w:cs="Simplified Arabic"/>
            <w:b/>
            <w:bCs/>
            <w:sz w:val="24"/>
            <w:szCs w:val="24"/>
            <w:rtl/>
          </w:rPr>
          <w:id w:val="-1284177271"/>
          <w:citation/>
        </w:sdtPr>
        <w:sdtContent>
          <w:r w:rsidR="000521A4" w:rsidRPr="000521A4">
            <w:rPr>
              <w:rFonts w:ascii="Simplified Arabic" w:hAnsi="Simplified Arabic" w:cs="Simplified Arabic"/>
              <w:b/>
              <w:bCs/>
              <w:sz w:val="24"/>
              <w:szCs w:val="24"/>
              <w:rtl/>
            </w:rPr>
            <w:fldChar w:fldCharType="begin"/>
          </w:r>
          <w:r w:rsidR="000521A4" w:rsidRPr="000521A4">
            <w:rPr>
              <w:rFonts w:ascii="Simplified Arabic" w:hAnsi="Simplified Arabic" w:cs="Simplified Arabic"/>
              <w:b/>
              <w:bCs/>
              <w:sz w:val="24"/>
              <w:szCs w:val="24"/>
            </w:rPr>
            <w:instrText>CITATION</w:instrText>
          </w:r>
          <w:r w:rsidR="000521A4" w:rsidRPr="000521A4">
            <w:rPr>
              <w:rFonts w:ascii="Simplified Arabic" w:hAnsi="Simplified Arabic" w:cs="Simplified Arabic"/>
              <w:b/>
              <w:bCs/>
              <w:sz w:val="24"/>
              <w:szCs w:val="24"/>
              <w:rtl/>
            </w:rPr>
            <w:instrText xml:space="preserve"> الب252 \</w:instrText>
          </w:r>
          <w:r w:rsidR="000521A4" w:rsidRPr="000521A4">
            <w:rPr>
              <w:rFonts w:ascii="Simplified Arabic" w:hAnsi="Simplified Arabic" w:cs="Simplified Arabic"/>
              <w:b/>
              <w:bCs/>
              <w:sz w:val="24"/>
              <w:szCs w:val="24"/>
            </w:rPr>
            <w:instrText>l 1025</w:instrText>
          </w:r>
          <w:r w:rsidR="000521A4" w:rsidRPr="000521A4">
            <w:rPr>
              <w:rFonts w:ascii="Simplified Arabic" w:hAnsi="Simplified Arabic" w:cs="Simplified Arabic"/>
              <w:b/>
              <w:bCs/>
              <w:sz w:val="24"/>
              <w:szCs w:val="24"/>
              <w:rtl/>
            </w:rPr>
            <w:instrText xml:space="preserve"> </w:instrText>
          </w:r>
          <w:r w:rsidR="000521A4" w:rsidRPr="000521A4">
            <w:rPr>
              <w:rFonts w:ascii="Simplified Arabic" w:hAnsi="Simplified Arabic" w:cs="Simplified Arabic"/>
              <w:b/>
              <w:bCs/>
              <w:sz w:val="24"/>
              <w:szCs w:val="24"/>
              <w:rtl/>
            </w:rPr>
            <w:fldChar w:fldCharType="separate"/>
          </w:r>
          <w:r w:rsidR="000521A4" w:rsidRPr="000521A4">
            <w:rPr>
              <w:rFonts w:ascii="Simplified Arabic" w:hAnsi="Simplified Arabic" w:cs="Simplified Arabic"/>
              <w:b/>
              <w:bCs/>
              <w:noProof/>
              <w:sz w:val="24"/>
              <w:szCs w:val="24"/>
              <w:rtl/>
            </w:rPr>
            <w:t xml:space="preserve"> </w:t>
          </w:r>
          <w:r w:rsidR="000521A4" w:rsidRPr="000521A4">
            <w:rPr>
              <w:rFonts w:ascii="Simplified Arabic" w:hAnsi="Simplified Arabic" w:cs="Simplified Arabic" w:hint="cs"/>
              <w:b/>
              <w:bCs/>
              <w:noProof/>
              <w:sz w:val="24"/>
              <w:szCs w:val="24"/>
              <w:rtl/>
            </w:rPr>
            <w:t>(البعيجان، 2025)</w:t>
          </w:r>
          <w:r w:rsidR="000521A4" w:rsidRPr="000521A4">
            <w:rPr>
              <w:rFonts w:ascii="Simplified Arabic" w:hAnsi="Simplified Arabic" w:cs="Simplified Arabic"/>
              <w:b/>
              <w:bCs/>
              <w:sz w:val="24"/>
              <w:szCs w:val="24"/>
              <w:rtl/>
            </w:rPr>
            <w:fldChar w:fldCharType="end"/>
          </w:r>
        </w:sdtContent>
      </w:sdt>
      <w:r w:rsidR="000521A4">
        <w:rPr>
          <w:rFonts w:ascii="Simplified Arabic" w:hAnsi="Simplified Arabic" w:cs="Simplified Arabic" w:hint="cs"/>
          <w:b/>
          <w:bCs/>
          <w:sz w:val="24"/>
          <w:szCs w:val="24"/>
          <w:rtl/>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 xml:space="preserve">دور الذكاء الاصطناعي في تعزيز العمل الخيري: حدوده وضوابطه الشرعية، تجربة </w:t>
      </w:r>
      <w:proofErr w:type="spellStart"/>
      <w:r w:rsidRPr="00615BFC">
        <w:rPr>
          <w:rFonts w:ascii="Simplified Arabic" w:hAnsi="Simplified Arabic" w:cs="Simplified Arabic"/>
          <w:i/>
          <w:iCs/>
          <w:sz w:val="24"/>
          <w:szCs w:val="24"/>
          <w:rtl/>
        </w:rPr>
        <w:t>سدايا</w:t>
      </w:r>
      <w:proofErr w:type="spellEnd"/>
      <w:r w:rsidRPr="00615BFC">
        <w:rPr>
          <w:rFonts w:ascii="Simplified Arabic" w:hAnsi="Simplified Arabic" w:cs="Simplified Arabic"/>
          <w:i/>
          <w:iCs/>
          <w:sz w:val="24"/>
          <w:szCs w:val="24"/>
          <w:rtl/>
        </w:rPr>
        <w:t xml:space="preserve"> أنموذجًا</w:t>
      </w:r>
      <w:r w:rsidRPr="00615BFC">
        <w:rPr>
          <w:rFonts w:ascii="Simplified Arabic" w:hAnsi="Simplified Arabic" w:cs="Simplified Arabic"/>
          <w:sz w:val="24"/>
          <w:szCs w:val="24"/>
          <w:rtl/>
        </w:rPr>
        <w:t xml:space="preserve"> موضوع دور تقنيات الذكاء الاصطناعي وضوابطها في تطوير العمل الخيري، </w:t>
      </w:r>
      <w:r w:rsidR="000A2A2C" w:rsidRPr="00615BFC">
        <w:rPr>
          <w:rFonts w:ascii="Simplified Arabic" w:hAnsi="Simplified Arabic" w:cs="Simplified Arabic"/>
          <w:sz w:val="24"/>
          <w:szCs w:val="24"/>
          <w:rtl/>
        </w:rPr>
        <w:t xml:space="preserve">من خلال مشكلة تمثلت في الحاجة إلى تحديد الحدود التشغيلية والشرعية لتوظيف الذكاء الاصطناعي في المنظمات الخيرية، والحد من المخاطر المرتبطة باستخدامه. وانطلقت الدراسة من افتراض مفاده أن الالتزام بالضوابط الشرعية والتنظيمية </w:t>
      </w:r>
      <w:proofErr w:type="spellStart"/>
      <w:r w:rsidR="000A2A2C" w:rsidRPr="00615BFC">
        <w:rPr>
          <w:rFonts w:ascii="Simplified Arabic" w:hAnsi="Simplified Arabic" w:cs="Simplified Arabic"/>
          <w:sz w:val="24"/>
          <w:szCs w:val="24"/>
          <w:rtl/>
        </w:rPr>
        <w:t>والحوكمية</w:t>
      </w:r>
      <w:proofErr w:type="spellEnd"/>
      <w:r w:rsidR="000A2A2C" w:rsidRPr="00615BFC">
        <w:rPr>
          <w:rFonts w:ascii="Simplified Arabic" w:hAnsi="Simplified Arabic" w:cs="Simplified Arabic"/>
          <w:sz w:val="24"/>
          <w:szCs w:val="24"/>
          <w:rtl/>
        </w:rPr>
        <w:t xml:space="preserve"> يسهم في تحقيق الاستخدام الفعال والآمن للتطبيقات الذكية في العمل الخيري</w:t>
      </w:r>
      <w:r w:rsidR="000A2A2C" w:rsidRPr="00615BFC">
        <w:rPr>
          <w:rFonts w:ascii="Simplified Arabic" w:hAnsi="Simplified Arabic" w:cs="Simplified Arabic"/>
          <w:sz w:val="24"/>
          <w:szCs w:val="24"/>
        </w:rPr>
        <w:t>.</w:t>
      </w:r>
    </w:p>
    <w:p w14:paraId="1E03E54A" w14:textId="77777777" w:rsidR="000A2A2C" w:rsidRPr="00DF6364" w:rsidRDefault="000A2A2C" w:rsidP="000A2A2C">
      <w:pPr>
        <w:spacing w:line="360" w:lineRule="auto"/>
        <w:jc w:val="both"/>
        <w:rPr>
          <w:rFonts w:ascii="Simplified Arabic" w:hAnsi="Simplified Arabic" w:cs="Simplified Arabic"/>
          <w:sz w:val="24"/>
          <w:szCs w:val="24"/>
        </w:rPr>
      </w:pPr>
      <w:r w:rsidRPr="00DF6364">
        <w:rPr>
          <w:rFonts w:ascii="Simplified Arabic" w:hAnsi="Simplified Arabic" w:cs="Simplified Arabic"/>
          <w:sz w:val="24"/>
          <w:szCs w:val="24"/>
          <w:rtl/>
        </w:rPr>
        <w:t>وهدفت الدراسة إلى التعرف على واقع توظيف الذكاء الاصطناعي في العمل الخيري، واستكشاف تجربة الهيئة السعودية للبيانات والذكاء الاصطناعي «</w:t>
      </w:r>
      <w:proofErr w:type="spellStart"/>
      <w:r w:rsidRPr="00DF6364">
        <w:rPr>
          <w:rFonts w:ascii="Simplified Arabic" w:hAnsi="Simplified Arabic" w:cs="Simplified Arabic"/>
          <w:sz w:val="24"/>
          <w:szCs w:val="24"/>
          <w:rtl/>
        </w:rPr>
        <w:t>سدايا</w:t>
      </w:r>
      <w:proofErr w:type="spellEnd"/>
      <w:r w:rsidRPr="00DF6364">
        <w:rPr>
          <w:rFonts w:ascii="Simplified Arabic" w:hAnsi="Simplified Arabic" w:cs="Simplified Arabic"/>
          <w:sz w:val="24"/>
          <w:szCs w:val="24"/>
          <w:rtl/>
        </w:rPr>
        <w:t xml:space="preserve">» في هذا المجال. واستخدمت الدراسة المنهج الوصفي التحليلي، وتمثلت مادة الدراسة في الأطر التنظيمية والتجارب التطبيقية المرتبطة باستخدام الذكاء الاصطناعي في المملكة العربية السعودية، كما اعتمدت على عينة وثائقية وتحليلية شملت تجربة منصة «إحسان» وعددًا من مبادرات </w:t>
      </w:r>
      <w:proofErr w:type="spellStart"/>
      <w:r w:rsidRPr="00DF6364">
        <w:rPr>
          <w:rFonts w:ascii="Simplified Arabic" w:hAnsi="Simplified Arabic" w:cs="Simplified Arabic"/>
          <w:sz w:val="24"/>
          <w:szCs w:val="24"/>
          <w:rtl/>
        </w:rPr>
        <w:t>سدايا</w:t>
      </w:r>
      <w:proofErr w:type="spellEnd"/>
      <w:r w:rsidRPr="00DF6364">
        <w:rPr>
          <w:rFonts w:ascii="Simplified Arabic" w:hAnsi="Simplified Arabic" w:cs="Simplified Arabic"/>
          <w:sz w:val="24"/>
          <w:szCs w:val="24"/>
          <w:rtl/>
        </w:rPr>
        <w:t>، واستخدمت الأساليب التحليلية الكيفية واستقراء النصوص التنظيمية والشرعية</w:t>
      </w:r>
      <w:r w:rsidRPr="00DF6364">
        <w:rPr>
          <w:rFonts w:ascii="Simplified Arabic" w:hAnsi="Simplified Arabic" w:cs="Simplified Arabic"/>
          <w:sz w:val="24"/>
          <w:szCs w:val="24"/>
        </w:rPr>
        <w:t>.</w:t>
      </w:r>
    </w:p>
    <w:p w14:paraId="16800973" w14:textId="77777777" w:rsidR="000A2A2C" w:rsidRPr="00615BFC" w:rsidRDefault="000A2A2C" w:rsidP="000A2A2C">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وتوصلت الدراسة إلى عدد من النتائج، من أبرزها أن توظيف أدوات الذكاء الاصطناعي يمكن أن يسهم في رفع كفاءة توزيع المساعدات وتحسين وصولها إلى المستحقين، شريطة وجود أطر </w:t>
      </w:r>
      <w:proofErr w:type="spellStart"/>
      <w:r w:rsidRPr="00615BFC">
        <w:rPr>
          <w:rFonts w:ascii="Simplified Arabic" w:hAnsi="Simplified Arabic" w:cs="Simplified Arabic"/>
          <w:sz w:val="24"/>
          <w:szCs w:val="24"/>
          <w:rtl/>
        </w:rPr>
        <w:t>حوكمية</w:t>
      </w:r>
      <w:proofErr w:type="spellEnd"/>
      <w:r w:rsidRPr="00615BFC">
        <w:rPr>
          <w:rFonts w:ascii="Simplified Arabic" w:hAnsi="Simplified Arabic" w:cs="Simplified Arabic"/>
          <w:sz w:val="24"/>
          <w:szCs w:val="24"/>
          <w:rtl/>
        </w:rPr>
        <w:t xml:space="preserve"> وضوابط واضحة تنظم استخدامها. وأوصت الدراسة بتعزيز الشراكات بين الجمعيات الخيرية والجهات التقنية المتقدمة، ومن بينها «</w:t>
      </w:r>
      <w:proofErr w:type="spellStart"/>
      <w:r w:rsidRPr="00615BFC">
        <w:rPr>
          <w:rFonts w:ascii="Simplified Arabic" w:hAnsi="Simplified Arabic" w:cs="Simplified Arabic"/>
          <w:sz w:val="24"/>
          <w:szCs w:val="24"/>
          <w:rtl/>
        </w:rPr>
        <w:t>سدايا</w:t>
      </w:r>
      <w:proofErr w:type="spellEnd"/>
      <w:r w:rsidRPr="00615BFC">
        <w:rPr>
          <w:rFonts w:ascii="Simplified Arabic" w:hAnsi="Simplified Arabic" w:cs="Simplified Arabic"/>
          <w:sz w:val="24"/>
          <w:szCs w:val="24"/>
          <w:rtl/>
        </w:rPr>
        <w:t>»، بما يسهم في تطوير أنظمة ذكية تدعم الحوكمة ورفع كفاءة العمل الخيري</w:t>
      </w:r>
      <w:r w:rsidRPr="00615BFC">
        <w:rPr>
          <w:rFonts w:ascii="Simplified Arabic" w:hAnsi="Simplified Arabic" w:cs="Simplified Arabic"/>
          <w:sz w:val="24"/>
          <w:szCs w:val="24"/>
        </w:rPr>
        <w:t>.</w:t>
      </w:r>
    </w:p>
    <w:p w14:paraId="392E4579" w14:textId="625BEDB2" w:rsidR="000A2A2C" w:rsidRPr="00615BFC" w:rsidRDefault="000A2A2C" w:rsidP="009B1F5F">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وتتشابه هذه الدراسة مع الدراسة الحالية في البيئة السعودية، وتركيزها على القطاع الخيري، وتناولها توظيف الذكاء الاصطناعي وعلاقته بالحوكمة والضوابط التنظيمية. بينما تختلف عنها في المنهج وطبيعة التطبيق؛ إذ تعد دراسة البعيجان دراسة وصفية تحليلية ذات طابع تنظيمي وشرعي تعتمد على الوثائق والتجارب التطبيقية، في حين تعتمد الدراسة الحالية على بحث ميداني تطبيقي في جمعية الوداد الخيرية لقياس </w:t>
      </w:r>
      <w:proofErr w:type="spellStart"/>
      <w:r w:rsidR="009B1F5F" w:rsidRPr="00615BFC">
        <w:rPr>
          <w:rFonts w:ascii="Simplified Arabic" w:hAnsi="Simplified Arabic" w:cs="Simplified Arabic"/>
          <w:sz w:val="24"/>
          <w:szCs w:val="24"/>
          <w:rtl/>
        </w:rPr>
        <w:t>لقياس</w:t>
      </w:r>
      <w:proofErr w:type="spellEnd"/>
      <w:r w:rsidR="009B1F5F" w:rsidRPr="00615BFC">
        <w:rPr>
          <w:rFonts w:ascii="Simplified Arabic" w:hAnsi="Simplified Arabic" w:cs="Simplified Arabic"/>
          <w:sz w:val="24"/>
          <w:szCs w:val="24"/>
          <w:rtl/>
        </w:rPr>
        <w:t xml:space="preserve"> أثر تطبيق الحوكمة الرشيدة في تبني أدوات الذكاء الاصطناعي</w:t>
      </w:r>
      <w:r w:rsidRPr="00615BFC">
        <w:rPr>
          <w:rFonts w:ascii="Simplified Arabic" w:hAnsi="Simplified Arabic" w:cs="Simplified Arabic" w:hint="cs"/>
          <w:sz w:val="24"/>
          <w:szCs w:val="24"/>
          <w:rtl/>
        </w:rPr>
        <w:t>.</w:t>
      </w:r>
    </w:p>
    <w:p w14:paraId="71414AE5" w14:textId="621B8640" w:rsidR="000A2A2C" w:rsidRPr="00615BFC" w:rsidRDefault="00C37A3B" w:rsidP="00F065FB">
      <w:pPr>
        <w:spacing w:line="360" w:lineRule="auto"/>
        <w:jc w:val="both"/>
        <w:rPr>
          <w:rFonts w:ascii="Simplified Arabic" w:hAnsi="Simplified Arabic" w:cs="Simplified Arabic"/>
          <w:sz w:val="24"/>
          <w:szCs w:val="24"/>
          <w:rtl/>
        </w:rPr>
      </w:pPr>
      <w:r w:rsidRPr="000521A4">
        <w:rPr>
          <w:rFonts w:ascii="Simplified Arabic" w:hAnsi="Simplified Arabic" w:cs="Simplified Arabic"/>
          <w:b/>
          <w:bCs/>
          <w:sz w:val="24"/>
          <w:szCs w:val="24"/>
          <w:rtl/>
        </w:rPr>
        <w:lastRenderedPageBreak/>
        <w:t>تناولت دراسة</w:t>
      </w:r>
      <w:r w:rsidR="000521A4" w:rsidRPr="000521A4">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1381394159"/>
          <w:citation/>
        </w:sdtPr>
        <w:sdtContent>
          <w:r w:rsidR="000521A4" w:rsidRPr="000521A4">
            <w:rPr>
              <w:rFonts w:ascii="Simplified Arabic" w:hAnsi="Simplified Arabic" w:cs="Simplified Arabic"/>
              <w:b/>
              <w:bCs/>
              <w:sz w:val="24"/>
              <w:szCs w:val="24"/>
              <w:rtl/>
            </w:rPr>
            <w:fldChar w:fldCharType="begin"/>
          </w:r>
          <w:r w:rsidR="000521A4" w:rsidRPr="000521A4">
            <w:rPr>
              <w:rFonts w:ascii="Simplified Arabic" w:hAnsi="Simplified Arabic" w:cs="Simplified Arabic"/>
              <w:b/>
              <w:bCs/>
              <w:sz w:val="24"/>
              <w:szCs w:val="24"/>
              <w:rtl/>
            </w:rPr>
            <w:instrText xml:space="preserve"> </w:instrText>
          </w:r>
          <w:r w:rsidR="000521A4" w:rsidRPr="000521A4">
            <w:rPr>
              <w:rFonts w:ascii="Simplified Arabic" w:hAnsi="Simplified Arabic" w:cs="Simplified Arabic" w:hint="cs"/>
              <w:b/>
              <w:bCs/>
              <w:sz w:val="24"/>
              <w:szCs w:val="24"/>
            </w:rPr>
            <w:instrText>CITATION</w:instrText>
          </w:r>
          <w:r w:rsidR="000521A4" w:rsidRPr="000521A4">
            <w:rPr>
              <w:rFonts w:ascii="Simplified Arabic" w:hAnsi="Simplified Arabic" w:cs="Simplified Arabic" w:hint="cs"/>
              <w:b/>
              <w:bCs/>
              <w:sz w:val="24"/>
              <w:szCs w:val="24"/>
              <w:rtl/>
            </w:rPr>
            <w:instrText xml:space="preserve"> الع24 \</w:instrText>
          </w:r>
          <w:r w:rsidR="000521A4" w:rsidRPr="000521A4">
            <w:rPr>
              <w:rFonts w:ascii="Simplified Arabic" w:hAnsi="Simplified Arabic" w:cs="Simplified Arabic" w:hint="cs"/>
              <w:b/>
              <w:bCs/>
              <w:sz w:val="24"/>
              <w:szCs w:val="24"/>
            </w:rPr>
            <w:instrText>l 1025</w:instrText>
          </w:r>
          <w:r w:rsidR="000521A4" w:rsidRPr="000521A4">
            <w:rPr>
              <w:rFonts w:ascii="Simplified Arabic" w:hAnsi="Simplified Arabic" w:cs="Simplified Arabic"/>
              <w:b/>
              <w:bCs/>
              <w:sz w:val="24"/>
              <w:szCs w:val="24"/>
              <w:rtl/>
            </w:rPr>
            <w:instrText xml:space="preserve"> </w:instrText>
          </w:r>
          <w:r w:rsidR="000521A4" w:rsidRPr="000521A4">
            <w:rPr>
              <w:rFonts w:ascii="Simplified Arabic" w:hAnsi="Simplified Arabic" w:cs="Simplified Arabic"/>
              <w:b/>
              <w:bCs/>
              <w:sz w:val="24"/>
              <w:szCs w:val="24"/>
              <w:rtl/>
            </w:rPr>
            <w:fldChar w:fldCharType="separate"/>
          </w:r>
          <w:r w:rsidR="000521A4" w:rsidRPr="000521A4">
            <w:rPr>
              <w:rFonts w:ascii="Simplified Arabic" w:hAnsi="Simplified Arabic" w:cs="Simplified Arabic" w:hint="cs"/>
              <w:b/>
              <w:bCs/>
              <w:noProof/>
              <w:sz w:val="24"/>
              <w:szCs w:val="24"/>
              <w:rtl/>
            </w:rPr>
            <w:t>(العمري، الهندي، و الغامدي، 2024)</w:t>
          </w:r>
          <w:r w:rsidR="000521A4" w:rsidRPr="000521A4">
            <w:rPr>
              <w:rFonts w:ascii="Simplified Arabic" w:hAnsi="Simplified Arabic" w:cs="Simplified Arabic"/>
              <w:b/>
              <w:bCs/>
              <w:sz w:val="24"/>
              <w:szCs w:val="24"/>
              <w:rtl/>
            </w:rPr>
            <w:fldChar w:fldCharType="end"/>
          </w:r>
        </w:sdtContent>
      </w:sdt>
      <w:r w:rsidR="000521A4">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 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تطبيقات الذكاء الاصطناعي في منظمات القطاع العام بالمملكة العربية السعودية: الواقع والتحديات</w:t>
      </w:r>
      <w:r w:rsidRPr="00615BFC">
        <w:rPr>
          <w:rFonts w:ascii="Simplified Arabic" w:hAnsi="Simplified Arabic" w:cs="Simplified Arabic"/>
          <w:sz w:val="24"/>
          <w:szCs w:val="24"/>
          <w:rtl/>
        </w:rPr>
        <w:t xml:space="preserve"> موضوع واقع استخدام تطبيقات الذكاء الاصطناعي في منظمات القطاع العام السعودي، من خلال مشكلة تمثلت في الحاجة إلى التعرف على واقع الاستخدام، وقياس مستوى جاهزية المنظمات لتبني هذه التطبيقات، وتحديد التحديات البشرية والتقنية التي تعوق استخدامها الفعال. وهدفت الدراسة إلى التعرف على واقع تطبيقات الذكاء الاصطناعي في منظمات القطاع العام، وقياس جاهزية التبني من خلال القيادة والاستراتيجية والثقافة والبيانات والتقنية والمواهب، والكشف عن أبرز التحديات المرتبطة بالموارد التقنية والبشرية. واستخدمت الدراسة المنهج الوصفي المسحي، وتمثل مجتمع الدراسة في موظفي منظمات القطاع العام في المملكة العربية السعودية، وطبقت استبانة على عينة عشوائية بسيطة بلغت (242) مفردة. وتوصلت الدراسة إلى أن واقع استخدام تطبيقات الذكاء الاصطناعي جاء بدرجة متوسطة، بمتوسط حسابي بلغ (3.37)، بينما جاء مستوى الجاهزية بدرجة مرتفعة، بمتوسط بلغ (3.57)، كما بينت أن أبرز التحديات تمثلت في الموارد البشرية، وأن هناك فروقًا في مستوى الجاهزية لصالح المنظمات الحاصلة على جوائز في التحول الرقمي. وأوصت الدراسة ببناء مؤشر حكومي لقياس مستوى تبني الذكاء الاصطناعي، وإعداد أدلة وإرشادات خاصة بتطبيقاته، وتطوير الموارد والقدرات البشرية، وتعزيز دور القيادة والإدارة الاستراتيجية، وتحسين البنية التقنية وإدارة البيانات. </w:t>
      </w:r>
    </w:p>
    <w:p w14:paraId="6A6252A0" w14:textId="4DE8BA1B" w:rsidR="00C37A3B" w:rsidRPr="00615BFC" w:rsidRDefault="00C37A3B" w:rsidP="00202688">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وتشابهت هذه الدراسة مع الدراسة الحالية في البيئة المكانية، وهي المملكة العربية السعودية، وفي التركيز على الجاهزية التنظيمية وتبني الذكاء الاصطناعي، بينما اختلفت عنها في أن مجتمعها منظمات القطاع العام، في حين تركز الدراسة الحالية على جمعية أهلية، كما تختلف في اختبار أثر أبعاد الحوكمة في </w:t>
      </w:r>
      <w:r w:rsidR="00202688" w:rsidRPr="00615BFC">
        <w:rPr>
          <w:rFonts w:ascii="Simplified Arabic" w:hAnsi="Simplified Arabic" w:cs="Simplified Arabic" w:hint="cs"/>
          <w:sz w:val="24"/>
          <w:szCs w:val="24"/>
          <w:rtl/>
        </w:rPr>
        <w:t>تبني</w:t>
      </w:r>
      <w:r w:rsidR="00202688" w:rsidRPr="00615BFC">
        <w:rPr>
          <w:rFonts w:ascii="Simplified Arabic" w:hAnsi="Simplified Arabic" w:cs="Simplified Arabic"/>
          <w:sz w:val="24"/>
          <w:szCs w:val="24"/>
          <w:rtl/>
        </w:rPr>
        <w:t xml:space="preserve"> أدوات الذكاء الاصطناعي</w:t>
      </w:r>
      <w:r w:rsidRPr="00615BFC">
        <w:rPr>
          <w:rFonts w:ascii="Simplified Arabic" w:hAnsi="Simplified Arabic" w:cs="Simplified Arabic"/>
          <w:sz w:val="24"/>
          <w:szCs w:val="24"/>
        </w:rPr>
        <w:t>.</w:t>
      </w:r>
    </w:p>
    <w:p w14:paraId="5908B2DE" w14:textId="009A0E90" w:rsidR="00C37A3B" w:rsidRPr="00615BFC" w:rsidRDefault="00C37A3B" w:rsidP="009B1F5F">
      <w:pPr>
        <w:spacing w:line="360" w:lineRule="auto"/>
        <w:jc w:val="both"/>
        <w:rPr>
          <w:rFonts w:ascii="Simplified Arabic" w:hAnsi="Simplified Arabic" w:cs="Simplified Arabic"/>
          <w:sz w:val="24"/>
          <w:szCs w:val="24"/>
        </w:rPr>
      </w:pPr>
      <w:r w:rsidRPr="000521A4">
        <w:rPr>
          <w:rFonts w:ascii="Simplified Arabic" w:hAnsi="Simplified Arabic" w:cs="Simplified Arabic"/>
          <w:b/>
          <w:bCs/>
          <w:sz w:val="24"/>
          <w:szCs w:val="24"/>
          <w:rtl/>
        </w:rPr>
        <w:t>تناولت دراسة</w:t>
      </w:r>
      <w:r w:rsidR="000521A4" w:rsidRPr="000521A4">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417407099"/>
          <w:citation/>
        </w:sdtPr>
        <w:sdtContent>
          <w:r w:rsidR="000521A4" w:rsidRPr="000521A4">
            <w:rPr>
              <w:rFonts w:ascii="Simplified Arabic" w:hAnsi="Simplified Arabic" w:cs="Simplified Arabic"/>
              <w:b/>
              <w:bCs/>
              <w:sz w:val="24"/>
              <w:szCs w:val="24"/>
              <w:rtl/>
            </w:rPr>
            <w:fldChar w:fldCharType="begin"/>
          </w:r>
          <w:r w:rsidR="000521A4" w:rsidRPr="000521A4">
            <w:rPr>
              <w:rFonts w:ascii="Simplified Arabic" w:hAnsi="Simplified Arabic" w:cs="Simplified Arabic"/>
              <w:b/>
              <w:bCs/>
              <w:sz w:val="24"/>
              <w:szCs w:val="24"/>
              <w:rtl/>
            </w:rPr>
            <w:instrText xml:space="preserve"> </w:instrText>
          </w:r>
          <w:r w:rsidR="000521A4" w:rsidRPr="000521A4">
            <w:rPr>
              <w:rFonts w:ascii="Simplified Arabic" w:hAnsi="Simplified Arabic" w:cs="Simplified Arabic" w:hint="cs"/>
              <w:b/>
              <w:bCs/>
              <w:sz w:val="24"/>
              <w:szCs w:val="24"/>
            </w:rPr>
            <w:instrText>CITATION</w:instrText>
          </w:r>
          <w:r w:rsidR="000521A4" w:rsidRPr="000521A4">
            <w:rPr>
              <w:rFonts w:ascii="Simplified Arabic" w:hAnsi="Simplified Arabic" w:cs="Simplified Arabic" w:hint="cs"/>
              <w:b/>
              <w:bCs/>
              <w:sz w:val="24"/>
              <w:szCs w:val="24"/>
              <w:rtl/>
            </w:rPr>
            <w:instrText xml:space="preserve"> بخا24 \</w:instrText>
          </w:r>
          <w:r w:rsidR="000521A4" w:rsidRPr="000521A4">
            <w:rPr>
              <w:rFonts w:ascii="Simplified Arabic" w:hAnsi="Simplified Arabic" w:cs="Simplified Arabic" w:hint="cs"/>
              <w:b/>
              <w:bCs/>
              <w:sz w:val="24"/>
              <w:szCs w:val="24"/>
            </w:rPr>
            <w:instrText>l 1025</w:instrText>
          </w:r>
          <w:r w:rsidR="000521A4" w:rsidRPr="000521A4">
            <w:rPr>
              <w:rFonts w:ascii="Simplified Arabic" w:hAnsi="Simplified Arabic" w:cs="Simplified Arabic"/>
              <w:b/>
              <w:bCs/>
              <w:sz w:val="24"/>
              <w:szCs w:val="24"/>
              <w:rtl/>
            </w:rPr>
            <w:instrText xml:space="preserve"> </w:instrText>
          </w:r>
          <w:r w:rsidR="000521A4" w:rsidRPr="000521A4">
            <w:rPr>
              <w:rFonts w:ascii="Simplified Arabic" w:hAnsi="Simplified Arabic" w:cs="Simplified Arabic"/>
              <w:b/>
              <w:bCs/>
              <w:sz w:val="24"/>
              <w:szCs w:val="24"/>
              <w:rtl/>
            </w:rPr>
            <w:fldChar w:fldCharType="separate"/>
          </w:r>
          <w:r w:rsidR="000521A4" w:rsidRPr="000521A4">
            <w:rPr>
              <w:rFonts w:ascii="Simplified Arabic" w:hAnsi="Simplified Arabic" w:cs="Simplified Arabic" w:hint="cs"/>
              <w:b/>
              <w:bCs/>
              <w:noProof/>
              <w:sz w:val="24"/>
              <w:szCs w:val="24"/>
              <w:rtl/>
            </w:rPr>
            <w:t>(بخاري و الشلوي، 2024)</w:t>
          </w:r>
          <w:r w:rsidR="000521A4" w:rsidRPr="000521A4">
            <w:rPr>
              <w:rFonts w:ascii="Simplified Arabic" w:hAnsi="Simplified Arabic" w:cs="Simplified Arabic"/>
              <w:b/>
              <w:bCs/>
              <w:sz w:val="24"/>
              <w:szCs w:val="24"/>
              <w:rtl/>
            </w:rPr>
            <w:fldChar w:fldCharType="end"/>
          </w:r>
        </w:sdtContent>
      </w:sdt>
      <w:r w:rsidR="000521A4">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 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دور تكنولوجيا الذكاء الاصطناعي في تأهيل الكوادر البشرية وتنمية الناتج المحلي الإجمالي: دراسة حالة في الجمعية الأولى الخيرية بجدة</w:t>
      </w:r>
      <w:r w:rsidRPr="00615BFC">
        <w:rPr>
          <w:rFonts w:ascii="Simplified Arabic" w:hAnsi="Simplified Arabic" w:cs="Simplified Arabic"/>
          <w:sz w:val="24"/>
          <w:szCs w:val="24"/>
          <w:rtl/>
        </w:rPr>
        <w:t xml:space="preserve"> موضوع دور الذكاء الاصطناعي في تأهيل الكوادر البشرية وتنمية الناتج المحلي داخل جمعية خيرية، من خلال مشكلة تمثلت في الحاجة إلى التعرف على دور الذكاء الاصطناعي في تطوير الكوادر البشرية بالجمعية الأولى الخيرية بجدة في ظل وجود تحديات مثل نقص الوعي بالتقنية، وقلة الموارد المالية والبشرية، ومقاومة التغيير. وهدفت الدراسة إلى استكشاف دور الذكاء الاصطناعي في تحسين جودة العمليات التعليمية وتطوير المهارات، وتحليل تأثير تطبيقاته على النمو </w:t>
      </w:r>
      <w:r w:rsidRPr="00615BFC">
        <w:rPr>
          <w:rFonts w:ascii="Simplified Arabic" w:hAnsi="Simplified Arabic" w:cs="Simplified Arabic"/>
          <w:sz w:val="24"/>
          <w:szCs w:val="24"/>
          <w:rtl/>
        </w:rPr>
        <w:lastRenderedPageBreak/>
        <w:t>الاقتصادي المحلي وزيادة الإنتاجية، والتعرف على التحديات التي تواجه الجمعية في تبني هذه التقنيات. واستخدمت الدراسة منهج دراسة الحالة، وتمثل مجتمع الدراسة في المعلمين والإداريين والطلاب في الجمعية الأولى الخيرية بجدة، وطبقت على عينة عشوائية طبقية بلغت (35) مشاركًا. وتوصلت الدراسة إلى وجود توجه استراتيجي واضح لدى الجمعية نحو الاستفادة من الذكاء الاصطناعي، وأن العاملين يتمتعون بمهارات لازمة لاستخدام التطبيقات الذكية، كما بينت أن الذكاء الاصطناعي يسهم في تعزيز الميزة التنافسية للجمعية وتحسين جودة الخدمات. وأوصت الدراسة بتعزيز برامج التدريب والتطوير للعاملين، وتوفير موارد مالية لتطوير البنية التقنية، وتطوير مؤشرات لقياس فاعلية استخدام تقنيات الذكاء الاصطناعي. وتشابهت هذه الدراسة مع الدراسة الحالية في البيئة السعودية والقطاع الخيري والمنهجية التطبيقية</w:t>
      </w:r>
      <w:r w:rsidR="00202688" w:rsidRPr="00615BFC">
        <w:rPr>
          <w:rFonts w:ascii="Simplified Arabic" w:hAnsi="Simplified Arabic" w:cs="Simplified Arabic" w:hint="cs"/>
          <w:sz w:val="24"/>
          <w:szCs w:val="24"/>
          <w:rtl/>
        </w:rPr>
        <w:t xml:space="preserve"> وفي تناول استخدام الذكاء الاصطناعي داخل منظمة غير ربحية</w:t>
      </w:r>
      <w:r w:rsidRPr="00615BFC">
        <w:rPr>
          <w:rFonts w:ascii="Simplified Arabic" w:hAnsi="Simplified Arabic" w:cs="Simplified Arabic"/>
          <w:sz w:val="24"/>
          <w:szCs w:val="24"/>
          <w:rtl/>
        </w:rPr>
        <w:t xml:space="preserve">، بينما اختلفت عنها في تركيزها على تأهيل الكوادر البشرية والناتج المحلي، في حين تركز الدراسة الحالية على تبني أدوات الذكاء الاصطناعي </w:t>
      </w:r>
      <w:proofErr w:type="gramStart"/>
      <w:r w:rsidRPr="00615BFC">
        <w:rPr>
          <w:rFonts w:ascii="Simplified Arabic" w:hAnsi="Simplified Arabic" w:cs="Simplified Arabic"/>
          <w:sz w:val="24"/>
          <w:szCs w:val="24"/>
          <w:rtl/>
        </w:rPr>
        <w:t>الإدارية ،</w:t>
      </w:r>
      <w:proofErr w:type="gramEnd"/>
      <w:r w:rsidRPr="00615BFC">
        <w:rPr>
          <w:rFonts w:ascii="Simplified Arabic" w:hAnsi="Simplified Arabic" w:cs="Simplified Arabic"/>
          <w:sz w:val="24"/>
          <w:szCs w:val="24"/>
          <w:rtl/>
        </w:rPr>
        <w:t xml:space="preserve"> وبخاصة أتمتة العمليات والنظم الخبيرة، بوصفها متغيرًا تابعًا </w:t>
      </w:r>
      <w:r w:rsidR="009B1F5F" w:rsidRPr="00615BFC">
        <w:rPr>
          <w:rFonts w:ascii="Simplified Arabic" w:hAnsi="Simplified Arabic" w:cs="Simplified Arabic"/>
          <w:sz w:val="24"/>
          <w:szCs w:val="24"/>
          <w:rtl/>
        </w:rPr>
        <w:t>يتأثر بمستوى تطبيق الحوكمة الرشيدة داخل جمعية الوداد الخيرية</w:t>
      </w:r>
      <w:r w:rsidRPr="00615BFC">
        <w:rPr>
          <w:rFonts w:ascii="Simplified Arabic" w:hAnsi="Simplified Arabic" w:cs="Simplified Arabic"/>
          <w:sz w:val="24"/>
          <w:szCs w:val="24"/>
        </w:rPr>
        <w:t>.</w:t>
      </w:r>
    </w:p>
    <w:p w14:paraId="4B597A2C" w14:textId="33C509E8" w:rsidR="00D716D9" w:rsidRPr="00615BFC" w:rsidRDefault="00D716D9" w:rsidP="00D716D9">
      <w:pPr>
        <w:spacing w:line="360" w:lineRule="auto"/>
        <w:jc w:val="both"/>
        <w:rPr>
          <w:rFonts w:ascii="Simplified Arabic" w:hAnsi="Simplified Arabic" w:cs="Simplified Arabic"/>
          <w:sz w:val="24"/>
          <w:szCs w:val="24"/>
          <w:rtl/>
        </w:rPr>
      </w:pPr>
      <w:r w:rsidRPr="009C2028">
        <w:rPr>
          <w:rFonts w:ascii="Simplified Arabic" w:hAnsi="Simplified Arabic" w:cs="Simplified Arabic"/>
          <w:b/>
          <w:bCs/>
          <w:sz w:val="24"/>
          <w:szCs w:val="24"/>
          <w:rtl/>
        </w:rPr>
        <w:t>تناولت دراسة</w:t>
      </w:r>
      <w:r w:rsidR="009C2028" w:rsidRPr="009C2028">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1809395718"/>
          <w:citation/>
        </w:sdtPr>
        <w:sdtEndPr>
          <w:rPr>
            <w:b w:val="0"/>
            <w:bCs w:val="0"/>
          </w:rPr>
        </w:sdtEndPr>
        <w:sdtContent>
          <w:r w:rsidR="009C2028" w:rsidRPr="009C2028">
            <w:rPr>
              <w:rFonts w:ascii="Simplified Arabic" w:hAnsi="Simplified Arabic" w:cs="Simplified Arabic"/>
              <w:b/>
              <w:bCs/>
              <w:sz w:val="24"/>
              <w:szCs w:val="24"/>
              <w:rtl/>
            </w:rPr>
            <w:fldChar w:fldCharType="begin"/>
          </w:r>
          <w:r w:rsidR="009C2028" w:rsidRPr="009C2028">
            <w:rPr>
              <w:rFonts w:ascii="Simplified Arabic" w:hAnsi="Simplified Arabic" w:cs="Simplified Arabic"/>
              <w:b/>
              <w:bCs/>
              <w:sz w:val="24"/>
              <w:szCs w:val="24"/>
              <w:rtl/>
            </w:rPr>
            <w:instrText xml:space="preserve"> </w:instrText>
          </w:r>
          <w:r w:rsidR="009C2028" w:rsidRPr="009C2028">
            <w:rPr>
              <w:rFonts w:ascii="Simplified Arabic" w:hAnsi="Simplified Arabic" w:cs="Simplified Arabic" w:hint="cs"/>
              <w:b/>
              <w:bCs/>
              <w:sz w:val="24"/>
              <w:szCs w:val="24"/>
            </w:rPr>
            <w:instrText>CITATION</w:instrText>
          </w:r>
          <w:r w:rsidR="009C2028" w:rsidRPr="009C2028">
            <w:rPr>
              <w:rFonts w:ascii="Simplified Arabic" w:hAnsi="Simplified Arabic" w:cs="Simplified Arabic" w:hint="cs"/>
              <w:b/>
              <w:bCs/>
              <w:sz w:val="24"/>
              <w:szCs w:val="24"/>
              <w:rtl/>
            </w:rPr>
            <w:instrText xml:space="preserve"> الح23 \</w:instrText>
          </w:r>
          <w:r w:rsidR="009C2028" w:rsidRPr="009C2028">
            <w:rPr>
              <w:rFonts w:ascii="Simplified Arabic" w:hAnsi="Simplified Arabic" w:cs="Simplified Arabic" w:hint="cs"/>
              <w:b/>
              <w:bCs/>
              <w:sz w:val="24"/>
              <w:szCs w:val="24"/>
            </w:rPr>
            <w:instrText>l 1025</w:instrText>
          </w:r>
          <w:r w:rsidR="009C2028" w:rsidRPr="009C2028">
            <w:rPr>
              <w:rFonts w:ascii="Simplified Arabic" w:hAnsi="Simplified Arabic" w:cs="Simplified Arabic"/>
              <w:b/>
              <w:bCs/>
              <w:sz w:val="24"/>
              <w:szCs w:val="24"/>
              <w:rtl/>
            </w:rPr>
            <w:instrText xml:space="preserve"> </w:instrText>
          </w:r>
          <w:r w:rsidR="009C2028" w:rsidRPr="009C2028">
            <w:rPr>
              <w:rFonts w:ascii="Simplified Arabic" w:hAnsi="Simplified Arabic" w:cs="Simplified Arabic"/>
              <w:b/>
              <w:bCs/>
              <w:sz w:val="24"/>
              <w:szCs w:val="24"/>
              <w:rtl/>
            </w:rPr>
            <w:fldChar w:fldCharType="separate"/>
          </w:r>
          <w:r w:rsidR="009C2028" w:rsidRPr="009C2028">
            <w:rPr>
              <w:rFonts w:ascii="Simplified Arabic" w:hAnsi="Simplified Arabic" w:cs="Simplified Arabic" w:hint="cs"/>
              <w:b/>
              <w:bCs/>
              <w:noProof/>
              <w:sz w:val="24"/>
              <w:szCs w:val="24"/>
              <w:rtl/>
            </w:rPr>
            <w:t>(الحربي، راكان بن فهد، 2023)</w:t>
          </w:r>
          <w:r w:rsidR="009C2028" w:rsidRPr="009C2028">
            <w:rPr>
              <w:rFonts w:ascii="Simplified Arabic" w:hAnsi="Simplified Arabic" w:cs="Simplified Arabic"/>
              <w:b/>
              <w:bCs/>
              <w:sz w:val="24"/>
              <w:szCs w:val="24"/>
              <w:rtl/>
            </w:rPr>
            <w:fldChar w:fldCharType="end"/>
          </w:r>
        </w:sdtContent>
      </w:sdt>
      <w:r w:rsidRPr="00615BFC">
        <w:rPr>
          <w:rFonts w:ascii="Simplified Arabic" w:hAnsi="Simplified Arabic" w:cs="Simplified Arabic"/>
          <w:sz w:val="24"/>
          <w:szCs w:val="24"/>
          <w:rtl/>
        </w:rPr>
        <w:t xml:space="preserve"> 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معايير حوكمة الجمعيات الأهلية في المملكة العربية السعودية وسبل تفعيلها: دراسة تحليلية</w:t>
      </w:r>
      <w:r w:rsidRPr="00615BFC">
        <w:rPr>
          <w:rFonts w:ascii="Simplified Arabic" w:hAnsi="Simplified Arabic" w:cs="Simplified Arabic"/>
          <w:sz w:val="24"/>
          <w:szCs w:val="24"/>
          <w:rtl/>
        </w:rPr>
        <w:t xml:space="preserve"> موضوع حوكمة الجمعيات الأهلية في المملكة العربية السعودية، من خلال مشكلة تمثلت في وجود تحديات وصعوبات تواجه تطبيق معايير الحوكمة داخل الجمعيات الأهلية، والحاجة إلى توضيح الأسس القانونية والمعايير والمؤشرات التي تستند إليها الحوكمة وسبل تفعيلها. وهدفت الدراسة إلى التعريف بمفهوم الحوكمة وبيان أهميتها في القطاع الثالث، وتوضيح الأسس القانونية لحوكمة الجمعيات الأهلية، وبيان معايير الحوكمة ومؤشراتها، وتحديد التحديات التي تواجه تطبيقها، واقتراح سبل تفعيل ممارساتها. واستخدمت الدراسة المنهج الوصفي التحليلي والمنهج الاستقرائي، ولم تعتمد على مجتمع أو عينة بشرية، وإنما اعتمدت على تحليل الأنظمة واللوائح والأدلة والمعايير المرتبطة بحوكمة الجمعيات الأهلية في المملكة. وتوصلت الدراسة إلى أن التجربة السعودية في تطبيق حوكمة الجمعيات الأهلية ساهمت في تعزيز العمل المؤسسي داخل الجمعيات، مع بقاء بعض الإشكالات التطبيقية التي تحتاج إلى معالجة، كما أوضحت أن كثيرًا من أعضاء مجالس الإدارة والرؤساء التنفيذيين لا يدركون بصورة كافية أثر الحوكمة وأدوارهم في تحقيق نتائجها. وأوصت الدراسة بإعادة صياغة معايير الحوكمة ضمن لائحة حوكمة متكاملة، وصياغة متطلباتها في عبارات قانونية وتنظيمية واضحة، </w:t>
      </w:r>
      <w:r w:rsidRPr="00615BFC">
        <w:rPr>
          <w:rFonts w:ascii="Simplified Arabic" w:hAnsi="Simplified Arabic" w:cs="Simplified Arabic"/>
          <w:sz w:val="24"/>
          <w:szCs w:val="24"/>
          <w:rtl/>
        </w:rPr>
        <w:lastRenderedPageBreak/>
        <w:t>ورفع وعي أعضاء مجالس الإدارة والقيادات التنفيذية بأدوارهم ومسؤولياتهم. وتشابهت هذه الدراسة مع الدراسة الحالية في البيئة المكانية، وهي المملكة العربية السعودية، وفي التركيز على حوكمة الجمعيات الأهلية ومبادئ الشفافية والمسؤولية والمساءلة، بينما اختلفت عنها في أن دراسة الحربي دراسة وصفية تحليلية قانونية، في حين تعتمد الدراسة الحالية على التطبيق الميداني، كما أنها تختبر أثر أبعاد الحوكمة في تبني أدوات الذكاء الاصطناعي</w:t>
      </w:r>
      <w:r w:rsidRPr="00615BFC">
        <w:rPr>
          <w:rFonts w:ascii="Simplified Arabic" w:hAnsi="Simplified Arabic" w:cs="Simplified Arabic"/>
          <w:sz w:val="24"/>
          <w:szCs w:val="24"/>
        </w:rPr>
        <w:t>.</w:t>
      </w:r>
    </w:p>
    <w:p w14:paraId="0F841271" w14:textId="2D9BF7AB" w:rsidR="000A5810" w:rsidRDefault="000A5810" w:rsidP="000A5810">
      <w:pPr>
        <w:spacing w:line="360" w:lineRule="auto"/>
        <w:jc w:val="both"/>
        <w:rPr>
          <w:rFonts w:ascii="Simplified Arabic" w:hAnsi="Simplified Arabic" w:cs="Simplified Arabic"/>
          <w:sz w:val="24"/>
          <w:szCs w:val="24"/>
          <w:rtl/>
        </w:rPr>
      </w:pPr>
      <w:r w:rsidRPr="009C2028">
        <w:rPr>
          <w:rFonts w:ascii="Simplified Arabic" w:hAnsi="Simplified Arabic" w:cs="Simplified Arabic"/>
          <w:b/>
          <w:bCs/>
          <w:sz w:val="24"/>
          <w:szCs w:val="24"/>
          <w:rtl/>
        </w:rPr>
        <w:t>تناولت دراسة</w:t>
      </w:r>
      <w:r w:rsidR="009C2028" w:rsidRPr="009C2028">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1052155744"/>
          <w:citation/>
        </w:sdtPr>
        <w:sdtContent>
          <w:r w:rsidR="009C2028" w:rsidRPr="009C2028">
            <w:rPr>
              <w:rFonts w:ascii="Simplified Arabic" w:hAnsi="Simplified Arabic" w:cs="Simplified Arabic"/>
              <w:b/>
              <w:bCs/>
              <w:sz w:val="24"/>
              <w:szCs w:val="24"/>
              <w:rtl/>
            </w:rPr>
            <w:fldChar w:fldCharType="begin"/>
          </w:r>
          <w:r w:rsidR="009C2028" w:rsidRPr="009C2028">
            <w:rPr>
              <w:rFonts w:ascii="Simplified Arabic" w:hAnsi="Simplified Arabic" w:cs="Simplified Arabic"/>
              <w:b/>
              <w:bCs/>
              <w:sz w:val="24"/>
              <w:szCs w:val="24"/>
              <w:rtl/>
            </w:rPr>
            <w:instrText xml:space="preserve"> </w:instrText>
          </w:r>
          <w:r w:rsidR="009C2028" w:rsidRPr="009C2028">
            <w:rPr>
              <w:rFonts w:ascii="Simplified Arabic" w:hAnsi="Simplified Arabic" w:cs="Simplified Arabic" w:hint="cs"/>
              <w:b/>
              <w:bCs/>
              <w:sz w:val="24"/>
              <w:szCs w:val="24"/>
            </w:rPr>
            <w:instrText>CITATION</w:instrText>
          </w:r>
          <w:r w:rsidR="009C2028" w:rsidRPr="009C2028">
            <w:rPr>
              <w:rFonts w:ascii="Simplified Arabic" w:hAnsi="Simplified Arabic" w:cs="Simplified Arabic" w:hint="cs"/>
              <w:b/>
              <w:bCs/>
              <w:sz w:val="24"/>
              <w:szCs w:val="24"/>
              <w:rtl/>
            </w:rPr>
            <w:instrText xml:space="preserve"> اله20 \</w:instrText>
          </w:r>
          <w:r w:rsidR="009C2028" w:rsidRPr="009C2028">
            <w:rPr>
              <w:rFonts w:ascii="Simplified Arabic" w:hAnsi="Simplified Arabic" w:cs="Simplified Arabic" w:hint="cs"/>
              <w:b/>
              <w:bCs/>
              <w:sz w:val="24"/>
              <w:szCs w:val="24"/>
            </w:rPr>
            <w:instrText>l 1025</w:instrText>
          </w:r>
          <w:r w:rsidR="009C2028" w:rsidRPr="009C2028">
            <w:rPr>
              <w:rFonts w:ascii="Simplified Arabic" w:hAnsi="Simplified Arabic" w:cs="Simplified Arabic"/>
              <w:b/>
              <w:bCs/>
              <w:sz w:val="24"/>
              <w:szCs w:val="24"/>
              <w:rtl/>
            </w:rPr>
            <w:instrText xml:space="preserve"> </w:instrText>
          </w:r>
          <w:r w:rsidR="009C2028" w:rsidRPr="009C2028">
            <w:rPr>
              <w:rFonts w:ascii="Simplified Arabic" w:hAnsi="Simplified Arabic" w:cs="Simplified Arabic"/>
              <w:b/>
              <w:bCs/>
              <w:sz w:val="24"/>
              <w:szCs w:val="24"/>
              <w:rtl/>
            </w:rPr>
            <w:fldChar w:fldCharType="separate"/>
          </w:r>
          <w:r w:rsidR="009C2028" w:rsidRPr="009C2028">
            <w:rPr>
              <w:rFonts w:ascii="Simplified Arabic" w:hAnsi="Simplified Arabic" w:cs="Simplified Arabic" w:hint="cs"/>
              <w:b/>
              <w:bCs/>
              <w:noProof/>
              <w:sz w:val="24"/>
              <w:szCs w:val="24"/>
              <w:rtl/>
            </w:rPr>
            <w:t>(الهزاني، 2020)</w:t>
          </w:r>
          <w:r w:rsidR="009C2028" w:rsidRPr="009C2028">
            <w:rPr>
              <w:rFonts w:ascii="Simplified Arabic" w:hAnsi="Simplified Arabic" w:cs="Simplified Arabic"/>
              <w:b/>
              <w:bCs/>
              <w:sz w:val="24"/>
              <w:szCs w:val="24"/>
              <w:rtl/>
            </w:rPr>
            <w:fldChar w:fldCharType="end"/>
          </w:r>
        </w:sdtContent>
      </w:sdt>
      <w:r w:rsidR="009C2028">
        <w:rPr>
          <w:rFonts w:ascii="Simplified Arabic" w:hAnsi="Simplified Arabic" w:cs="Simplified Arabic" w:hint="cs"/>
          <w:sz w:val="24"/>
          <w:szCs w:val="24"/>
          <w:rtl/>
        </w:rPr>
        <w:t xml:space="preserve"> </w:t>
      </w:r>
      <w:r w:rsidRPr="00615BFC">
        <w:rPr>
          <w:rFonts w:ascii="Simplified Arabic" w:hAnsi="Simplified Arabic" w:cs="Simplified Arabic"/>
          <w:sz w:val="24"/>
          <w:szCs w:val="24"/>
        </w:rPr>
        <w:t xml:space="preserve"> </w:t>
      </w:r>
      <w:r w:rsidR="009B1F5F" w:rsidRPr="00615BFC">
        <w:rPr>
          <w:rFonts w:ascii="Simplified Arabic" w:hAnsi="Simplified Arabic" w:cs="Simplified Arabic" w:hint="cs"/>
          <w:sz w:val="24"/>
          <w:szCs w:val="24"/>
          <w:rtl/>
        </w:rPr>
        <w:t xml:space="preserve">بعنوان: </w:t>
      </w:r>
      <w:r w:rsidR="009B1F5F" w:rsidRPr="00615BFC">
        <w:rPr>
          <w:rFonts w:ascii="Simplified Arabic" w:hAnsi="Simplified Arabic" w:cs="Simplified Arabic"/>
          <w:sz w:val="24"/>
          <w:szCs w:val="24"/>
          <w:rtl/>
        </w:rPr>
        <w:t>الحوكمة</w:t>
      </w:r>
      <w:r w:rsidRPr="00615BFC">
        <w:rPr>
          <w:rFonts w:ascii="Simplified Arabic" w:hAnsi="Simplified Arabic" w:cs="Simplified Arabic"/>
          <w:i/>
          <w:iCs/>
          <w:sz w:val="24"/>
          <w:szCs w:val="24"/>
          <w:rtl/>
        </w:rPr>
        <w:t xml:space="preserve"> في الجمعيات الخيرية: دراسة تطبيقية على الجمعيات الخيرية في مدينة الرياض</w:t>
      </w:r>
      <w:r w:rsidRPr="00615BFC">
        <w:rPr>
          <w:rFonts w:ascii="Simplified Arabic" w:hAnsi="Simplified Arabic" w:cs="Simplified Arabic"/>
          <w:sz w:val="24"/>
          <w:szCs w:val="24"/>
          <w:rtl/>
        </w:rPr>
        <w:t xml:space="preserve"> موضوع تطبيق الحوكمة في الجمعيات الخيرية، من خلال مشكلة تمثلت في الحاجة إلى التعرف على واقع تطبيق الحوكمة في الجمعيات الخيرية، والكشف عن أبرز المعوقات التي تحد من تفعيلها داخل هذه الجمعيات. وهدفت الدراسة إلى تحليل واقع الحوكمة في الجمعيات الخيرية بمدينة الرياض، والتعرف على مؤشرات تطبيقها، ومعوقات تفعيلها، والمتطلبات اللازمة لتعزيزها. واستخدمت الدراسة المنهج الوصفي التحليلي، وطبقت على الجمعيات الخيرية في مدينة الرياض. وتوصلت الدراسة إلى وجود فروق ذات دلالة إحصائية بين وجهة نظر العاملين في الجمعيات ووجهة نظر المتخصصين حول مؤشرات تطبيق الحوكمة، كما بينت أن من أبرز معوقات تطبيق الحوكمة قلة عدد الموظفين المؤهلين، وعدم تفعيل نظام المساءلة، وعدم وضوح الجوانب التنظيمية، والاعتماد على الممارسات التقليدية في العمل، وضعف قواعد البيانات والمعلومات، والاعتماد على التعاملات الورقية. وأوصت الدراسة بضرورة تفعيل متطلبات الحوكمة في الجمعيات الخيرية من خلال تعزيز الشفافية والمساءلة، وتنمية الموارد البشرية، وتمكين العاملين من المشاركة في اتخاذ القرارات، وتهيئة فرص التدريب والتطوير، وبناء علاقات فاعلة مع منظمات المجتمع، والاستفادة من تقنية المعلومات. وتشابهت هذه الدراسة مع الدراسة الحالية في البيئة السعودية، وفي تناول الحوكمة داخل الجمعيات الخيرية، وفي التركيز على مبادئ الشفافية والمساءلة والجوانب التنظيمية بوصفها متطلبات أساسية لتطوير أداء الجمعيات. بينما اختلفت عنها في أن دراسة الهزاني ركزت على واقع تطبيق الحوكمة ومعوقاتها في الجمعيات الخيرية بمدينة الرياض، في حين تركز الدراسة الحالية على أثر أبعاد الحوكمة الرشيدة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031DC71B" w14:textId="221074C1" w:rsidR="00083D05" w:rsidRPr="00083D05" w:rsidRDefault="00083D05" w:rsidP="00083D05">
      <w:pPr>
        <w:spacing w:line="360" w:lineRule="auto"/>
        <w:jc w:val="both"/>
        <w:rPr>
          <w:rFonts w:ascii="Simplified Arabic" w:hAnsi="Simplified Arabic" w:cs="Simplified Arabic"/>
          <w:sz w:val="24"/>
          <w:szCs w:val="24"/>
        </w:rPr>
      </w:pPr>
      <w:r w:rsidRPr="00083D05">
        <w:rPr>
          <w:rFonts w:ascii="Simplified Arabic" w:hAnsi="Simplified Arabic" w:cs="Simplified Arabic"/>
          <w:b/>
          <w:bCs/>
          <w:sz w:val="24"/>
          <w:szCs w:val="24"/>
          <w:rtl/>
        </w:rPr>
        <w:t xml:space="preserve">تناولت دراسة </w:t>
      </w:r>
      <w:r w:rsidRPr="00083D05">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1890263852"/>
          <w:citation/>
        </w:sdtPr>
        <w:sdtEndPr>
          <w:rPr>
            <w:b w:val="0"/>
            <w:bCs w:val="0"/>
          </w:rPr>
        </w:sdtEndPr>
        <w:sdtContent>
          <w:r w:rsidRPr="00083D05">
            <w:rPr>
              <w:rFonts w:ascii="Simplified Arabic" w:hAnsi="Simplified Arabic" w:cs="Simplified Arabic"/>
              <w:b/>
              <w:bCs/>
              <w:sz w:val="24"/>
              <w:szCs w:val="24"/>
              <w:rtl/>
            </w:rPr>
            <w:fldChar w:fldCharType="begin"/>
          </w:r>
          <w:r w:rsidRPr="00083D05">
            <w:rPr>
              <w:rFonts w:ascii="Simplified Arabic" w:hAnsi="Simplified Arabic" w:cs="Simplified Arabic"/>
              <w:b/>
              <w:bCs/>
              <w:sz w:val="24"/>
              <w:szCs w:val="24"/>
              <w:rtl/>
            </w:rPr>
            <w:instrText xml:space="preserve"> </w:instrText>
          </w:r>
          <w:r w:rsidRPr="00083D05">
            <w:rPr>
              <w:rFonts w:ascii="Simplified Arabic" w:hAnsi="Simplified Arabic" w:cs="Simplified Arabic" w:hint="cs"/>
              <w:b/>
              <w:bCs/>
              <w:sz w:val="24"/>
              <w:szCs w:val="24"/>
            </w:rPr>
            <w:instrText>CITATION</w:instrText>
          </w:r>
          <w:r w:rsidRPr="00083D05">
            <w:rPr>
              <w:rFonts w:ascii="Simplified Arabic" w:hAnsi="Simplified Arabic" w:cs="Simplified Arabic" w:hint="cs"/>
              <w:b/>
              <w:bCs/>
              <w:sz w:val="24"/>
              <w:szCs w:val="24"/>
              <w:rtl/>
            </w:rPr>
            <w:instrText xml:space="preserve"> اله21 \</w:instrText>
          </w:r>
          <w:r w:rsidRPr="00083D05">
            <w:rPr>
              <w:rFonts w:ascii="Simplified Arabic" w:hAnsi="Simplified Arabic" w:cs="Simplified Arabic" w:hint="cs"/>
              <w:b/>
              <w:bCs/>
              <w:sz w:val="24"/>
              <w:szCs w:val="24"/>
            </w:rPr>
            <w:instrText>l 1025</w:instrText>
          </w:r>
          <w:r w:rsidRPr="00083D05">
            <w:rPr>
              <w:rFonts w:ascii="Simplified Arabic" w:hAnsi="Simplified Arabic" w:cs="Simplified Arabic"/>
              <w:b/>
              <w:bCs/>
              <w:sz w:val="24"/>
              <w:szCs w:val="24"/>
              <w:rtl/>
            </w:rPr>
            <w:instrText xml:space="preserve"> </w:instrText>
          </w:r>
          <w:r w:rsidRPr="00083D05">
            <w:rPr>
              <w:rFonts w:ascii="Simplified Arabic" w:hAnsi="Simplified Arabic" w:cs="Simplified Arabic"/>
              <w:b/>
              <w:bCs/>
              <w:sz w:val="24"/>
              <w:szCs w:val="24"/>
              <w:rtl/>
            </w:rPr>
            <w:fldChar w:fldCharType="separate"/>
          </w:r>
          <w:r w:rsidRPr="00083D05">
            <w:rPr>
              <w:rFonts w:ascii="Simplified Arabic" w:hAnsi="Simplified Arabic" w:cs="Simplified Arabic" w:hint="cs"/>
              <w:b/>
              <w:bCs/>
              <w:noProof/>
              <w:sz w:val="24"/>
              <w:szCs w:val="24"/>
              <w:rtl/>
            </w:rPr>
            <w:t>(الهيف، ابن عامر، و الشهري، 2021)</w:t>
          </w:r>
          <w:r w:rsidRPr="00083D05">
            <w:rPr>
              <w:rFonts w:ascii="Simplified Arabic" w:hAnsi="Simplified Arabic" w:cs="Simplified Arabic"/>
              <w:b/>
              <w:bCs/>
              <w:sz w:val="24"/>
              <w:szCs w:val="24"/>
              <w:rtl/>
            </w:rPr>
            <w:fldChar w:fldCharType="end"/>
          </w:r>
        </w:sdtContent>
      </w:sdt>
      <w:r w:rsidRPr="00083D05">
        <w:rPr>
          <w:rFonts w:ascii="Simplified Arabic" w:hAnsi="Simplified Arabic" w:cs="Simplified Arabic"/>
          <w:sz w:val="24"/>
          <w:szCs w:val="24"/>
          <w:rtl/>
        </w:rPr>
        <w:t>بعنوان</w:t>
      </w:r>
      <w:r w:rsidRPr="00083D05">
        <w:rPr>
          <w:rFonts w:ascii="Simplified Arabic" w:hAnsi="Simplified Arabic" w:cs="Simplified Arabic"/>
          <w:sz w:val="24"/>
          <w:szCs w:val="24"/>
        </w:rPr>
        <w:t xml:space="preserve">: </w:t>
      </w:r>
      <w:r w:rsidRPr="00083D05">
        <w:rPr>
          <w:rFonts w:ascii="Simplified Arabic" w:hAnsi="Simplified Arabic" w:cs="Simplified Arabic"/>
          <w:i/>
          <w:iCs/>
          <w:sz w:val="24"/>
          <w:szCs w:val="24"/>
          <w:rtl/>
        </w:rPr>
        <w:t>الحوكمة في الجمعيات الخيرية بين الواقع والمأمول: دراسة مطبقة في مدينة الرياض</w:t>
      </w:r>
      <w:r w:rsidRPr="00083D05">
        <w:rPr>
          <w:rFonts w:ascii="Simplified Arabic" w:hAnsi="Simplified Arabic" w:cs="Simplified Arabic"/>
          <w:sz w:val="24"/>
          <w:szCs w:val="24"/>
          <w:rtl/>
        </w:rPr>
        <w:t xml:space="preserve"> واقع تطبيق معايير الحوكمة في الجمعيات الخيرية بمدينة الرياض، </w:t>
      </w:r>
      <w:r w:rsidRPr="00083D05">
        <w:rPr>
          <w:rFonts w:ascii="Simplified Arabic" w:hAnsi="Simplified Arabic" w:cs="Simplified Arabic"/>
          <w:sz w:val="24"/>
          <w:szCs w:val="24"/>
          <w:rtl/>
        </w:rPr>
        <w:lastRenderedPageBreak/>
        <w:t>وأثر تطبيقها على أداء الجمعيات ومستوى تقديم الخدمات. وتمثلت مشكلة الدراسة في التعرف على مستوى تطبيق معايير الحوكمة في الجمعيات الخيرية، وأثرها في الأداء، إلى جانب التعرف على أبرز التحديات التي تواجه تطبيق الحوكمة</w:t>
      </w:r>
      <w:r w:rsidRPr="00083D05">
        <w:rPr>
          <w:rFonts w:ascii="Simplified Arabic" w:hAnsi="Simplified Arabic" w:cs="Simplified Arabic"/>
          <w:sz w:val="24"/>
          <w:szCs w:val="24"/>
        </w:rPr>
        <w:t xml:space="preserve">. </w:t>
      </w:r>
    </w:p>
    <w:p w14:paraId="286C105B" w14:textId="1A342975" w:rsidR="00083D05" w:rsidRPr="00083D05" w:rsidRDefault="00083D05" w:rsidP="00083D05">
      <w:pPr>
        <w:spacing w:line="360" w:lineRule="auto"/>
        <w:jc w:val="both"/>
        <w:rPr>
          <w:rFonts w:ascii="Simplified Arabic" w:hAnsi="Simplified Arabic" w:cs="Simplified Arabic"/>
          <w:sz w:val="24"/>
          <w:szCs w:val="24"/>
        </w:rPr>
      </w:pPr>
      <w:r w:rsidRPr="00083D05">
        <w:rPr>
          <w:rFonts w:ascii="Simplified Arabic" w:hAnsi="Simplified Arabic" w:cs="Simplified Arabic"/>
          <w:sz w:val="24"/>
          <w:szCs w:val="24"/>
          <w:rtl/>
        </w:rPr>
        <w:t>وهدفت الدراسة إلى التعرف على واقع تطبيق معايير الحوكمة في الجمعيات الخيرية بمدينة الرياض، وبيان أثر تطبيقها على أدائها، والكشف عن التحديات التي قد تحد من تطبيقها. واستخدمت الدراسة المنهج الوصفي التحليلي، واعتمدت الاستبانة أداة لجمع البيانات، وطبقت على عينة مكونة من</w:t>
      </w:r>
      <w:r>
        <w:rPr>
          <w:rFonts w:ascii="Simplified Arabic" w:hAnsi="Simplified Arabic" w:cs="Simplified Arabic"/>
          <w:sz w:val="24"/>
          <w:szCs w:val="24"/>
        </w:rPr>
        <w:t xml:space="preserve"> </w:t>
      </w:r>
      <w:r w:rsidRPr="00083D05">
        <w:rPr>
          <w:rFonts w:ascii="Simplified Arabic" w:hAnsi="Simplified Arabic" w:cs="Simplified Arabic"/>
          <w:sz w:val="24"/>
          <w:szCs w:val="24"/>
        </w:rPr>
        <w:t xml:space="preserve">165 </w:t>
      </w:r>
      <w:r w:rsidRPr="00083D05">
        <w:rPr>
          <w:rFonts w:ascii="Simplified Arabic" w:hAnsi="Simplified Arabic" w:cs="Simplified Arabic"/>
          <w:sz w:val="24"/>
          <w:szCs w:val="24"/>
          <w:rtl/>
        </w:rPr>
        <w:t>من العاملين في الجمعيات الخيرية بمدينة الرياض</w:t>
      </w:r>
      <w:r w:rsidRPr="00083D05">
        <w:rPr>
          <w:rFonts w:ascii="Simplified Arabic" w:hAnsi="Simplified Arabic" w:cs="Simplified Arabic"/>
          <w:sz w:val="24"/>
          <w:szCs w:val="24"/>
        </w:rPr>
        <w:t xml:space="preserve">. </w:t>
      </w:r>
    </w:p>
    <w:p w14:paraId="54BC39B8" w14:textId="5E272E77" w:rsidR="00083D05" w:rsidRPr="00083D05" w:rsidRDefault="00083D05" w:rsidP="00083D05">
      <w:pPr>
        <w:spacing w:line="360" w:lineRule="auto"/>
        <w:jc w:val="both"/>
        <w:rPr>
          <w:rFonts w:ascii="Simplified Arabic" w:hAnsi="Simplified Arabic" w:cs="Simplified Arabic"/>
          <w:sz w:val="24"/>
          <w:szCs w:val="24"/>
        </w:rPr>
      </w:pPr>
      <w:r w:rsidRPr="00083D05">
        <w:rPr>
          <w:rFonts w:ascii="Simplified Arabic" w:hAnsi="Simplified Arabic" w:cs="Simplified Arabic"/>
          <w:sz w:val="24"/>
          <w:szCs w:val="24"/>
          <w:rtl/>
        </w:rPr>
        <w:t xml:space="preserve">وأظهرت النتائج ارتفاع مستوى تطبيق معايير الحوكمة في الجمعيات الخيرية بمدينة الرياض، حيث بلغ المتوسط العام لمحور واقع تطبيق </w:t>
      </w:r>
      <w:proofErr w:type="gramStart"/>
      <w:r w:rsidRPr="00083D05">
        <w:rPr>
          <w:rFonts w:ascii="Simplified Arabic" w:hAnsi="Simplified Arabic" w:cs="Simplified Arabic"/>
          <w:sz w:val="24"/>
          <w:szCs w:val="24"/>
          <w:rtl/>
        </w:rPr>
        <w:t xml:space="preserve">الحوكمة </w:t>
      </w:r>
      <w:r>
        <w:rPr>
          <w:rFonts w:ascii="Simplified Arabic" w:hAnsi="Simplified Arabic" w:cs="Simplified Arabic"/>
          <w:sz w:val="24"/>
          <w:szCs w:val="24"/>
        </w:rPr>
        <w:t xml:space="preserve"> </w:t>
      </w:r>
      <w:r w:rsidRPr="00083D05">
        <w:rPr>
          <w:rFonts w:ascii="Simplified Arabic" w:hAnsi="Simplified Arabic" w:cs="Simplified Arabic"/>
          <w:sz w:val="24"/>
          <w:szCs w:val="24"/>
        </w:rPr>
        <w:t>2.14</w:t>
      </w:r>
      <w:proofErr w:type="gramEnd"/>
      <w:r w:rsidRPr="00083D05">
        <w:rPr>
          <w:rFonts w:ascii="Simplified Arabic" w:hAnsi="Simplified Arabic" w:cs="Simplified Arabic"/>
          <w:sz w:val="24"/>
          <w:szCs w:val="24"/>
        </w:rPr>
        <w:t xml:space="preserve"> </w:t>
      </w:r>
      <w:r w:rsidRPr="00083D05">
        <w:rPr>
          <w:rFonts w:ascii="Simplified Arabic" w:hAnsi="Simplified Arabic" w:cs="Simplified Arabic"/>
          <w:sz w:val="24"/>
          <w:szCs w:val="24"/>
          <w:rtl/>
        </w:rPr>
        <w:t>من 3، ومن أبرز الممارسات التي ظهرت بدرجة مرتفعة عقد الاجتماعات الدورية، ووجود قنوات اتصال مستمرة بين الجمعيات والمستفيدين من برامجها. كما تناولت الدراسة أثر تطبيق الحوكمة في أداء الجمعيات ومستوى تقديم الخدمات</w:t>
      </w:r>
      <w:r w:rsidRPr="00083D05">
        <w:rPr>
          <w:rFonts w:ascii="Simplified Arabic" w:hAnsi="Simplified Arabic" w:cs="Simplified Arabic"/>
          <w:sz w:val="24"/>
          <w:szCs w:val="24"/>
        </w:rPr>
        <w:t xml:space="preserve">. </w:t>
      </w:r>
    </w:p>
    <w:p w14:paraId="53FF1D56" w14:textId="77777777" w:rsidR="00083D05" w:rsidRPr="00083D05" w:rsidRDefault="00083D05" w:rsidP="00083D05">
      <w:pPr>
        <w:spacing w:line="360" w:lineRule="auto"/>
        <w:jc w:val="both"/>
        <w:rPr>
          <w:rFonts w:ascii="Simplified Arabic" w:hAnsi="Simplified Arabic" w:cs="Simplified Arabic"/>
          <w:sz w:val="24"/>
          <w:szCs w:val="24"/>
        </w:rPr>
      </w:pPr>
      <w:r w:rsidRPr="00083D05">
        <w:rPr>
          <w:rFonts w:ascii="Simplified Arabic" w:hAnsi="Simplified Arabic" w:cs="Simplified Arabic"/>
          <w:sz w:val="24"/>
          <w:szCs w:val="24"/>
          <w:rtl/>
        </w:rPr>
        <w:t>وتتشابه هذه الدراسة مع الدراسة الحالية في البيئة السعودية، ومجال تطبيقها في الجمعيات الخيرية، واهتمامها بالحوكمة بوصفها عاملًا تنظيميًا مؤثرًا في أداء الجمعيات</w:t>
      </w:r>
      <w:r w:rsidRPr="00083D05">
        <w:rPr>
          <w:rFonts w:ascii="Simplified Arabic" w:hAnsi="Simplified Arabic" w:cs="Simplified Arabic"/>
          <w:sz w:val="24"/>
          <w:szCs w:val="24"/>
        </w:rPr>
        <w:t xml:space="preserve">. </w:t>
      </w:r>
      <w:r w:rsidRPr="00083D05">
        <w:rPr>
          <w:rFonts w:ascii="Simplified Arabic" w:hAnsi="Simplified Arabic" w:cs="Simplified Arabic"/>
          <w:sz w:val="24"/>
          <w:szCs w:val="24"/>
          <w:rtl/>
        </w:rPr>
        <w:t>بينما تختلف عنها في أن دراسة الهيف وآخرين (2021) ركزت على واقع تطبيق الحوكمة وأثرها في الأداء المؤسسي والخدمات المقدمة، في حين تركز الدراسة الحالية على قياس أثر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083D05">
        <w:rPr>
          <w:rFonts w:ascii="Simplified Arabic" w:hAnsi="Simplified Arabic" w:cs="Simplified Arabic"/>
          <w:sz w:val="24"/>
          <w:szCs w:val="24"/>
        </w:rPr>
        <w:t>.</w:t>
      </w:r>
    </w:p>
    <w:p w14:paraId="1BF2DC2A" w14:textId="77777777" w:rsidR="00083D05" w:rsidRPr="00083D05" w:rsidRDefault="00083D05" w:rsidP="000A5810">
      <w:pPr>
        <w:spacing w:line="360" w:lineRule="auto"/>
        <w:jc w:val="both"/>
        <w:rPr>
          <w:rFonts w:ascii="Simplified Arabic" w:hAnsi="Simplified Arabic" w:cs="Simplified Arabic" w:hint="cs"/>
          <w:sz w:val="24"/>
          <w:szCs w:val="24"/>
        </w:rPr>
      </w:pPr>
    </w:p>
    <w:p w14:paraId="31AE3545" w14:textId="77777777" w:rsidR="00083D05" w:rsidRDefault="00083D05">
      <w:pPr>
        <w:bidi w:val="0"/>
        <w:spacing w:line="278" w:lineRule="auto"/>
        <w:rPr>
          <w:rFonts w:ascii="Simplified Arabic" w:eastAsiaTheme="majorEastAsia" w:hAnsi="Simplified Arabic" w:cs="Simplified Arabic"/>
          <w:b/>
          <w:bCs/>
          <w:sz w:val="32"/>
          <w:szCs w:val="32"/>
          <w:rtl/>
        </w:rPr>
      </w:pPr>
      <w:r>
        <w:rPr>
          <w:rtl/>
        </w:rPr>
        <w:br w:type="page"/>
      </w:r>
    </w:p>
    <w:p w14:paraId="42B0BF54" w14:textId="202E7794" w:rsidR="00D716D9" w:rsidRPr="00615BFC" w:rsidRDefault="00D716D9" w:rsidP="00F065FB">
      <w:pPr>
        <w:pStyle w:val="2"/>
        <w:rPr>
          <w:color w:val="auto"/>
        </w:rPr>
      </w:pPr>
      <w:bookmarkStart w:id="78" w:name="_Toc237721000"/>
      <w:r w:rsidRPr="00615BFC">
        <w:rPr>
          <w:color w:val="auto"/>
          <w:rtl/>
        </w:rPr>
        <w:lastRenderedPageBreak/>
        <w:t>ثانيًا: الدراسات العربية</w:t>
      </w:r>
      <w:bookmarkEnd w:id="78"/>
    </w:p>
    <w:p w14:paraId="11A8CF16" w14:textId="27CF6871" w:rsidR="00D716D9" w:rsidRPr="00615BFC" w:rsidRDefault="00D716D9" w:rsidP="009B1F5F">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566723362"/>
          <w:citation/>
        </w:sdtPr>
        <w:sdtContent>
          <w:r w:rsidR="00083D05">
            <w:rPr>
              <w:rFonts w:ascii="Simplified Arabic" w:hAnsi="Simplified Arabic" w:cs="Simplified Arabic"/>
              <w:sz w:val="24"/>
              <w:szCs w:val="24"/>
              <w:rtl/>
            </w:rPr>
            <w:fldChar w:fldCharType="begin"/>
          </w:r>
          <w:r w:rsidR="00083D05">
            <w:rPr>
              <w:rFonts w:ascii="Simplified Arabic" w:hAnsi="Simplified Arabic" w:cs="Simplified Arabic"/>
              <w:sz w:val="24"/>
              <w:szCs w:val="24"/>
              <w:rtl/>
            </w:rPr>
            <w:instrText xml:space="preserve"> </w:instrText>
          </w:r>
          <w:r w:rsidR="00083D05">
            <w:rPr>
              <w:rFonts w:ascii="Simplified Arabic" w:hAnsi="Simplified Arabic" w:cs="Simplified Arabic" w:hint="cs"/>
              <w:sz w:val="24"/>
              <w:szCs w:val="24"/>
            </w:rPr>
            <w:instrText>CITATION</w:instrText>
          </w:r>
          <w:r w:rsidR="00083D05">
            <w:rPr>
              <w:rFonts w:ascii="Simplified Arabic" w:hAnsi="Simplified Arabic" w:cs="Simplified Arabic" w:hint="cs"/>
              <w:sz w:val="24"/>
              <w:szCs w:val="24"/>
              <w:rtl/>
            </w:rPr>
            <w:instrText xml:space="preserve"> الق25 \</w:instrText>
          </w:r>
          <w:r w:rsidR="00083D05">
            <w:rPr>
              <w:rFonts w:ascii="Simplified Arabic" w:hAnsi="Simplified Arabic" w:cs="Simplified Arabic" w:hint="cs"/>
              <w:sz w:val="24"/>
              <w:szCs w:val="24"/>
            </w:rPr>
            <w:instrText>l 1025</w:instrText>
          </w:r>
          <w:r w:rsidR="00083D05">
            <w:rPr>
              <w:rFonts w:ascii="Simplified Arabic" w:hAnsi="Simplified Arabic" w:cs="Simplified Arabic"/>
              <w:sz w:val="24"/>
              <w:szCs w:val="24"/>
              <w:rtl/>
            </w:rPr>
            <w:instrText xml:space="preserve"> </w:instrText>
          </w:r>
          <w:r w:rsidR="00083D05">
            <w:rPr>
              <w:rFonts w:ascii="Simplified Arabic" w:hAnsi="Simplified Arabic" w:cs="Simplified Arabic"/>
              <w:sz w:val="24"/>
              <w:szCs w:val="24"/>
              <w:rtl/>
            </w:rPr>
            <w:fldChar w:fldCharType="separate"/>
          </w:r>
          <w:r w:rsidR="00083D05" w:rsidRPr="00083D05">
            <w:rPr>
              <w:rFonts w:ascii="Simplified Arabic" w:hAnsi="Simplified Arabic" w:cs="Simplified Arabic" w:hint="cs"/>
              <w:noProof/>
              <w:sz w:val="24"/>
              <w:szCs w:val="24"/>
              <w:rtl/>
            </w:rPr>
            <w:t>(القادري، 2025)</w:t>
          </w:r>
          <w:r w:rsidR="00083D05">
            <w:rPr>
              <w:rFonts w:ascii="Simplified Arabic" w:hAnsi="Simplified Arabic" w:cs="Simplified Arabic"/>
              <w:sz w:val="24"/>
              <w:szCs w:val="24"/>
              <w:rtl/>
            </w:rPr>
            <w:fldChar w:fldCharType="end"/>
          </w:r>
        </w:sdtContent>
      </w:sdt>
      <w:r w:rsidR="00083D05">
        <w:rPr>
          <w:rFonts w:ascii="Simplified Arabic" w:hAnsi="Simplified Arabic" w:cs="Simplified Arabic" w:hint="cs"/>
          <w:sz w:val="24"/>
          <w:szCs w:val="24"/>
          <w:rtl/>
        </w:rPr>
        <w:t xml:space="preserve"> </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00670013" w:rsidRPr="00615BFC">
        <w:rPr>
          <w:rFonts w:ascii="Simplified Arabic" w:hAnsi="Simplified Arabic" w:cs="Simplified Arabic" w:hint="cs"/>
          <w:sz w:val="24"/>
          <w:szCs w:val="24"/>
          <w:rtl/>
        </w:rPr>
        <w:t xml:space="preserve">: </w:t>
      </w:r>
      <w:r w:rsidRPr="00615BFC">
        <w:rPr>
          <w:rFonts w:ascii="Simplified Arabic" w:hAnsi="Simplified Arabic" w:cs="Simplified Arabic"/>
          <w:i/>
          <w:iCs/>
          <w:sz w:val="24"/>
          <w:szCs w:val="24"/>
          <w:rtl/>
        </w:rPr>
        <w:t>حوكمة المؤسسات الخيرية: تجربة المملكة المتحدة نموذجًا</w:t>
      </w:r>
      <w:r w:rsidRPr="00615BFC">
        <w:rPr>
          <w:rFonts w:ascii="Simplified Arabic" w:hAnsi="Simplified Arabic" w:cs="Simplified Arabic"/>
          <w:sz w:val="24"/>
          <w:szCs w:val="24"/>
          <w:rtl/>
        </w:rPr>
        <w:t xml:space="preserve"> موضوع حوكمة المؤسسات الخيرية، من خلال مشكلة تمثلت في الحاجة إلى تطوير مؤسسات العمل الخيري في الكويت والعالم الإسلامي، وعدم وضوح إطار حوكمة العمل الخيري، وكيفية الاستفادة من التجربة البريطانية. وهدفت الدراسة إلى إلقاء الضوء على تجربة المملكة المتحدة في حوكمة مؤسسات العمل الخيري، وتوضيح المبادئ السبعة للحوكمة المعمول بها هناك، مثل القيادة، والنزاهة، والشفافية، وبيان مدى توافقها مع أحكام الشريعة الإسلامية. واستخدمت الدراسة المنهج الوصفي التحليلي المقارن، ولم تعتمد على عينة بشرية، وإنما اعتمدت على تحليل الوثائق والأدبيات المنظمة للعمل الخيري البريطاني. وتوصلت الدراسة إلى أن حوكمة المؤسسات الخيرية في المملكة المتحدة تقوم على سبعة مبادئ رئيسة، هي: هدف المؤسسة، والقيادة، والنزاهة، والرقابة وإدارة المخاطر، وفاعلية المجلس، والمساواة والتنوع، والانفتاح والمساءلة، كما توصلت إلى أن معظم هذه المبادئ تتوافق مع أحكام الشريعة الإسلامية. وأوصت الدراسة بالاسترشاد بالمعايير الدولية عند وضع أطر الحوكمة الوطنية، وتوثيق مبادئ الحوكمة ضمن اللوائح الداخلية للجمعيات، وتفعيل دور مجالس الإدارة في الرقابة وإدارة المخاطر. </w:t>
      </w:r>
      <w:r w:rsidR="009B1F5F" w:rsidRPr="00615BFC">
        <w:rPr>
          <w:rFonts w:ascii="Simplified Arabic" w:hAnsi="Simplified Arabic" w:cs="Simplified Arabic"/>
          <w:sz w:val="24"/>
          <w:szCs w:val="24"/>
          <w:rtl/>
        </w:rPr>
        <w:t>وتشابهت هذه الدراسة مع الدراسة الحالية في تناول حوكمة المؤسسات الخيرية وأهمية مبادئ الشفافية والمساءلة والرقابة وإدارة المخاطر، بينما اختلفت عنها في أن دراسة القادري دراسة وصفية تحليلية مقارنة تعتمد على تحليل التجربة البريطانية في حوكمة المؤسسات الخيرية، في حين تعد الدراسة الحالية دراسة ميدانية تطبيقية تقيس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250FFBEC" w14:textId="1E137E41" w:rsidR="00F065FB" w:rsidRPr="00615BFC" w:rsidRDefault="00F065FB" w:rsidP="009B1F5F">
      <w:pPr>
        <w:spacing w:line="360" w:lineRule="auto"/>
        <w:jc w:val="both"/>
        <w:rPr>
          <w:rFonts w:ascii="Simplified Arabic" w:hAnsi="Simplified Arabic" w:cs="Simplified Arabic"/>
          <w:sz w:val="24"/>
          <w:szCs w:val="24"/>
          <w:rtl/>
        </w:rPr>
      </w:pPr>
      <w:r w:rsidRPr="00083D05">
        <w:rPr>
          <w:rFonts w:ascii="Simplified Arabic" w:hAnsi="Simplified Arabic" w:cs="Simplified Arabic"/>
          <w:b/>
          <w:bCs/>
          <w:sz w:val="24"/>
          <w:szCs w:val="24"/>
          <w:rtl/>
        </w:rPr>
        <w:t>تناولت دراسة</w:t>
      </w:r>
      <w:r w:rsidR="00083D05" w:rsidRPr="00083D05">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121927233"/>
          <w:citation/>
        </w:sdtPr>
        <w:sdtContent>
          <w:r w:rsidR="00083D05" w:rsidRPr="00083D05">
            <w:rPr>
              <w:rFonts w:ascii="Simplified Arabic" w:hAnsi="Simplified Arabic" w:cs="Simplified Arabic"/>
              <w:b/>
              <w:bCs/>
              <w:sz w:val="24"/>
              <w:szCs w:val="24"/>
              <w:rtl/>
            </w:rPr>
            <w:fldChar w:fldCharType="begin"/>
          </w:r>
          <w:r w:rsidR="00083D05" w:rsidRPr="00083D05">
            <w:rPr>
              <w:rFonts w:ascii="Simplified Arabic" w:hAnsi="Simplified Arabic" w:cs="Simplified Arabic"/>
              <w:b/>
              <w:bCs/>
              <w:sz w:val="24"/>
              <w:szCs w:val="24"/>
              <w:rtl/>
            </w:rPr>
            <w:instrText xml:space="preserve"> </w:instrText>
          </w:r>
          <w:r w:rsidR="00083D05" w:rsidRPr="00083D05">
            <w:rPr>
              <w:rFonts w:ascii="Simplified Arabic" w:hAnsi="Simplified Arabic" w:cs="Simplified Arabic" w:hint="cs"/>
              <w:b/>
              <w:bCs/>
              <w:sz w:val="24"/>
              <w:szCs w:val="24"/>
            </w:rPr>
            <w:instrText>CITATION</w:instrText>
          </w:r>
          <w:r w:rsidR="00083D05" w:rsidRPr="00083D05">
            <w:rPr>
              <w:rFonts w:ascii="Simplified Arabic" w:hAnsi="Simplified Arabic" w:cs="Simplified Arabic" w:hint="cs"/>
              <w:b/>
              <w:bCs/>
              <w:sz w:val="24"/>
              <w:szCs w:val="24"/>
              <w:rtl/>
            </w:rPr>
            <w:instrText xml:space="preserve"> عبد25 \</w:instrText>
          </w:r>
          <w:r w:rsidR="00083D05" w:rsidRPr="00083D05">
            <w:rPr>
              <w:rFonts w:ascii="Simplified Arabic" w:hAnsi="Simplified Arabic" w:cs="Simplified Arabic" w:hint="cs"/>
              <w:b/>
              <w:bCs/>
              <w:sz w:val="24"/>
              <w:szCs w:val="24"/>
            </w:rPr>
            <w:instrText>l 1025</w:instrText>
          </w:r>
          <w:r w:rsidR="00083D05" w:rsidRPr="00083D05">
            <w:rPr>
              <w:rFonts w:ascii="Simplified Arabic" w:hAnsi="Simplified Arabic" w:cs="Simplified Arabic"/>
              <w:b/>
              <w:bCs/>
              <w:sz w:val="24"/>
              <w:szCs w:val="24"/>
              <w:rtl/>
            </w:rPr>
            <w:instrText xml:space="preserve"> </w:instrText>
          </w:r>
          <w:r w:rsidR="00083D05" w:rsidRPr="00083D05">
            <w:rPr>
              <w:rFonts w:ascii="Simplified Arabic" w:hAnsi="Simplified Arabic" w:cs="Simplified Arabic"/>
              <w:b/>
              <w:bCs/>
              <w:sz w:val="24"/>
              <w:szCs w:val="24"/>
              <w:rtl/>
            </w:rPr>
            <w:fldChar w:fldCharType="separate"/>
          </w:r>
          <w:r w:rsidR="00083D05" w:rsidRPr="00083D05">
            <w:rPr>
              <w:rFonts w:ascii="Simplified Arabic" w:hAnsi="Simplified Arabic" w:cs="Simplified Arabic" w:hint="cs"/>
              <w:b/>
              <w:bCs/>
              <w:noProof/>
              <w:sz w:val="24"/>
              <w:szCs w:val="24"/>
              <w:rtl/>
            </w:rPr>
            <w:t>(عبدالآخر و عبدالعزيز، 2025)</w:t>
          </w:r>
          <w:r w:rsidR="00083D05" w:rsidRPr="00083D05">
            <w:rPr>
              <w:rFonts w:ascii="Simplified Arabic" w:hAnsi="Simplified Arabic" w:cs="Simplified Arabic"/>
              <w:b/>
              <w:bCs/>
              <w:sz w:val="24"/>
              <w:szCs w:val="24"/>
              <w:rtl/>
            </w:rPr>
            <w:fldChar w:fldCharType="end"/>
          </w:r>
        </w:sdtContent>
      </w:sdt>
      <w:r w:rsidRPr="00615BFC">
        <w:rPr>
          <w:rFonts w:ascii="Simplified Arabic" w:hAnsi="Simplified Arabic" w:cs="Simplified Arabic"/>
          <w:sz w:val="24"/>
          <w:szCs w:val="24"/>
          <w:rtl/>
        </w:rPr>
        <w:t xml:space="preserve"> بعنوان</w:t>
      </w:r>
      <w:r w:rsidR="0043750F"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دور الذكاء الاصطناعي في المنظمات غير الربحية بين التوقعات المبالغ فيها والتطبيقات الواعدة</w:t>
      </w:r>
      <w:r w:rsidRPr="00615BFC">
        <w:rPr>
          <w:rFonts w:ascii="Simplified Arabic" w:hAnsi="Simplified Arabic" w:cs="Simplified Arabic"/>
          <w:sz w:val="24"/>
          <w:szCs w:val="24"/>
          <w:rtl/>
        </w:rPr>
        <w:t xml:space="preserve"> موضوع استخدام الذكاء الاصطناعي في المنظمات غير الربحية، من خلال مشكلة تمثلت في وجود فجوة بين التوقعات الواسعة المرتبطة بقدرة الذكاء الاصطناعي على تطوير أعمال هذه المنظمات وبين واقع استخدامه الفعلي، إضافة إلى ما قد يصاحب تطبيقه من مخاطر تتعلق بالتحيز الخوارزمي وخصوصية البيانات وعدم دقة المعلومات والاعتماد المفرط على الأنظمة الذكية. وهدفت الدراسة إلى التعرف على أهم تطبيقات الذكاء الاصطناعي الممكن استخدامها في المنظمات غير الربحية، وتحليل الفرص التي يوفرها في </w:t>
      </w:r>
      <w:r w:rsidRPr="00615BFC">
        <w:rPr>
          <w:rFonts w:ascii="Simplified Arabic" w:hAnsi="Simplified Arabic" w:cs="Simplified Arabic"/>
          <w:sz w:val="24"/>
          <w:szCs w:val="24"/>
          <w:rtl/>
        </w:rPr>
        <w:lastRenderedPageBreak/>
        <w:t xml:space="preserve">تحسين العمليات الإدارية والخدمات، والتعرف على المخاطر والتحديات الأخلاقية والتنظيمية المرتبطة باستخدامه. واستخدمت الدراسة المنهج النظري التحليلي، ولم تعتمد على مجتمع أو عينة بشرية، وإنما اعتمدت على مراجعة الأدبيات والدراسات والتطبيقات المتعلقة باستخدام الذكاء الاصطناعي في المنظمات غير الربحية. وتوصلت الدراسة إلى أن الذكاء الاصطناعي يمكن أن يسهم في تحسين العمليات الإدارية وتحليل البيانات ودعم اتخاذ القرار، وأن من أبرز مجالات استخدامه التواصل مع المانحين، وجمع التبرعات، وتقييم الأثر، وإدارة الموارد البشرية، كما أشارت إلى أن الاستخدام غير المنظم له قد يؤدي إلى التحيز الخوارزمي وانتهاك الخصوصية وإنتاج معلومات غير دقيقة. وأوصت الدراسة بوضع سياسات مؤسسية واضحة لتنظيم استخدام أدوات الذكاء الاصطناعي، وتطبيقه بصورة تدريجية وفق احتياجات المنظمة، والإبقاء على الرقابة البشرية في القرارات المهمة، وتدريب العاملين على الاستخدام المسؤول والآمن. </w:t>
      </w:r>
      <w:r w:rsidR="009B1F5F" w:rsidRPr="00615BFC">
        <w:rPr>
          <w:rFonts w:ascii="Simplified Arabic" w:hAnsi="Simplified Arabic" w:cs="Simplified Arabic"/>
          <w:sz w:val="24"/>
          <w:szCs w:val="24"/>
          <w:rtl/>
        </w:rPr>
        <w:t>وتشابهت هذه الدراسة مع الدراسة الحالية في التركيز على المنظمات غير الربحية، وتناول تطبيقات الذكاء الاصطناعي ومخاطرها ومتطلبات استخدامها، بينما اختلفت عنها في كونها دراسة نظرية تحليلية تعتمد على مراجعة الأدبيات والتطبيقات، في حين تعد الدراسة الحالية دراسة ميدانية تطبيقية تقيس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177632C8" w14:textId="5D0AA698" w:rsidR="00DC436A" w:rsidRPr="00615BFC" w:rsidRDefault="00DC436A" w:rsidP="009B1F5F">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b/>
          <w:bCs/>
          <w:sz w:val="24"/>
          <w:szCs w:val="24"/>
          <w:rtl/>
        </w:rPr>
        <w:t>ت</w:t>
      </w:r>
      <w:r w:rsidRPr="00615BFC">
        <w:rPr>
          <w:rFonts w:ascii="Simplified Arabic" w:hAnsi="Simplified Arabic" w:cs="Simplified Arabic"/>
          <w:b/>
          <w:bCs/>
          <w:sz w:val="24"/>
          <w:szCs w:val="24"/>
          <w:rtl/>
        </w:rPr>
        <w:t>ناولت دراسة</w:t>
      </w:r>
      <w:r w:rsidR="00083D05">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1256672492"/>
          <w:citation/>
        </w:sdtPr>
        <w:sdtContent>
          <w:r w:rsidR="00083D05" w:rsidRPr="00083D05">
            <w:rPr>
              <w:rFonts w:ascii="Simplified Arabic" w:hAnsi="Simplified Arabic" w:cs="Simplified Arabic"/>
              <w:b/>
              <w:bCs/>
              <w:sz w:val="24"/>
              <w:szCs w:val="24"/>
              <w:rtl/>
            </w:rPr>
            <w:fldChar w:fldCharType="begin"/>
          </w:r>
          <w:r w:rsidR="00083D05" w:rsidRPr="00083D05">
            <w:rPr>
              <w:rFonts w:ascii="Simplified Arabic" w:hAnsi="Simplified Arabic" w:cs="Simplified Arabic"/>
              <w:b/>
              <w:bCs/>
              <w:sz w:val="24"/>
              <w:szCs w:val="24"/>
              <w:rtl/>
            </w:rPr>
            <w:instrText xml:space="preserve"> </w:instrText>
          </w:r>
          <w:r w:rsidR="00083D05" w:rsidRPr="00083D05">
            <w:rPr>
              <w:rFonts w:ascii="Simplified Arabic" w:hAnsi="Simplified Arabic" w:cs="Simplified Arabic" w:hint="cs"/>
              <w:b/>
              <w:bCs/>
              <w:sz w:val="24"/>
              <w:szCs w:val="24"/>
            </w:rPr>
            <w:instrText>CITATION</w:instrText>
          </w:r>
          <w:r w:rsidR="00083D05" w:rsidRPr="00083D05">
            <w:rPr>
              <w:rFonts w:ascii="Simplified Arabic" w:hAnsi="Simplified Arabic" w:cs="Simplified Arabic" w:hint="cs"/>
              <w:b/>
              <w:bCs/>
              <w:sz w:val="24"/>
              <w:szCs w:val="24"/>
              <w:rtl/>
            </w:rPr>
            <w:instrText xml:space="preserve"> أحم24 \</w:instrText>
          </w:r>
          <w:r w:rsidR="00083D05" w:rsidRPr="00083D05">
            <w:rPr>
              <w:rFonts w:ascii="Simplified Arabic" w:hAnsi="Simplified Arabic" w:cs="Simplified Arabic" w:hint="cs"/>
              <w:b/>
              <w:bCs/>
              <w:sz w:val="24"/>
              <w:szCs w:val="24"/>
            </w:rPr>
            <w:instrText>l 1025</w:instrText>
          </w:r>
          <w:r w:rsidR="00083D05" w:rsidRPr="00083D05">
            <w:rPr>
              <w:rFonts w:ascii="Simplified Arabic" w:hAnsi="Simplified Arabic" w:cs="Simplified Arabic"/>
              <w:b/>
              <w:bCs/>
              <w:sz w:val="24"/>
              <w:szCs w:val="24"/>
              <w:rtl/>
            </w:rPr>
            <w:instrText xml:space="preserve"> </w:instrText>
          </w:r>
          <w:r w:rsidR="00083D05" w:rsidRPr="00083D05">
            <w:rPr>
              <w:rFonts w:ascii="Simplified Arabic" w:hAnsi="Simplified Arabic" w:cs="Simplified Arabic"/>
              <w:b/>
              <w:bCs/>
              <w:sz w:val="24"/>
              <w:szCs w:val="24"/>
              <w:rtl/>
            </w:rPr>
            <w:fldChar w:fldCharType="separate"/>
          </w:r>
          <w:r w:rsidR="00083D05" w:rsidRPr="00083D05">
            <w:rPr>
              <w:rFonts w:ascii="Simplified Arabic" w:hAnsi="Simplified Arabic" w:cs="Simplified Arabic" w:hint="cs"/>
              <w:b/>
              <w:bCs/>
              <w:noProof/>
              <w:sz w:val="24"/>
              <w:szCs w:val="24"/>
              <w:rtl/>
            </w:rPr>
            <w:t>(أحمد، شريهان ممدوح حسن، 2024)</w:t>
          </w:r>
          <w:r w:rsidR="00083D05" w:rsidRPr="00083D05">
            <w:rPr>
              <w:rFonts w:ascii="Simplified Arabic" w:hAnsi="Simplified Arabic" w:cs="Simplified Arabic"/>
              <w:b/>
              <w:bCs/>
              <w:sz w:val="24"/>
              <w:szCs w:val="24"/>
              <w:rtl/>
            </w:rPr>
            <w:fldChar w:fldCharType="end"/>
          </w:r>
        </w:sdtContent>
      </w:sdt>
      <w:r w:rsidR="00083D05">
        <w:rPr>
          <w:rFonts w:ascii="Simplified Arabic" w:hAnsi="Simplified Arabic" w:cs="Simplified Arabic" w:hint="cs"/>
          <w:b/>
          <w:bCs/>
          <w:sz w:val="24"/>
          <w:szCs w:val="24"/>
          <w:rtl/>
        </w:rPr>
        <w:t xml:space="preserve"> </w:t>
      </w:r>
      <w:r w:rsidRPr="00615BFC">
        <w:rPr>
          <w:rFonts w:ascii="Simplified Arabic" w:hAnsi="Simplified Arabic" w:cs="Simplified Arabic"/>
          <w:b/>
          <w:bCs/>
          <w:sz w:val="24"/>
          <w:szCs w:val="24"/>
          <w:rtl/>
        </w:rPr>
        <w:t xml:space="preserve"> </w:t>
      </w:r>
      <w:r w:rsidRPr="00615BFC">
        <w:rPr>
          <w:rFonts w:ascii="Simplified Arabic" w:hAnsi="Simplified Arabic" w:cs="Simplified Arabic"/>
          <w:sz w:val="24"/>
          <w:szCs w:val="24"/>
          <w:rtl/>
        </w:rPr>
        <w:t>بعنوان</w:t>
      </w:r>
      <w:r w:rsidR="0043750F"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الحوكمة الدولية في مجال تقنيات الذكاء الاصطناعي</w:t>
      </w:r>
      <w:r w:rsidRPr="00615BFC">
        <w:rPr>
          <w:rFonts w:ascii="Simplified Arabic" w:hAnsi="Simplified Arabic" w:cs="Simplified Arabic"/>
          <w:sz w:val="24"/>
          <w:szCs w:val="24"/>
          <w:rtl/>
        </w:rPr>
        <w:t xml:space="preserve"> موضوع حوكمة تقنيات الذكاء الاصطناعي من منظور قانوني وتنظيمي، من خلال مشكلة تمثلت في الحاجة إلى وضع أطر حاكمة تضبط استخدام تقنيات الذكاء الاصطناعي وتحد من آثارها السلبية القانونية والأخلاقية. وهدفت الدراسة إلى تقديم تصور شامل لمفاهيم الذكاء الاصطناعي وأنواعه وتطبيقاته وآثاره، وبيان المسؤوليات المرتبطة باستخدامه على المستويين الدولي والإقليمي، وتحليل دور المنظمات الدولية والإقليمية والدول العربية في إرساء الأطر القانونية والسياسية والرقابية لحوكمة الذكاء الاصطناعي. واستخدمت الدراسة المنهج الوصفي التحليلي، واعتمدت على تحليل الأدبيات القانونية والأطر التنظيمية ذات الصلة. وتوصلت الدراسة إلى أن التوسع في استخدام تقنيات الذكاء الاصطناعي يستلزم وجود أطر حوكمة واضحة تراعي الجوانب القانونية والأخلاقية، وتضمن الاستخدام المسؤول لهذه التقنيات</w:t>
      </w:r>
      <w:r w:rsidR="009B1F5F" w:rsidRPr="00615BFC">
        <w:rPr>
          <w:rtl/>
        </w:rPr>
        <w:t xml:space="preserve"> </w:t>
      </w:r>
      <w:r w:rsidR="009B1F5F" w:rsidRPr="00615BFC">
        <w:rPr>
          <w:rFonts w:ascii="Simplified Arabic" w:hAnsi="Simplified Arabic" w:cs="Simplified Arabic"/>
          <w:sz w:val="24"/>
          <w:szCs w:val="24"/>
          <w:rtl/>
        </w:rPr>
        <w:t xml:space="preserve">وتشابهت هذه الدراسة مع الدراسة الحالية في تناول العلاقة بين الحوكمة والذكاء الاصطناعي، وفي إبراز أهمية الأطر التنظيمية والرقابية المرتبطة باستخدام التقنيات الذكية، </w:t>
      </w:r>
      <w:r w:rsidR="009B1F5F" w:rsidRPr="00615BFC">
        <w:rPr>
          <w:rFonts w:ascii="Simplified Arabic" w:hAnsi="Simplified Arabic" w:cs="Simplified Arabic"/>
          <w:sz w:val="24"/>
          <w:szCs w:val="24"/>
          <w:rtl/>
        </w:rPr>
        <w:lastRenderedPageBreak/>
        <w:t>بينما اختلفت عنها في أن دراسة أحمد دراسة قانونية وتنظيمية عامة ذات نطاق دولي وإقليمي، في حين تعد الدراسة الحالية دراسة ميدانية تطبيقية تركز على قياس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486B43B7" w14:textId="4859C91B" w:rsidR="00EC20A8" w:rsidRPr="00615BFC" w:rsidRDefault="00EC20A8" w:rsidP="00EC20A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 xml:space="preserve">تناولت </w:t>
      </w:r>
      <w:r w:rsidRPr="006334B2">
        <w:rPr>
          <w:rFonts w:ascii="Simplified Arabic" w:hAnsi="Simplified Arabic" w:cs="Simplified Arabic"/>
          <w:b/>
          <w:bCs/>
          <w:sz w:val="24"/>
          <w:szCs w:val="24"/>
          <w:rtl/>
        </w:rPr>
        <w:t xml:space="preserve">دراسة </w:t>
      </w:r>
      <w:sdt>
        <w:sdtPr>
          <w:rPr>
            <w:rFonts w:ascii="Simplified Arabic" w:hAnsi="Simplified Arabic" w:cs="Simplified Arabic"/>
            <w:b/>
            <w:bCs/>
            <w:sz w:val="24"/>
            <w:szCs w:val="24"/>
            <w:rtl/>
          </w:rPr>
          <w:id w:val="-1778705473"/>
          <w:citation/>
        </w:sdtPr>
        <w:sdtEndPr/>
        <w:sdtContent>
          <w:r w:rsidR="006334B2" w:rsidRPr="006334B2">
            <w:rPr>
              <w:rFonts w:ascii="Simplified Arabic" w:hAnsi="Simplified Arabic" w:cs="Simplified Arabic"/>
              <w:b/>
              <w:bCs/>
              <w:sz w:val="24"/>
              <w:szCs w:val="24"/>
              <w:rtl/>
            </w:rPr>
            <w:fldChar w:fldCharType="begin"/>
          </w:r>
          <w:r w:rsidR="006334B2" w:rsidRPr="006334B2">
            <w:rPr>
              <w:rFonts w:ascii="Simplified Arabic" w:hAnsi="Simplified Arabic" w:cs="Simplified Arabic"/>
              <w:b/>
              <w:bCs/>
              <w:sz w:val="24"/>
              <w:szCs w:val="24"/>
              <w:rtl/>
            </w:rPr>
            <w:instrText xml:space="preserve"> </w:instrText>
          </w:r>
          <w:r w:rsidR="006334B2" w:rsidRPr="006334B2">
            <w:rPr>
              <w:rFonts w:ascii="Simplified Arabic" w:hAnsi="Simplified Arabic" w:cs="Simplified Arabic" w:hint="cs"/>
              <w:b/>
              <w:bCs/>
              <w:sz w:val="24"/>
              <w:szCs w:val="24"/>
            </w:rPr>
            <w:instrText>CITATION</w:instrText>
          </w:r>
          <w:r w:rsidR="006334B2" w:rsidRPr="006334B2">
            <w:rPr>
              <w:rFonts w:ascii="Simplified Arabic" w:hAnsi="Simplified Arabic" w:cs="Simplified Arabic" w:hint="cs"/>
              <w:b/>
              <w:bCs/>
              <w:sz w:val="24"/>
              <w:szCs w:val="24"/>
              <w:rtl/>
            </w:rPr>
            <w:instrText xml:space="preserve"> الق253 \</w:instrText>
          </w:r>
          <w:r w:rsidR="006334B2" w:rsidRPr="006334B2">
            <w:rPr>
              <w:rFonts w:ascii="Simplified Arabic" w:hAnsi="Simplified Arabic" w:cs="Simplified Arabic" w:hint="cs"/>
              <w:b/>
              <w:bCs/>
              <w:sz w:val="24"/>
              <w:szCs w:val="24"/>
            </w:rPr>
            <w:instrText>l 1025</w:instrText>
          </w:r>
          <w:r w:rsidR="006334B2" w:rsidRPr="006334B2">
            <w:rPr>
              <w:rFonts w:ascii="Simplified Arabic" w:hAnsi="Simplified Arabic" w:cs="Simplified Arabic"/>
              <w:b/>
              <w:bCs/>
              <w:sz w:val="24"/>
              <w:szCs w:val="24"/>
              <w:rtl/>
            </w:rPr>
            <w:instrText xml:space="preserve"> </w:instrText>
          </w:r>
          <w:r w:rsidR="006334B2" w:rsidRPr="006334B2">
            <w:rPr>
              <w:rFonts w:ascii="Simplified Arabic" w:hAnsi="Simplified Arabic" w:cs="Simplified Arabic"/>
              <w:b/>
              <w:bCs/>
              <w:sz w:val="24"/>
              <w:szCs w:val="24"/>
              <w:rtl/>
            </w:rPr>
            <w:fldChar w:fldCharType="separate"/>
          </w:r>
          <w:r w:rsidR="006334B2" w:rsidRPr="006334B2">
            <w:rPr>
              <w:rFonts w:ascii="Simplified Arabic" w:hAnsi="Simplified Arabic" w:cs="Simplified Arabic" w:hint="cs"/>
              <w:b/>
              <w:bCs/>
              <w:noProof/>
              <w:sz w:val="24"/>
              <w:szCs w:val="24"/>
              <w:rtl/>
            </w:rPr>
            <w:t>(القريشي، 2025)</w:t>
          </w:r>
          <w:r w:rsidR="006334B2" w:rsidRPr="006334B2">
            <w:rPr>
              <w:rFonts w:ascii="Simplified Arabic" w:hAnsi="Simplified Arabic" w:cs="Simplified Arabic"/>
              <w:b/>
              <w:bCs/>
              <w:sz w:val="24"/>
              <w:szCs w:val="24"/>
              <w:rtl/>
            </w:rPr>
            <w:fldChar w:fldCharType="end"/>
          </w:r>
        </w:sdtContent>
      </w:sdt>
      <w:r w:rsidRPr="00615BFC">
        <w:rPr>
          <w:rFonts w:ascii="Simplified Arabic" w:hAnsi="Simplified Arabic" w:cs="Simplified Arabic"/>
          <w:sz w:val="24"/>
          <w:szCs w:val="24"/>
        </w:rPr>
        <w:t xml:space="preserve"> </w:t>
      </w:r>
      <w:r w:rsidR="0043750F" w:rsidRPr="00615BFC">
        <w:rPr>
          <w:rFonts w:ascii="Simplified Arabic" w:hAnsi="Simplified Arabic" w:cs="Simplified Arabic" w:hint="cs"/>
          <w:sz w:val="24"/>
          <w:szCs w:val="24"/>
          <w:rtl/>
        </w:rPr>
        <w:t xml:space="preserve">بعنوان: </w:t>
      </w:r>
      <w:r w:rsidR="0043750F" w:rsidRPr="00615BFC">
        <w:rPr>
          <w:rFonts w:ascii="Simplified Arabic" w:hAnsi="Simplified Arabic" w:cs="Simplified Arabic"/>
          <w:sz w:val="24"/>
          <w:szCs w:val="24"/>
          <w:rtl/>
        </w:rPr>
        <w:t>أثر</w:t>
      </w:r>
      <w:r w:rsidRPr="00615BFC">
        <w:rPr>
          <w:rFonts w:ascii="Simplified Arabic" w:hAnsi="Simplified Arabic" w:cs="Simplified Arabic"/>
          <w:i/>
          <w:iCs/>
          <w:sz w:val="24"/>
          <w:szCs w:val="24"/>
          <w:rtl/>
        </w:rPr>
        <w:t xml:space="preserve"> استخدام الذكاء الاصطناعي في تطوير مؤسسات المجتمع المدني</w:t>
      </w:r>
      <w:r w:rsidRPr="00615BFC">
        <w:rPr>
          <w:rFonts w:ascii="Simplified Arabic" w:hAnsi="Simplified Arabic" w:cs="Simplified Arabic"/>
          <w:sz w:val="24"/>
          <w:szCs w:val="24"/>
          <w:rtl/>
        </w:rPr>
        <w:t xml:space="preserve"> موضوع استخدام الذكاء الاصطناعي في تطوير مؤسسات المجتمع المدني، من خلال مشكلة تمثلت في الحاجة إلى مواكبة هذه المؤسسات للتحولات التقنية الحديثة، والاستفادة من تطبيقات الذكاء الاصطناعي في تحسين أدائها وتطوير خدماتها وتعزيز قدرتها على تحقيق أهدافها المجتمعية. وهدفت الدراسة إلى التعرف على أثر استخدام الذكاء الاصطناعي في تطوير مؤسسات المجتمع المدني، وبيان المجالات التي يمكن أن تسهم فيها تطبيقات الذكاء الاصطناعي في تحسين العمل المؤسسي، ودعم اتخاذ القرار، ورفع كفاءة الأداء. واستخدمت الدراسة المنهج الوصفي التحليلي، من خلال تناول الأدبيات المرتبطة بالذكاء الاصطناعي ومؤسسات المجتمع المدني وتحليل أوجه الإفادة من هذه التقنية في تطوير عملها. وتوصلت الدراسة إلى أن استخدام الذكاء الاصطناعي يمكن أن يسهم في تطوير مؤسسات المجتمع المدني من خلال تحسين إدارة البيانات، وتسريع إنجاز الأعمال، ودعم القرارات الإدارية، وتطوير آليات التواصل والخدمات المقدمة للمستفيدين. وأوصت الدراسة بضرورة تعزيز الوعي بأهمية الذكاء الاصطناعي داخل مؤسسات المجتمع المدني، وتطوير قدرات العاملين، وتوفير البيئة التقنية والتنظيمية اللازمة للاستفادة من تطبيقاته. وتشابهت هذه الدراسة مع الدراسة الحالية في تناول أثر الذكاء الاصطناعي في تطوير المؤسسات ذات الطابع المجتمعي وغير الربحي، وفي إبراز دوره في تحسين الأداء المؤسسي ودعم القرار. بينما اختلفت عنها في أن دراسة القريشي ركزت على مؤسسات المجتمع المدني بوجه عام، في حين تركز الدراسة الحالية على جمعية أهلية سعودية محددة، كما أنها تختبر أثر أبعاد الحوكمة الرشيدة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0520C6F0" w14:textId="36ACC776" w:rsidR="00C37A3B" w:rsidRPr="00615BFC" w:rsidRDefault="00C37A3B"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 xml:space="preserve">تناولت دراسة </w:t>
      </w:r>
      <w:sdt>
        <w:sdtPr>
          <w:rPr>
            <w:rFonts w:ascii="Simplified Arabic" w:hAnsi="Simplified Arabic" w:cs="Simplified Arabic"/>
            <w:b/>
            <w:bCs/>
            <w:sz w:val="24"/>
            <w:szCs w:val="24"/>
            <w:rtl/>
          </w:rPr>
          <w:id w:val="-1546981633"/>
          <w:citation/>
        </w:sdtPr>
        <w:sdtContent>
          <w:r w:rsidR="006334B2">
            <w:rPr>
              <w:rFonts w:ascii="Simplified Arabic" w:hAnsi="Simplified Arabic" w:cs="Simplified Arabic"/>
              <w:b/>
              <w:bCs/>
              <w:sz w:val="24"/>
              <w:szCs w:val="24"/>
              <w:rtl/>
            </w:rPr>
            <w:fldChar w:fldCharType="begin"/>
          </w:r>
          <w:r w:rsidR="006334B2">
            <w:rPr>
              <w:rFonts w:ascii="Simplified Arabic" w:hAnsi="Simplified Arabic" w:cs="Simplified Arabic"/>
              <w:b/>
              <w:bCs/>
              <w:sz w:val="24"/>
              <w:szCs w:val="24"/>
              <w:rtl/>
            </w:rPr>
            <w:instrText xml:space="preserve"> </w:instrText>
          </w:r>
          <w:r w:rsidR="006334B2">
            <w:rPr>
              <w:rFonts w:ascii="Simplified Arabic" w:hAnsi="Simplified Arabic" w:cs="Simplified Arabic" w:hint="cs"/>
              <w:b/>
              <w:bCs/>
              <w:sz w:val="24"/>
              <w:szCs w:val="24"/>
            </w:rPr>
            <w:instrText>CITATION</w:instrText>
          </w:r>
          <w:r w:rsidR="006334B2">
            <w:rPr>
              <w:rFonts w:ascii="Simplified Arabic" w:hAnsi="Simplified Arabic" w:cs="Simplified Arabic" w:hint="cs"/>
              <w:b/>
              <w:bCs/>
              <w:sz w:val="24"/>
              <w:szCs w:val="24"/>
              <w:rtl/>
            </w:rPr>
            <w:instrText xml:space="preserve"> بنح24 \</w:instrText>
          </w:r>
          <w:r w:rsidR="006334B2">
            <w:rPr>
              <w:rFonts w:ascii="Simplified Arabic" w:hAnsi="Simplified Arabic" w:cs="Simplified Arabic" w:hint="cs"/>
              <w:b/>
              <w:bCs/>
              <w:sz w:val="24"/>
              <w:szCs w:val="24"/>
            </w:rPr>
            <w:instrText>l 1025</w:instrText>
          </w:r>
          <w:r w:rsidR="006334B2">
            <w:rPr>
              <w:rFonts w:ascii="Simplified Arabic" w:hAnsi="Simplified Arabic" w:cs="Simplified Arabic"/>
              <w:b/>
              <w:bCs/>
              <w:sz w:val="24"/>
              <w:szCs w:val="24"/>
              <w:rtl/>
            </w:rPr>
            <w:instrText xml:space="preserve"> </w:instrText>
          </w:r>
          <w:r w:rsidR="006334B2">
            <w:rPr>
              <w:rFonts w:ascii="Simplified Arabic" w:hAnsi="Simplified Arabic" w:cs="Simplified Arabic"/>
              <w:b/>
              <w:bCs/>
              <w:sz w:val="24"/>
              <w:szCs w:val="24"/>
              <w:rtl/>
            </w:rPr>
            <w:fldChar w:fldCharType="separate"/>
          </w:r>
          <w:r w:rsidR="006334B2" w:rsidRPr="006334B2">
            <w:rPr>
              <w:rFonts w:ascii="Simplified Arabic" w:hAnsi="Simplified Arabic" w:cs="Simplified Arabic" w:hint="cs"/>
              <w:noProof/>
              <w:sz w:val="24"/>
              <w:szCs w:val="24"/>
              <w:rtl/>
            </w:rPr>
            <w:t>(بن حدجة، 2024)</w:t>
          </w:r>
          <w:r w:rsidR="006334B2">
            <w:rPr>
              <w:rFonts w:ascii="Simplified Arabic" w:hAnsi="Simplified Arabic" w:cs="Simplified Arabic"/>
              <w:b/>
              <w:bCs/>
              <w:sz w:val="24"/>
              <w:szCs w:val="24"/>
              <w:rtl/>
            </w:rPr>
            <w:fldChar w:fldCharType="end"/>
          </w:r>
        </w:sdtContent>
      </w:sdt>
      <w:r w:rsidR="006334B2">
        <w:rPr>
          <w:rFonts w:ascii="Simplified Arabic" w:hAnsi="Simplified Arabic" w:cs="Simplified Arabic" w:hint="cs"/>
          <w:b/>
          <w:bCs/>
          <w:sz w:val="24"/>
          <w:szCs w:val="24"/>
          <w:rtl/>
        </w:rPr>
        <w:t xml:space="preserve"> </w:t>
      </w:r>
      <w:r w:rsidR="006334B2">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متطلبات تطبيق برامج الذكاء الاصطناعي في أعمال منظمات المجتمع المدني: دراسة ميدانية في مؤسسة صلة للتنمية موضوع متطلبات تطبيق برامج الذكاء الاصطناعي في أعمال منظمات المجتمع المدني، من خلال مشكلة تمثلت في الحاجة إلى قياس مدى توافر المتطلبات الأساسية </w:t>
      </w:r>
      <w:r w:rsidRPr="00615BFC">
        <w:rPr>
          <w:rFonts w:ascii="Simplified Arabic" w:hAnsi="Simplified Arabic" w:cs="Simplified Arabic"/>
          <w:sz w:val="24"/>
          <w:szCs w:val="24"/>
          <w:rtl/>
        </w:rPr>
        <w:lastRenderedPageBreak/>
        <w:t xml:space="preserve">اللازمة لتطبيق برامج الذكاء الاصطناعي داخل مؤسسة صلة للتنمية بمحافظة حضرموت. وهدفت الدراسة إلى التعرف على مستوى توافر متطلبات تطبيق برامج الذكاء الاصطناعي في أعمال منظمات المجتمع المدني، وذلك من خلال دراسة المتطلبات التقنية والمادية، والمالية، والفنية، والبشرية، والإدارية، </w:t>
      </w:r>
      <w:proofErr w:type="gramStart"/>
      <w:r w:rsidRPr="00615BFC">
        <w:rPr>
          <w:rFonts w:ascii="Simplified Arabic" w:hAnsi="Simplified Arabic" w:cs="Simplified Arabic"/>
          <w:sz w:val="24"/>
          <w:szCs w:val="24"/>
          <w:rtl/>
        </w:rPr>
        <w:t>والتشريعية</w:t>
      </w:r>
      <w:proofErr w:type="gramEnd"/>
      <w:r w:rsidRPr="00615BFC">
        <w:rPr>
          <w:rFonts w:ascii="Simplified Arabic" w:hAnsi="Simplified Arabic" w:cs="Simplified Arabic"/>
          <w:sz w:val="24"/>
          <w:szCs w:val="24"/>
          <w:rtl/>
        </w:rPr>
        <w:t xml:space="preserve"> والتنظيمية. واستخدمت الدراسة المنهج الوصفي والمنهج التحليلي، واعتمدت على الاستبانة أداة لجمع البيانات، وتمثل مجتمع الدراسة في العاملين وذوي العلاقة بمؤسسة صلة للتنمية، وبلغ عدد مجتمع الدراسة (277) فردًا، في حين بلغت عينة الدراسة (155) فردًا اختيروا بطريقة عشوائية بسيطة. وتوصلت الدراسة إلى أن المتطلبات الأساسية لتطبيق برامج الذكاء الاصطناعي في مؤسسة صلة للتنمية كانت متوافرة بدرجة عالية بوجه عام، كما أظهرت النتائج أن المتطلبات التقنية والمادية، والمالية، والفنية، والبشرية كانت متوافرة بدرجة عالية، بينما جاءت المتطلبات الإدارية والتشريعية والتنظيمية بدرجة متوسطة. وأوصت الدراسة بإعداد خطط استراتيجية واضحة لتطبيق واستخدام تقنيات الذكاء الاصطناعي في العمليات الإدارية والميدانية، وتطوير البيئة التنظيمية والتشريعية بما يدعم الاستخدام الفعال لهذه التقنيات. </w:t>
      </w:r>
      <w:r w:rsidR="00C520E8" w:rsidRPr="00615BFC">
        <w:rPr>
          <w:rFonts w:ascii="Simplified Arabic" w:hAnsi="Simplified Arabic" w:cs="Simplified Arabic"/>
          <w:sz w:val="24"/>
          <w:szCs w:val="24"/>
          <w:rtl/>
        </w:rPr>
        <w:t>وتشابهت هذه الدراسة مع الدراسة الحالية في تناول تبني الذكاء الاصطناعي داخل منظمات ذات طابع غير ربحي ومجتمعي، وفي إبراز أهمية المتطلبات التنظيمية والإدارية والبشرية والتقنية اللازمة لتطبيقه</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بينما اختلفت عنها في أن دراسة بن حدجة ركزت على قياس مدى توافر متطلبات تطبيق برامج الذكاء الاصطناعي في مؤسسة صلة للتنمية باليمن، في حين تركز الدراسة الحالية على قياس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 في المملكة العربية السعودية</w:t>
      </w:r>
      <w:r w:rsidR="00C520E8" w:rsidRPr="00615BFC">
        <w:rPr>
          <w:rFonts w:ascii="Simplified Arabic" w:hAnsi="Simplified Arabic" w:cs="Simplified Arabic" w:hint="cs"/>
          <w:sz w:val="24"/>
          <w:szCs w:val="24"/>
          <w:rtl/>
        </w:rPr>
        <w:t>.</w:t>
      </w:r>
    </w:p>
    <w:p w14:paraId="141D431B" w14:textId="2A8CE0BF" w:rsidR="00D716D9" w:rsidRPr="00615BFC" w:rsidRDefault="00D716D9" w:rsidP="00F065FB">
      <w:pPr>
        <w:pStyle w:val="2"/>
        <w:rPr>
          <w:color w:val="auto"/>
        </w:rPr>
      </w:pPr>
      <w:bookmarkStart w:id="79" w:name="_Toc237721001"/>
      <w:r w:rsidRPr="00615BFC">
        <w:rPr>
          <w:color w:val="auto"/>
          <w:rtl/>
        </w:rPr>
        <w:t>ثالثًا: الدراسات العالمية (الأجنبية)</w:t>
      </w:r>
      <w:bookmarkEnd w:id="79"/>
    </w:p>
    <w:p w14:paraId="27ABE78C" w14:textId="5F872FCD" w:rsidR="0043750F" w:rsidRPr="00615BFC" w:rsidRDefault="0043750F" w:rsidP="00C520E8">
      <w:pPr>
        <w:spacing w:line="360" w:lineRule="auto"/>
        <w:jc w:val="both"/>
        <w:rPr>
          <w:rFonts w:ascii="Simplified Arabic" w:hAnsi="Simplified Arabic" w:cs="Simplified Arabic"/>
          <w:sz w:val="24"/>
          <w:szCs w:val="24"/>
        </w:rPr>
      </w:pPr>
      <w:r w:rsidRPr="006334B2">
        <w:rPr>
          <w:rFonts w:ascii="Simplified Arabic" w:hAnsi="Simplified Arabic" w:cs="Simplified Arabic"/>
          <w:b/>
          <w:bCs/>
          <w:sz w:val="24"/>
          <w:szCs w:val="24"/>
          <w:rtl/>
        </w:rPr>
        <w:t>تناولت دراسة</w:t>
      </w:r>
      <w:r w:rsidR="006334B2" w:rsidRPr="006334B2">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468319240"/>
          <w:citation/>
        </w:sdtPr>
        <w:sdtEndPr>
          <w:rPr>
            <w:b w:val="0"/>
            <w:bCs w:val="0"/>
          </w:rPr>
        </w:sdtEndPr>
        <w:sdtContent>
          <w:r w:rsidR="006334B2" w:rsidRPr="006334B2">
            <w:rPr>
              <w:rFonts w:ascii="Simplified Arabic" w:hAnsi="Simplified Arabic" w:cs="Simplified Arabic"/>
              <w:b/>
              <w:bCs/>
              <w:sz w:val="24"/>
              <w:szCs w:val="24"/>
              <w:rtl/>
            </w:rPr>
            <w:fldChar w:fldCharType="begin"/>
          </w:r>
          <w:r w:rsidR="006334B2" w:rsidRPr="006334B2">
            <w:rPr>
              <w:rFonts w:ascii="Simplified Arabic" w:hAnsi="Simplified Arabic" w:cs="Simplified Arabic"/>
              <w:b/>
              <w:bCs/>
              <w:sz w:val="24"/>
              <w:szCs w:val="24"/>
              <w:rtl/>
            </w:rPr>
            <w:instrText xml:space="preserve"> </w:instrText>
          </w:r>
          <w:r w:rsidR="006334B2" w:rsidRPr="006334B2">
            <w:rPr>
              <w:rFonts w:ascii="Simplified Arabic" w:hAnsi="Simplified Arabic" w:cs="Simplified Arabic" w:hint="cs"/>
              <w:b/>
              <w:bCs/>
              <w:sz w:val="24"/>
              <w:szCs w:val="24"/>
            </w:rPr>
            <w:instrText>CITATION</w:instrText>
          </w:r>
          <w:r w:rsidR="006334B2" w:rsidRPr="006334B2">
            <w:rPr>
              <w:rFonts w:ascii="Simplified Arabic" w:hAnsi="Simplified Arabic" w:cs="Simplified Arabic" w:hint="cs"/>
              <w:b/>
              <w:bCs/>
              <w:sz w:val="24"/>
              <w:szCs w:val="24"/>
              <w:rtl/>
            </w:rPr>
            <w:instrText xml:space="preserve"> </w:instrText>
          </w:r>
          <w:r w:rsidR="006334B2" w:rsidRPr="006334B2">
            <w:rPr>
              <w:rFonts w:ascii="Simplified Arabic" w:hAnsi="Simplified Arabic" w:cs="Simplified Arabic" w:hint="cs"/>
              <w:b/>
              <w:bCs/>
              <w:sz w:val="24"/>
              <w:szCs w:val="24"/>
            </w:rPr>
            <w:instrText>Shi26 \l 1025</w:instrText>
          </w:r>
          <w:r w:rsidR="006334B2" w:rsidRPr="006334B2">
            <w:rPr>
              <w:rFonts w:ascii="Simplified Arabic" w:hAnsi="Simplified Arabic" w:cs="Simplified Arabic"/>
              <w:b/>
              <w:bCs/>
              <w:sz w:val="24"/>
              <w:szCs w:val="24"/>
              <w:rtl/>
            </w:rPr>
            <w:instrText xml:space="preserve"> </w:instrText>
          </w:r>
          <w:r w:rsidR="006334B2" w:rsidRPr="006334B2">
            <w:rPr>
              <w:rFonts w:ascii="Simplified Arabic" w:hAnsi="Simplified Arabic" w:cs="Simplified Arabic"/>
              <w:b/>
              <w:bCs/>
              <w:sz w:val="24"/>
              <w:szCs w:val="24"/>
              <w:rtl/>
            </w:rPr>
            <w:fldChar w:fldCharType="separate"/>
          </w:r>
          <w:r w:rsidR="006334B2" w:rsidRPr="006334B2">
            <w:rPr>
              <w:rFonts w:ascii="Simplified Arabic" w:hAnsi="Simplified Arabic" w:cs="Simplified Arabic" w:hint="cs"/>
              <w:b/>
              <w:bCs/>
              <w:noProof/>
              <w:sz w:val="24"/>
              <w:szCs w:val="24"/>
              <w:rtl/>
            </w:rPr>
            <w:t>(</w:t>
          </w:r>
          <w:r w:rsidR="006334B2" w:rsidRPr="006334B2">
            <w:rPr>
              <w:rFonts w:ascii="Simplified Arabic" w:hAnsi="Simplified Arabic" w:cs="Simplified Arabic" w:hint="cs"/>
              <w:b/>
              <w:bCs/>
              <w:noProof/>
              <w:sz w:val="24"/>
              <w:szCs w:val="24"/>
            </w:rPr>
            <w:t>Shi</w:t>
          </w:r>
          <w:r w:rsidR="006334B2" w:rsidRPr="006334B2">
            <w:rPr>
              <w:rFonts w:ascii="Simplified Arabic" w:hAnsi="Simplified Arabic" w:cs="Simplified Arabic" w:hint="cs"/>
              <w:b/>
              <w:bCs/>
              <w:noProof/>
              <w:sz w:val="24"/>
              <w:szCs w:val="24"/>
              <w:rtl/>
            </w:rPr>
            <w:t xml:space="preserve"> و </w:t>
          </w:r>
          <w:r w:rsidR="006334B2" w:rsidRPr="006334B2">
            <w:rPr>
              <w:rFonts w:ascii="Simplified Arabic" w:hAnsi="Simplified Arabic" w:cs="Simplified Arabic" w:hint="cs"/>
              <w:b/>
              <w:bCs/>
              <w:noProof/>
              <w:sz w:val="24"/>
              <w:szCs w:val="24"/>
            </w:rPr>
            <w:t>Azevedo</w:t>
          </w:r>
          <w:r w:rsidR="006334B2" w:rsidRPr="006334B2">
            <w:rPr>
              <w:rFonts w:ascii="Simplified Arabic" w:hAnsi="Simplified Arabic" w:cs="Simplified Arabic" w:hint="cs"/>
              <w:b/>
              <w:bCs/>
              <w:noProof/>
              <w:sz w:val="24"/>
              <w:szCs w:val="24"/>
              <w:rtl/>
            </w:rPr>
            <w:t>، 2026)</w:t>
          </w:r>
          <w:r w:rsidR="006334B2" w:rsidRPr="006334B2">
            <w:rPr>
              <w:rFonts w:ascii="Simplified Arabic" w:hAnsi="Simplified Arabic" w:cs="Simplified Arabic"/>
              <w:b/>
              <w:bCs/>
              <w:sz w:val="24"/>
              <w:szCs w:val="24"/>
              <w:rtl/>
            </w:rPr>
            <w:fldChar w:fldCharType="end"/>
          </w:r>
        </w:sdtContent>
      </w:sdt>
      <w:r w:rsidR="006334B2">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Determinants of AI Adoption in Nonprofit Organizations</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موضوع محددات تبني الذكاء الاصطناعي في المنظمات غير الربحية، من خلال مشكلة تمثلت في تزايد استخدام أدوات الذكاء الاصطناعي التوليدي داخل المنظمات غير الربحية، مع وجود حاجة لفهم العوامل التنظيمية والبيئية التي تؤثر في قرار التبني. وهدفت الدراسة إلى تحليل محددات تبني أدوات الذكاء الاصطناعي التوليدي في المنظمات غير الربحية، وذلك بالاعتماد على إطار التكنولوجيا والمنظمة والبيئة</w:t>
      </w:r>
      <w:r w:rsidRPr="00615BFC">
        <w:rPr>
          <w:rFonts w:ascii="Simplified Arabic" w:hAnsi="Simplified Arabic" w:cs="Simplified Arabic"/>
          <w:sz w:val="24"/>
          <w:szCs w:val="24"/>
        </w:rPr>
        <w:t xml:space="preserve"> (TOE)</w:t>
      </w:r>
      <w:r w:rsidRPr="00615BFC">
        <w:rPr>
          <w:rFonts w:ascii="Simplified Arabic" w:hAnsi="Simplified Arabic" w:cs="Simplified Arabic"/>
          <w:sz w:val="24"/>
          <w:szCs w:val="24"/>
          <w:rtl/>
        </w:rPr>
        <w:t xml:space="preserve">، من خلال دراسة أثر عدد من العوامل، مثل البيئة الخارجية، والثقافة الابتكارية، والقيادة، في قرار تبني أدوات الذكاء </w:t>
      </w:r>
      <w:r w:rsidRPr="00615BFC">
        <w:rPr>
          <w:rFonts w:ascii="Simplified Arabic" w:hAnsi="Simplified Arabic" w:cs="Simplified Arabic"/>
          <w:sz w:val="24"/>
          <w:szCs w:val="24"/>
          <w:rtl/>
        </w:rPr>
        <w:lastRenderedPageBreak/>
        <w:t xml:space="preserve">الاصطناعي. واستخدمت الدراسة المنهج الكمي المسحي، وتمثل مجتمع الدراسة في المنظمات غير الربحية في ولاية فلوريدا بالولايات المتحدة الأمريكية، وبلغت عينة الدراسة (168) منظمة غير ربحية. وتوصلت الدراسة إلى أن تبني الذكاء الاصطناعي في المنظمات غير الربحية لا يرتبط بالجاهزية التقنية وحدها، بل يتأثر كذلك بعوامل تنظيمية وبيئية، من أبرزها الثقافة الابتكارية داخل المنظمة، ودعم القيادة، وطبيعة البيئة الخارجية المحيطة بالمنظمة. وأكدت الدراسة أن المنظمات غير الربحية تحتاج إلى فهم أعمق للعوامل المؤثرة في التبني حتى تتمكن من توظيف أدوات الذكاء الاصطناعي بطريقة تعزز كفاءتها وتدعم رسالتها المؤسسية. </w:t>
      </w:r>
      <w:r w:rsidR="00C520E8" w:rsidRPr="00615BFC">
        <w:rPr>
          <w:rFonts w:ascii="Simplified Arabic" w:hAnsi="Simplified Arabic" w:cs="Simplified Arabic"/>
          <w:sz w:val="24"/>
          <w:szCs w:val="24"/>
          <w:rtl/>
        </w:rPr>
        <w:t xml:space="preserve">وتشابهت هذه الدراسة مع الدراسة الحالية في تناول تبني أدوات الذكاء الاصطناعي داخل المنظمات غير الربحية، وفي التركيز على أثر العوامل التنظيمية والقيادية في قرار التبني، بينما اختلفت عنها في البيئة التطبيقية؛ إذ طبقت دراسة </w:t>
      </w:r>
      <w:r w:rsidR="00C520E8" w:rsidRPr="00615BFC">
        <w:rPr>
          <w:rFonts w:ascii="Simplified Arabic" w:hAnsi="Simplified Arabic" w:cs="Simplified Arabic"/>
          <w:sz w:val="24"/>
          <w:szCs w:val="24"/>
        </w:rPr>
        <w:t xml:space="preserve">Shi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Azevedo </w:t>
      </w:r>
      <w:r w:rsidR="00C520E8" w:rsidRPr="00615BFC">
        <w:rPr>
          <w:rFonts w:ascii="Simplified Arabic" w:hAnsi="Simplified Arabic" w:cs="Simplified Arabic"/>
          <w:sz w:val="24"/>
          <w:szCs w:val="24"/>
          <w:rtl/>
        </w:rPr>
        <w:t>في الولايات المتحدة الأمريكية، في حين تطبق الدراسة الحالية على جمعية أهلية في المملكة العربية السعودية. كما تختلف عنها في طبيعة المتغيرات المستقلة؛ إذ ركزت دراسة</w:t>
      </w:r>
      <w:r w:rsidR="00C520E8" w:rsidRPr="00615BFC">
        <w:rPr>
          <w:rFonts w:ascii="Simplified Arabic" w:hAnsi="Simplified Arabic" w:cs="Simplified Arabic"/>
          <w:sz w:val="24"/>
          <w:szCs w:val="24"/>
        </w:rPr>
        <w:t xml:space="preserve"> Shi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Azevedo </w:t>
      </w:r>
      <w:r w:rsidR="00C520E8" w:rsidRPr="00615BFC">
        <w:rPr>
          <w:rFonts w:ascii="Simplified Arabic" w:hAnsi="Simplified Arabic" w:cs="Simplified Arabic"/>
          <w:sz w:val="24"/>
          <w:szCs w:val="24"/>
          <w:rtl/>
        </w:rPr>
        <w:t>على العوامل التنظيمية والبيئية والثقافة الابتكارية ودعم القيادة بوصفها محددات للتبني،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w:t>
      </w:r>
      <w:r w:rsidR="00C520E8" w:rsidRPr="00615BFC">
        <w:rPr>
          <w:rFonts w:ascii="Simplified Arabic" w:hAnsi="Simplified Arabic" w:cs="Simplified Arabic" w:hint="cs"/>
          <w:sz w:val="24"/>
          <w:szCs w:val="24"/>
          <w:rtl/>
        </w:rPr>
        <w:t>ة.</w:t>
      </w:r>
    </w:p>
    <w:p w14:paraId="713C6BC6" w14:textId="351AA2BE" w:rsidR="0043750F" w:rsidRPr="00615BFC" w:rsidRDefault="0043750F" w:rsidP="00C520E8">
      <w:p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تناولت دراسة</w:t>
      </w:r>
      <w:r w:rsidR="006334B2">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114870502"/>
          <w:citation/>
        </w:sdtPr>
        <w:sdtContent>
          <w:r w:rsidR="006334B2">
            <w:rPr>
              <w:rFonts w:ascii="Simplified Arabic" w:hAnsi="Simplified Arabic" w:cs="Simplified Arabic"/>
              <w:b/>
              <w:bCs/>
              <w:sz w:val="24"/>
              <w:szCs w:val="24"/>
              <w:rtl/>
            </w:rPr>
            <w:fldChar w:fldCharType="begin"/>
          </w:r>
          <w:r w:rsidR="006334B2">
            <w:rPr>
              <w:rFonts w:ascii="Simplified Arabic" w:hAnsi="Simplified Arabic" w:cs="Simplified Arabic"/>
              <w:b/>
              <w:bCs/>
              <w:sz w:val="24"/>
              <w:szCs w:val="24"/>
              <w:rtl/>
            </w:rPr>
            <w:instrText xml:space="preserve"> </w:instrText>
          </w:r>
          <w:r w:rsidR="006334B2">
            <w:rPr>
              <w:rFonts w:ascii="Simplified Arabic" w:hAnsi="Simplified Arabic" w:cs="Simplified Arabic" w:hint="cs"/>
              <w:b/>
              <w:bCs/>
              <w:sz w:val="24"/>
              <w:szCs w:val="24"/>
            </w:rPr>
            <w:instrText>CITATION</w:instrText>
          </w:r>
          <w:r w:rsidR="006334B2">
            <w:rPr>
              <w:rFonts w:ascii="Simplified Arabic" w:hAnsi="Simplified Arabic" w:cs="Simplified Arabic" w:hint="cs"/>
              <w:b/>
              <w:bCs/>
              <w:sz w:val="24"/>
              <w:szCs w:val="24"/>
              <w:rtl/>
            </w:rPr>
            <w:instrText xml:space="preserve"> </w:instrText>
          </w:r>
          <w:r w:rsidR="006334B2">
            <w:rPr>
              <w:rFonts w:ascii="Simplified Arabic" w:hAnsi="Simplified Arabic" w:cs="Simplified Arabic" w:hint="cs"/>
              <w:b/>
              <w:bCs/>
              <w:sz w:val="24"/>
              <w:szCs w:val="24"/>
            </w:rPr>
            <w:instrText>Kab25 \l 1025</w:instrText>
          </w:r>
          <w:r w:rsidR="006334B2">
            <w:rPr>
              <w:rFonts w:ascii="Simplified Arabic" w:hAnsi="Simplified Arabic" w:cs="Simplified Arabic"/>
              <w:b/>
              <w:bCs/>
              <w:sz w:val="24"/>
              <w:szCs w:val="24"/>
              <w:rtl/>
            </w:rPr>
            <w:instrText xml:space="preserve"> </w:instrText>
          </w:r>
          <w:r w:rsidR="006334B2">
            <w:rPr>
              <w:rFonts w:ascii="Simplified Arabic" w:hAnsi="Simplified Arabic" w:cs="Simplified Arabic"/>
              <w:b/>
              <w:bCs/>
              <w:sz w:val="24"/>
              <w:szCs w:val="24"/>
              <w:rtl/>
            </w:rPr>
            <w:fldChar w:fldCharType="separate"/>
          </w:r>
          <w:r w:rsidR="006334B2" w:rsidRPr="006334B2">
            <w:rPr>
              <w:rFonts w:ascii="Simplified Arabic" w:hAnsi="Simplified Arabic" w:cs="Simplified Arabic" w:hint="cs"/>
              <w:noProof/>
              <w:sz w:val="24"/>
              <w:szCs w:val="24"/>
              <w:rtl/>
            </w:rPr>
            <w:t>(</w:t>
          </w:r>
          <w:r w:rsidR="006334B2" w:rsidRPr="006334B2">
            <w:rPr>
              <w:rFonts w:ascii="Simplified Arabic" w:hAnsi="Simplified Arabic" w:cs="Simplified Arabic" w:hint="cs"/>
              <w:noProof/>
              <w:sz w:val="24"/>
              <w:szCs w:val="24"/>
            </w:rPr>
            <w:t>Kabra</w:t>
          </w:r>
          <w:r w:rsidR="006334B2" w:rsidRPr="006334B2">
            <w:rPr>
              <w:rFonts w:ascii="Simplified Arabic" w:hAnsi="Simplified Arabic" w:cs="Simplified Arabic" w:hint="cs"/>
              <w:noProof/>
              <w:sz w:val="24"/>
              <w:szCs w:val="24"/>
              <w:rtl/>
            </w:rPr>
            <w:t xml:space="preserve"> و </w:t>
          </w:r>
          <w:r w:rsidR="006334B2" w:rsidRPr="006334B2">
            <w:rPr>
              <w:rFonts w:ascii="Simplified Arabic" w:hAnsi="Simplified Arabic" w:cs="Simplified Arabic" w:hint="cs"/>
              <w:noProof/>
              <w:sz w:val="24"/>
              <w:szCs w:val="24"/>
            </w:rPr>
            <w:t>Saharan</w:t>
          </w:r>
          <w:r w:rsidR="006334B2" w:rsidRPr="006334B2">
            <w:rPr>
              <w:rFonts w:ascii="Simplified Arabic" w:hAnsi="Simplified Arabic" w:cs="Simplified Arabic" w:hint="cs"/>
              <w:noProof/>
              <w:sz w:val="24"/>
              <w:szCs w:val="24"/>
              <w:rtl/>
            </w:rPr>
            <w:t>، 2025)</w:t>
          </w:r>
          <w:r w:rsidR="006334B2">
            <w:rPr>
              <w:rFonts w:ascii="Simplified Arabic" w:hAnsi="Simplified Arabic" w:cs="Simplified Arabic"/>
              <w:b/>
              <w:bCs/>
              <w:sz w:val="24"/>
              <w:szCs w:val="24"/>
              <w:rtl/>
            </w:rPr>
            <w:fldChar w:fldCharType="end"/>
          </w:r>
        </w:sdtContent>
      </w:sdt>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Burden to be Better in the Era of AI: Assessment of Barriers to GenAI Adoption Among NGOs</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معوقات تبني الذكاء الاصطناعي التوليدي في المنظمات غير الحكومية، من خلال مشكلة تمثلت في وجود عدد من المعوقات التي تحد من قدرة هذه المنظمات على تبني تطبيقات الذكاء الاصطناعي التوليدي، إضافة إلى محدودية الدراسات التي تناولت هذه المعوقات في سياق المنظمات غير الحكومية. وهدفت الدراسة إلى تحديد معوقات تبني الذكاء الاصطناعي التوليدي، واختيار المعوقات الأكثر ارتباطًا بواقع المنظمات غير الحكومية، وترتيبها وفق مستوى أهميتها وتأثيرها في التبني، وتقديم إطار يساعد المنظمات وصناع السياسات على معالجة هذه المعوقات. واستخدمت الدراسة منهجًا مختلطًا من ثلاث مراحل، شملت مراجعة الأدبيات، وتحديد المعوقات ذات الصلة، ثم ترتيبها باستخدام أسلوب تقييم الأوزان، وركزت على المنظمات غير الحكومية في الهند. وتوصلت الدراسة إلى تحديد (14) عائقًا أمام تبني الذكاء الاصطناعي التوليدي، من أبرزها نقص الوعي بمنافعه، وضعف الثقة فيه، </w:t>
      </w:r>
      <w:r w:rsidRPr="00615BFC">
        <w:rPr>
          <w:rFonts w:ascii="Simplified Arabic" w:hAnsi="Simplified Arabic" w:cs="Simplified Arabic"/>
          <w:sz w:val="24"/>
          <w:szCs w:val="24"/>
          <w:rtl/>
        </w:rPr>
        <w:lastRenderedPageBreak/>
        <w:t xml:space="preserve">ومحدودية فرص التدريب، وضعف البنية الرقمية، ونقص الخبرات التقنية، كما أوضحت أن المعوقات لا تقتصر على الجوانب التقنية، بل تشمل أبعادًا اجتماعية وثقافية وأخلاقية. وأوصت الدراسة برفع مستوى الوعي بمنافع الذكاء الاصطناعي التوليدي، وتطوير برامج التدريب وبناء المهارات، وتحسين البنية التحتية الرقمية، ووضع استراتيجية واضحة لإدارة التغيير، وتعزيز الثقة في الأنظمة من خلال الشفافية والضوابط الأخلاقية والتنظيمية. </w:t>
      </w:r>
      <w:r w:rsidR="00C520E8" w:rsidRPr="00615BFC">
        <w:rPr>
          <w:rFonts w:ascii="Simplified Arabic" w:hAnsi="Simplified Arabic" w:cs="Simplified Arabic"/>
          <w:sz w:val="24"/>
          <w:szCs w:val="24"/>
          <w:rtl/>
        </w:rPr>
        <w:t>وتشابهت هذه الدراسة مع الدراسة الحالية في التركيز على تبني الذكاء الاصطناعي داخل المنظمات غير الربحية، وفي إبراز أهمية العوامل التنظيمية والبشرية والثقة والشفافية في دعم عملية التبني</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اختلفت عنها في أن دراسة </w:t>
      </w:r>
      <w:r w:rsidR="00C520E8" w:rsidRPr="00615BFC">
        <w:rPr>
          <w:rFonts w:ascii="Simplified Arabic" w:hAnsi="Simplified Arabic" w:cs="Simplified Arabic"/>
          <w:sz w:val="24"/>
          <w:szCs w:val="24"/>
        </w:rPr>
        <w:t xml:space="preserve">Kabra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Saharan (2025) </w:t>
      </w:r>
      <w:r w:rsidR="00C520E8" w:rsidRPr="00615BFC">
        <w:rPr>
          <w:rFonts w:ascii="Simplified Arabic" w:hAnsi="Simplified Arabic" w:cs="Simplified Arabic"/>
          <w:sz w:val="24"/>
          <w:szCs w:val="24"/>
          <w:rtl/>
        </w:rPr>
        <w:t>ركزت على معوقات تبني الذكاء الاصطناعي التوليدي في المنظمات غير الحكومية بالهند،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 في المملكة العربية السعودية</w:t>
      </w:r>
      <w:r w:rsidRPr="00615BFC">
        <w:rPr>
          <w:rFonts w:ascii="Simplified Arabic" w:hAnsi="Simplified Arabic" w:cs="Simplified Arabic"/>
          <w:sz w:val="24"/>
          <w:szCs w:val="24"/>
        </w:rPr>
        <w:t>.</w:t>
      </w:r>
    </w:p>
    <w:p w14:paraId="63BDAF96" w14:textId="16CBB4A8" w:rsidR="0043750F" w:rsidRPr="00615BFC" w:rsidRDefault="0043750F"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006334B2">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2034499755"/>
          <w:citation/>
        </w:sdtPr>
        <w:sdtContent>
          <w:r w:rsidR="006334B2">
            <w:rPr>
              <w:rFonts w:ascii="Simplified Arabic" w:hAnsi="Simplified Arabic" w:cs="Simplified Arabic"/>
              <w:b/>
              <w:bCs/>
              <w:sz w:val="24"/>
              <w:szCs w:val="24"/>
              <w:rtl/>
            </w:rPr>
            <w:fldChar w:fldCharType="begin"/>
          </w:r>
          <w:r w:rsidR="006334B2">
            <w:rPr>
              <w:rFonts w:ascii="Simplified Arabic" w:hAnsi="Simplified Arabic" w:cs="Simplified Arabic"/>
              <w:b/>
              <w:bCs/>
              <w:sz w:val="24"/>
              <w:szCs w:val="24"/>
              <w:rtl/>
            </w:rPr>
            <w:instrText xml:space="preserve"> </w:instrText>
          </w:r>
          <w:r w:rsidR="006334B2">
            <w:rPr>
              <w:rFonts w:ascii="Simplified Arabic" w:hAnsi="Simplified Arabic" w:cs="Simplified Arabic" w:hint="cs"/>
              <w:b/>
              <w:bCs/>
              <w:sz w:val="24"/>
              <w:szCs w:val="24"/>
            </w:rPr>
            <w:instrText>CITATION</w:instrText>
          </w:r>
          <w:r w:rsidR="006334B2">
            <w:rPr>
              <w:rFonts w:ascii="Simplified Arabic" w:hAnsi="Simplified Arabic" w:cs="Simplified Arabic" w:hint="cs"/>
              <w:b/>
              <w:bCs/>
              <w:sz w:val="24"/>
              <w:szCs w:val="24"/>
              <w:rtl/>
            </w:rPr>
            <w:instrText xml:space="preserve"> </w:instrText>
          </w:r>
          <w:r w:rsidR="006334B2">
            <w:rPr>
              <w:rFonts w:ascii="Simplified Arabic" w:hAnsi="Simplified Arabic" w:cs="Simplified Arabic" w:hint="cs"/>
              <w:b/>
              <w:bCs/>
              <w:sz w:val="24"/>
              <w:szCs w:val="24"/>
            </w:rPr>
            <w:instrText>Kra25 \l 1025</w:instrText>
          </w:r>
          <w:r w:rsidR="006334B2">
            <w:rPr>
              <w:rFonts w:ascii="Simplified Arabic" w:hAnsi="Simplified Arabic" w:cs="Simplified Arabic"/>
              <w:b/>
              <w:bCs/>
              <w:sz w:val="24"/>
              <w:szCs w:val="24"/>
              <w:rtl/>
            </w:rPr>
            <w:instrText xml:space="preserve"> </w:instrText>
          </w:r>
          <w:r w:rsidR="006334B2">
            <w:rPr>
              <w:rFonts w:ascii="Simplified Arabic" w:hAnsi="Simplified Arabic" w:cs="Simplified Arabic"/>
              <w:b/>
              <w:bCs/>
              <w:sz w:val="24"/>
              <w:szCs w:val="24"/>
              <w:rtl/>
            </w:rPr>
            <w:fldChar w:fldCharType="separate"/>
          </w:r>
          <w:r w:rsidR="006334B2" w:rsidRPr="006334B2">
            <w:rPr>
              <w:rFonts w:ascii="Simplified Arabic" w:hAnsi="Simplified Arabic" w:cs="Simplified Arabic" w:hint="cs"/>
              <w:noProof/>
              <w:sz w:val="24"/>
              <w:szCs w:val="24"/>
              <w:rtl/>
            </w:rPr>
            <w:t>(</w:t>
          </w:r>
          <w:r w:rsidR="006334B2" w:rsidRPr="006334B2">
            <w:rPr>
              <w:rFonts w:ascii="Simplified Arabic" w:hAnsi="Simplified Arabic" w:cs="Simplified Arabic" w:hint="cs"/>
              <w:noProof/>
              <w:sz w:val="24"/>
              <w:szCs w:val="24"/>
            </w:rPr>
            <w:t>Kravchuk</w:t>
          </w:r>
          <w:r w:rsidR="006334B2" w:rsidRPr="006334B2">
            <w:rPr>
              <w:rFonts w:ascii="Simplified Arabic" w:hAnsi="Simplified Arabic" w:cs="Simplified Arabic" w:hint="cs"/>
              <w:noProof/>
              <w:sz w:val="24"/>
              <w:szCs w:val="24"/>
              <w:rtl/>
            </w:rPr>
            <w:t>، 2025)</w:t>
          </w:r>
          <w:r w:rsidR="006334B2">
            <w:rPr>
              <w:rFonts w:ascii="Simplified Arabic" w:hAnsi="Simplified Arabic" w:cs="Simplified Arabic"/>
              <w:b/>
              <w:bCs/>
              <w:sz w:val="24"/>
              <w:szCs w:val="24"/>
              <w:rtl/>
            </w:rPr>
            <w:fldChar w:fldCharType="end"/>
          </w:r>
        </w:sdtContent>
      </w:sdt>
      <w:r w:rsidR="006334B2">
        <w:rPr>
          <w:rFonts w:ascii="Simplified Arabic" w:hAnsi="Simplified Arabic" w:cs="Simplified Arabic" w:hint="cs"/>
          <w:b/>
          <w:bCs/>
          <w:sz w:val="24"/>
          <w:szCs w:val="24"/>
          <w:rtl/>
        </w:rPr>
        <w:t xml:space="preserve"> </w:t>
      </w:r>
      <w:r w:rsidRPr="00615BFC">
        <w:rPr>
          <w:rFonts w:ascii="Simplified Arabic" w:hAnsi="Simplified Arabic" w:cs="Simplified Arabic"/>
          <w:sz w:val="24"/>
          <w:szCs w:val="24"/>
          <w:rtl/>
        </w:rPr>
        <w:t xml:space="preserve"> </w:t>
      </w:r>
      <w:r w:rsidR="0067094F" w:rsidRPr="00615BFC">
        <w:rPr>
          <w:rFonts w:ascii="Simplified Arabic" w:hAnsi="Simplified Arabic" w:cs="Simplified Arabic"/>
          <w:b/>
          <w:bCs/>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Ethical Implications of AI Applications in Nonprofit and Charity Sector</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الآثار الأخلاقية لاستخدام الذكاء الاصطناعي في القطاع غير الربحي والخيري، من خلال مشكلة تمثلت في التحديات الأخلاقية الناتجة عن استخدام الذكاء الاصطناعي في الجمعيات الخيرية، وبخاصة قضايا غموض الخوارزميات، والتحيز الخوارزمي، وانتهاك خصوصية البيانات، وما يترتب على ذلك من تهديد للثقة المجتمعية والعدالة في توزيع المساعدات. وهدفت الدراسة إلى تطوير توصيات لترسيخ معايير أخلاقية لاستخدام الذكاء الاصطناعي في القطاع غير الربحي، بما يضمن الشفافية والمسؤولية الاجتماعية والوصول العادل للخدمات الرقمية. واستخدمت الدراسة المنهج التحليلي الاستنتاجي، واعتمدت على مراجعة الأدبيات والتجارب الدولية، مثل الصليب الأحمر والأمم المتحدة، دون الاعتماد على عينة بشرية. وتوصلت الدراسة إلى تحديد التحديات الأخلاقية الرئيسة، وهي غموض الخوارزميات، والتحيز، وانتهاك الخصوصية، كما أكدت أهمية اعتماد مبدأ الذكاء الاصطناعي القابل للتفسير لضمان المساءلة، وضرورة الرقابة المستمرة والتدقيق المستقل للخوارزميات لتقليل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وأوصت الدراسة بتفعيل الرقابة المستمرة والتدقيق المستقل للخوارزميات، ووضع معايير أخلاقية لحماية خصوصية بيانات المستفيدين أثناء استخدام تطبيقات الذكاء الاصطناعي. </w:t>
      </w:r>
      <w:r w:rsidR="00C520E8" w:rsidRPr="00615BFC">
        <w:rPr>
          <w:rFonts w:ascii="Simplified Arabic" w:hAnsi="Simplified Arabic" w:cs="Simplified Arabic"/>
          <w:sz w:val="24"/>
          <w:szCs w:val="24"/>
          <w:rtl/>
        </w:rPr>
        <w:t xml:space="preserve">وتشابهت هذه الدراسة مع الدراسة الحالية في التركيز على القطاع غير الربحي، وفي إبراز أهمية الشفافية والمساءلة والمسؤولية والعدالة </w:t>
      </w:r>
      <w:r w:rsidR="00C520E8" w:rsidRPr="00615BFC">
        <w:rPr>
          <w:rFonts w:ascii="Simplified Arabic" w:hAnsi="Simplified Arabic" w:cs="Simplified Arabic"/>
          <w:sz w:val="24"/>
          <w:szCs w:val="24"/>
          <w:rtl/>
        </w:rPr>
        <w:lastRenderedPageBreak/>
        <w:t>بوصفها مبادئ حاكمة للاستخدام المسؤول للذكاء الاصطناعي</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اختلفت عنها في أن دراسة </w:t>
      </w:r>
      <w:r w:rsidR="00C520E8" w:rsidRPr="00615BFC">
        <w:rPr>
          <w:rFonts w:ascii="Simplified Arabic" w:hAnsi="Simplified Arabic" w:cs="Simplified Arabic"/>
          <w:sz w:val="24"/>
          <w:szCs w:val="24"/>
        </w:rPr>
        <w:t xml:space="preserve">Kravchuk (2025) </w:t>
      </w:r>
      <w:r w:rsidR="00C520E8" w:rsidRPr="00615BFC">
        <w:rPr>
          <w:rFonts w:ascii="Simplified Arabic" w:hAnsi="Simplified Arabic" w:cs="Simplified Arabic"/>
          <w:sz w:val="24"/>
          <w:szCs w:val="24"/>
          <w:rtl/>
        </w:rPr>
        <w:t>تعد دراسة تحليلية أخلاقية تركز على المخاطر والضوابط المرتبطة باستخدام الذكاء الاصطناعي، ولا تختبر ميدانيًا أثر الحوكمة في التبني،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5BA8D132" w14:textId="6971FD80" w:rsidR="0043750F" w:rsidRPr="00615BFC" w:rsidRDefault="0043750F"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006334B2">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97483930"/>
          <w:citation/>
        </w:sdtPr>
        <w:sdtContent>
          <w:r w:rsidR="006334B2">
            <w:rPr>
              <w:rFonts w:ascii="Simplified Arabic" w:hAnsi="Simplified Arabic" w:cs="Simplified Arabic"/>
              <w:sz w:val="24"/>
              <w:szCs w:val="24"/>
              <w:rtl/>
            </w:rPr>
            <w:fldChar w:fldCharType="begin"/>
          </w:r>
          <w:r w:rsidR="006334B2">
            <w:rPr>
              <w:rFonts w:ascii="Simplified Arabic" w:hAnsi="Simplified Arabic" w:cs="Simplified Arabic"/>
              <w:sz w:val="24"/>
              <w:szCs w:val="24"/>
              <w:rtl/>
            </w:rPr>
            <w:instrText xml:space="preserve"> </w:instrText>
          </w:r>
          <w:r w:rsidR="006334B2">
            <w:rPr>
              <w:rFonts w:ascii="Simplified Arabic" w:hAnsi="Simplified Arabic" w:cs="Simplified Arabic" w:hint="cs"/>
              <w:sz w:val="24"/>
              <w:szCs w:val="24"/>
            </w:rPr>
            <w:instrText>CITATION</w:instrText>
          </w:r>
          <w:r w:rsidR="006334B2">
            <w:rPr>
              <w:rFonts w:ascii="Simplified Arabic" w:hAnsi="Simplified Arabic" w:cs="Simplified Arabic" w:hint="cs"/>
              <w:sz w:val="24"/>
              <w:szCs w:val="24"/>
              <w:rtl/>
            </w:rPr>
            <w:instrText xml:space="preserve"> </w:instrText>
          </w:r>
          <w:r w:rsidR="006334B2">
            <w:rPr>
              <w:rFonts w:ascii="Simplified Arabic" w:hAnsi="Simplified Arabic" w:cs="Simplified Arabic" w:hint="cs"/>
              <w:sz w:val="24"/>
              <w:szCs w:val="24"/>
            </w:rPr>
            <w:instrText>Mas25 \l 1025</w:instrText>
          </w:r>
          <w:r w:rsidR="006334B2">
            <w:rPr>
              <w:rFonts w:ascii="Simplified Arabic" w:hAnsi="Simplified Arabic" w:cs="Simplified Arabic"/>
              <w:sz w:val="24"/>
              <w:szCs w:val="24"/>
              <w:rtl/>
            </w:rPr>
            <w:instrText xml:space="preserve"> </w:instrText>
          </w:r>
          <w:r w:rsidR="006334B2">
            <w:rPr>
              <w:rFonts w:ascii="Simplified Arabic" w:hAnsi="Simplified Arabic" w:cs="Simplified Arabic"/>
              <w:sz w:val="24"/>
              <w:szCs w:val="24"/>
              <w:rtl/>
            </w:rPr>
            <w:fldChar w:fldCharType="separate"/>
          </w:r>
          <w:r w:rsidR="006334B2" w:rsidRPr="006334B2">
            <w:rPr>
              <w:rFonts w:ascii="Simplified Arabic" w:hAnsi="Simplified Arabic" w:cs="Simplified Arabic" w:hint="cs"/>
              <w:noProof/>
              <w:sz w:val="24"/>
              <w:szCs w:val="24"/>
              <w:rtl/>
            </w:rPr>
            <w:t>(</w:t>
          </w:r>
          <w:r w:rsidR="006334B2" w:rsidRPr="006334B2">
            <w:rPr>
              <w:rFonts w:ascii="Simplified Arabic" w:hAnsi="Simplified Arabic" w:cs="Simplified Arabic" w:hint="cs"/>
              <w:noProof/>
              <w:sz w:val="24"/>
              <w:szCs w:val="24"/>
            </w:rPr>
            <w:t>Mastrogiorgio</w:t>
          </w:r>
          <w:r w:rsidR="006334B2" w:rsidRPr="006334B2">
            <w:rPr>
              <w:rFonts w:ascii="Simplified Arabic" w:hAnsi="Simplified Arabic" w:cs="Simplified Arabic" w:hint="cs"/>
              <w:noProof/>
              <w:sz w:val="24"/>
              <w:szCs w:val="24"/>
              <w:rtl/>
            </w:rPr>
            <w:t xml:space="preserve">، </w:t>
          </w:r>
          <w:r w:rsidR="006334B2" w:rsidRPr="006334B2">
            <w:rPr>
              <w:rFonts w:ascii="Simplified Arabic" w:hAnsi="Simplified Arabic" w:cs="Simplified Arabic" w:hint="cs"/>
              <w:noProof/>
              <w:sz w:val="24"/>
              <w:szCs w:val="24"/>
            </w:rPr>
            <w:t>Nauta</w:t>
          </w:r>
          <w:r w:rsidR="006334B2" w:rsidRPr="006334B2">
            <w:rPr>
              <w:rFonts w:ascii="Simplified Arabic" w:hAnsi="Simplified Arabic" w:cs="Simplified Arabic" w:hint="cs"/>
              <w:noProof/>
              <w:sz w:val="24"/>
              <w:szCs w:val="24"/>
              <w:rtl/>
            </w:rPr>
            <w:t xml:space="preserve">، و </w:t>
          </w:r>
          <w:r w:rsidR="006334B2" w:rsidRPr="006334B2">
            <w:rPr>
              <w:rFonts w:ascii="Simplified Arabic" w:hAnsi="Simplified Arabic" w:cs="Simplified Arabic" w:hint="cs"/>
              <w:noProof/>
              <w:sz w:val="24"/>
              <w:szCs w:val="24"/>
            </w:rPr>
            <w:t>Martinez</w:t>
          </w:r>
          <w:r w:rsidR="006334B2" w:rsidRPr="006334B2">
            <w:rPr>
              <w:rFonts w:ascii="Simplified Arabic" w:hAnsi="Simplified Arabic" w:cs="Simplified Arabic" w:hint="cs"/>
              <w:noProof/>
              <w:sz w:val="24"/>
              <w:szCs w:val="24"/>
              <w:rtl/>
            </w:rPr>
            <w:t>، 2025)</w:t>
          </w:r>
          <w:r w:rsidR="006334B2">
            <w:rPr>
              <w:rFonts w:ascii="Simplified Arabic" w:hAnsi="Simplified Arabic" w:cs="Simplified Arabic"/>
              <w:sz w:val="24"/>
              <w:szCs w:val="24"/>
              <w:rtl/>
            </w:rPr>
            <w:fldChar w:fldCharType="end"/>
          </w:r>
        </w:sdtContent>
      </w:sdt>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Algorithmic Transparency and Algorithmic Accountability in Organizations</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الشفافية والمساءلة الخوارزمية في المنظمات، من خلال مشكلة تمثلت في المعضلة التي تواجه المنظمات عندما تحل الخوارزميات محل البشر في اتخاذ القرارات، بينما يظل البشر مسؤولين قانونيًا وأخلاقيًا عن هذه القرارات، مما يخلق تحديًا في الشرعية الداخلية وصعوبة في تفسير القرارات الغامضة. وهدفت الدراسة إلى استكشاف الآثار المترتبة على الشفافية والمساءلة الخوارزمية داخل المنظمات، وتحليل دور الفاعلين التنظيميين عند تفاعلهم مع الذكاء الاصطناعي. واستخدمت الدراسة المنهج النظري التحليلي، ولم تطبق على عينة بشرية محددة، بل ناقشت الفاعلين التنظيميين في المنظمات عمومًا ضمن سياق نظم المعلومات. وتوصلت الدراسة إلى أن الشفافية شرط أساسي لتحقيق المساءلة، وأنه لا يمكن محاسبة المنظمة بإنصاف عن قرارات خوارزمية لا يمكن تفسيرها، كما أكدت أن العنصر البشري يظل مسؤولًا قانونيًا عن النتائج حتى في ظل الأتمتة الكاملة، وأن التركيز الحالي على تبني الذكاء الاصطناعي يفتقر غالبًا إلى رؤية شاملة لتأثيراته طويلة المدى على الهيكل التنظيمي والمسؤولية الأخلاقية. وأوصت الدراسة بإيجاد آلية واضحة تضمن بقاء العنصر البشري مسؤولًا قانونيًا وأخلاقيًا عن نتائج القرارات الخوارزمية، وتعزيز الشفافية الخوارزمية بوصفها شرطًا أساسيًا للمساءلة. </w:t>
      </w:r>
      <w:r w:rsidR="00C520E8" w:rsidRPr="00615BFC">
        <w:rPr>
          <w:rFonts w:ascii="Simplified Arabic" w:hAnsi="Simplified Arabic" w:cs="Simplified Arabic"/>
          <w:sz w:val="24"/>
          <w:szCs w:val="24"/>
          <w:rtl/>
        </w:rPr>
        <w:t>وتشابهت هذه الدراسة مع الدراسة الحالية في التركيز على الشفافية والمساءلة بوصفهما من الركائز الأساسية للحوكمة، وفي إبراز أهمية المسؤولية البشرية عند استخدام الأنظمة الذكية في اتخاذ القرار</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اختلفت عنها في أن دراسة </w:t>
      </w:r>
      <w:proofErr w:type="spellStart"/>
      <w:r w:rsidR="00C520E8" w:rsidRPr="00615BFC">
        <w:rPr>
          <w:rFonts w:ascii="Simplified Arabic" w:hAnsi="Simplified Arabic" w:cs="Simplified Arabic"/>
          <w:sz w:val="24"/>
          <w:szCs w:val="24"/>
        </w:rPr>
        <w:t>Mastrogiorgio</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Di Nauta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Martinez (2025) </w:t>
      </w:r>
      <w:r w:rsidR="00C520E8" w:rsidRPr="00615BFC">
        <w:rPr>
          <w:rFonts w:ascii="Simplified Arabic" w:hAnsi="Simplified Arabic" w:cs="Simplified Arabic"/>
          <w:sz w:val="24"/>
          <w:szCs w:val="24"/>
          <w:rtl/>
        </w:rPr>
        <w:t xml:space="preserve">تعد دراسة نظرية مفاهيمية عامة تناولت الشفافية والمساءلة الخوارزمية داخل المنظمات، في حين تعتمد الدراسة الحالية على دراسة ميدانية تطبيقية تقيس أثر تطبيق الحوكمة الرشيدة بأبعادها المتمثلة في </w:t>
      </w:r>
      <w:r w:rsidR="00C520E8" w:rsidRPr="00615BFC">
        <w:rPr>
          <w:rFonts w:ascii="Simplified Arabic" w:hAnsi="Simplified Arabic" w:cs="Simplified Arabic"/>
          <w:sz w:val="24"/>
          <w:szCs w:val="24"/>
          <w:rtl/>
        </w:rPr>
        <w:lastRenderedPageBreak/>
        <w:t>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 في المملكة العربية السعودية</w:t>
      </w:r>
      <w:r w:rsidRPr="00615BFC">
        <w:rPr>
          <w:rFonts w:ascii="Simplified Arabic" w:hAnsi="Simplified Arabic" w:cs="Simplified Arabic"/>
          <w:sz w:val="24"/>
          <w:szCs w:val="24"/>
        </w:rPr>
        <w:t>.</w:t>
      </w:r>
    </w:p>
    <w:p w14:paraId="0052ADD1" w14:textId="74AED32A" w:rsidR="0043750F" w:rsidRPr="00615BFC" w:rsidRDefault="0043750F"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006334B2">
        <w:rPr>
          <w:rFonts w:ascii="Simplified Arabic" w:hAnsi="Simplified Arabic" w:cs="Simplified Arabic" w:hint="cs"/>
          <w:b/>
          <w:bCs/>
          <w:sz w:val="24"/>
          <w:szCs w:val="24"/>
          <w:rtl/>
        </w:rPr>
        <w:t xml:space="preserve"> </w:t>
      </w:r>
      <w:sdt>
        <w:sdtPr>
          <w:rPr>
            <w:rFonts w:ascii="Simplified Arabic" w:hAnsi="Simplified Arabic" w:cs="Simplified Arabic" w:hint="cs"/>
            <w:b/>
            <w:bCs/>
            <w:sz w:val="24"/>
            <w:szCs w:val="24"/>
            <w:rtl/>
          </w:rPr>
          <w:id w:val="1493287878"/>
          <w:citation/>
        </w:sdtPr>
        <w:sdtContent>
          <w:r w:rsidR="006334B2">
            <w:rPr>
              <w:rFonts w:ascii="Simplified Arabic" w:hAnsi="Simplified Arabic" w:cs="Simplified Arabic"/>
              <w:b/>
              <w:bCs/>
              <w:sz w:val="24"/>
              <w:szCs w:val="24"/>
              <w:rtl/>
            </w:rPr>
            <w:fldChar w:fldCharType="begin"/>
          </w:r>
          <w:r w:rsidR="006334B2">
            <w:rPr>
              <w:rFonts w:ascii="Simplified Arabic" w:hAnsi="Simplified Arabic" w:cs="Simplified Arabic"/>
              <w:b/>
              <w:bCs/>
              <w:sz w:val="24"/>
              <w:szCs w:val="24"/>
              <w:rtl/>
            </w:rPr>
            <w:instrText xml:space="preserve"> </w:instrText>
          </w:r>
          <w:r w:rsidR="006334B2">
            <w:rPr>
              <w:rFonts w:ascii="Simplified Arabic" w:hAnsi="Simplified Arabic" w:cs="Simplified Arabic" w:hint="cs"/>
              <w:b/>
              <w:bCs/>
              <w:sz w:val="24"/>
              <w:szCs w:val="24"/>
            </w:rPr>
            <w:instrText>CITATION</w:instrText>
          </w:r>
          <w:r w:rsidR="006334B2">
            <w:rPr>
              <w:rFonts w:ascii="Simplified Arabic" w:hAnsi="Simplified Arabic" w:cs="Simplified Arabic" w:hint="cs"/>
              <w:b/>
              <w:bCs/>
              <w:sz w:val="24"/>
              <w:szCs w:val="24"/>
              <w:rtl/>
            </w:rPr>
            <w:instrText xml:space="preserve"> </w:instrText>
          </w:r>
          <w:r w:rsidR="006334B2">
            <w:rPr>
              <w:rFonts w:ascii="Simplified Arabic" w:hAnsi="Simplified Arabic" w:cs="Simplified Arabic" w:hint="cs"/>
              <w:b/>
              <w:bCs/>
              <w:sz w:val="24"/>
              <w:szCs w:val="24"/>
            </w:rPr>
            <w:instrText>Pap25 \l 1025</w:instrText>
          </w:r>
          <w:r w:rsidR="006334B2">
            <w:rPr>
              <w:rFonts w:ascii="Simplified Arabic" w:hAnsi="Simplified Arabic" w:cs="Simplified Arabic"/>
              <w:b/>
              <w:bCs/>
              <w:sz w:val="24"/>
              <w:szCs w:val="24"/>
              <w:rtl/>
            </w:rPr>
            <w:instrText xml:space="preserve"> </w:instrText>
          </w:r>
          <w:r w:rsidR="006334B2">
            <w:rPr>
              <w:rFonts w:ascii="Simplified Arabic" w:hAnsi="Simplified Arabic" w:cs="Simplified Arabic"/>
              <w:b/>
              <w:bCs/>
              <w:sz w:val="24"/>
              <w:szCs w:val="24"/>
              <w:rtl/>
            </w:rPr>
            <w:fldChar w:fldCharType="separate"/>
          </w:r>
          <w:r w:rsidR="006334B2" w:rsidRPr="006334B2">
            <w:rPr>
              <w:rFonts w:ascii="Simplified Arabic" w:hAnsi="Simplified Arabic" w:cs="Simplified Arabic" w:hint="cs"/>
              <w:noProof/>
              <w:sz w:val="24"/>
              <w:szCs w:val="24"/>
              <w:rtl/>
            </w:rPr>
            <w:t>(</w:t>
          </w:r>
          <w:r w:rsidR="006334B2" w:rsidRPr="006334B2">
            <w:rPr>
              <w:rFonts w:ascii="Simplified Arabic" w:hAnsi="Simplified Arabic" w:cs="Simplified Arabic" w:hint="cs"/>
              <w:noProof/>
              <w:sz w:val="24"/>
              <w:szCs w:val="24"/>
            </w:rPr>
            <w:t>Papagiannidis</w:t>
          </w:r>
          <w:r w:rsidR="006334B2" w:rsidRPr="006334B2">
            <w:rPr>
              <w:rFonts w:ascii="Simplified Arabic" w:hAnsi="Simplified Arabic" w:cs="Simplified Arabic" w:hint="cs"/>
              <w:noProof/>
              <w:sz w:val="24"/>
              <w:szCs w:val="24"/>
              <w:rtl/>
            </w:rPr>
            <w:t xml:space="preserve">، </w:t>
          </w:r>
          <w:r w:rsidR="006334B2" w:rsidRPr="006334B2">
            <w:rPr>
              <w:rFonts w:ascii="Simplified Arabic" w:hAnsi="Simplified Arabic" w:cs="Simplified Arabic" w:hint="cs"/>
              <w:noProof/>
              <w:sz w:val="24"/>
              <w:szCs w:val="24"/>
            </w:rPr>
            <w:t>Mikalef</w:t>
          </w:r>
          <w:r w:rsidR="006334B2" w:rsidRPr="006334B2">
            <w:rPr>
              <w:rFonts w:ascii="Simplified Arabic" w:hAnsi="Simplified Arabic" w:cs="Simplified Arabic" w:hint="cs"/>
              <w:noProof/>
              <w:sz w:val="24"/>
              <w:szCs w:val="24"/>
              <w:rtl/>
            </w:rPr>
            <w:t xml:space="preserve">، و </w:t>
          </w:r>
          <w:r w:rsidR="006334B2" w:rsidRPr="006334B2">
            <w:rPr>
              <w:rFonts w:ascii="Simplified Arabic" w:hAnsi="Simplified Arabic" w:cs="Simplified Arabic" w:hint="cs"/>
              <w:noProof/>
              <w:sz w:val="24"/>
              <w:szCs w:val="24"/>
            </w:rPr>
            <w:t>Conboy</w:t>
          </w:r>
          <w:r w:rsidR="006334B2" w:rsidRPr="006334B2">
            <w:rPr>
              <w:rFonts w:ascii="Simplified Arabic" w:hAnsi="Simplified Arabic" w:cs="Simplified Arabic" w:hint="cs"/>
              <w:noProof/>
              <w:sz w:val="24"/>
              <w:szCs w:val="24"/>
              <w:rtl/>
            </w:rPr>
            <w:t>، 2025)</w:t>
          </w:r>
          <w:r w:rsidR="006334B2">
            <w:rPr>
              <w:rFonts w:ascii="Simplified Arabic" w:hAnsi="Simplified Arabic" w:cs="Simplified Arabic"/>
              <w:b/>
              <w:bCs/>
              <w:sz w:val="24"/>
              <w:szCs w:val="24"/>
              <w:rtl/>
            </w:rPr>
            <w:fldChar w:fldCharType="end"/>
          </w:r>
        </w:sdtContent>
      </w:sdt>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Responsible Artificial Intelligence Governance: A Review and Research Framework</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حوكمة الذكاء الاصطناعي المسؤول، من خلال مشكلة تمثلت في تشتت الأدبيات المتعلقة بالذكاء الاصطناعي المسؤول، وعدم وضوح كيفية تحويل المبادئ الأخلاقية العامة إلى ممارسات تنظيمية وإدارية قابلة للتطبيق خلال مراحل تصميم أنظمة الذكاء الاصطناعي، </w:t>
      </w:r>
      <w:proofErr w:type="gramStart"/>
      <w:r w:rsidRPr="00615BFC">
        <w:rPr>
          <w:rFonts w:ascii="Simplified Arabic" w:hAnsi="Simplified Arabic" w:cs="Simplified Arabic"/>
          <w:sz w:val="24"/>
          <w:szCs w:val="24"/>
          <w:rtl/>
        </w:rPr>
        <w:t>وتشغيلها</w:t>
      </w:r>
      <w:proofErr w:type="gramEnd"/>
      <w:r w:rsidRPr="00615BFC">
        <w:rPr>
          <w:rFonts w:ascii="Simplified Arabic" w:hAnsi="Simplified Arabic" w:cs="Simplified Arabic"/>
          <w:sz w:val="24"/>
          <w:szCs w:val="24"/>
          <w:rtl/>
        </w:rPr>
        <w:t xml:space="preserve"> ومراقبتها وتقييمها. وهدفت الدراسة إلى تجميع وتحليل الدراسات التجريبية المرتبطة بالذكاء الاصطناعي المسؤول، والتمييز بين مبادئه وممارسات حوكمته، وتوضيح كيفية تطبيق المبادئ الأخلاقية داخل المنظمات، وتطوير إطار مفاهيمي لحوكمة الذكاء الاصطناعي المسؤول. واستخدمت الدراسة أسلوب المراجعة النطاقية والتحليل النقدي للدراسات التجريبية المنشورة حول الذكاء الاصطناعي المسؤول وحوكمته. وتوصلت الدراسة إلى وجود فجوة بين المبادئ الأخلاقية العامة والتطبيق التنظيمي الفعلي للذكاء الاصطناعي المسؤول، وأن إعلان المبادئ الأخلاقية لا يكفي دون تحويلها إلى هياكل وإجراءات وآليات متابعة، كما حددت ممارسات حوكمة الذكاء الاصطناعي المسؤول في ثلاث فئات، هي: الممارسات الهيكلية، والممارسات الإجرائية، والممارسات العلاقية. وأوصت الدراسة بتحويل مبادئ الذكاء الاصطناعي المسؤول إلى سياسات وإجراءات عملية، وتحديد أدوار ومسؤوليات واضحة للجهات والأفراد المشرفين على الأنظمة الذكية، وتطبيق الرقابة والتقييم المستمر، وإشراك أصحاب المصلحة في تصميم الأنظمة ومراجعة نتائجها. </w:t>
      </w:r>
      <w:r w:rsidR="00C520E8" w:rsidRPr="00615BFC">
        <w:rPr>
          <w:rFonts w:ascii="Simplified Arabic" w:hAnsi="Simplified Arabic" w:cs="Simplified Arabic"/>
          <w:sz w:val="24"/>
          <w:szCs w:val="24"/>
          <w:rtl/>
        </w:rPr>
        <w:t xml:space="preserve">وتشابهت هذه الدراسة مع الدراسة الحالية في النظر إلى الحوكمة بوصفها إطارًا تنظيميًا يهيئ المنظمة للاستخدام المسؤول والمنظم للذكاء الاصطناعي، وفي التركيز على الشفافية والمسؤولية والمساءلة بوصفها مرتكزات أساسية في هذا السياق، بينما اختلفت عنها في أن دراسة </w:t>
      </w:r>
      <w:proofErr w:type="spellStart"/>
      <w:r w:rsidR="00C520E8" w:rsidRPr="00615BFC">
        <w:rPr>
          <w:rFonts w:ascii="Simplified Arabic" w:hAnsi="Simplified Arabic" w:cs="Simplified Arabic"/>
          <w:sz w:val="24"/>
          <w:szCs w:val="24"/>
        </w:rPr>
        <w:t>Papagiannidis</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و</w:t>
      </w:r>
      <w:proofErr w:type="spellStart"/>
      <w:r w:rsidR="00C520E8" w:rsidRPr="00615BFC">
        <w:rPr>
          <w:rFonts w:ascii="Simplified Arabic" w:hAnsi="Simplified Arabic" w:cs="Simplified Arabic"/>
          <w:sz w:val="24"/>
          <w:szCs w:val="24"/>
        </w:rPr>
        <w:t>Mikalef</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hint="cs"/>
          <w:sz w:val="24"/>
          <w:szCs w:val="24"/>
          <w:rtl/>
        </w:rPr>
        <w:t xml:space="preserve">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 Conboy (2025) </w:t>
      </w:r>
      <w:r w:rsidR="00C520E8" w:rsidRPr="00615BFC">
        <w:rPr>
          <w:rFonts w:ascii="Simplified Arabic" w:hAnsi="Simplified Arabic" w:cs="Simplified Arabic"/>
          <w:sz w:val="24"/>
          <w:szCs w:val="24"/>
          <w:rtl/>
        </w:rPr>
        <w:t>تعد مراجعة نطاقية وتحليلًا نقديًا ذا طابع دولي عام يركز على حوكمة الذكاء الاصطناعي المسؤول وممارساتها التنظيمية، في حين تقوم الدراسة الحالية على دراسة ميدانية تطبيقية تقيس أثر تطبيق الحوكمة الرشيدة بأبعادها المتمثلة في الشفافية والإفصاح، والعدالة والإنصاف، والمسؤولية، والمساءلة في تبني أدوات الذكاء الاصطناعي</w:t>
      </w:r>
      <w:r w:rsidR="00C520E8" w:rsidRPr="00615BFC">
        <w:rPr>
          <w:rFonts w:ascii="Simplified Arabic" w:hAnsi="Simplified Arabic" w:cs="Simplified Arabic"/>
          <w:b/>
          <w:bCs/>
          <w:sz w:val="24"/>
          <w:szCs w:val="24"/>
          <w:rtl/>
        </w:rPr>
        <w:t xml:space="preserve">، </w:t>
      </w:r>
      <w:r w:rsidR="00C520E8" w:rsidRPr="00615BFC">
        <w:rPr>
          <w:rFonts w:ascii="Simplified Arabic" w:hAnsi="Simplified Arabic" w:cs="Simplified Arabic"/>
          <w:sz w:val="24"/>
          <w:szCs w:val="24"/>
          <w:rtl/>
        </w:rPr>
        <w:t>وبخاصة أتمتة العمليات والنظم الخبيرة، داخل جمعية الوداد الخيرية في المملكة العربية السعودية</w:t>
      </w:r>
      <w:r w:rsidRPr="00615BFC">
        <w:rPr>
          <w:rFonts w:ascii="Simplified Arabic" w:hAnsi="Simplified Arabic" w:cs="Simplified Arabic"/>
          <w:sz w:val="24"/>
          <w:szCs w:val="24"/>
        </w:rPr>
        <w:t>.</w:t>
      </w:r>
    </w:p>
    <w:p w14:paraId="41A41A8E" w14:textId="4F9EB9E0" w:rsidR="00D716D9" w:rsidRPr="00615BFC" w:rsidRDefault="00D716D9"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lastRenderedPageBreak/>
        <w:t>تناولت دراسة</w:t>
      </w:r>
      <w:r w:rsidR="006334B2">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0266580"/>
          <w:citation/>
        </w:sdtPr>
        <w:sdtContent>
          <w:r w:rsidR="006334B2">
            <w:rPr>
              <w:rFonts w:ascii="Simplified Arabic" w:hAnsi="Simplified Arabic" w:cs="Simplified Arabic"/>
              <w:sz w:val="24"/>
              <w:szCs w:val="24"/>
              <w:rtl/>
            </w:rPr>
            <w:fldChar w:fldCharType="begin"/>
          </w:r>
          <w:r w:rsidR="006334B2">
            <w:rPr>
              <w:rFonts w:ascii="Simplified Arabic" w:hAnsi="Simplified Arabic" w:cs="Simplified Arabic"/>
              <w:sz w:val="24"/>
              <w:szCs w:val="24"/>
              <w:rtl/>
            </w:rPr>
            <w:instrText xml:space="preserve"> </w:instrText>
          </w:r>
          <w:r w:rsidR="006334B2">
            <w:rPr>
              <w:rFonts w:ascii="Simplified Arabic" w:hAnsi="Simplified Arabic" w:cs="Simplified Arabic" w:hint="cs"/>
              <w:sz w:val="24"/>
              <w:szCs w:val="24"/>
            </w:rPr>
            <w:instrText>CITATION</w:instrText>
          </w:r>
          <w:r w:rsidR="006334B2">
            <w:rPr>
              <w:rFonts w:ascii="Simplified Arabic" w:hAnsi="Simplified Arabic" w:cs="Simplified Arabic" w:hint="cs"/>
              <w:sz w:val="24"/>
              <w:szCs w:val="24"/>
              <w:rtl/>
            </w:rPr>
            <w:instrText xml:space="preserve"> </w:instrText>
          </w:r>
          <w:r w:rsidR="006334B2">
            <w:rPr>
              <w:rFonts w:ascii="Simplified Arabic" w:hAnsi="Simplified Arabic" w:cs="Simplified Arabic" w:hint="cs"/>
              <w:sz w:val="24"/>
              <w:szCs w:val="24"/>
            </w:rPr>
            <w:instrText>Ben24 \l 1025</w:instrText>
          </w:r>
          <w:r w:rsidR="006334B2">
            <w:rPr>
              <w:rFonts w:ascii="Simplified Arabic" w:hAnsi="Simplified Arabic" w:cs="Simplified Arabic"/>
              <w:sz w:val="24"/>
              <w:szCs w:val="24"/>
              <w:rtl/>
            </w:rPr>
            <w:instrText xml:space="preserve"> </w:instrText>
          </w:r>
          <w:r w:rsidR="006334B2">
            <w:rPr>
              <w:rFonts w:ascii="Simplified Arabic" w:hAnsi="Simplified Arabic" w:cs="Simplified Arabic"/>
              <w:sz w:val="24"/>
              <w:szCs w:val="24"/>
              <w:rtl/>
            </w:rPr>
            <w:fldChar w:fldCharType="separate"/>
          </w:r>
          <w:r w:rsidR="006334B2" w:rsidRPr="006334B2">
            <w:rPr>
              <w:rFonts w:ascii="Simplified Arabic" w:hAnsi="Simplified Arabic" w:cs="Simplified Arabic" w:hint="cs"/>
              <w:noProof/>
              <w:sz w:val="24"/>
              <w:szCs w:val="24"/>
              <w:rtl/>
            </w:rPr>
            <w:t>(</w:t>
          </w:r>
          <w:r w:rsidR="006334B2" w:rsidRPr="006334B2">
            <w:rPr>
              <w:rFonts w:ascii="Simplified Arabic" w:hAnsi="Simplified Arabic" w:cs="Simplified Arabic" w:hint="cs"/>
              <w:noProof/>
              <w:sz w:val="24"/>
              <w:szCs w:val="24"/>
            </w:rPr>
            <w:t>Benito-Esteban</w:t>
          </w:r>
          <w:r w:rsidR="006334B2" w:rsidRPr="006334B2">
            <w:rPr>
              <w:rFonts w:ascii="Simplified Arabic" w:hAnsi="Simplified Arabic" w:cs="Simplified Arabic" w:hint="cs"/>
              <w:noProof/>
              <w:sz w:val="24"/>
              <w:szCs w:val="24"/>
              <w:rtl/>
            </w:rPr>
            <w:t xml:space="preserve">، </w:t>
          </w:r>
          <w:r w:rsidR="006334B2" w:rsidRPr="006334B2">
            <w:rPr>
              <w:rFonts w:ascii="Simplified Arabic" w:hAnsi="Simplified Arabic" w:cs="Simplified Arabic" w:hint="cs"/>
              <w:noProof/>
              <w:sz w:val="24"/>
              <w:szCs w:val="24"/>
            </w:rPr>
            <w:t>Elvira-Lorilla</w:t>
          </w:r>
          <w:r w:rsidR="006334B2" w:rsidRPr="006334B2">
            <w:rPr>
              <w:rFonts w:ascii="Simplified Arabic" w:hAnsi="Simplified Arabic" w:cs="Simplified Arabic" w:hint="cs"/>
              <w:noProof/>
              <w:sz w:val="24"/>
              <w:szCs w:val="24"/>
              <w:rtl/>
            </w:rPr>
            <w:t xml:space="preserve">، </w:t>
          </w:r>
          <w:r w:rsidR="006334B2" w:rsidRPr="006334B2">
            <w:rPr>
              <w:rFonts w:ascii="Simplified Arabic" w:hAnsi="Simplified Arabic" w:cs="Simplified Arabic" w:hint="cs"/>
              <w:noProof/>
              <w:sz w:val="24"/>
              <w:szCs w:val="24"/>
            </w:rPr>
            <w:t>Garcia-Rodriguez</w:t>
          </w:r>
          <w:r w:rsidR="006334B2" w:rsidRPr="006334B2">
            <w:rPr>
              <w:rFonts w:ascii="Simplified Arabic" w:hAnsi="Simplified Arabic" w:cs="Simplified Arabic" w:hint="cs"/>
              <w:noProof/>
              <w:sz w:val="24"/>
              <w:szCs w:val="24"/>
              <w:rtl/>
            </w:rPr>
            <w:t xml:space="preserve">، و </w:t>
          </w:r>
          <w:r w:rsidR="006334B2" w:rsidRPr="006334B2">
            <w:rPr>
              <w:rFonts w:ascii="Simplified Arabic" w:hAnsi="Simplified Arabic" w:cs="Simplified Arabic" w:hint="cs"/>
              <w:noProof/>
              <w:sz w:val="24"/>
              <w:szCs w:val="24"/>
            </w:rPr>
            <w:t>Romero-Merino</w:t>
          </w:r>
          <w:r w:rsidR="006334B2" w:rsidRPr="006334B2">
            <w:rPr>
              <w:rFonts w:ascii="Simplified Arabic" w:hAnsi="Simplified Arabic" w:cs="Simplified Arabic" w:hint="cs"/>
              <w:noProof/>
              <w:sz w:val="24"/>
              <w:szCs w:val="24"/>
              <w:rtl/>
            </w:rPr>
            <w:t>، 2024)</w:t>
          </w:r>
          <w:r w:rsidR="006334B2">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0043750F"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The Complex Relationship between the Board and Web Transparency in Nonprofit Organizations</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العلاقة بين تكوين مجالس الإدارة ومستوى الشفافية الإلكترونية في المنظمات غير الربحية، من خلال مشكلة تمثلت في عدم وضوح طبيعة العلاقة بين خصائص مجلس الإدارة ومستوى الشفافية عبر المواقع الإلكترونية. وهدفت الدراسة إلى تحليل العلاقة بين تكوين مجلس الإدارة والشفافية الإلكترونية، وتحديد خصائص المجلس التي تسهم في رفع مستوى الشفافية، والتعرف على التكوينات المختلفة لمجالس الإدارة التي تؤدي إلى شفافية مرتفعة، وتحليل أثر حجم المنظمة وشكلها القانوني في هذه العلاقة. واستخدمت الدراسة أسلوب التحليل المقارن النوعي للمجموعات الضبابية، وشملت عينة الدراسة (67) منظمة إسبانية غير حكومية تعمل في مجال التنمية، كما تم بناء قاعدة بيانات يدويًا من السير الذاتية لـ(793) عضوًا في مجالس إدارات هذه المنظمات. وتوصلت الدراسة إلى أن تكوين مجلس الإدارة من حيث الحجم والاستقلال والتنوع والخبرة يؤثر في مستوى الشفافية الإلكترونية، وأن التكوينات المؤدية إلى الشفافية المرتفعة تختلف بحسب حجم المنظمة وشكلها القانوني، كما بينت أهمية خبرة أعضاء المجلس في القطاع غير الربحي وارتفاع تمثيل النساء في تعزيز الشفافية. وأوصت الدراسة باستقطاب أعضاء مجالس إدارة لديهم خبرة في القطاع غير الربحي، وتعزيز التنوع داخل المجالس، وتطوير ممارسات الإفصاح الإلكتروني. </w:t>
      </w:r>
      <w:r w:rsidR="00C520E8" w:rsidRPr="00615BFC">
        <w:rPr>
          <w:rFonts w:ascii="Simplified Arabic" w:hAnsi="Simplified Arabic" w:cs="Simplified Arabic"/>
          <w:sz w:val="24"/>
          <w:szCs w:val="24"/>
          <w:rtl/>
        </w:rPr>
        <w:t xml:space="preserve">وتشابهت هذه الدراسة مع الدراسة الحالية في تناول الشفافية بوصفها أحد أبعاد الحوكمة في المنظمات غير الربحية، وفي إبراز دور الهياكل والخصائص التنظيمية في تعزيز ممارسات الحوكمة، بينما اختلفت عنها في أن دراسة </w:t>
      </w:r>
      <w:r w:rsidR="00C520E8" w:rsidRPr="00615BFC">
        <w:rPr>
          <w:rFonts w:ascii="Simplified Arabic" w:hAnsi="Simplified Arabic" w:cs="Simplified Arabic"/>
          <w:sz w:val="24"/>
          <w:szCs w:val="24"/>
        </w:rPr>
        <w:t xml:space="preserve">Benito-Esteban </w:t>
      </w:r>
      <w:r w:rsidR="00C520E8" w:rsidRPr="00615BFC">
        <w:rPr>
          <w:rFonts w:ascii="Simplified Arabic" w:hAnsi="Simplified Arabic" w:cs="Simplified Arabic"/>
          <w:sz w:val="24"/>
          <w:szCs w:val="24"/>
          <w:rtl/>
        </w:rPr>
        <w:t>وآخرين</w:t>
      </w:r>
      <w:r w:rsidR="00C520E8" w:rsidRPr="00615BFC">
        <w:rPr>
          <w:rFonts w:ascii="Simplified Arabic" w:hAnsi="Simplified Arabic" w:cs="Simplified Arabic"/>
          <w:sz w:val="24"/>
          <w:szCs w:val="24"/>
        </w:rPr>
        <w:t xml:space="preserve"> (2024) </w:t>
      </w:r>
      <w:r w:rsidR="00C520E8" w:rsidRPr="00615BFC">
        <w:rPr>
          <w:rFonts w:ascii="Simplified Arabic" w:hAnsi="Simplified Arabic" w:cs="Simplified Arabic"/>
          <w:sz w:val="24"/>
          <w:szCs w:val="24"/>
          <w:rtl/>
        </w:rPr>
        <w:t>ركزت على العلاقة بين تكوين مجلس الإدارة ومستوى الشفافية الإلكترونية في المنظمات غير الربحية،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07A1320B" w14:textId="5D14FA81" w:rsidR="00F065FB" w:rsidRPr="00615BFC" w:rsidRDefault="00F065FB"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تناولت دراسة </w:t>
      </w:r>
      <w:r w:rsidR="002A52C1">
        <w:rPr>
          <w:rFonts w:ascii="Simplified Arabic" w:hAnsi="Simplified Arabic" w:cs="Simplified Arabic"/>
          <w:b/>
          <w:bCs/>
          <w:sz w:val="24"/>
          <w:szCs w:val="24"/>
        </w:rPr>
        <w:t xml:space="preserve"> </w:t>
      </w:r>
      <w:sdt>
        <w:sdtPr>
          <w:rPr>
            <w:rFonts w:ascii="Simplified Arabic" w:hAnsi="Simplified Arabic" w:cs="Simplified Arabic"/>
            <w:b/>
            <w:bCs/>
            <w:sz w:val="24"/>
            <w:szCs w:val="24"/>
            <w:rtl/>
          </w:rPr>
          <w:id w:val="1149631736"/>
          <w:citation/>
        </w:sdtPr>
        <w:sdtContent>
          <w:r w:rsidR="006334B2">
            <w:rPr>
              <w:rFonts w:ascii="Simplified Arabic" w:hAnsi="Simplified Arabic" w:cs="Simplified Arabic"/>
              <w:b/>
              <w:bCs/>
              <w:sz w:val="24"/>
              <w:szCs w:val="24"/>
              <w:rtl/>
            </w:rPr>
            <w:fldChar w:fldCharType="begin"/>
          </w:r>
          <w:r w:rsidR="006334B2">
            <w:rPr>
              <w:rFonts w:ascii="Simplified Arabic" w:hAnsi="Simplified Arabic" w:cs="Simplified Arabic"/>
              <w:b/>
              <w:bCs/>
              <w:sz w:val="24"/>
              <w:szCs w:val="24"/>
            </w:rPr>
            <w:instrText xml:space="preserve"> CITATION Jöh21 \l 1033 </w:instrText>
          </w:r>
          <w:r w:rsidR="006334B2">
            <w:rPr>
              <w:rFonts w:ascii="Simplified Arabic" w:hAnsi="Simplified Arabic" w:cs="Simplified Arabic"/>
              <w:b/>
              <w:bCs/>
              <w:sz w:val="24"/>
              <w:szCs w:val="24"/>
              <w:rtl/>
            </w:rPr>
            <w:fldChar w:fldCharType="separate"/>
          </w:r>
          <w:r w:rsidR="006334B2" w:rsidRPr="006334B2">
            <w:rPr>
              <w:rFonts w:ascii="Simplified Arabic" w:hAnsi="Simplified Arabic" w:cs="Simplified Arabic"/>
              <w:noProof/>
              <w:sz w:val="24"/>
              <w:szCs w:val="24"/>
            </w:rPr>
            <w:t>(Jöhnk, Weißert, &amp; Wyrtki, 2021)</w:t>
          </w:r>
          <w:r w:rsidR="006334B2">
            <w:rPr>
              <w:rFonts w:ascii="Simplified Arabic" w:hAnsi="Simplified Arabic" w:cs="Simplified Arabic"/>
              <w:b/>
              <w:bCs/>
              <w:sz w:val="24"/>
              <w:szCs w:val="24"/>
              <w:rtl/>
            </w:rPr>
            <w:fldChar w:fldCharType="end"/>
          </w:r>
        </w:sdtContent>
      </w:sdt>
      <w:r w:rsidR="006334B2">
        <w:rPr>
          <w:rFonts w:ascii="Simplified Arabic" w:hAnsi="Simplified Arabic" w:cs="Simplified Arabic"/>
          <w:b/>
          <w:bCs/>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Ready or Not, AI Comes—</w:t>
      </w:r>
      <w:proofErr w:type="gramStart"/>
      <w:r w:rsidRPr="00615BFC">
        <w:rPr>
          <w:rFonts w:ascii="Simplified Arabic" w:hAnsi="Simplified Arabic" w:cs="Simplified Arabic"/>
          <w:i/>
          <w:iCs/>
          <w:sz w:val="24"/>
          <w:szCs w:val="24"/>
        </w:rPr>
        <w:t xml:space="preserve">An </w:t>
      </w:r>
      <w:r w:rsidR="00EB7505" w:rsidRPr="00615BFC">
        <w:rPr>
          <w:rFonts w:ascii="Simplified Arabic" w:hAnsi="Simplified Arabic" w:cs="Simplified Arabic"/>
          <w:i/>
          <w:iCs/>
          <w:sz w:val="24"/>
          <w:szCs w:val="24"/>
        </w:rPr>
        <w:t xml:space="preserve"> </w:t>
      </w:r>
      <w:proofErr w:type="spellStart"/>
      <w:r w:rsidRPr="00615BFC">
        <w:rPr>
          <w:rFonts w:ascii="Simplified Arabic" w:hAnsi="Simplified Arabic" w:cs="Simplified Arabic"/>
          <w:i/>
          <w:iCs/>
          <w:sz w:val="24"/>
          <w:szCs w:val="24"/>
        </w:rPr>
        <w:t>Intervie</w:t>
      </w:r>
      <w:proofErr w:type="spellEnd"/>
      <w:proofErr w:type="gramEnd"/>
      <w:r w:rsidRPr="00615BFC">
        <w:rPr>
          <w:rFonts w:ascii="Simplified Arabic" w:hAnsi="Simplified Arabic" w:cs="Simplified Arabic"/>
          <w:i/>
          <w:iCs/>
          <w:sz w:val="24"/>
          <w:szCs w:val="24"/>
        </w:rPr>
        <w:t xml:space="preserve"> Study of Organizational AI Readiness </w:t>
      </w:r>
      <w:proofErr w:type="gramStart"/>
      <w:r w:rsidRPr="00615BFC">
        <w:rPr>
          <w:rFonts w:ascii="Simplified Arabic" w:hAnsi="Simplified Arabic" w:cs="Simplified Arabic"/>
          <w:i/>
          <w:iCs/>
          <w:sz w:val="24"/>
          <w:szCs w:val="24"/>
        </w:rPr>
        <w:t>Factors</w:t>
      </w:r>
      <w:r w:rsidRPr="00615BFC">
        <w:rPr>
          <w:rFonts w:ascii="Simplified Arabic" w:hAnsi="Simplified Arabic" w:cs="Simplified Arabic"/>
          <w:sz w:val="24"/>
          <w:szCs w:val="24"/>
        </w:rPr>
        <w:t xml:space="preserve"> </w:t>
      </w:r>
      <w:r w:rsidR="00EB7505"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موضوع</w:t>
      </w:r>
      <w:proofErr w:type="gramEnd"/>
      <w:r w:rsidRPr="00615BFC">
        <w:rPr>
          <w:rFonts w:ascii="Simplified Arabic" w:hAnsi="Simplified Arabic" w:cs="Simplified Arabic"/>
          <w:sz w:val="24"/>
          <w:szCs w:val="24"/>
          <w:rtl/>
        </w:rPr>
        <w:t xml:space="preserve"> الجاهزية التنظيمية لتبني الذكاء الاصطناعي، من خلال مشكلة تمثلت في عدم توافر إطار متكامل يساعد المنظمات على قياس مدى جاهزيتها </w:t>
      </w:r>
      <w:r w:rsidRPr="00615BFC">
        <w:rPr>
          <w:rFonts w:ascii="Simplified Arabic" w:hAnsi="Simplified Arabic" w:cs="Simplified Arabic"/>
          <w:sz w:val="24"/>
          <w:szCs w:val="24"/>
          <w:rtl/>
        </w:rPr>
        <w:lastRenderedPageBreak/>
        <w:t>لتبني الذكاء الاصطناعي، ومحدودية الدراسات التي توضح العوامل التنظيمية المؤثرة في نجاح عملية التبني. وهدفت الدراسة إلى تحديد العوامل التنظيمية المكونة لجاهزية الذكاء الاصطناعي، وبناء تصور متكامل يساعد المنظمات على تقييم استعدادها للتبني، وتطوير مؤشرات إرشادية قابلة للاستخدام في تقييم الجاهزية. واستخدمت الدراسة المنهج النوعي، وتمثلت عينة الدراسة في (25) خبيرًا في الذكاء الاصطناعي والتحول الرقمي من سياقات تنظيمية وصناعية مختلفة، وتم تحليل المقابلات باستخدام الترميز المفتوح والمحوري ومقارنة النتائج بالأدبيات العلمية والمهنية. وتوصلت الدراسة إلى تحديد (18) عاملًا للجاهزية التنظيمية للذكاء الاصطناعي، صنفت ضمن خمس فئات هي: المواءمة الاستراتيجية، والموارد، والمعرفة، والثقافة، والبيانات، كما طورت الدراسة (58) مؤشرًا إرشاديًا لقياس الجاهزية، وأكدت أهمية دعم الإدارة العليا، وجودة البيانات، وتوافر المهارات، واختلاف الجاهزية بحسب سياق المنظمة وغرض الاستخدام. وأوصت الدراسة بإجراء تقييم مستمر لجاهزية المنظمة خلال مراحل تبني الذكاء الاصطناعي، وربط التبني بالأهداف والاستراتيجية التنظيمية، وتطوير جودة البيانات والمهارات والموارد، وتعزيز الثقافة التنظيمية الداعمة للابتكار</w:t>
      </w:r>
      <w:r w:rsidR="00C520E8" w:rsidRPr="00615BFC">
        <w:rPr>
          <w:rtl/>
        </w:rPr>
        <w:t xml:space="preserve"> </w:t>
      </w:r>
      <w:r w:rsidR="00C520E8" w:rsidRPr="00615BFC">
        <w:rPr>
          <w:rFonts w:ascii="Simplified Arabic" w:hAnsi="Simplified Arabic" w:cs="Simplified Arabic"/>
          <w:sz w:val="24"/>
          <w:szCs w:val="24"/>
          <w:rtl/>
        </w:rPr>
        <w:t>وتشابهت هذه الدراسة مع الدراسة الحالية في اعتبار تبني الذكاء الاصطناعي عملية تنظيمية تتأثر بعوامل داخلية مثل الاستراتيجية، والبيانات، والثقافة، ودعم الإدارة العليا، وفي التأكيد على أن نجاح التبني لا يعتمد على الجانب التقني وحده</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اختلفت عنها في أن دراسة </w:t>
      </w:r>
      <w:proofErr w:type="spellStart"/>
      <w:r w:rsidR="00C520E8" w:rsidRPr="00615BFC">
        <w:rPr>
          <w:rFonts w:ascii="Simplified Arabic" w:hAnsi="Simplified Arabic" w:cs="Simplified Arabic"/>
          <w:sz w:val="24"/>
          <w:szCs w:val="24"/>
        </w:rPr>
        <w:t>Jöhnk</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و</w:t>
      </w:r>
      <w:proofErr w:type="spellStart"/>
      <w:r w:rsidR="00C520E8" w:rsidRPr="00615BFC">
        <w:rPr>
          <w:rFonts w:ascii="Simplified Arabic" w:hAnsi="Simplified Arabic" w:cs="Simplified Arabic"/>
          <w:sz w:val="24"/>
          <w:szCs w:val="24"/>
        </w:rPr>
        <w:t>Weißert</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و</w:t>
      </w:r>
      <w:proofErr w:type="spellStart"/>
      <w:r w:rsidR="00C520E8" w:rsidRPr="00615BFC">
        <w:rPr>
          <w:rFonts w:ascii="Simplified Arabic" w:hAnsi="Simplified Arabic" w:cs="Simplified Arabic"/>
          <w:sz w:val="24"/>
          <w:szCs w:val="24"/>
        </w:rPr>
        <w:t>Wyrtki</w:t>
      </w:r>
      <w:proofErr w:type="spellEnd"/>
      <w:r w:rsidR="00C520E8" w:rsidRPr="00615BFC">
        <w:rPr>
          <w:rFonts w:ascii="Simplified Arabic" w:hAnsi="Simplified Arabic" w:cs="Simplified Arabic"/>
          <w:sz w:val="24"/>
          <w:szCs w:val="24"/>
        </w:rPr>
        <w:t xml:space="preserve"> (2021) </w:t>
      </w:r>
      <w:r w:rsidR="00C520E8" w:rsidRPr="00615BFC">
        <w:rPr>
          <w:rFonts w:ascii="Simplified Arabic" w:hAnsi="Simplified Arabic" w:cs="Simplified Arabic"/>
          <w:sz w:val="24"/>
          <w:szCs w:val="24"/>
          <w:rtl/>
        </w:rPr>
        <w:t>ركزت على عوامل الجاهزية التنظيمية لتبني الذكاء الاصطناعي في قطاعات متعددة ومن خلال آراء خبراء،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6C52F6EB" w14:textId="7996BD80" w:rsidR="00D716D9" w:rsidRPr="00615BFC" w:rsidRDefault="000A5810" w:rsidP="00D716D9">
      <w:pPr>
        <w:pStyle w:val="2"/>
        <w:rPr>
          <w:color w:val="auto"/>
        </w:rPr>
      </w:pPr>
      <w:bookmarkStart w:id="80" w:name="_Toc237721002"/>
      <w:proofErr w:type="gramStart"/>
      <w:r w:rsidRPr="00615BFC">
        <w:rPr>
          <w:rFonts w:hint="cs"/>
          <w:color w:val="auto"/>
          <w:rtl/>
        </w:rPr>
        <w:t>رابعاً :</w:t>
      </w:r>
      <w:proofErr w:type="gramEnd"/>
      <w:r w:rsidRPr="00615BFC">
        <w:rPr>
          <w:rFonts w:hint="cs"/>
          <w:color w:val="auto"/>
          <w:rtl/>
        </w:rPr>
        <w:t xml:space="preserve"> </w:t>
      </w:r>
      <w:r w:rsidR="00D716D9" w:rsidRPr="00615BFC">
        <w:rPr>
          <w:color w:val="auto"/>
        </w:rPr>
        <w:t xml:space="preserve"> </w:t>
      </w:r>
      <w:r w:rsidR="00D716D9" w:rsidRPr="00615BFC">
        <w:rPr>
          <w:color w:val="auto"/>
          <w:rtl/>
        </w:rPr>
        <w:t>التقارير والأطر التنظيمية ذات الصلة</w:t>
      </w:r>
      <w:bookmarkEnd w:id="80"/>
    </w:p>
    <w:p w14:paraId="45D77A99" w14:textId="6DD4594D" w:rsidR="00D716D9" w:rsidRPr="00615BFC" w:rsidRDefault="00D716D9"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تناول </w:t>
      </w:r>
      <w:r w:rsidRPr="00615BFC">
        <w:rPr>
          <w:rFonts w:ascii="Simplified Arabic" w:hAnsi="Simplified Arabic" w:cs="Simplified Arabic"/>
          <w:b/>
          <w:bCs/>
          <w:sz w:val="24"/>
          <w:szCs w:val="24"/>
          <w:rtl/>
        </w:rPr>
        <w:t>تقرير هيئة الحكومة الرقمية</w:t>
      </w:r>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Generative AI in Digital Government</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الذكاء الاصطناعي التوليدي في الحكومة الرقمية، من خلال الحاجة إلى تقييم جاهزية الجهات الحكومية لتبني تقنيات الذكاء الاصطناعي التوليدي، وتحديد التحديات التنظيمية والأخلاقية المرتبطة بجودة البيانات والتحيز الخوارزمي ودمج هذه التقنيات في منظومة الحوكمة الرقمية. وهدف التقرير إلى تقييم الحالة الراهنة لتبني الذكاء الاصطناعي في القطاع الحكومي، واستكشاف أثره الاقتصادي المحتمل، وتحديد التحديات والمخاطر المرتبطة به، </w:t>
      </w:r>
      <w:r w:rsidRPr="00615BFC">
        <w:rPr>
          <w:rFonts w:ascii="Simplified Arabic" w:hAnsi="Simplified Arabic" w:cs="Simplified Arabic"/>
          <w:sz w:val="24"/>
          <w:szCs w:val="24"/>
          <w:rtl/>
        </w:rPr>
        <w:lastRenderedPageBreak/>
        <w:t>ووضع توصيات استراتيجية لصناع القرار. واعتمد التقرير على مقابلات متعمقة مع (22) من القادة الحكوميين والخبراء التقنيين المتخصصين. وتوصل إلى أن الذكاء الاصطناعي التوليدي يمكن أن يسرع التحول الرقمي ويرفع الكفاءة التشغيلية، وأن أبرز التحديات تتمثل في نقص الكوادر المؤهلة، ومخاوف خصوصية البيانات، والحاجة إلى أطر حوكمة تنظيمية مرنة. وأوصى بوضع خطة تنفيذ شاملة للذكاء الاصطناعي التوليدي، وإنشاء منصات رقمية للتعاون بين الجهات الحكومية، وتقديم برامج تدريب وتطوير مستمرة</w:t>
      </w:r>
      <w:r w:rsidR="00C520E8" w:rsidRPr="00615BFC">
        <w:rPr>
          <w:rtl/>
        </w:rPr>
        <w:t xml:space="preserve"> </w:t>
      </w:r>
      <w:r w:rsidR="00C520E8" w:rsidRPr="00615BFC">
        <w:rPr>
          <w:rFonts w:ascii="Simplified Arabic" w:hAnsi="Simplified Arabic" w:cs="Simplified Arabic"/>
          <w:sz w:val="24"/>
          <w:szCs w:val="24"/>
          <w:rtl/>
        </w:rPr>
        <w:t>ويتشابه هذا التقرير مع الدراسة الحالية في البيئة السعودية، وفي التأكيد على أهمية الحوكمة والأطر التنظيمية وجودة البيانات والجاهزية المؤسسية بوصفها عوامل داعمة لنجاح تبني تقنيات الذكاء الاصطناعي</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بينما يختلف عنها في أن تقرير هيئة الحكومة الرقمية يركز على القطاع الحكومي والذكاء الاصطناعي التوليدي من منظور استراتيجي وتنظيمي عام، في حين تركز الدراسة الحالية على القطاع غير الربحي، وتقيس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768728B4" w14:textId="1D8A031F" w:rsidR="00D716D9" w:rsidRPr="00615BFC" w:rsidRDefault="00D716D9"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وتناول </w:t>
      </w:r>
      <w:r w:rsidRPr="00615BFC">
        <w:rPr>
          <w:rFonts w:ascii="Simplified Arabic" w:hAnsi="Simplified Arabic" w:cs="Simplified Arabic"/>
          <w:b/>
          <w:bCs/>
          <w:sz w:val="24"/>
          <w:szCs w:val="24"/>
          <w:rtl/>
        </w:rPr>
        <w:t>المركز الوطني لتنمية القطاع غير الربحي</w:t>
      </w:r>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في </w:t>
      </w:r>
      <w:r w:rsidRPr="00615BFC">
        <w:rPr>
          <w:rFonts w:ascii="Simplified Arabic" w:hAnsi="Simplified Arabic" w:cs="Simplified Arabic"/>
          <w:i/>
          <w:iCs/>
          <w:sz w:val="24"/>
          <w:szCs w:val="24"/>
          <w:rtl/>
        </w:rPr>
        <w:t>أدلة ومعايير حوكمة الجمعيات الأهلية</w:t>
      </w:r>
      <w:r w:rsidRPr="00615BFC">
        <w:rPr>
          <w:rFonts w:ascii="Simplified Arabic" w:hAnsi="Simplified Arabic" w:cs="Simplified Arabic"/>
          <w:sz w:val="24"/>
          <w:szCs w:val="24"/>
          <w:rtl/>
        </w:rPr>
        <w:t xml:space="preserve"> موضوع ضبط الممارسات الإدارية والمالية في القطاع غير الربحي، من خلال الحاجة إلى حماية أموال المتبرعين، وضمان استدامة الجمعيات، والحد من الاجتهادات الشخصية في الإدارة. وهدفت الأدلة إلى وضع القواعد والمعايير الرئيسة لحوكمة الجمعيات الأهلية في المملكة، وتوضيح آليات تقييم الجمعيات وتصنيفها، وتعزيز ثقة المجتمع والمانحين في أداء القطاع غير الربحي. ويشمل نطاق هذه الأدلة الجمعيات والمؤسسات الأهلية المرخصة في المملكة العربية السعودية. وتتمثل أبرز مخرجاتها في اعتماد ثلاثة معايير رئيسة للحوكمة، هي: الامتثال والالتزام، والشفافية والإفصاح، والسلامة المالية. وأوصت الأدلة بضرورة التزام الجمعيات الأهلية بهذه المعايير لضمان استدامة تصنيفها وحماية أموال المانحين، والحد من الاجتهادات الشخصية، وتعزيز الإفصاح والشفافية عبر المنصات الرقمية. </w:t>
      </w:r>
      <w:r w:rsidR="00C520E8" w:rsidRPr="00615BFC">
        <w:rPr>
          <w:rFonts w:ascii="Simplified Arabic" w:hAnsi="Simplified Arabic" w:cs="Simplified Arabic"/>
          <w:sz w:val="24"/>
          <w:szCs w:val="24"/>
          <w:rtl/>
        </w:rPr>
        <w:t>وتتشابه هذه الأدلة مع الدراسة الحالية في كونها تمثل الإطار التنظيمي والمرجعي الذي تعمل في ظله الجمعيات الأهلية في المملكة العربية السعودية، وفي تأكيدها على مبادئ الامتثال والشفافية والإفصاح والسلامة المالية بوصفها مرتكزات أساسية للحوكمة</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تختلف عنها في أن أدلة ومعايير المركز الوطني وثائق تنظيمية معيارية تهدف إلى ضبط الممارسات وتقييم الجمعيات وتصنيفها، ولا تختبر علاقة سببية أو أثرًا بين المتغيرات، </w:t>
      </w:r>
      <w:r w:rsidR="00C520E8" w:rsidRPr="00615BFC">
        <w:rPr>
          <w:rFonts w:ascii="Simplified Arabic" w:hAnsi="Simplified Arabic" w:cs="Simplified Arabic"/>
          <w:sz w:val="24"/>
          <w:szCs w:val="24"/>
          <w:rtl/>
        </w:rPr>
        <w:lastRenderedPageBreak/>
        <w:t>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600E17C5" w14:textId="26F0C798" w:rsidR="00972BB1" w:rsidRPr="00615BFC" w:rsidRDefault="00972BB1" w:rsidP="005760D9">
      <w:pPr>
        <w:pStyle w:val="2"/>
        <w:rPr>
          <w:color w:val="auto"/>
        </w:rPr>
      </w:pPr>
      <w:bookmarkStart w:id="81" w:name="_Toc237721003"/>
      <w:r w:rsidRPr="00615BFC">
        <w:rPr>
          <w:color w:val="auto"/>
          <w:rtl/>
        </w:rPr>
        <w:t>التعقيب على الدراسات السابقة</w:t>
      </w:r>
      <w:bookmarkEnd w:id="81"/>
    </w:p>
    <w:p w14:paraId="43145C33"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أظهرت الدراسات السابقة اهتمامًا متزايدًا بموضوعي الحوكمة الرشيدة والذكاء الاصطناعي، حيث تناولت بعض الدراسات الحوكمة في سياقات مختلفة، مثل الجمعيات الأهلية، والمنظمات غير الربحية، والجامعات، والقطاع العام، بينما ركزت دراسات أخرى على تبني أدوات الذكاء الاصطناعي ومتطلبات استخدامه، والتحديات التنظيمية والبشرية والتقنية المرتبطة به. كما ناقشت بعض الأدبيات الحديثة قضايا الشفافية والمساءلة والمسؤولية والعدالة في سياق استخدام الأنظمة الذكية والخوارزميات، وما يرتبط بها من تحديات أخلاقية وتنظيمية، مثل خصوصية البيانات، والتحيز الخوارزمي، وإمكانية تفسير القرارات الناتجة عن الذكاء الاصطناعي</w:t>
      </w:r>
      <w:r w:rsidRPr="00615BFC">
        <w:rPr>
          <w:rFonts w:ascii="Simplified Arabic" w:hAnsi="Simplified Arabic" w:cs="Simplified Arabic"/>
          <w:sz w:val="24"/>
          <w:szCs w:val="24"/>
        </w:rPr>
        <w:t>.</w:t>
      </w:r>
    </w:p>
    <w:p w14:paraId="7F21DCE0"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خلال استعراض الدراسات السابقة، يتضح أن الدراسات المتعلقة بالحوكمة الرشيدة ركزت في معظمها على أهمية الأطر التنظيمية، وفاعلية مجالس الإدارة، والشفافية، والمساءلة، والامتثال المؤسسي، ودورها في تحسين الأداء ورفع مستوى الثقة لدى أصحاب المصلحة. كما بينت هذه الدراسات أن الحوكمة لم تعد مقتصرة على الجوانب الرقابية أو الالتزام النظامي، بل أصبحت مدخلًا لتحسين جودة القرارات، وتعزيز الكفاءة المؤسسية، وتحقيق الاستدامة</w:t>
      </w:r>
      <w:r w:rsidRPr="00615BFC">
        <w:rPr>
          <w:rFonts w:ascii="Simplified Arabic" w:hAnsi="Simplified Arabic" w:cs="Simplified Arabic"/>
          <w:sz w:val="24"/>
          <w:szCs w:val="24"/>
        </w:rPr>
        <w:t>.</w:t>
      </w:r>
    </w:p>
    <w:p w14:paraId="51238119"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أما الدراسات المتعلقة بتبني أدوات الذكاء الاصطناعي، فقد أكدت أن نجاح التبني لا يعتمد فقط على توافر البرامج أو البنية التقنية، بل يرتبط كذلك بالجاهزية التنظيمية، ودعم القيادة، وجودة البيانات، والمهارات البشرية، والثقافة المؤسسية، والثقة في الأنظمة الذكية. كما أظهرت أن المنظمات التي تمتلك إجراءات واضحة، وبيانات منظمة، وأدوارًا ومسؤوليات محددة، تكون أكثر قدرة على تبني أدوات الذكاء الاصطناعي بصورة فاعلة ومسؤولة</w:t>
      </w:r>
      <w:r w:rsidRPr="00615BFC">
        <w:rPr>
          <w:rFonts w:ascii="Simplified Arabic" w:hAnsi="Simplified Arabic" w:cs="Simplified Arabic"/>
          <w:sz w:val="24"/>
          <w:szCs w:val="24"/>
        </w:rPr>
        <w:t>.</w:t>
      </w:r>
    </w:p>
    <w:p w14:paraId="5A1C8282"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أوضحت الدراسات التي جمعت بين الحوكمة والذكاء الاصطناعي أن الحوكمة تمثل أحد الممكنات الأساسية للتبني المسؤول للتقنيات الذكية، من خلال وضع السياسات والإجراءات، وتحديد المسؤوليات، وضمان الشفافية، وتفعيل آليات الرقابة والتقييم، وتقليل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والغموض الخوارزمي. وتؤكد هذه النتائج أن العلاقة بين </w:t>
      </w:r>
      <w:r w:rsidRPr="00615BFC">
        <w:rPr>
          <w:rFonts w:ascii="Simplified Arabic" w:hAnsi="Simplified Arabic" w:cs="Simplified Arabic"/>
          <w:sz w:val="24"/>
          <w:szCs w:val="24"/>
          <w:rtl/>
        </w:rPr>
        <w:lastRenderedPageBreak/>
        <w:t>الحوكمة والذكاء الاصطناعي ليست علاقة تقنية فقط، وإنما هي علاقة تنظيمية وإدارية ترتبط بقدرة المنظمة على بناء بيئة مؤسسية ناضجة تدعم التبني الآمن والفعال للتقنيات الحديثة</w:t>
      </w:r>
      <w:r w:rsidRPr="00615BFC">
        <w:rPr>
          <w:rFonts w:ascii="Simplified Arabic" w:hAnsi="Simplified Arabic" w:cs="Simplified Arabic"/>
          <w:sz w:val="24"/>
          <w:szCs w:val="24"/>
        </w:rPr>
        <w:t>.</w:t>
      </w:r>
    </w:p>
    <w:p w14:paraId="12C79AAF"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وعلى الرغم من أهمية الدراسات السابقة، إلا أن معظمها تناول الحوكمة أو الذكاء الاصطناعي بصورة منفصلة، أو ركز على قطاعات حكومية وأكاديمية، أو منظمات غير ربحية خارج المملكة العربية السعودية. كما أن عددًا من الأدبيات ذات الصلة جاء في صورة تقارير وأطر تنظيمية وإرشادية أكثر من كونه دراسات ميدانية تطبيقية تقيس العلاقة بين المتغيرات. ولذلك، لا تزال هناك محدودية في الدراسات التطبيقية التي تناولت أثر أبعاد الحوكمة الرشيدة في تبني أدوات الذكاء الاصطناعي داخل الجمعيات الأهلية السعودية</w:t>
      </w:r>
      <w:r w:rsidRPr="00615BFC">
        <w:rPr>
          <w:rFonts w:ascii="Simplified Arabic" w:hAnsi="Simplified Arabic" w:cs="Simplified Arabic"/>
          <w:sz w:val="24"/>
          <w:szCs w:val="24"/>
        </w:rPr>
        <w:t>.</w:t>
      </w:r>
    </w:p>
    <w:p w14:paraId="0E85DCCE"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وتتفق الدراسة الحالية مع الدراسات السابقة في أهمية الحوكمة الرشيدة، ودورها في تعزيز الشفافية والمسؤولية والمساءلة، كما تتفق معها في أن تبني أدوات الذكاء الاصطناعي يتطلب بيئة تنظيمية </w:t>
      </w:r>
      <w:proofErr w:type="gramStart"/>
      <w:r w:rsidRPr="00615BFC">
        <w:rPr>
          <w:rFonts w:ascii="Simplified Arabic" w:hAnsi="Simplified Arabic" w:cs="Simplified Arabic"/>
          <w:sz w:val="24"/>
          <w:szCs w:val="24"/>
          <w:rtl/>
        </w:rPr>
        <w:t>داعمة</w:t>
      </w:r>
      <w:proofErr w:type="gramEnd"/>
      <w:r w:rsidRPr="00615BFC">
        <w:rPr>
          <w:rFonts w:ascii="Simplified Arabic" w:hAnsi="Simplified Arabic" w:cs="Simplified Arabic"/>
          <w:sz w:val="24"/>
          <w:szCs w:val="24"/>
          <w:rtl/>
        </w:rPr>
        <w:t xml:space="preserve"> وبيانات موثوقة وقيادة واعية. إلا أن الدراسة الحالية تختلف عنها في تركيزها على اختبار أثر أبعاد الحوكمة الرشيدة، والمتمثلة في الشفافية والإفصاح، والعدالة والإنصاف، والمسؤولية، والمساءلة، في تبني أدوات الذكاء الاصطناعي، والمتمثلة في أتمتة العمليات والنظم الخبيرة، وذلك من خلال دراسة تطبيقية على جمعية الوداد الخيرية في المملكة العربية السعودية</w:t>
      </w:r>
      <w:r w:rsidRPr="00615BFC">
        <w:rPr>
          <w:rFonts w:ascii="Simplified Arabic" w:hAnsi="Simplified Arabic" w:cs="Simplified Arabic"/>
          <w:sz w:val="24"/>
          <w:szCs w:val="24"/>
        </w:rPr>
        <w:t>.</w:t>
      </w:r>
    </w:p>
    <w:p w14:paraId="5A6E9F52" w14:textId="7E25E1DD" w:rsidR="00691D3F" w:rsidRPr="00615BFC" w:rsidRDefault="00691D3F" w:rsidP="005760D9">
      <w:pPr>
        <w:pStyle w:val="2"/>
        <w:rPr>
          <w:color w:val="auto"/>
        </w:rPr>
      </w:pPr>
      <w:bookmarkStart w:id="82" w:name="_Toc237721004"/>
      <w:r w:rsidRPr="00615BFC">
        <w:rPr>
          <w:color w:val="auto"/>
          <w:rtl/>
        </w:rPr>
        <w:t>الفجوة البحثية</w:t>
      </w:r>
      <w:bookmarkEnd w:id="82"/>
    </w:p>
    <w:p w14:paraId="60E2ED85" w14:textId="4B1081EA" w:rsidR="00691D3F" w:rsidRPr="00615BFC" w:rsidRDefault="00691D3F" w:rsidP="00691D3F">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في ضوء م</w:t>
      </w:r>
      <w:r w:rsidR="00C520E8" w:rsidRPr="00615BFC">
        <w:rPr>
          <w:rFonts w:ascii="Simplified Arabic" w:hAnsi="Simplified Arabic" w:cs="Simplified Arabic" w:hint="cs"/>
          <w:sz w:val="24"/>
          <w:szCs w:val="24"/>
          <w:rtl/>
        </w:rPr>
        <w:t xml:space="preserve">راجعة الدراسات </w:t>
      </w:r>
      <w:proofErr w:type="gramStart"/>
      <w:r w:rsidR="00C520E8" w:rsidRPr="00615BFC">
        <w:rPr>
          <w:rFonts w:ascii="Simplified Arabic" w:hAnsi="Simplified Arabic" w:cs="Simplified Arabic" w:hint="cs"/>
          <w:sz w:val="24"/>
          <w:szCs w:val="24"/>
          <w:rtl/>
        </w:rPr>
        <w:t xml:space="preserve">السابقة </w:t>
      </w:r>
      <w:r w:rsidRPr="00615BFC">
        <w:rPr>
          <w:rFonts w:ascii="Simplified Arabic" w:hAnsi="Simplified Arabic" w:cs="Simplified Arabic"/>
          <w:sz w:val="24"/>
          <w:szCs w:val="24"/>
          <w:rtl/>
        </w:rPr>
        <w:t>،</w:t>
      </w:r>
      <w:proofErr w:type="gramEnd"/>
      <w:r w:rsidRPr="00615BFC">
        <w:rPr>
          <w:rFonts w:ascii="Simplified Arabic" w:hAnsi="Simplified Arabic" w:cs="Simplified Arabic"/>
          <w:sz w:val="24"/>
          <w:szCs w:val="24"/>
          <w:rtl/>
        </w:rPr>
        <w:t xml:space="preserve"> تتحدد الفجوة البحثية في محدودية الدراسات التطبيقية التي اختبرت أثر أبعاد الحوكمة الرشيدة في تبني أدوات الذكاء الاصطناعي داخل الجمعيات الأهلية في المملكة العربية السعودية. فعلى الرغم من وجود دراسات تناولت حوكمة الجمعيات الأهلية، ودراسات أخرى تناولت الذكاء الاصطناعي أو جاهزية المنظمات لتبنيه، إلا أن الربط الميداني المباشر بين أبعاد الحوكمة الرشيدة وتبني أدوات الذكاء الاصطناعي في القطاع غير الربحي السعودي لا يزال محدودًا</w:t>
      </w:r>
      <w:r w:rsidRPr="00615BFC">
        <w:rPr>
          <w:rFonts w:ascii="Simplified Arabic" w:hAnsi="Simplified Arabic" w:cs="Simplified Arabic"/>
          <w:sz w:val="24"/>
          <w:szCs w:val="24"/>
        </w:rPr>
        <w:t>.</w:t>
      </w:r>
    </w:p>
    <w:p w14:paraId="766CA289" w14:textId="34B0A8B7" w:rsidR="00C520E8" w:rsidRPr="00615BFC" w:rsidRDefault="00C520E8" w:rsidP="00C520E8">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أن عددًا من الدراسات السابقة تناول العلاقة بين الحوكمة والذكاء الاصطناعي من منظور </w:t>
      </w:r>
      <w:proofErr w:type="gramStart"/>
      <w:r w:rsidRPr="00615BFC">
        <w:rPr>
          <w:rFonts w:ascii="Simplified Arabic" w:hAnsi="Simplified Arabic" w:cs="Simplified Arabic"/>
          <w:sz w:val="24"/>
          <w:szCs w:val="24"/>
          <w:rtl/>
        </w:rPr>
        <w:t>قانوني</w:t>
      </w:r>
      <w:proofErr w:type="gramEnd"/>
      <w:r w:rsidRPr="00615BFC">
        <w:rPr>
          <w:rFonts w:ascii="Simplified Arabic" w:hAnsi="Simplified Arabic" w:cs="Simplified Arabic"/>
          <w:sz w:val="24"/>
          <w:szCs w:val="24"/>
          <w:rtl/>
        </w:rPr>
        <w:t xml:space="preserve"> أو أخلاقي أو تنظيمي عام، أو ركز على قطاعات حكومية وأكاديمية ومنظمات غير ربحية خارج المملكة، في حين لم تحظ </w:t>
      </w:r>
      <w:r w:rsidRPr="00615BFC">
        <w:rPr>
          <w:rFonts w:ascii="Simplified Arabic" w:hAnsi="Simplified Arabic" w:cs="Simplified Arabic"/>
          <w:sz w:val="24"/>
          <w:szCs w:val="24"/>
          <w:rtl/>
        </w:rPr>
        <w:lastRenderedPageBreak/>
        <w:t>الجمعيات الأهلية السعودية بقدر كافٍ من الدراسات الميدانية التي تقيس أثر أبعاد الحوكمة في تبني أدوات محددة للذكاء الاصطناعي</w:t>
      </w:r>
      <w:r w:rsidRPr="00615BFC">
        <w:rPr>
          <w:rFonts w:ascii="Simplified Arabic" w:hAnsi="Simplified Arabic" w:cs="Simplified Arabic" w:hint="cs"/>
          <w:sz w:val="24"/>
          <w:szCs w:val="24"/>
          <w:rtl/>
        </w:rPr>
        <w:t>.</w:t>
      </w:r>
    </w:p>
    <w:p w14:paraId="7CBEF442" w14:textId="04EE2C36" w:rsidR="00691D3F" w:rsidRDefault="00691D3F" w:rsidP="00691D3F">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w:t>
      </w:r>
      <w:r w:rsidR="00C520E8" w:rsidRPr="00615BFC">
        <w:rPr>
          <w:rFonts w:ascii="Simplified Arabic" w:hAnsi="Simplified Arabic" w:cs="Simplified Arabic" w:hint="cs"/>
          <w:sz w:val="24"/>
          <w:szCs w:val="24"/>
          <w:rtl/>
        </w:rPr>
        <w:t xml:space="preserve">عليه </w:t>
      </w:r>
      <w:r w:rsidRPr="00615BFC">
        <w:rPr>
          <w:rFonts w:ascii="Simplified Arabic" w:hAnsi="Simplified Arabic" w:cs="Simplified Arabic"/>
          <w:sz w:val="24"/>
          <w:szCs w:val="24"/>
          <w:rtl/>
        </w:rPr>
        <w:t>تسعى الدراسة الحالية إلى معالجة هذه الفجوة من خلال دراسة أثر الشفافية والإفصاح، والعدالة والإنصاف، والمسؤولية، والمساءلة، في تبني أتمتة العمليات والنظم الخبيرة داخل جمعية الوداد الخيرية، بما يسهم في تقديم إطار علمي وتطبيقي يساعد الجمعيات الأهلية على تعزيز جاهزيتها التنظيمية لتبني أدوات الذكاء الاصطناعي، والانتقال من الممارسات الإدارية التقليدية إلى ممارسات مؤسسية ذكية قائمة على البيانات والحوكمة الرشيدة</w:t>
      </w:r>
      <w:r w:rsidRPr="00615BFC">
        <w:rPr>
          <w:rFonts w:ascii="Simplified Arabic" w:hAnsi="Simplified Arabic" w:cs="Simplified Arabic"/>
          <w:sz w:val="24"/>
          <w:szCs w:val="24"/>
        </w:rPr>
        <w:t>.</w:t>
      </w:r>
    </w:p>
    <w:p w14:paraId="33445986" w14:textId="77777777" w:rsidR="00CD71BF" w:rsidRDefault="00CD71BF" w:rsidP="00691D3F">
      <w:pPr>
        <w:spacing w:line="360" w:lineRule="auto"/>
        <w:jc w:val="both"/>
        <w:rPr>
          <w:rFonts w:ascii="Simplified Arabic" w:hAnsi="Simplified Arabic" w:cs="Simplified Arabic"/>
          <w:sz w:val="24"/>
          <w:szCs w:val="24"/>
          <w:rtl/>
        </w:rPr>
      </w:pPr>
    </w:p>
    <w:p w14:paraId="771D7EBC" w14:textId="77777777" w:rsidR="00CD71BF" w:rsidRPr="00615BFC" w:rsidRDefault="00CD71BF" w:rsidP="00691D3F">
      <w:pPr>
        <w:spacing w:line="360" w:lineRule="auto"/>
        <w:jc w:val="both"/>
        <w:rPr>
          <w:rFonts w:ascii="Simplified Arabic" w:hAnsi="Simplified Arabic" w:cs="Simplified Arabic"/>
          <w:sz w:val="24"/>
          <w:szCs w:val="24"/>
        </w:rPr>
      </w:pPr>
    </w:p>
    <w:p w14:paraId="02013EB6" w14:textId="77777777" w:rsidR="00691D3F" w:rsidRPr="00615BFC" w:rsidRDefault="00691D3F" w:rsidP="00972BB1">
      <w:pPr>
        <w:spacing w:line="360" w:lineRule="auto"/>
        <w:jc w:val="both"/>
        <w:rPr>
          <w:rFonts w:ascii="Simplified Arabic" w:hAnsi="Simplified Arabic" w:cs="Simplified Arabic"/>
          <w:sz w:val="24"/>
          <w:szCs w:val="24"/>
        </w:rPr>
      </w:pPr>
    </w:p>
    <w:p w14:paraId="4547CCE2" w14:textId="3A014BB5" w:rsidR="00972BB1" w:rsidRPr="00615BFC" w:rsidRDefault="00972BB1">
      <w:pPr>
        <w:bidi w:val="0"/>
        <w:spacing w:line="278"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3DC28C07" w14:textId="0DD0DBDA" w:rsidR="005D14F8" w:rsidRDefault="0088169D" w:rsidP="006334B2">
      <w:pPr>
        <w:pStyle w:val="1"/>
        <w:rPr>
          <w:color w:val="auto"/>
        </w:rPr>
      </w:pPr>
      <w:r w:rsidRPr="00615BFC">
        <w:rPr>
          <w:rFonts w:hint="cs"/>
          <w:color w:val="auto"/>
          <w:rtl/>
        </w:rPr>
        <w:lastRenderedPageBreak/>
        <w:t xml:space="preserve">  </w:t>
      </w:r>
      <w:r w:rsidR="00881269" w:rsidRPr="00615BFC">
        <w:rPr>
          <w:rFonts w:hint="cs"/>
          <w:color w:val="auto"/>
          <w:rtl/>
        </w:rPr>
        <w:t xml:space="preserve"> </w:t>
      </w:r>
      <w:bookmarkStart w:id="83" w:name="_Toc237721005"/>
      <w:r w:rsidR="00881269" w:rsidRPr="00615BFC">
        <w:rPr>
          <w:color w:val="auto"/>
          <w:rtl/>
        </w:rPr>
        <w:t>المراجع</w:t>
      </w:r>
      <w:bookmarkEnd w:id="83"/>
    </w:p>
    <w:sdt>
      <w:sdtPr>
        <w:rPr>
          <w:rtl/>
          <w:lang w:val="ar-SA"/>
        </w:rPr>
        <w:id w:val="1472710027"/>
        <w:docPartObj>
          <w:docPartGallery w:val="Bibliographies"/>
          <w:docPartUnique/>
        </w:docPartObj>
      </w:sdtPr>
      <w:sdtEndPr>
        <w:rPr>
          <w:rFonts w:asciiTheme="minorHAnsi" w:eastAsiaTheme="minorHAnsi" w:hAnsiTheme="minorHAnsi" w:cstheme="minorBidi"/>
          <w:color w:val="auto"/>
          <w:sz w:val="22"/>
          <w:szCs w:val="22"/>
          <w:lang w:val="en-US"/>
        </w:rPr>
      </w:sdtEndPr>
      <w:sdtContent>
        <w:p w14:paraId="1E713062" w14:textId="38E8BF12" w:rsidR="006334B2" w:rsidRDefault="006334B2">
          <w:pPr>
            <w:pStyle w:val="1"/>
          </w:pPr>
        </w:p>
        <w:p w14:paraId="721ED690" w14:textId="77777777" w:rsidR="006334B2" w:rsidRDefault="006334B2" w:rsidP="006334B2">
          <w:pPr>
            <w:pStyle w:val="ab"/>
            <w:ind w:left="720" w:hanging="720"/>
            <w:rPr>
              <w:noProof/>
              <w:kern w:val="0"/>
              <w:sz w:val="24"/>
              <w:szCs w:val="24"/>
              <w14:ligatures w14:val="none"/>
            </w:rPr>
          </w:pPr>
          <w:r>
            <w:fldChar w:fldCharType="begin"/>
          </w:r>
          <w:r>
            <w:instrText>BIBLIOGRAPHY</w:instrText>
          </w:r>
          <w:r>
            <w:fldChar w:fldCharType="separate"/>
          </w:r>
          <w:r>
            <w:rPr>
              <w:rFonts w:hint="cs"/>
              <w:noProof/>
            </w:rPr>
            <w:t>Alessia Anzivino</w:t>
          </w:r>
          <w:r>
            <w:rPr>
              <w:rFonts w:hint="cs"/>
              <w:noProof/>
              <w:rtl/>
            </w:rPr>
            <w:t xml:space="preserve">، و </w:t>
          </w:r>
          <w:r>
            <w:rPr>
              <w:rFonts w:hint="cs"/>
              <w:noProof/>
            </w:rPr>
            <w:t>Mirko Olivieri</w:t>
          </w:r>
          <w:r>
            <w:rPr>
              <w:rFonts w:hint="cs"/>
              <w:noProof/>
              <w:rtl/>
            </w:rPr>
            <w:t xml:space="preserve">. (2025). </w:t>
          </w:r>
          <w:r>
            <w:rPr>
              <w:rFonts w:hint="cs"/>
              <w:noProof/>
            </w:rPr>
            <w:t>Surfing artificial intelligence: Creating value in mission-driven contexts</w:t>
          </w:r>
          <w:r>
            <w:rPr>
              <w:rFonts w:hint="cs"/>
              <w:noProof/>
              <w:rtl/>
            </w:rPr>
            <w:t xml:space="preserve">. </w:t>
          </w:r>
          <w:r>
            <w:rPr>
              <w:rFonts w:hint="cs"/>
              <w:i/>
              <w:iCs/>
              <w:noProof/>
            </w:rPr>
            <w:t>European Journal of Innovation Management</w:t>
          </w:r>
          <w:r>
            <w:rPr>
              <w:rFonts w:hint="cs"/>
              <w:noProof/>
              <w:rtl/>
            </w:rPr>
            <w:t xml:space="preserve">، الصفحات 1-29. </w:t>
          </w:r>
          <w:r>
            <w:rPr>
              <w:rFonts w:hint="cs"/>
              <w:noProof/>
            </w:rPr>
            <w:t>doi:https://doi.org/10.1108/EJIM-11-2024-1364</w:t>
          </w:r>
        </w:p>
        <w:p w14:paraId="241A4FAB" w14:textId="77777777" w:rsidR="006334B2" w:rsidRDefault="006334B2" w:rsidP="006334B2">
          <w:pPr>
            <w:pStyle w:val="ab"/>
            <w:ind w:left="720" w:hanging="720"/>
            <w:rPr>
              <w:rFonts w:hint="cs"/>
              <w:noProof/>
              <w:rtl/>
            </w:rPr>
          </w:pPr>
          <w:r>
            <w:rPr>
              <w:rFonts w:hint="cs"/>
              <w:noProof/>
            </w:rPr>
            <w:t>Alnoor Ebrahim</w:t>
          </w:r>
          <w:r>
            <w:rPr>
              <w:rFonts w:hint="cs"/>
              <w:noProof/>
              <w:rtl/>
            </w:rPr>
            <w:t xml:space="preserve">. (2003). </w:t>
          </w:r>
          <w:r>
            <w:rPr>
              <w:rFonts w:hint="cs"/>
              <w:noProof/>
            </w:rPr>
            <w:t>Accountability in practice: Mechanisms for NGOs</w:t>
          </w:r>
          <w:r>
            <w:rPr>
              <w:rFonts w:hint="cs"/>
              <w:noProof/>
              <w:rtl/>
            </w:rPr>
            <w:t xml:space="preserve">. </w:t>
          </w:r>
          <w:r>
            <w:rPr>
              <w:rFonts w:hint="cs"/>
              <w:i/>
              <w:iCs/>
              <w:noProof/>
            </w:rPr>
            <w:t>World Development</w:t>
          </w:r>
          <w:r>
            <w:rPr>
              <w:rFonts w:hint="cs"/>
              <w:i/>
              <w:iCs/>
              <w:noProof/>
              <w:rtl/>
            </w:rPr>
            <w:t>، 5</w:t>
          </w:r>
          <w:r>
            <w:rPr>
              <w:rFonts w:hint="cs"/>
              <w:noProof/>
              <w:rtl/>
            </w:rPr>
            <w:t>، الصفحات 813-829. تم الاسترداد من 10.1016/</w:t>
          </w:r>
          <w:r>
            <w:rPr>
              <w:rFonts w:hint="cs"/>
              <w:noProof/>
            </w:rPr>
            <w:t>S0305-750X(03)00014-7</w:t>
          </w:r>
        </w:p>
        <w:p w14:paraId="206F289E" w14:textId="77777777" w:rsidR="006334B2" w:rsidRDefault="006334B2" w:rsidP="006334B2">
          <w:pPr>
            <w:pStyle w:val="ab"/>
            <w:ind w:left="720" w:hanging="720"/>
            <w:rPr>
              <w:rFonts w:hint="cs"/>
              <w:noProof/>
              <w:rtl/>
            </w:rPr>
          </w:pPr>
          <w:r>
            <w:rPr>
              <w:rFonts w:hint="cs"/>
              <w:noProof/>
            </w:rPr>
            <w:t>Antonio Mastrogiorgio</w:t>
          </w:r>
          <w:r>
            <w:rPr>
              <w:rFonts w:hint="cs"/>
              <w:noProof/>
              <w:rtl/>
            </w:rPr>
            <w:t xml:space="preserve">، </w:t>
          </w:r>
          <w:r>
            <w:rPr>
              <w:rFonts w:hint="cs"/>
              <w:noProof/>
            </w:rPr>
            <w:t>Primiano Di Nauta</w:t>
          </w:r>
          <w:r>
            <w:rPr>
              <w:rFonts w:hint="cs"/>
              <w:noProof/>
              <w:rtl/>
            </w:rPr>
            <w:t xml:space="preserve">، و </w:t>
          </w:r>
          <w:r>
            <w:rPr>
              <w:rFonts w:hint="cs"/>
              <w:noProof/>
            </w:rPr>
            <w:t>Marcello Martinez</w:t>
          </w:r>
          <w:r>
            <w:rPr>
              <w:rFonts w:hint="cs"/>
              <w:noProof/>
              <w:rtl/>
            </w:rPr>
            <w:t xml:space="preserve">. (2025). </w:t>
          </w:r>
          <w:r>
            <w:rPr>
              <w:rFonts w:hint="cs"/>
              <w:i/>
              <w:iCs/>
              <w:noProof/>
            </w:rPr>
            <w:t>Algorithmic Transparency and Algorithmic Accountability in Organizations</w:t>
          </w:r>
          <w:r>
            <w:rPr>
              <w:rFonts w:hint="cs"/>
              <w:noProof/>
              <w:rtl/>
            </w:rPr>
            <w:t xml:space="preserve">. تم الاسترداد من </w:t>
          </w:r>
          <w:r>
            <w:rPr>
              <w:rFonts w:hint="cs"/>
              <w:noProof/>
            </w:rPr>
            <w:t>ResearchGate: https://www.researchgate.net/publication/396698287_Algorithmic_Transparency_and_Algorithmic_Accountability_in_Organizations</w:t>
          </w:r>
        </w:p>
        <w:p w14:paraId="6375F28A" w14:textId="77777777" w:rsidR="006334B2" w:rsidRDefault="006334B2" w:rsidP="006334B2">
          <w:pPr>
            <w:pStyle w:val="ab"/>
            <w:ind w:left="720" w:hanging="720"/>
            <w:rPr>
              <w:rFonts w:hint="cs"/>
              <w:noProof/>
              <w:rtl/>
            </w:rPr>
          </w:pPr>
          <w:r>
            <w:rPr>
              <w:rFonts w:hint="cs"/>
              <w:noProof/>
            </w:rPr>
            <w:t>Bernd W Wirtz</w:t>
          </w:r>
          <w:r>
            <w:rPr>
              <w:rFonts w:hint="cs"/>
              <w:noProof/>
              <w:rtl/>
            </w:rPr>
            <w:t xml:space="preserve">، و </w:t>
          </w:r>
          <w:r>
            <w:rPr>
              <w:rFonts w:hint="cs"/>
              <w:noProof/>
            </w:rPr>
            <w:t>Wilhelm M Müller</w:t>
          </w:r>
          <w:r>
            <w:rPr>
              <w:rFonts w:hint="cs"/>
              <w:noProof/>
              <w:rtl/>
            </w:rPr>
            <w:t xml:space="preserve">. (2019). </w:t>
          </w:r>
          <w:r>
            <w:rPr>
              <w:rFonts w:hint="cs"/>
              <w:noProof/>
            </w:rPr>
            <w:t>An integrated artificial intelligence framework for public management</w:t>
          </w:r>
          <w:r>
            <w:rPr>
              <w:rFonts w:hint="cs"/>
              <w:noProof/>
              <w:rtl/>
            </w:rPr>
            <w:t xml:space="preserve">. </w:t>
          </w:r>
          <w:r>
            <w:rPr>
              <w:rFonts w:hint="cs"/>
              <w:i/>
              <w:iCs/>
              <w:noProof/>
            </w:rPr>
            <w:t>Public Management Review</w:t>
          </w:r>
          <w:r>
            <w:rPr>
              <w:rFonts w:hint="cs"/>
              <w:i/>
              <w:iCs/>
              <w:noProof/>
              <w:rtl/>
            </w:rPr>
            <w:t>، 7</w:t>
          </w:r>
          <w:r>
            <w:rPr>
              <w:rFonts w:hint="cs"/>
              <w:noProof/>
              <w:rtl/>
            </w:rPr>
            <w:t xml:space="preserve">، الصفحات 1076-1100. </w:t>
          </w:r>
          <w:r>
            <w:rPr>
              <w:rFonts w:hint="cs"/>
              <w:noProof/>
            </w:rPr>
            <w:t>doi:10.1080/14719037.2018.1549268</w:t>
          </w:r>
        </w:p>
        <w:p w14:paraId="3EE67A5D" w14:textId="77777777" w:rsidR="006334B2" w:rsidRDefault="006334B2" w:rsidP="006334B2">
          <w:pPr>
            <w:pStyle w:val="ab"/>
            <w:ind w:left="720" w:hanging="720"/>
            <w:rPr>
              <w:rFonts w:hint="cs"/>
              <w:noProof/>
              <w:rtl/>
            </w:rPr>
          </w:pPr>
          <w:r>
            <w:rPr>
              <w:rFonts w:hint="cs"/>
              <w:noProof/>
            </w:rPr>
            <w:t>Cem Dener</w:t>
          </w:r>
          <w:r>
            <w:rPr>
              <w:rFonts w:hint="cs"/>
              <w:noProof/>
              <w:rtl/>
            </w:rPr>
            <w:t xml:space="preserve">، </w:t>
          </w:r>
          <w:r>
            <w:rPr>
              <w:rFonts w:hint="cs"/>
              <w:noProof/>
            </w:rPr>
            <w:t>Nii Aponsah</w:t>
          </w:r>
          <w:r>
            <w:rPr>
              <w:rFonts w:hint="cs"/>
              <w:noProof/>
              <w:rtl/>
            </w:rPr>
            <w:t xml:space="preserve">، </w:t>
          </w:r>
          <w:r>
            <w:rPr>
              <w:rFonts w:hint="cs"/>
              <w:noProof/>
            </w:rPr>
            <w:t>Ghunney L.E</w:t>
          </w:r>
          <w:r>
            <w:rPr>
              <w:rFonts w:hint="cs"/>
              <w:noProof/>
              <w:rtl/>
            </w:rPr>
            <w:t xml:space="preserve">، و </w:t>
          </w:r>
          <w:r>
            <w:rPr>
              <w:rFonts w:hint="cs"/>
              <w:noProof/>
            </w:rPr>
            <w:t>jhons K.D</w:t>
          </w:r>
          <w:r>
            <w:rPr>
              <w:rFonts w:hint="cs"/>
              <w:noProof/>
              <w:rtl/>
            </w:rPr>
            <w:t xml:space="preserve">. (2021). </w:t>
          </w:r>
          <w:r>
            <w:rPr>
              <w:rFonts w:hint="cs"/>
              <w:i/>
              <w:iCs/>
              <w:noProof/>
            </w:rPr>
            <w:t>GovTech maturity index: The state of public sector digital transformation</w:t>
          </w:r>
          <w:r>
            <w:rPr>
              <w:rFonts w:hint="cs"/>
              <w:i/>
              <w:iCs/>
              <w:noProof/>
              <w:rtl/>
            </w:rPr>
            <w:t>.</w:t>
          </w:r>
          <w:r>
            <w:rPr>
              <w:rFonts w:hint="cs"/>
              <w:noProof/>
              <w:rtl/>
            </w:rPr>
            <w:t xml:space="preserve"> </w:t>
          </w:r>
          <w:r>
            <w:rPr>
              <w:rFonts w:hint="cs"/>
              <w:noProof/>
            </w:rPr>
            <w:t>World Bank</w:t>
          </w:r>
          <w:r>
            <w:rPr>
              <w:rFonts w:hint="cs"/>
              <w:noProof/>
              <w:rtl/>
            </w:rPr>
            <w:t>.</w:t>
          </w:r>
        </w:p>
        <w:p w14:paraId="2AF120A5" w14:textId="77777777" w:rsidR="006334B2" w:rsidRDefault="006334B2" w:rsidP="006334B2">
          <w:pPr>
            <w:pStyle w:val="ab"/>
            <w:ind w:left="720" w:hanging="720"/>
            <w:rPr>
              <w:rFonts w:hint="cs"/>
              <w:noProof/>
              <w:rtl/>
            </w:rPr>
          </w:pPr>
          <w:r>
            <w:rPr>
              <w:rFonts w:hint="cs"/>
              <w:noProof/>
            </w:rPr>
            <w:t>Chris Cornforth</w:t>
          </w:r>
          <w:r>
            <w:rPr>
              <w:rFonts w:hint="cs"/>
              <w:noProof/>
              <w:rtl/>
            </w:rPr>
            <w:t xml:space="preserve">. (2012). </w:t>
          </w:r>
          <w:r>
            <w:rPr>
              <w:rFonts w:hint="cs"/>
              <w:noProof/>
            </w:rPr>
            <w:t>Nonprofit governance research: Limitations of the focus on boards and suggestions for new directions</w:t>
          </w:r>
          <w:r>
            <w:rPr>
              <w:rFonts w:hint="cs"/>
              <w:noProof/>
              <w:rtl/>
            </w:rPr>
            <w:t xml:space="preserve">. </w:t>
          </w:r>
          <w:r>
            <w:rPr>
              <w:rFonts w:hint="cs"/>
              <w:i/>
              <w:iCs/>
              <w:noProof/>
            </w:rPr>
            <w:t>Nonprofit and Voluntary Sector Quarterly</w:t>
          </w:r>
          <w:r>
            <w:rPr>
              <w:rFonts w:hint="cs"/>
              <w:i/>
              <w:iCs/>
              <w:noProof/>
              <w:rtl/>
            </w:rPr>
            <w:t>، 6</w:t>
          </w:r>
          <w:r>
            <w:rPr>
              <w:rFonts w:hint="cs"/>
              <w:noProof/>
              <w:rtl/>
            </w:rPr>
            <w:t xml:space="preserve">، الصفحات 1135-1116. تم الاسترداد من </w:t>
          </w:r>
          <w:r>
            <w:rPr>
              <w:rFonts w:hint="cs"/>
              <w:noProof/>
            </w:rPr>
            <w:t>https://doi.org/10.1177/0899764011427959</w:t>
          </w:r>
        </w:p>
        <w:p w14:paraId="7F7E3221" w14:textId="77777777" w:rsidR="006334B2" w:rsidRDefault="006334B2" w:rsidP="006334B2">
          <w:pPr>
            <w:pStyle w:val="ab"/>
            <w:ind w:left="720" w:hanging="720"/>
            <w:rPr>
              <w:rFonts w:hint="cs"/>
              <w:noProof/>
              <w:rtl/>
            </w:rPr>
          </w:pPr>
          <w:r>
            <w:rPr>
              <w:rFonts w:hint="cs"/>
              <w:noProof/>
            </w:rPr>
            <w:t>Clara I. Benito-Esteban</w:t>
          </w:r>
          <w:r>
            <w:rPr>
              <w:rFonts w:hint="cs"/>
              <w:noProof/>
              <w:rtl/>
            </w:rPr>
            <w:t xml:space="preserve">، </w:t>
          </w:r>
          <w:r>
            <w:rPr>
              <w:rFonts w:hint="cs"/>
              <w:noProof/>
            </w:rPr>
            <w:t>Teresa Elvira-Lorilla</w:t>
          </w:r>
          <w:r>
            <w:rPr>
              <w:rFonts w:hint="cs"/>
              <w:noProof/>
              <w:rtl/>
            </w:rPr>
            <w:t xml:space="preserve">، </w:t>
          </w:r>
          <w:r>
            <w:rPr>
              <w:rFonts w:hint="cs"/>
              <w:noProof/>
            </w:rPr>
            <w:t>Inigo Garcia-Rodriguez</w:t>
          </w:r>
          <w:r>
            <w:rPr>
              <w:rFonts w:hint="cs"/>
              <w:noProof/>
              <w:rtl/>
            </w:rPr>
            <w:t xml:space="preserve">، و </w:t>
          </w:r>
          <w:r>
            <w:rPr>
              <w:rFonts w:hint="cs"/>
              <w:noProof/>
            </w:rPr>
            <w:t>M. Elena Romero-Merino</w:t>
          </w:r>
          <w:r>
            <w:rPr>
              <w:rFonts w:hint="cs"/>
              <w:noProof/>
              <w:rtl/>
            </w:rPr>
            <w:t xml:space="preserve">. (2024). </w:t>
          </w:r>
          <w:r>
            <w:rPr>
              <w:rFonts w:hint="cs"/>
              <w:noProof/>
            </w:rPr>
            <w:t>The complex relationship between the board and web transparency in nonprofit organizations</w:t>
          </w:r>
          <w:r>
            <w:rPr>
              <w:rFonts w:hint="cs"/>
              <w:noProof/>
              <w:rtl/>
            </w:rPr>
            <w:t xml:space="preserve">. </w:t>
          </w:r>
          <w:r>
            <w:rPr>
              <w:rFonts w:hint="cs"/>
              <w:i/>
              <w:iCs/>
              <w:noProof/>
            </w:rPr>
            <w:t>VOLUNTAS: International Journal of Voluntary and Nonprofit Organizations</w:t>
          </w:r>
          <w:r>
            <w:rPr>
              <w:rFonts w:hint="cs"/>
              <w:i/>
              <w:iCs/>
              <w:noProof/>
              <w:rtl/>
            </w:rPr>
            <w:t>، 1</w:t>
          </w:r>
          <w:r>
            <w:rPr>
              <w:rFonts w:hint="cs"/>
              <w:noProof/>
              <w:rtl/>
            </w:rPr>
            <w:t xml:space="preserve">، الصفحات 48-60. تم الاسترداد من </w:t>
          </w:r>
          <w:r>
            <w:rPr>
              <w:rFonts w:hint="cs"/>
              <w:noProof/>
            </w:rPr>
            <w:t>https://doi.org/10.1007/s11266-023-00566-y</w:t>
          </w:r>
        </w:p>
        <w:p w14:paraId="2756142D" w14:textId="77777777" w:rsidR="006334B2" w:rsidRDefault="006334B2" w:rsidP="006334B2">
          <w:pPr>
            <w:pStyle w:val="ab"/>
            <w:ind w:left="720" w:hanging="720"/>
            <w:rPr>
              <w:rFonts w:hint="cs"/>
              <w:noProof/>
              <w:rtl/>
            </w:rPr>
          </w:pPr>
          <w:r>
            <w:rPr>
              <w:rFonts w:hint="cs"/>
              <w:noProof/>
            </w:rPr>
            <w:t>Digital Government Authority</w:t>
          </w:r>
          <w:r>
            <w:rPr>
              <w:rFonts w:hint="cs"/>
              <w:noProof/>
              <w:rtl/>
            </w:rPr>
            <w:t xml:space="preserve">. (2025). </w:t>
          </w:r>
          <w:r>
            <w:rPr>
              <w:rFonts w:hint="cs"/>
              <w:i/>
              <w:iCs/>
              <w:noProof/>
            </w:rPr>
            <w:t>Generative AI in digital government</w:t>
          </w:r>
          <w:r>
            <w:rPr>
              <w:rFonts w:hint="cs"/>
              <w:i/>
              <w:iCs/>
              <w:noProof/>
              <w:rtl/>
            </w:rPr>
            <w:t>.</w:t>
          </w:r>
          <w:r>
            <w:rPr>
              <w:rFonts w:hint="cs"/>
              <w:noProof/>
              <w:rtl/>
            </w:rPr>
            <w:t xml:space="preserve"> </w:t>
          </w:r>
          <w:r>
            <w:rPr>
              <w:rFonts w:hint="cs"/>
              <w:noProof/>
            </w:rPr>
            <w:t>Digital Government Authority</w:t>
          </w:r>
          <w:r>
            <w:rPr>
              <w:rFonts w:hint="cs"/>
              <w:noProof/>
              <w:rtl/>
            </w:rPr>
            <w:t xml:space="preserve">. تم الاسترداد من </w:t>
          </w:r>
          <w:r>
            <w:rPr>
              <w:rFonts w:hint="cs"/>
              <w:noProof/>
            </w:rPr>
            <w:t>https://dga.gov.sa/sites/default/files/2025-06/Generative%20AI%20in%C2%A0Digital%20Government-V1.0.pdf</w:t>
          </w:r>
        </w:p>
        <w:p w14:paraId="2C50C350" w14:textId="77777777" w:rsidR="006334B2" w:rsidRDefault="006334B2" w:rsidP="006334B2">
          <w:pPr>
            <w:pStyle w:val="ab"/>
            <w:ind w:left="720" w:hanging="720"/>
            <w:rPr>
              <w:rFonts w:hint="cs"/>
              <w:noProof/>
              <w:rtl/>
            </w:rPr>
          </w:pPr>
          <w:r>
            <w:rPr>
              <w:rFonts w:hint="cs"/>
              <w:noProof/>
            </w:rPr>
            <w:t>E. M Busuioc</w:t>
          </w:r>
          <w:r>
            <w:rPr>
              <w:rFonts w:hint="cs"/>
              <w:noProof/>
              <w:rtl/>
            </w:rPr>
            <w:t>. (</w:t>
          </w:r>
          <w:r>
            <w:rPr>
              <w:rFonts w:hint="cs"/>
              <w:noProof/>
            </w:rPr>
            <w:t>September-October, 2021</w:t>
          </w:r>
          <w:r>
            <w:rPr>
              <w:rFonts w:hint="cs"/>
              <w:noProof/>
              <w:rtl/>
            </w:rPr>
            <w:t xml:space="preserve">). </w:t>
          </w:r>
          <w:r>
            <w:rPr>
              <w:rFonts w:hint="cs"/>
              <w:noProof/>
            </w:rPr>
            <w:t>Accountable artificial intelligence: Holding algorithms to account</w:t>
          </w:r>
          <w:r>
            <w:rPr>
              <w:rFonts w:hint="cs"/>
              <w:noProof/>
              <w:rtl/>
            </w:rPr>
            <w:t xml:space="preserve">. </w:t>
          </w:r>
          <w:r>
            <w:rPr>
              <w:rFonts w:hint="cs"/>
              <w:i/>
              <w:iCs/>
              <w:noProof/>
            </w:rPr>
            <w:t>Public Administration Review</w:t>
          </w:r>
          <w:r>
            <w:rPr>
              <w:rFonts w:hint="cs"/>
              <w:noProof/>
              <w:rtl/>
            </w:rPr>
            <w:t xml:space="preserve">، الصفحات 825-836. </w:t>
          </w:r>
          <w:r>
            <w:rPr>
              <w:rFonts w:hint="cs"/>
              <w:noProof/>
            </w:rPr>
            <w:t>doi:10.1111/puar.13293</w:t>
          </w:r>
        </w:p>
        <w:p w14:paraId="31619A0C" w14:textId="77777777" w:rsidR="006334B2" w:rsidRDefault="006334B2" w:rsidP="006334B2">
          <w:pPr>
            <w:pStyle w:val="ab"/>
            <w:ind w:left="720" w:hanging="720"/>
            <w:rPr>
              <w:rFonts w:hint="cs"/>
              <w:noProof/>
              <w:rtl/>
            </w:rPr>
          </w:pPr>
          <w:r>
            <w:rPr>
              <w:rFonts w:hint="cs"/>
              <w:noProof/>
            </w:rPr>
            <w:t>Ebrahim, A</w:t>
          </w:r>
          <w:r>
            <w:rPr>
              <w:rFonts w:hint="cs"/>
              <w:noProof/>
              <w:rtl/>
            </w:rPr>
            <w:t xml:space="preserve">. (2019). </w:t>
          </w:r>
          <w:r>
            <w:rPr>
              <w:rFonts w:hint="cs"/>
              <w:i/>
              <w:iCs/>
              <w:noProof/>
            </w:rPr>
            <w:t>Measuring social change: Performance and accountability in a complex world</w:t>
          </w:r>
          <w:r>
            <w:rPr>
              <w:rFonts w:hint="cs"/>
              <w:i/>
              <w:iCs/>
              <w:noProof/>
              <w:rtl/>
            </w:rPr>
            <w:t>.</w:t>
          </w:r>
          <w:r>
            <w:rPr>
              <w:rFonts w:hint="cs"/>
              <w:noProof/>
              <w:rtl/>
            </w:rPr>
            <w:t xml:space="preserve"> </w:t>
          </w:r>
          <w:r>
            <w:rPr>
              <w:rFonts w:hint="cs"/>
              <w:noProof/>
            </w:rPr>
            <w:t>Stanford University Press</w:t>
          </w:r>
          <w:r>
            <w:rPr>
              <w:rFonts w:hint="cs"/>
              <w:noProof/>
              <w:rtl/>
            </w:rPr>
            <w:t>.</w:t>
          </w:r>
        </w:p>
        <w:p w14:paraId="085F8ADD" w14:textId="77777777" w:rsidR="006334B2" w:rsidRDefault="006334B2" w:rsidP="006334B2">
          <w:pPr>
            <w:pStyle w:val="ab"/>
            <w:ind w:left="720" w:hanging="720"/>
            <w:rPr>
              <w:rFonts w:hint="cs"/>
              <w:noProof/>
              <w:rtl/>
            </w:rPr>
          </w:pPr>
          <w:r>
            <w:rPr>
              <w:rFonts w:hint="cs"/>
              <w:noProof/>
            </w:rPr>
            <w:t>Emmanouil Papagiannidis</w:t>
          </w:r>
          <w:r>
            <w:rPr>
              <w:rFonts w:hint="cs"/>
              <w:noProof/>
              <w:rtl/>
            </w:rPr>
            <w:t xml:space="preserve">، </w:t>
          </w:r>
          <w:r>
            <w:rPr>
              <w:rFonts w:hint="cs"/>
              <w:noProof/>
            </w:rPr>
            <w:t>Patrick Mikalef</w:t>
          </w:r>
          <w:r>
            <w:rPr>
              <w:rFonts w:hint="cs"/>
              <w:noProof/>
              <w:rtl/>
            </w:rPr>
            <w:t xml:space="preserve">، و </w:t>
          </w:r>
          <w:r>
            <w:rPr>
              <w:rFonts w:hint="cs"/>
              <w:noProof/>
            </w:rPr>
            <w:t>Kieran Conboy</w:t>
          </w:r>
          <w:r>
            <w:rPr>
              <w:rFonts w:hint="cs"/>
              <w:noProof/>
              <w:rtl/>
            </w:rPr>
            <w:t xml:space="preserve">. (2025). </w:t>
          </w:r>
          <w:r>
            <w:rPr>
              <w:rFonts w:hint="cs"/>
              <w:noProof/>
            </w:rPr>
            <w:t>Responsible artificial intelligence governance: A review and research framework</w:t>
          </w:r>
          <w:r>
            <w:rPr>
              <w:rFonts w:hint="cs"/>
              <w:noProof/>
              <w:rtl/>
            </w:rPr>
            <w:t xml:space="preserve">. </w:t>
          </w:r>
          <w:r>
            <w:rPr>
              <w:rFonts w:hint="cs"/>
              <w:i/>
              <w:iCs/>
              <w:noProof/>
            </w:rPr>
            <w:t>The Journal of Strategic Information Systems</w:t>
          </w:r>
          <w:r>
            <w:rPr>
              <w:rFonts w:hint="cs"/>
              <w:i/>
              <w:iCs/>
              <w:noProof/>
              <w:rtl/>
            </w:rPr>
            <w:t>، 2</w:t>
          </w:r>
          <w:r>
            <w:rPr>
              <w:rFonts w:hint="cs"/>
              <w:noProof/>
              <w:rtl/>
            </w:rPr>
            <w:t xml:space="preserve">. تم الاسترداد من </w:t>
          </w:r>
          <w:r>
            <w:rPr>
              <w:rFonts w:hint="cs"/>
              <w:noProof/>
            </w:rPr>
            <w:t>https://doi.org/10.1016/j.jsis.2024.101885</w:t>
          </w:r>
        </w:p>
        <w:p w14:paraId="545F0538" w14:textId="77777777" w:rsidR="006334B2" w:rsidRDefault="006334B2" w:rsidP="006334B2">
          <w:pPr>
            <w:pStyle w:val="ab"/>
            <w:ind w:left="720" w:hanging="720"/>
            <w:rPr>
              <w:rFonts w:hint="cs"/>
              <w:noProof/>
              <w:rtl/>
            </w:rPr>
          </w:pPr>
          <w:r>
            <w:rPr>
              <w:rFonts w:hint="cs"/>
              <w:noProof/>
            </w:rPr>
            <w:lastRenderedPageBreak/>
            <w:t>European Audiovisual Observatory</w:t>
          </w:r>
          <w:r>
            <w:rPr>
              <w:rFonts w:hint="cs"/>
              <w:noProof/>
              <w:rtl/>
            </w:rPr>
            <w:t xml:space="preserve">. (2023). </w:t>
          </w:r>
          <w:r>
            <w:rPr>
              <w:rFonts w:hint="cs"/>
              <w:i/>
              <w:iCs/>
              <w:noProof/>
            </w:rPr>
            <w:t>Algorithmic transparency and accountability of digital services</w:t>
          </w:r>
          <w:r>
            <w:rPr>
              <w:rFonts w:hint="cs"/>
              <w:i/>
              <w:iCs/>
              <w:noProof/>
              <w:rtl/>
            </w:rPr>
            <w:t>.</w:t>
          </w:r>
          <w:r>
            <w:rPr>
              <w:rFonts w:hint="cs"/>
              <w:noProof/>
              <w:rtl/>
            </w:rPr>
            <w:t xml:space="preserve"> </w:t>
          </w:r>
          <w:r>
            <w:rPr>
              <w:rFonts w:hint="cs"/>
              <w:noProof/>
            </w:rPr>
            <w:t>Council of Europe</w:t>
          </w:r>
          <w:r>
            <w:rPr>
              <w:rFonts w:hint="cs"/>
              <w:noProof/>
              <w:rtl/>
            </w:rPr>
            <w:t xml:space="preserve">. تم الاسترداد من </w:t>
          </w:r>
          <w:r>
            <w:rPr>
              <w:rFonts w:hint="cs"/>
              <w:noProof/>
            </w:rPr>
            <w:t>https://rm.coe.int/iris-special-2023-02en/1680aeda48</w:t>
          </w:r>
        </w:p>
        <w:p w14:paraId="5C581361" w14:textId="77777777" w:rsidR="006334B2" w:rsidRDefault="006334B2" w:rsidP="006334B2">
          <w:pPr>
            <w:pStyle w:val="ab"/>
            <w:ind w:left="720" w:hanging="720"/>
            <w:rPr>
              <w:rFonts w:hint="cs"/>
              <w:noProof/>
              <w:rtl/>
            </w:rPr>
          </w:pPr>
          <w:r>
            <w:rPr>
              <w:rFonts w:hint="cs"/>
              <w:noProof/>
            </w:rPr>
            <w:t>European Commission</w:t>
          </w:r>
          <w:r>
            <w:rPr>
              <w:rFonts w:hint="cs"/>
              <w:noProof/>
              <w:rtl/>
            </w:rPr>
            <w:t xml:space="preserve">. (2018). </w:t>
          </w:r>
          <w:r>
            <w:rPr>
              <w:rFonts w:hint="cs"/>
              <w:i/>
              <w:iCs/>
              <w:noProof/>
            </w:rPr>
            <w:t>Artificial Intelligence for Europe (COM(2018) 237 final)</w:t>
          </w:r>
          <w:r>
            <w:rPr>
              <w:rFonts w:hint="cs"/>
              <w:i/>
              <w:iCs/>
              <w:noProof/>
              <w:rtl/>
            </w:rPr>
            <w:t>.</w:t>
          </w:r>
          <w:r>
            <w:rPr>
              <w:rFonts w:hint="cs"/>
              <w:noProof/>
              <w:rtl/>
            </w:rPr>
            <w:t xml:space="preserve"> </w:t>
          </w:r>
          <w:r>
            <w:rPr>
              <w:rFonts w:hint="cs"/>
              <w:noProof/>
            </w:rPr>
            <w:t>Brussels: European Commission</w:t>
          </w:r>
          <w:r>
            <w:rPr>
              <w:rFonts w:hint="cs"/>
              <w:noProof/>
              <w:rtl/>
            </w:rPr>
            <w:t xml:space="preserve">. تم الاسترداد من </w:t>
          </w:r>
          <w:r>
            <w:rPr>
              <w:rFonts w:hint="cs"/>
              <w:noProof/>
            </w:rPr>
            <w:t>https://eur-lex.europa.eu/legal-content/EN/TXT/?uri=CELEX%3A52018DC0237</w:t>
          </w:r>
        </w:p>
        <w:p w14:paraId="39EC4881" w14:textId="77777777" w:rsidR="006334B2" w:rsidRDefault="006334B2" w:rsidP="006334B2">
          <w:pPr>
            <w:pStyle w:val="ab"/>
            <w:ind w:left="720" w:hanging="720"/>
            <w:rPr>
              <w:rFonts w:hint="cs"/>
              <w:noProof/>
              <w:rtl/>
            </w:rPr>
          </w:pPr>
          <w:r>
            <w:rPr>
              <w:rFonts w:hint="cs"/>
              <w:noProof/>
            </w:rPr>
            <w:t>Gaurav Kabra</w:t>
          </w:r>
          <w:r>
            <w:rPr>
              <w:rFonts w:hint="cs"/>
              <w:noProof/>
              <w:rtl/>
            </w:rPr>
            <w:t xml:space="preserve">، و </w:t>
          </w:r>
          <w:r>
            <w:rPr>
              <w:rFonts w:hint="cs"/>
              <w:noProof/>
            </w:rPr>
            <w:t>Akash Saharan</w:t>
          </w:r>
          <w:r>
            <w:rPr>
              <w:rFonts w:hint="cs"/>
              <w:noProof/>
              <w:rtl/>
            </w:rPr>
            <w:t xml:space="preserve">. (2025). </w:t>
          </w:r>
          <w:r>
            <w:rPr>
              <w:rFonts w:hint="cs"/>
              <w:noProof/>
            </w:rPr>
            <w:t>Burden to be better in the era of AI: Assessment of barriers to GenAI adoption among NGOs</w:t>
          </w:r>
          <w:r>
            <w:rPr>
              <w:rFonts w:hint="cs"/>
              <w:noProof/>
              <w:rtl/>
            </w:rPr>
            <w:t xml:space="preserve">. </w:t>
          </w:r>
          <w:r>
            <w:rPr>
              <w:rFonts w:hint="cs"/>
              <w:i/>
              <w:iCs/>
              <w:noProof/>
            </w:rPr>
            <w:t>VOLUNTAS: International Journal of Voluntary and Nonprofit Organizations</w:t>
          </w:r>
          <w:r>
            <w:rPr>
              <w:rFonts w:hint="cs"/>
              <w:noProof/>
              <w:rtl/>
            </w:rPr>
            <w:t xml:space="preserve">، الصفحات 937-951. </w:t>
          </w:r>
          <w:r>
            <w:rPr>
              <w:rFonts w:hint="cs"/>
              <w:noProof/>
            </w:rPr>
            <w:t>doi:https://doi.org/10.1007/s11266-025-00766-8</w:t>
          </w:r>
        </w:p>
        <w:p w14:paraId="38A655A7" w14:textId="77777777" w:rsidR="006334B2" w:rsidRDefault="006334B2" w:rsidP="006334B2">
          <w:pPr>
            <w:pStyle w:val="ab"/>
            <w:ind w:left="720" w:hanging="720"/>
            <w:rPr>
              <w:rFonts w:hint="cs"/>
              <w:noProof/>
              <w:rtl/>
            </w:rPr>
          </w:pPr>
          <w:r>
            <w:rPr>
              <w:rFonts w:hint="cs"/>
              <w:noProof/>
            </w:rPr>
            <w:t>Gerhard Speckbacher</w:t>
          </w:r>
          <w:r>
            <w:rPr>
              <w:rFonts w:hint="cs"/>
              <w:noProof/>
              <w:rtl/>
            </w:rPr>
            <w:t xml:space="preserve">. (2008). </w:t>
          </w:r>
          <w:r>
            <w:rPr>
              <w:rFonts w:hint="cs"/>
              <w:noProof/>
            </w:rPr>
            <w:t>Nonprofit versus corporate governance: An economic approach</w:t>
          </w:r>
          <w:r>
            <w:rPr>
              <w:rFonts w:hint="cs"/>
              <w:noProof/>
              <w:rtl/>
            </w:rPr>
            <w:t xml:space="preserve">. </w:t>
          </w:r>
          <w:r>
            <w:rPr>
              <w:rFonts w:hint="cs"/>
              <w:i/>
              <w:iCs/>
              <w:noProof/>
            </w:rPr>
            <w:t>Nonprofit Management</w:t>
          </w:r>
          <w:r>
            <w:rPr>
              <w:rFonts w:hint="cs"/>
              <w:i/>
              <w:iCs/>
              <w:noProof/>
              <w:rtl/>
            </w:rPr>
            <w:t xml:space="preserve"> &amp; </w:t>
          </w:r>
          <w:r>
            <w:rPr>
              <w:rFonts w:hint="cs"/>
              <w:i/>
              <w:iCs/>
              <w:noProof/>
            </w:rPr>
            <w:t>Leadership</w:t>
          </w:r>
          <w:r>
            <w:rPr>
              <w:rFonts w:hint="cs"/>
              <w:i/>
              <w:iCs/>
              <w:noProof/>
              <w:rtl/>
            </w:rPr>
            <w:t>، 3</w:t>
          </w:r>
          <w:r>
            <w:rPr>
              <w:rFonts w:hint="cs"/>
              <w:noProof/>
              <w:rtl/>
            </w:rPr>
            <w:t xml:space="preserve">، الصفحات 295-320. تم الاسترداد من </w:t>
          </w:r>
          <w:r>
            <w:rPr>
              <w:rFonts w:hint="cs"/>
              <w:noProof/>
            </w:rPr>
            <w:t>https://doi.org/10.1002/nml.187</w:t>
          </w:r>
        </w:p>
        <w:p w14:paraId="6030CADF" w14:textId="77777777" w:rsidR="006334B2" w:rsidRDefault="006334B2" w:rsidP="006334B2">
          <w:pPr>
            <w:pStyle w:val="ab"/>
            <w:ind w:left="720" w:hanging="720"/>
            <w:rPr>
              <w:rFonts w:hint="cs"/>
              <w:noProof/>
              <w:rtl/>
            </w:rPr>
          </w:pPr>
          <w:r>
            <w:rPr>
              <w:rFonts w:hint="cs"/>
              <w:noProof/>
            </w:rPr>
            <w:t>Gregory Vial</w:t>
          </w:r>
          <w:r>
            <w:rPr>
              <w:rFonts w:hint="cs"/>
              <w:noProof/>
              <w:rtl/>
            </w:rPr>
            <w:t xml:space="preserve">. (2019). </w:t>
          </w:r>
          <w:r>
            <w:rPr>
              <w:rFonts w:hint="cs"/>
              <w:noProof/>
            </w:rPr>
            <w:t>Understanding Digital Transformation: A Review and a Research Agenda</w:t>
          </w:r>
          <w:r>
            <w:rPr>
              <w:rFonts w:hint="cs"/>
              <w:noProof/>
              <w:rtl/>
            </w:rPr>
            <w:t xml:space="preserve">. </w:t>
          </w:r>
          <w:r>
            <w:rPr>
              <w:rFonts w:hint="cs"/>
              <w:i/>
              <w:iCs/>
              <w:noProof/>
            </w:rPr>
            <w:t>The Journal of Strategic Information Systems</w:t>
          </w:r>
          <w:r>
            <w:rPr>
              <w:rFonts w:hint="cs"/>
              <w:noProof/>
              <w:rtl/>
            </w:rPr>
            <w:t xml:space="preserve">، الصفحات 118-144. </w:t>
          </w:r>
          <w:r>
            <w:rPr>
              <w:rFonts w:hint="cs"/>
              <w:noProof/>
            </w:rPr>
            <w:t>doi:10.1016/j.jsis.2019.01.003</w:t>
          </w:r>
        </w:p>
        <w:p w14:paraId="4AE3B9BB" w14:textId="77777777" w:rsidR="006334B2" w:rsidRDefault="006334B2" w:rsidP="006334B2">
          <w:pPr>
            <w:pStyle w:val="ab"/>
            <w:ind w:left="720" w:hanging="720"/>
            <w:rPr>
              <w:rFonts w:hint="cs"/>
              <w:noProof/>
              <w:rtl/>
            </w:rPr>
          </w:pPr>
          <w:r>
            <w:rPr>
              <w:rFonts w:hint="cs"/>
              <w:noProof/>
            </w:rPr>
            <w:t>IBM</w:t>
          </w:r>
          <w:r>
            <w:rPr>
              <w:rFonts w:hint="cs"/>
              <w:noProof/>
              <w:rtl/>
            </w:rPr>
            <w:t xml:space="preserve">. (2024). </w:t>
          </w:r>
          <w:r>
            <w:rPr>
              <w:rFonts w:hint="cs"/>
              <w:i/>
              <w:iCs/>
              <w:noProof/>
            </w:rPr>
            <w:t>What is Business Process Automation</w:t>
          </w:r>
          <w:r>
            <w:rPr>
              <w:rFonts w:hint="cs"/>
              <w:noProof/>
              <w:rtl/>
            </w:rPr>
            <w:t xml:space="preserve">. تاريخ الاسترداد 2026، من </w:t>
          </w:r>
          <w:r>
            <w:rPr>
              <w:rFonts w:hint="cs"/>
              <w:noProof/>
            </w:rPr>
            <w:t>https://www.ibm.com/sa-ar/think/topics/business-process-automation</w:t>
          </w:r>
        </w:p>
        <w:p w14:paraId="1D592A48" w14:textId="77777777" w:rsidR="006334B2" w:rsidRDefault="006334B2" w:rsidP="006334B2">
          <w:pPr>
            <w:pStyle w:val="ab"/>
            <w:ind w:left="720" w:hanging="720"/>
            <w:rPr>
              <w:rFonts w:hint="cs"/>
              <w:noProof/>
              <w:rtl/>
            </w:rPr>
          </w:pPr>
          <w:r>
            <w:rPr>
              <w:rFonts w:hint="cs"/>
              <w:noProof/>
            </w:rPr>
            <w:t>J. M Bryson</w:t>
          </w:r>
          <w:r>
            <w:rPr>
              <w:rFonts w:hint="cs"/>
              <w:noProof/>
              <w:rtl/>
            </w:rPr>
            <w:t xml:space="preserve">. (2018). </w:t>
          </w:r>
          <w:r>
            <w:rPr>
              <w:rFonts w:hint="cs"/>
              <w:i/>
              <w:iCs/>
              <w:noProof/>
            </w:rPr>
            <w:t>Strategic planning for public and nonprofit organizations</w:t>
          </w:r>
          <w:r>
            <w:rPr>
              <w:rFonts w:hint="cs"/>
              <w:noProof/>
              <w:rtl/>
            </w:rPr>
            <w:t xml:space="preserve"> (المجلد 5). </w:t>
          </w:r>
          <w:r>
            <w:rPr>
              <w:rFonts w:hint="cs"/>
              <w:noProof/>
            </w:rPr>
            <w:t>Jossey-Bass</w:t>
          </w:r>
          <w:r>
            <w:rPr>
              <w:rFonts w:hint="cs"/>
              <w:noProof/>
              <w:rtl/>
            </w:rPr>
            <w:t>.</w:t>
          </w:r>
        </w:p>
        <w:p w14:paraId="00B7BC7D" w14:textId="77777777" w:rsidR="006334B2" w:rsidRDefault="006334B2" w:rsidP="006334B2">
          <w:pPr>
            <w:pStyle w:val="ab"/>
            <w:ind w:left="720" w:hanging="720"/>
            <w:rPr>
              <w:rFonts w:hint="cs"/>
              <w:noProof/>
              <w:rtl/>
            </w:rPr>
          </w:pPr>
          <w:r>
            <w:rPr>
              <w:rFonts w:hint="cs"/>
              <w:noProof/>
            </w:rPr>
            <w:t>James H Davis</w:t>
          </w:r>
          <w:r>
            <w:rPr>
              <w:rFonts w:hint="cs"/>
              <w:noProof/>
              <w:rtl/>
            </w:rPr>
            <w:t xml:space="preserve">، </w:t>
          </w:r>
          <w:r>
            <w:rPr>
              <w:rFonts w:hint="cs"/>
              <w:noProof/>
            </w:rPr>
            <w:t>F. David Schoorman</w:t>
          </w:r>
          <w:r>
            <w:rPr>
              <w:rFonts w:hint="cs"/>
              <w:noProof/>
              <w:rtl/>
            </w:rPr>
            <w:t xml:space="preserve">، و </w:t>
          </w:r>
          <w:r>
            <w:rPr>
              <w:rFonts w:hint="cs"/>
              <w:noProof/>
            </w:rPr>
            <w:t>Lex Donaldson</w:t>
          </w:r>
          <w:r>
            <w:rPr>
              <w:rFonts w:hint="cs"/>
              <w:noProof/>
              <w:rtl/>
            </w:rPr>
            <w:t xml:space="preserve">. (1997). </w:t>
          </w:r>
          <w:r>
            <w:rPr>
              <w:rFonts w:hint="cs"/>
              <w:noProof/>
            </w:rPr>
            <w:t>Toward a stewardship theory of management</w:t>
          </w:r>
          <w:r>
            <w:rPr>
              <w:rFonts w:hint="cs"/>
              <w:noProof/>
              <w:rtl/>
            </w:rPr>
            <w:t xml:space="preserve">. </w:t>
          </w:r>
          <w:r>
            <w:rPr>
              <w:rFonts w:hint="cs"/>
              <w:i/>
              <w:iCs/>
              <w:noProof/>
            </w:rPr>
            <w:t>Academy of Management Review</w:t>
          </w:r>
          <w:r>
            <w:rPr>
              <w:rFonts w:hint="cs"/>
              <w:i/>
              <w:iCs/>
              <w:noProof/>
              <w:rtl/>
            </w:rPr>
            <w:t>، 1</w:t>
          </w:r>
          <w:r>
            <w:rPr>
              <w:rFonts w:hint="cs"/>
              <w:noProof/>
              <w:rtl/>
            </w:rPr>
            <w:t xml:space="preserve">، الصفحات 20-47. تم الاسترداد من </w:t>
          </w:r>
          <w:r>
            <w:rPr>
              <w:rFonts w:hint="cs"/>
              <w:noProof/>
            </w:rPr>
            <w:t>https://doi.org/10.2307/259223</w:t>
          </w:r>
        </w:p>
        <w:p w14:paraId="23C6C0F5" w14:textId="77777777" w:rsidR="006334B2" w:rsidRDefault="006334B2" w:rsidP="006334B2">
          <w:pPr>
            <w:pStyle w:val="ab"/>
            <w:ind w:left="720" w:hanging="720"/>
            <w:rPr>
              <w:rFonts w:hint="cs"/>
              <w:noProof/>
              <w:rtl/>
            </w:rPr>
          </w:pPr>
          <w:r>
            <w:rPr>
              <w:rFonts w:hint="cs"/>
              <w:noProof/>
            </w:rPr>
            <w:t>Jan Jöhnk</w:t>
          </w:r>
          <w:r>
            <w:rPr>
              <w:rFonts w:hint="cs"/>
              <w:noProof/>
              <w:rtl/>
            </w:rPr>
            <w:t xml:space="preserve">، </w:t>
          </w:r>
          <w:r>
            <w:rPr>
              <w:rFonts w:hint="cs"/>
              <w:noProof/>
            </w:rPr>
            <w:t>Matthias Weißert</w:t>
          </w:r>
          <w:r>
            <w:rPr>
              <w:rFonts w:hint="cs"/>
              <w:noProof/>
              <w:rtl/>
            </w:rPr>
            <w:t xml:space="preserve">، و </w:t>
          </w:r>
          <w:r>
            <w:rPr>
              <w:rFonts w:hint="cs"/>
              <w:noProof/>
            </w:rPr>
            <w:t>Katrin Wyrtki</w:t>
          </w:r>
          <w:r>
            <w:rPr>
              <w:rFonts w:hint="cs"/>
              <w:noProof/>
              <w:rtl/>
            </w:rPr>
            <w:t xml:space="preserve">. (2021). </w:t>
          </w:r>
          <w:r>
            <w:rPr>
              <w:rFonts w:hint="cs"/>
              <w:noProof/>
            </w:rPr>
            <w:t>Ready or Not, AI Comes: An Interview Study of Organizational AI Readiness Factors</w:t>
          </w:r>
          <w:r>
            <w:rPr>
              <w:rFonts w:hint="cs"/>
              <w:noProof/>
              <w:rtl/>
            </w:rPr>
            <w:t xml:space="preserve">. </w:t>
          </w:r>
          <w:r>
            <w:rPr>
              <w:rFonts w:hint="cs"/>
              <w:i/>
              <w:iCs/>
              <w:noProof/>
            </w:rPr>
            <w:t>Business</w:t>
          </w:r>
          <w:r>
            <w:rPr>
              <w:rFonts w:hint="cs"/>
              <w:i/>
              <w:iCs/>
              <w:noProof/>
              <w:rtl/>
            </w:rPr>
            <w:t xml:space="preserve"> &amp; </w:t>
          </w:r>
          <w:r>
            <w:rPr>
              <w:rFonts w:hint="cs"/>
              <w:i/>
              <w:iCs/>
              <w:noProof/>
            </w:rPr>
            <w:t>Information Systems Engineering</w:t>
          </w:r>
          <w:r>
            <w:rPr>
              <w:rFonts w:hint="cs"/>
              <w:noProof/>
              <w:rtl/>
            </w:rPr>
            <w:t xml:space="preserve">، الصفحات 5-20. </w:t>
          </w:r>
          <w:r>
            <w:rPr>
              <w:rFonts w:hint="cs"/>
              <w:noProof/>
            </w:rPr>
            <w:t>doi:10.1007/s12599-020-00676-7</w:t>
          </w:r>
        </w:p>
        <w:p w14:paraId="1AE53DAA" w14:textId="77777777" w:rsidR="006334B2" w:rsidRDefault="006334B2" w:rsidP="006334B2">
          <w:pPr>
            <w:pStyle w:val="ab"/>
            <w:ind w:left="720" w:hanging="720"/>
            <w:rPr>
              <w:rFonts w:hint="cs"/>
              <w:noProof/>
              <w:rtl/>
            </w:rPr>
          </w:pPr>
          <w:r>
            <w:rPr>
              <w:rFonts w:hint="cs"/>
              <w:noProof/>
            </w:rPr>
            <w:t>John W Creswell</w:t>
          </w:r>
          <w:r>
            <w:rPr>
              <w:rFonts w:hint="cs"/>
              <w:noProof/>
              <w:rtl/>
            </w:rPr>
            <w:t xml:space="preserve">، و </w:t>
          </w:r>
          <w:r>
            <w:rPr>
              <w:rFonts w:hint="cs"/>
              <w:noProof/>
            </w:rPr>
            <w:t>J. David Creswell</w:t>
          </w:r>
          <w:r>
            <w:rPr>
              <w:rFonts w:hint="cs"/>
              <w:noProof/>
              <w:rtl/>
            </w:rPr>
            <w:t xml:space="preserve">. (2023). </w:t>
          </w:r>
          <w:r>
            <w:rPr>
              <w:rFonts w:hint="cs"/>
              <w:i/>
              <w:iCs/>
              <w:noProof/>
            </w:rPr>
            <w:t>Research Design: Qualitative, Quantitative, and Mixed Methods Approaches</w:t>
          </w:r>
          <w:r>
            <w:rPr>
              <w:rFonts w:hint="cs"/>
              <w:i/>
              <w:iCs/>
              <w:noProof/>
              <w:rtl/>
            </w:rPr>
            <w:t>.</w:t>
          </w:r>
          <w:r>
            <w:rPr>
              <w:rFonts w:hint="cs"/>
              <w:noProof/>
              <w:rtl/>
            </w:rPr>
            <w:t xml:space="preserve"> </w:t>
          </w:r>
          <w:r>
            <w:rPr>
              <w:rFonts w:hint="cs"/>
              <w:noProof/>
            </w:rPr>
            <w:t>Thousand Oaks, CA: SAGE Publications</w:t>
          </w:r>
          <w:r>
            <w:rPr>
              <w:rFonts w:hint="cs"/>
              <w:noProof/>
              <w:rtl/>
            </w:rPr>
            <w:t>.</w:t>
          </w:r>
        </w:p>
        <w:p w14:paraId="677B6CBF" w14:textId="77777777" w:rsidR="006334B2" w:rsidRDefault="006334B2" w:rsidP="006334B2">
          <w:pPr>
            <w:pStyle w:val="ab"/>
            <w:ind w:left="720" w:hanging="720"/>
            <w:rPr>
              <w:rFonts w:hint="cs"/>
              <w:noProof/>
              <w:rtl/>
            </w:rPr>
          </w:pPr>
          <w:r>
            <w:rPr>
              <w:rFonts w:hint="cs"/>
              <w:noProof/>
            </w:rPr>
            <w:t>M Hernandez</w:t>
          </w:r>
          <w:r>
            <w:rPr>
              <w:rFonts w:hint="cs"/>
              <w:noProof/>
              <w:rtl/>
            </w:rPr>
            <w:t xml:space="preserve">. (2012). </w:t>
          </w:r>
          <w:r>
            <w:rPr>
              <w:rFonts w:hint="cs"/>
              <w:noProof/>
            </w:rPr>
            <w:t>Toward an understanding of the psychology of stewardship</w:t>
          </w:r>
          <w:r>
            <w:rPr>
              <w:rFonts w:hint="cs"/>
              <w:noProof/>
              <w:rtl/>
            </w:rPr>
            <w:t xml:space="preserve">. </w:t>
          </w:r>
          <w:r>
            <w:rPr>
              <w:rFonts w:hint="cs"/>
              <w:i/>
              <w:iCs/>
              <w:noProof/>
            </w:rPr>
            <w:t>Academy of Management Review</w:t>
          </w:r>
          <w:r>
            <w:rPr>
              <w:rFonts w:hint="cs"/>
              <w:noProof/>
              <w:rtl/>
            </w:rPr>
            <w:t xml:space="preserve">، الصفحات 172-139. </w:t>
          </w:r>
          <w:r>
            <w:rPr>
              <w:rFonts w:hint="cs"/>
              <w:noProof/>
            </w:rPr>
            <w:t>doi:https://doi.org/10.5465/amr.2010.0115</w:t>
          </w:r>
        </w:p>
        <w:p w14:paraId="0507D69C" w14:textId="77777777" w:rsidR="006334B2" w:rsidRDefault="006334B2" w:rsidP="006334B2">
          <w:pPr>
            <w:pStyle w:val="ab"/>
            <w:ind w:left="720" w:hanging="720"/>
            <w:rPr>
              <w:rFonts w:hint="cs"/>
              <w:noProof/>
              <w:rtl/>
            </w:rPr>
          </w:pPr>
          <w:r>
            <w:rPr>
              <w:rFonts w:hint="cs"/>
              <w:noProof/>
            </w:rPr>
            <w:t>Mark Bovens</w:t>
          </w:r>
          <w:r>
            <w:rPr>
              <w:rFonts w:hint="cs"/>
              <w:noProof/>
              <w:rtl/>
            </w:rPr>
            <w:t xml:space="preserve">. (2007). </w:t>
          </w:r>
          <w:r>
            <w:rPr>
              <w:rFonts w:hint="cs"/>
              <w:noProof/>
            </w:rPr>
            <w:t>Analysing and assessing accountability: A conceptual framework</w:t>
          </w:r>
          <w:r>
            <w:rPr>
              <w:rFonts w:hint="cs"/>
              <w:noProof/>
              <w:rtl/>
            </w:rPr>
            <w:t xml:space="preserve">. </w:t>
          </w:r>
          <w:r>
            <w:rPr>
              <w:rFonts w:hint="cs"/>
              <w:i/>
              <w:iCs/>
              <w:noProof/>
              <w:rtl/>
            </w:rPr>
            <w:t>4</w:t>
          </w:r>
          <w:r>
            <w:rPr>
              <w:rFonts w:hint="cs"/>
              <w:noProof/>
              <w:rtl/>
            </w:rPr>
            <w:t xml:space="preserve">، الصفحات 468-447. تم الاسترداد من </w:t>
          </w:r>
          <w:r>
            <w:rPr>
              <w:rFonts w:hint="cs"/>
              <w:noProof/>
            </w:rPr>
            <w:t>https://doi.org/10.1111/j.1468-0386.2007.00378.x</w:t>
          </w:r>
        </w:p>
        <w:p w14:paraId="18C0DA2B" w14:textId="77777777" w:rsidR="006334B2" w:rsidRDefault="006334B2" w:rsidP="006334B2">
          <w:pPr>
            <w:pStyle w:val="ab"/>
            <w:ind w:left="720" w:hanging="720"/>
            <w:rPr>
              <w:rFonts w:hint="cs"/>
              <w:noProof/>
              <w:rtl/>
            </w:rPr>
          </w:pPr>
          <w:r>
            <w:rPr>
              <w:rFonts w:hint="cs"/>
              <w:noProof/>
            </w:rPr>
            <w:t>Michael C Jensen</w:t>
          </w:r>
          <w:r>
            <w:rPr>
              <w:rFonts w:hint="cs"/>
              <w:noProof/>
              <w:rtl/>
            </w:rPr>
            <w:t xml:space="preserve">، و </w:t>
          </w:r>
          <w:r>
            <w:rPr>
              <w:rFonts w:hint="cs"/>
              <w:noProof/>
            </w:rPr>
            <w:t>William H Meckling</w:t>
          </w:r>
          <w:r>
            <w:rPr>
              <w:rFonts w:hint="cs"/>
              <w:noProof/>
              <w:rtl/>
            </w:rPr>
            <w:t xml:space="preserve">. (1976). </w:t>
          </w:r>
          <w:r>
            <w:rPr>
              <w:rFonts w:hint="cs"/>
              <w:noProof/>
            </w:rPr>
            <w:t>Theory of the firm: Managerial behavior, agency costs and ownership structure</w:t>
          </w:r>
          <w:r>
            <w:rPr>
              <w:rFonts w:hint="cs"/>
              <w:noProof/>
              <w:rtl/>
            </w:rPr>
            <w:t xml:space="preserve">. </w:t>
          </w:r>
          <w:r>
            <w:rPr>
              <w:rFonts w:hint="cs"/>
              <w:i/>
              <w:iCs/>
              <w:noProof/>
            </w:rPr>
            <w:t>Journal of Financial Economics</w:t>
          </w:r>
          <w:r>
            <w:rPr>
              <w:rFonts w:hint="cs"/>
              <w:i/>
              <w:iCs/>
              <w:noProof/>
              <w:rtl/>
            </w:rPr>
            <w:t>، 4</w:t>
          </w:r>
          <w:r>
            <w:rPr>
              <w:rFonts w:hint="cs"/>
              <w:noProof/>
              <w:rtl/>
            </w:rPr>
            <w:t xml:space="preserve">، الصفحات 305-360. تم الاسترداد من </w:t>
          </w:r>
          <w:r>
            <w:rPr>
              <w:rFonts w:hint="cs"/>
              <w:noProof/>
            </w:rPr>
            <w:t>https://doi.org/10.1016/0304-405X(76)90026-X</w:t>
          </w:r>
        </w:p>
        <w:p w14:paraId="397E5FA4" w14:textId="77777777" w:rsidR="006334B2" w:rsidRDefault="006334B2" w:rsidP="006334B2">
          <w:pPr>
            <w:pStyle w:val="ab"/>
            <w:ind w:left="720" w:hanging="720"/>
            <w:rPr>
              <w:rFonts w:hint="cs"/>
              <w:noProof/>
              <w:rtl/>
            </w:rPr>
          </w:pPr>
          <w:r>
            <w:rPr>
              <w:rFonts w:hint="cs"/>
              <w:noProof/>
            </w:rPr>
            <w:t>National Institute of Standards and Technology</w:t>
          </w:r>
          <w:r>
            <w:rPr>
              <w:rFonts w:hint="cs"/>
              <w:noProof/>
              <w:rtl/>
            </w:rPr>
            <w:t xml:space="preserve">. (2023). </w:t>
          </w:r>
          <w:r>
            <w:rPr>
              <w:rFonts w:hint="cs"/>
              <w:i/>
              <w:iCs/>
              <w:noProof/>
            </w:rPr>
            <w:t>AI risk management framework (AI RMF 1.0)</w:t>
          </w:r>
          <w:r>
            <w:rPr>
              <w:rFonts w:hint="cs"/>
              <w:i/>
              <w:iCs/>
              <w:noProof/>
              <w:rtl/>
            </w:rPr>
            <w:t>.</w:t>
          </w:r>
          <w:r>
            <w:rPr>
              <w:rFonts w:hint="cs"/>
              <w:noProof/>
              <w:rtl/>
            </w:rPr>
            <w:t xml:space="preserve"> </w:t>
          </w:r>
          <w:r>
            <w:rPr>
              <w:rFonts w:hint="cs"/>
              <w:noProof/>
            </w:rPr>
            <w:t>Gaithersburg: U.S. Department of Commerce</w:t>
          </w:r>
          <w:r>
            <w:rPr>
              <w:rFonts w:hint="cs"/>
              <w:noProof/>
              <w:rtl/>
            </w:rPr>
            <w:t>.</w:t>
          </w:r>
        </w:p>
        <w:p w14:paraId="4027DD03" w14:textId="77777777" w:rsidR="006334B2" w:rsidRDefault="006334B2" w:rsidP="006334B2">
          <w:pPr>
            <w:pStyle w:val="ab"/>
            <w:ind w:left="720" w:hanging="720"/>
            <w:rPr>
              <w:rFonts w:hint="cs"/>
              <w:noProof/>
              <w:rtl/>
            </w:rPr>
          </w:pPr>
          <w:r>
            <w:rPr>
              <w:rFonts w:hint="cs"/>
              <w:noProof/>
            </w:rPr>
            <w:lastRenderedPageBreak/>
            <w:t>Ninareh Mehrabi</w:t>
          </w:r>
          <w:r>
            <w:rPr>
              <w:rFonts w:hint="cs"/>
              <w:noProof/>
              <w:rtl/>
            </w:rPr>
            <w:t xml:space="preserve">، </w:t>
          </w:r>
          <w:r>
            <w:rPr>
              <w:rFonts w:hint="cs"/>
              <w:noProof/>
            </w:rPr>
            <w:t>Fred Morstatter</w:t>
          </w:r>
          <w:r>
            <w:rPr>
              <w:rFonts w:hint="cs"/>
              <w:noProof/>
              <w:rtl/>
            </w:rPr>
            <w:t xml:space="preserve">، </w:t>
          </w:r>
          <w:r>
            <w:rPr>
              <w:rFonts w:hint="cs"/>
              <w:noProof/>
            </w:rPr>
            <w:t>Nripsuta Saxena</w:t>
          </w:r>
          <w:r>
            <w:rPr>
              <w:rFonts w:hint="cs"/>
              <w:noProof/>
              <w:rtl/>
            </w:rPr>
            <w:t xml:space="preserve">، </w:t>
          </w:r>
          <w:r>
            <w:rPr>
              <w:rFonts w:hint="cs"/>
              <w:noProof/>
            </w:rPr>
            <w:t>Kristina Lerman</w:t>
          </w:r>
          <w:r>
            <w:rPr>
              <w:rFonts w:hint="cs"/>
              <w:noProof/>
              <w:rtl/>
            </w:rPr>
            <w:t xml:space="preserve">، و </w:t>
          </w:r>
          <w:r>
            <w:rPr>
              <w:rFonts w:hint="cs"/>
              <w:noProof/>
            </w:rPr>
            <w:t>Aram Galstyan</w:t>
          </w:r>
          <w:r>
            <w:rPr>
              <w:rFonts w:hint="cs"/>
              <w:noProof/>
              <w:rtl/>
            </w:rPr>
            <w:t>. (</w:t>
          </w:r>
          <w:r>
            <w:rPr>
              <w:rFonts w:hint="cs"/>
              <w:noProof/>
            </w:rPr>
            <w:t>July, 2022</w:t>
          </w:r>
          <w:r>
            <w:rPr>
              <w:rFonts w:hint="cs"/>
              <w:noProof/>
              <w:rtl/>
            </w:rPr>
            <w:t xml:space="preserve">). </w:t>
          </w:r>
          <w:r>
            <w:rPr>
              <w:rFonts w:hint="cs"/>
              <w:i/>
              <w:iCs/>
              <w:noProof/>
            </w:rPr>
            <w:t>ACM Journals</w:t>
          </w:r>
          <w:r>
            <w:rPr>
              <w:rFonts w:hint="cs"/>
              <w:noProof/>
              <w:rtl/>
            </w:rPr>
            <w:t xml:space="preserve">. </w:t>
          </w:r>
          <w:r>
            <w:rPr>
              <w:rFonts w:hint="cs"/>
              <w:noProof/>
            </w:rPr>
            <w:t>doi:10.1145/3475936</w:t>
          </w:r>
        </w:p>
        <w:p w14:paraId="54568C0A" w14:textId="77777777" w:rsidR="006334B2" w:rsidRDefault="006334B2" w:rsidP="006334B2">
          <w:pPr>
            <w:pStyle w:val="ab"/>
            <w:ind w:left="720" w:hanging="720"/>
            <w:rPr>
              <w:rFonts w:hint="cs"/>
              <w:noProof/>
              <w:rtl/>
            </w:rPr>
          </w:pPr>
          <w:r>
            <w:rPr>
              <w:rFonts w:hint="cs"/>
              <w:noProof/>
            </w:rPr>
            <w:t>Office of the United Nations High Commissioner for Human Rights</w:t>
          </w:r>
          <w:r>
            <w:rPr>
              <w:rFonts w:hint="cs"/>
              <w:noProof/>
              <w:rtl/>
            </w:rPr>
            <w:t xml:space="preserve">. (2025). </w:t>
          </w:r>
          <w:r>
            <w:rPr>
              <w:rFonts w:hint="cs"/>
              <w:i/>
              <w:iCs/>
              <w:noProof/>
            </w:rPr>
            <w:t>About good governance</w:t>
          </w:r>
          <w:r>
            <w:rPr>
              <w:rFonts w:hint="cs"/>
              <w:noProof/>
              <w:rtl/>
            </w:rPr>
            <w:t xml:space="preserve">. تم الاسترداد من </w:t>
          </w:r>
          <w:r>
            <w:rPr>
              <w:rFonts w:hint="cs"/>
              <w:noProof/>
            </w:rPr>
            <w:t>Office of the United Nations High Commissioner for Human Rights: https://www.ohchr.org/en/good-governance/about-good-governance</w:t>
          </w:r>
        </w:p>
        <w:p w14:paraId="17472E35" w14:textId="77777777" w:rsidR="006334B2" w:rsidRDefault="006334B2" w:rsidP="006334B2">
          <w:pPr>
            <w:pStyle w:val="ab"/>
            <w:ind w:left="720" w:hanging="720"/>
            <w:rPr>
              <w:rFonts w:hint="cs"/>
              <w:noProof/>
              <w:rtl/>
            </w:rPr>
          </w:pPr>
          <w:r>
            <w:rPr>
              <w:rFonts w:hint="cs"/>
              <w:noProof/>
            </w:rPr>
            <w:t>Organisation for Economic Co-operation and Development (OECD)</w:t>
          </w:r>
          <w:r>
            <w:rPr>
              <w:rFonts w:hint="cs"/>
              <w:noProof/>
              <w:rtl/>
            </w:rPr>
            <w:t xml:space="preserve">. (2024). </w:t>
          </w:r>
          <w:r>
            <w:rPr>
              <w:rFonts w:hint="cs"/>
              <w:i/>
              <w:iCs/>
              <w:noProof/>
            </w:rPr>
            <w:t>OECD AI Principles</w:t>
          </w:r>
          <w:r>
            <w:rPr>
              <w:rFonts w:hint="cs"/>
              <w:noProof/>
              <w:rtl/>
            </w:rPr>
            <w:t xml:space="preserve">. تم الاسترداد من </w:t>
          </w:r>
          <w:r>
            <w:rPr>
              <w:rFonts w:hint="cs"/>
              <w:noProof/>
            </w:rPr>
            <w:t>OECD: https://www.oecd.org/en/topics/ai-principles.html</w:t>
          </w:r>
        </w:p>
        <w:p w14:paraId="20C4612D" w14:textId="77777777" w:rsidR="006334B2" w:rsidRDefault="006334B2" w:rsidP="006334B2">
          <w:pPr>
            <w:pStyle w:val="ab"/>
            <w:ind w:left="720" w:hanging="720"/>
            <w:rPr>
              <w:rFonts w:hint="cs"/>
              <w:noProof/>
              <w:rtl/>
            </w:rPr>
          </w:pPr>
          <w:r>
            <w:rPr>
              <w:rFonts w:hint="cs"/>
              <w:noProof/>
            </w:rPr>
            <w:t>Organisation for Economic Co-operation and Development</w:t>
          </w:r>
          <w:r>
            <w:rPr>
              <w:rFonts w:hint="cs"/>
              <w:noProof/>
              <w:rtl/>
            </w:rPr>
            <w:t xml:space="preserve">. (2023). </w:t>
          </w:r>
          <w:r>
            <w:rPr>
              <w:rFonts w:hint="cs"/>
              <w:i/>
              <w:iCs/>
              <w:noProof/>
            </w:rPr>
            <w:t>G20/OECD principles of corporate governance 2023</w:t>
          </w:r>
          <w:r>
            <w:rPr>
              <w:rFonts w:hint="cs"/>
              <w:i/>
              <w:iCs/>
              <w:noProof/>
              <w:rtl/>
            </w:rPr>
            <w:t>.</w:t>
          </w:r>
          <w:r>
            <w:rPr>
              <w:rFonts w:hint="cs"/>
              <w:noProof/>
              <w:rtl/>
            </w:rPr>
            <w:t xml:space="preserve"> </w:t>
          </w:r>
          <w:r>
            <w:rPr>
              <w:rFonts w:hint="cs"/>
              <w:noProof/>
            </w:rPr>
            <w:t>Paris: OECD Publishing</w:t>
          </w:r>
          <w:r>
            <w:rPr>
              <w:rFonts w:hint="cs"/>
              <w:noProof/>
              <w:rtl/>
            </w:rPr>
            <w:t xml:space="preserve">. تم الاسترداد من </w:t>
          </w:r>
          <w:r>
            <w:rPr>
              <w:rFonts w:hint="cs"/>
              <w:noProof/>
            </w:rPr>
            <w:t>https://doi.org/10.1787/ed750b30-en</w:t>
          </w:r>
        </w:p>
        <w:p w14:paraId="28D0BE7C" w14:textId="77777777" w:rsidR="006334B2" w:rsidRDefault="006334B2" w:rsidP="006334B2">
          <w:pPr>
            <w:pStyle w:val="ab"/>
            <w:ind w:left="720" w:hanging="720"/>
            <w:rPr>
              <w:rFonts w:hint="cs"/>
              <w:noProof/>
              <w:rtl/>
            </w:rPr>
          </w:pPr>
          <w:r>
            <w:rPr>
              <w:rFonts w:hint="cs"/>
              <w:noProof/>
            </w:rPr>
            <w:t>Organisation for Economic Co-operation and Development</w:t>
          </w:r>
          <w:r>
            <w:rPr>
              <w:rFonts w:hint="cs"/>
              <w:noProof/>
              <w:rtl/>
            </w:rPr>
            <w:t xml:space="preserve">. (2023). </w:t>
          </w:r>
          <w:r>
            <w:rPr>
              <w:rFonts w:hint="cs"/>
              <w:noProof/>
            </w:rPr>
            <w:t>OECD corporate governance factbook 2023</w:t>
          </w:r>
          <w:r>
            <w:rPr>
              <w:rFonts w:hint="cs"/>
              <w:noProof/>
              <w:rtl/>
            </w:rPr>
            <w:t xml:space="preserve">. تم الاسترداد من </w:t>
          </w:r>
          <w:r>
            <w:rPr>
              <w:rFonts w:hint="cs"/>
              <w:noProof/>
            </w:rPr>
            <w:t>https://doi.org/10.1787/6d912314-en</w:t>
          </w:r>
        </w:p>
        <w:p w14:paraId="6B286B4B" w14:textId="77777777" w:rsidR="006334B2" w:rsidRDefault="006334B2" w:rsidP="006334B2">
          <w:pPr>
            <w:pStyle w:val="ab"/>
            <w:ind w:left="720" w:hanging="720"/>
            <w:rPr>
              <w:rFonts w:hint="cs"/>
              <w:noProof/>
              <w:rtl/>
            </w:rPr>
          </w:pPr>
          <w:r>
            <w:rPr>
              <w:rFonts w:hint="cs"/>
              <w:noProof/>
            </w:rPr>
            <w:t>Organisation for Economic Co-operation and Development</w:t>
          </w:r>
          <w:r>
            <w:rPr>
              <w:rFonts w:hint="cs"/>
              <w:noProof/>
              <w:rtl/>
            </w:rPr>
            <w:t xml:space="preserve">. (2024). </w:t>
          </w:r>
          <w:r>
            <w:rPr>
              <w:rFonts w:hint="cs"/>
              <w:i/>
              <w:iCs/>
              <w:noProof/>
            </w:rPr>
            <w:t>Explanatory memorandum on the updated OECD definition of an AI system</w:t>
          </w:r>
          <w:r>
            <w:rPr>
              <w:rFonts w:hint="cs"/>
              <w:i/>
              <w:iCs/>
              <w:noProof/>
              <w:rtl/>
            </w:rPr>
            <w:t>.</w:t>
          </w:r>
          <w:r>
            <w:rPr>
              <w:rFonts w:hint="cs"/>
              <w:noProof/>
              <w:rtl/>
            </w:rPr>
            <w:t xml:space="preserve"> </w:t>
          </w:r>
          <w:r>
            <w:rPr>
              <w:rFonts w:hint="cs"/>
              <w:noProof/>
            </w:rPr>
            <w:t>OECD Publishing: Organisation for Economic Co-operation and Development</w:t>
          </w:r>
          <w:r>
            <w:rPr>
              <w:rFonts w:hint="cs"/>
              <w:noProof/>
              <w:rtl/>
            </w:rPr>
            <w:t xml:space="preserve">. تم الاسترداد من </w:t>
          </w:r>
          <w:r>
            <w:rPr>
              <w:rFonts w:hint="cs"/>
              <w:noProof/>
            </w:rPr>
            <w:t>https://doi.org/10.1787/623da898-en</w:t>
          </w:r>
        </w:p>
        <w:p w14:paraId="08A90AB2" w14:textId="77777777" w:rsidR="006334B2" w:rsidRDefault="006334B2" w:rsidP="006334B2">
          <w:pPr>
            <w:pStyle w:val="ab"/>
            <w:ind w:left="720" w:hanging="720"/>
            <w:rPr>
              <w:rFonts w:hint="cs"/>
              <w:noProof/>
              <w:rtl/>
            </w:rPr>
          </w:pPr>
          <w:r>
            <w:rPr>
              <w:rFonts w:hint="cs"/>
              <w:noProof/>
            </w:rPr>
            <w:t>Organisation for Economic Co-operation and Development</w:t>
          </w:r>
          <w:r>
            <w:rPr>
              <w:rFonts w:hint="cs"/>
              <w:noProof/>
              <w:rtl/>
            </w:rPr>
            <w:t xml:space="preserve">. (2024). </w:t>
          </w:r>
          <w:r>
            <w:rPr>
              <w:rFonts w:hint="cs"/>
              <w:i/>
              <w:iCs/>
              <w:noProof/>
            </w:rPr>
            <w:t>Governing with Artificial Intelligence</w:t>
          </w:r>
          <w:r>
            <w:rPr>
              <w:rFonts w:hint="cs"/>
              <w:i/>
              <w:iCs/>
              <w:noProof/>
              <w:rtl/>
            </w:rPr>
            <w:t>.</w:t>
          </w:r>
          <w:r>
            <w:rPr>
              <w:rFonts w:hint="cs"/>
              <w:noProof/>
              <w:rtl/>
            </w:rPr>
            <w:t xml:space="preserve"> </w:t>
          </w:r>
          <w:r>
            <w:rPr>
              <w:rFonts w:hint="cs"/>
              <w:noProof/>
            </w:rPr>
            <w:t>OECD</w:t>
          </w:r>
          <w:r>
            <w:rPr>
              <w:rFonts w:hint="cs"/>
              <w:noProof/>
              <w:rtl/>
            </w:rPr>
            <w:t xml:space="preserve">. تم الاسترداد من </w:t>
          </w:r>
          <w:r>
            <w:rPr>
              <w:rFonts w:hint="cs"/>
              <w:noProof/>
            </w:rPr>
            <w:t>https://www.oecd.org/en/publications/governing-with-artificial-intelligence_26324bc2-en.html</w:t>
          </w:r>
        </w:p>
        <w:p w14:paraId="580BF840" w14:textId="77777777" w:rsidR="006334B2" w:rsidRDefault="006334B2" w:rsidP="006334B2">
          <w:pPr>
            <w:pStyle w:val="ab"/>
            <w:ind w:left="720" w:hanging="720"/>
            <w:rPr>
              <w:rFonts w:hint="cs"/>
              <w:noProof/>
              <w:rtl/>
            </w:rPr>
          </w:pPr>
          <w:r>
            <w:rPr>
              <w:rFonts w:hint="cs"/>
              <w:noProof/>
            </w:rPr>
            <w:t>R. Edward Freeman</w:t>
          </w:r>
          <w:r>
            <w:rPr>
              <w:rFonts w:hint="cs"/>
              <w:noProof/>
              <w:rtl/>
            </w:rPr>
            <w:t xml:space="preserve">. (1984). </w:t>
          </w:r>
          <w:r>
            <w:rPr>
              <w:rFonts w:hint="cs"/>
              <w:i/>
              <w:iCs/>
              <w:noProof/>
            </w:rPr>
            <w:t>Strategic management: A stakeholder approach</w:t>
          </w:r>
          <w:r>
            <w:rPr>
              <w:rFonts w:hint="cs"/>
              <w:i/>
              <w:iCs/>
              <w:noProof/>
              <w:rtl/>
            </w:rPr>
            <w:t>.</w:t>
          </w:r>
          <w:r>
            <w:rPr>
              <w:rFonts w:hint="cs"/>
              <w:noProof/>
              <w:rtl/>
            </w:rPr>
            <w:t xml:space="preserve"> </w:t>
          </w:r>
          <w:r>
            <w:rPr>
              <w:rFonts w:hint="cs"/>
              <w:noProof/>
            </w:rPr>
            <w:t>Boston: Pitman</w:t>
          </w:r>
          <w:r>
            <w:rPr>
              <w:rFonts w:hint="cs"/>
              <w:noProof/>
              <w:rtl/>
            </w:rPr>
            <w:t>.</w:t>
          </w:r>
        </w:p>
        <w:p w14:paraId="5E3F81D2" w14:textId="77777777" w:rsidR="006334B2" w:rsidRDefault="006334B2" w:rsidP="006334B2">
          <w:pPr>
            <w:pStyle w:val="ab"/>
            <w:ind w:left="720" w:hanging="720"/>
            <w:rPr>
              <w:rFonts w:hint="cs"/>
              <w:noProof/>
              <w:rtl/>
            </w:rPr>
          </w:pPr>
          <w:r>
            <w:rPr>
              <w:rFonts w:hint="cs"/>
              <w:noProof/>
            </w:rPr>
            <w:t>Securiti ai</w:t>
          </w:r>
          <w:r>
            <w:rPr>
              <w:rFonts w:hint="cs"/>
              <w:noProof/>
              <w:rtl/>
            </w:rPr>
            <w:t xml:space="preserve">. (10 </w:t>
          </w:r>
          <w:r>
            <w:rPr>
              <w:rFonts w:hint="cs"/>
              <w:noProof/>
            </w:rPr>
            <w:t>March, 2024</w:t>
          </w:r>
          <w:r>
            <w:rPr>
              <w:rFonts w:hint="cs"/>
              <w:noProof/>
              <w:rtl/>
            </w:rPr>
            <w:t xml:space="preserve">). </w:t>
          </w:r>
          <w:r>
            <w:rPr>
              <w:rFonts w:hint="cs"/>
              <w:i/>
              <w:iCs/>
              <w:noProof/>
            </w:rPr>
            <w:t>NIST AI Risk Management Framework</w:t>
          </w:r>
          <w:r>
            <w:rPr>
              <w:rFonts w:hint="cs"/>
              <w:noProof/>
              <w:rtl/>
            </w:rPr>
            <w:t xml:space="preserve">. تم الاسترداد من </w:t>
          </w:r>
          <w:r>
            <w:rPr>
              <w:rFonts w:hint="cs"/>
              <w:noProof/>
            </w:rPr>
            <w:t>https://securiti.ai/nist-ai-risk-management-framework</w:t>
          </w:r>
        </w:p>
        <w:p w14:paraId="45643592" w14:textId="77777777" w:rsidR="006334B2" w:rsidRDefault="006334B2" w:rsidP="006334B2">
          <w:pPr>
            <w:pStyle w:val="ab"/>
            <w:ind w:left="720" w:hanging="720"/>
            <w:rPr>
              <w:rFonts w:hint="cs"/>
              <w:noProof/>
              <w:rtl/>
            </w:rPr>
          </w:pPr>
          <w:r>
            <w:rPr>
              <w:rFonts w:hint="cs"/>
              <w:noProof/>
            </w:rPr>
            <w:t>Stuart J. Russell</w:t>
          </w:r>
          <w:r>
            <w:rPr>
              <w:rFonts w:hint="cs"/>
              <w:noProof/>
              <w:rtl/>
            </w:rPr>
            <w:t xml:space="preserve">، و </w:t>
          </w:r>
          <w:r>
            <w:rPr>
              <w:rFonts w:hint="cs"/>
              <w:noProof/>
            </w:rPr>
            <w:t>Peter Norvig</w:t>
          </w:r>
          <w:r>
            <w:rPr>
              <w:rFonts w:hint="cs"/>
              <w:noProof/>
              <w:rtl/>
            </w:rPr>
            <w:t xml:space="preserve">. (2022). </w:t>
          </w:r>
          <w:r>
            <w:rPr>
              <w:rFonts w:hint="cs"/>
              <w:i/>
              <w:iCs/>
              <w:noProof/>
            </w:rPr>
            <w:t>Artificial intelligence: A modern approach</w:t>
          </w:r>
          <w:r>
            <w:rPr>
              <w:rFonts w:hint="cs"/>
              <w:i/>
              <w:iCs/>
              <w:noProof/>
              <w:rtl/>
            </w:rPr>
            <w:t>.</w:t>
          </w:r>
          <w:r>
            <w:rPr>
              <w:rFonts w:hint="cs"/>
              <w:noProof/>
              <w:rtl/>
            </w:rPr>
            <w:t xml:space="preserve"> </w:t>
          </w:r>
          <w:r>
            <w:rPr>
              <w:rFonts w:hint="cs"/>
              <w:noProof/>
            </w:rPr>
            <w:t>Pearson</w:t>
          </w:r>
          <w:r>
            <w:rPr>
              <w:rFonts w:hint="cs"/>
              <w:noProof/>
              <w:rtl/>
            </w:rPr>
            <w:t>.</w:t>
          </w:r>
        </w:p>
        <w:p w14:paraId="30680B8A" w14:textId="77777777" w:rsidR="006334B2" w:rsidRDefault="006334B2" w:rsidP="006334B2">
          <w:pPr>
            <w:pStyle w:val="ab"/>
            <w:ind w:left="720" w:hanging="720"/>
            <w:rPr>
              <w:rFonts w:hint="cs"/>
              <w:noProof/>
              <w:rtl/>
            </w:rPr>
          </w:pPr>
          <w:r>
            <w:rPr>
              <w:rFonts w:hint="cs"/>
              <w:noProof/>
            </w:rPr>
            <w:t>Tabassi, E</w:t>
          </w:r>
          <w:r>
            <w:rPr>
              <w:rFonts w:hint="cs"/>
              <w:noProof/>
              <w:rtl/>
            </w:rPr>
            <w:t xml:space="preserve">. (2023). </w:t>
          </w:r>
          <w:r>
            <w:rPr>
              <w:rFonts w:hint="cs"/>
              <w:i/>
              <w:iCs/>
              <w:noProof/>
            </w:rPr>
            <w:t>Artificial intelligence risk management framework (AI RMF 1.0)</w:t>
          </w:r>
          <w:r>
            <w:rPr>
              <w:rFonts w:hint="cs"/>
              <w:i/>
              <w:iCs/>
              <w:noProof/>
              <w:rtl/>
            </w:rPr>
            <w:t>.</w:t>
          </w:r>
          <w:r>
            <w:rPr>
              <w:rFonts w:hint="cs"/>
              <w:noProof/>
              <w:rtl/>
            </w:rPr>
            <w:t xml:space="preserve"> </w:t>
          </w:r>
          <w:r>
            <w:rPr>
              <w:rFonts w:hint="cs"/>
              <w:noProof/>
            </w:rPr>
            <w:t>National Institute of Standards and Technology</w:t>
          </w:r>
          <w:r>
            <w:rPr>
              <w:rFonts w:hint="cs"/>
              <w:noProof/>
              <w:rtl/>
            </w:rPr>
            <w:t xml:space="preserve">. </w:t>
          </w:r>
          <w:r>
            <w:rPr>
              <w:rFonts w:hint="cs"/>
              <w:noProof/>
            </w:rPr>
            <w:t>doi:https://doi.org/10.6028/NIST.AI.100-1</w:t>
          </w:r>
        </w:p>
        <w:p w14:paraId="228F7D62" w14:textId="77777777" w:rsidR="006334B2" w:rsidRDefault="006334B2" w:rsidP="006334B2">
          <w:pPr>
            <w:pStyle w:val="ab"/>
            <w:ind w:left="720" w:hanging="720"/>
            <w:rPr>
              <w:rFonts w:hint="cs"/>
              <w:noProof/>
              <w:rtl/>
            </w:rPr>
          </w:pPr>
          <w:r>
            <w:rPr>
              <w:rFonts w:hint="cs"/>
              <w:noProof/>
            </w:rPr>
            <w:t>Thomas H. Davenport</w:t>
          </w:r>
          <w:r>
            <w:rPr>
              <w:rFonts w:hint="cs"/>
              <w:noProof/>
              <w:rtl/>
            </w:rPr>
            <w:t xml:space="preserve">، و </w:t>
          </w:r>
          <w:r>
            <w:rPr>
              <w:rFonts w:hint="cs"/>
              <w:noProof/>
            </w:rPr>
            <w:t>Rajeev Ronanki</w:t>
          </w:r>
          <w:r>
            <w:rPr>
              <w:rFonts w:hint="cs"/>
              <w:noProof/>
              <w:rtl/>
            </w:rPr>
            <w:t xml:space="preserve">. (2018). </w:t>
          </w:r>
          <w:r>
            <w:rPr>
              <w:rFonts w:hint="cs"/>
              <w:noProof/>
            </w:rPr>
            <w:t>Artificial intelligence for the real world</w:t>
          </w:r>
          <w:r>
            <w:rPr>
              <w:rFonts w:hint="cs"/>
              <w:noProof/>
              <w:rtl/>
            </w:rPr>
            <w:t xml:space="preserve">. </w:t>
          </w:r>
          <w:r>
            <w:rPr>
              <w:rFonts w:hint="cs"/>
              <w:i/>
              <w:iCs/>
              <w:noProof/>
            </w:rPr>
            <w:t>Harvard Business Review</w:t>
          </w:r>
          <w:r>
            <w:rPr>
              <w:rFonts w:hint="cs"/>
              <w:i/>
              <w:iCs/>
              <w:noProof/>
              <w:rtl/>
            </w:rPr>
            <w:t>، 1</w:t>
          </w:r>
          <w:r>
            <w:rPr>
              <w:rFonts w:hint="cs"/>
              <w:noProof/>
              <w:rtl/>
            </w:rPr>
            <w:t>، الصفحات 108-116.</w:t>
          </w:r>
        </w:p>
        <w:p w14:paraId="75C9E0AE" w14:textId="77777777" w:rsidR="006334B2" w:rsidRDefault="006334B2" w:rsidP="006334B2">
          <w:pPr>
            <w:pStyle w:val="ab"/>
            <w:ind w:left="720" w:hanging="720"/>
            <w:rPr>
              <w:rFonts w:hint="cs"/>
              <w:noProof/>
              <w:rtl/>
            </w:rPr>
          </w:pPr>
          <w:r>
            <w:rPr>
              <w:rFonts w:hint="cs"/>
              <w:noProof/>
            </w:rPr>
            <w:t>Thomas H. Davenport</w:t>
          </w:r>
          <w:r>
            <w:rPr>
              <w:rFonts w:hint="cs"/>
              <w:noProof/>
              <w:rtl/>
            </w:rPr>
            <w:t xml:space="preserve">، و </w:t>
          </w:r>
          <w:r>
            <w:rPr>
              <w:rFonts w:hint="cs"/>
              <w:noProof/>
            </w:rPr>
            <w:t>Rajeev Ronanki</w:t>
          </w:r>
          <w:r>
            <w:rPr>
              <w:rFonts w:hint="cs"/>
              <w:noProof/>
              <w:rtl/>
            </w:rPr>
            <w:t xml:space="preserve">. (2018). </w:t>
          </w:r>
          <w:r>
            <w:rPr>
              <w:rFonts w:hint="cs"/>
              <w:noProof/>
            </w:rPr>
            <w:t>Artificial intelligence for the real world</w:t>
          </w:r>
          <w:r>
            <w:rPr>
              <w:rFonts w:hint="cs"/>
              <w:noProof/>
              <w:rtl/>
            </w:rPr>
            <w:t xml:space="preserve">. </w:t>
          </w:r>
          <w:r>
            <w:rPr>
              <w:rFonts w:hint="cs"/>
              <w:i/>
              <w:iCs/>
              <w:noProof/>
            </w:rPr>
            <w:t>Harvard Business Review</w:t>
          </w:r>
          <w:r>
            <w:rPr>
              <w:rFonts w:hint="cs"/>
              <w:i/>
              <w:iCs/>
              <w:noProof/>
              <w:rtl/>
            </w:rPr>
            <w:t>، 1</w:t>
          </w:r>
          <w:r>
            <w:rPr>
              <w:rFonts w:hint="cs"/>
              <w:noProof/>
              <w:rtl/>
            </w:rPr>
            <w:t>، الصفحات 108-116.</w:t>
          </w:r>
        </w:p>
        <w:p w14:paraId="5CBD695F" w14:textId="77777777" w:rsidR="006334B2" w:rsidRDefault="006334B2" w:rsidP="006334B2">
          <w:pPr>
            <w:pStyle w:val="ab"/>
            <w:ind w:left="720" w:hanging="720"/>
            <w:rPr>
              <w:rFonts w:hint="cs"/>
              <w:noProof/>
              <w:rtl/>
            </w:rPr>
          </w:pPr>
          <w:r>
            <w:rPr>
              <w:rFonts w:hint="cs"/>
              <w:noProof/>
            </w:rPr>
            <w:t>Tricker, B</w:t>
          </w:r>
          <w:r>
            <w:rPr>
              <w:rFonts w:hint="cs"/>
              <w:noProof/>
              <w:rtl/>
            </w:rPr>
            <w:t xml:space="preserve">. (2019). </w:t>
          </w:r>
          <w:r>
            <w:rPr>
              <w:rFonts w:hint="cs"/>
              <w:noProof/>
            </w:rPr>
            <w:t>Tricker, B. (2019). Corporate governance: Principles, policies, and practices (4th ed.). Oxford University Press</w:t>
          </w:r>
          <w:r>
            <w:rPr>
              <w:rFonts w:hint="cs"/>
              <w:noProof/>
              <w:rtl/>
            </w:rPr>
            <w:t>.</w:t>
          </w:r>
        </w:p>
        <w:p w14:paraId="69804C95" w14:textId="77777777" w:rsidR="006334B2" w:rsidRDefault="006334B2" w:rsidP="006334B2">
          <w:pPr>
            <w:pStyle w:val="ab"/>
            <w:ind w:left="720" w:hanging="720"/>
            <w:rPr>
              <w:rFonts w:hint="cs"/>
              <w:noProof/>
              <w:rtl/>
            </w:rPr>
          </w:pPr>
          <w:r>
            <w:rPr>
              <w:rFonts w:hint="cs"/>
              <w:noProof/>
            </w:rPr>
            <w:t>United Nations Development Programme</w:t>
          </w:r>
          <w:r>
            <w:rPr>
              <w:rFonts w:hint="cs"/>
              <w:noProof/>
              <w:rtl/>
            </w:rPr>
            <w:t xml:space="preserve">. (1997). </w:t>
          </w:r>
          <w:r>
            <w:rPr>
              <w:rFonts w:hint="cs"/>
              <w:noProof/>
            </w:rPr>
            <w:t>United Nations Development Programme. (1997). Governance for sustainable human development</w:t>
          </w:r>
          <w:r>
            <w:rPr>
              <w:rFonts w:hint="cs"/>
              <w:noProof/>
              <w:rtl/>
            </w:rPr>
            <w:t>.</w:t>
          </w:r>
        </w:p>
        <w:p w14:paraId="7A06DF9E" w14:textId="77777777" w:rsidR="006334B2" w:rsidRDefault="006334B2" w:rsidP="006334B2">
          <w:pPr>
            <w:pStyle w:val="ab"/>
            <w:ind w:left="720" w:hanging="720"/>
            <w:rPr>
              <w:rFonts w:hint="cs"/>
              <w:noProof/>
              <w:rtl/>
            </w:rPr>
          </w:pPr>
          <w:r>
            <w:rPr>
              <w:rFonts w:hint="cs"/>
              <w:noProof/>
            </w:rPr>
            <w:lastRenderedPageBreak/>
            <w:t>W. M. P van der Aalst</w:t>
          </w:r>
          <w:r>
            <w:rPr>
              <w:rFonts w:hint="cs"/>
              <w:noProof/>
              <w:rtl/>
            </w:rPr>
            <w:t xml:space="preserve">، </w:t>
          </w:r>
          <w:r>
            <w:rPr>
              <w:rFonts w:hint="cs"/>
              <w:noProof/>
            </w:rPr>
            <w:t>M. Bichler</w:t>
          </w:r>
          <w:r>
            <w:rPr>
              <w:rFonts w:hint="cs"/>
              <w:noProof/>
              <w:rtl/>
            </w:rPr>
            <w:t xml:space="preserve">، و </w:t>
          </w:r>
          <w:r>
            <w:rPr>
              <w:rFonts w:hint="cs"/>
              <w:noProof/>
            </w:rPr>
            <w:t>A. Heinzl</w:t>
          </w:r>
          <w:r>
            <w:rPr>
              <w:rFonts w:hint="cs"/>
              <w:noProof/>
              <w:rtl/>
            </w:rPr>
            <w:t xml:space="preserve">. (2018). </w:t>
          </w:r>
          <w:r>
            <w:rPr>
              <w:rFonts w:hint="cs"/>
              <w:noProof/>
            </w:rPr>
            <w:t>Robotic Process Automation</w:t>
          </w:r>
          <w:r>
            <w:rPr>
              <w:rFonts w:hint="cs"/>
              <w:noProof/>
              <w:rtl/>
            </w:rPr>
            <w:t xml:space="preserve">. </w:t>
          </w:r>
          <w:r>
            <w:rPr>
              <w:rFonts w:hint="cs"/>
              <w:i/>
              <w:iCs/>
              <w:noProof/>
            </w:rPr>
            <w:t>Business</w:t>
          </w:r>
          <w:r>
            <w:rPr>
              <w:rFonts w:hint="cs"/>
              <w:i/>
              <w:iCs/>
              <w:noProof/>
              <w:rtl/>
            </w:rPr>
            <w:t xml:space="preserve"> &amp; </w:t>
          </w:r>
          <w:r>
            <w:rPr>
              <w:rFonts w:hint="cs"/>
              <w:i/>
              <w:iCs/>
              <w:noProof/>
            </w:rPr>
            <w:t>Information Systems Engineering</w:t>
          </w:r>
          <w:r>
            <w:rPr>
              <w:rFonts w:hint="cs"/>
              <w:i/>
              <w:iCs/>
              <w:noProof/>
              <w:rtl/>
            </w:rPr>
            <w:t>، 4</w:t>
          </w:r>
          <w:r>
            <w:rPr>
              <w:rFonts w:hint="cs"/>
              <w:noProof/>
              <w:rtl/>
            </w:rPr>
            <w:t xml:space="preserve">، الصفحات 269-272. تم الاسترداد من </w:t>
          </w:r>
          <w:r>
            <w:rPr>
              <w:rFonts w:hint="cs"/>
              <w:noProof/>
            </w:rPr>
            <w:t>https://doi.org/10.1007/s12599-018-0542-4</w:t>
          </w:r>
        </w:p>
        <w:p w14:paraId="74BDBB63" w14:textId="77777777" w:rsidR="006334B2" w:rsidRDefault="006334B2" w:rsidP="006334B2">
          <w:pPr>
            <w:pStyle w:val="ab"/>
            <w:ind w:left="720" w:hanging="720"/>
            <w:rPr>
              <w:rFonts w:hint="cs"/>
              <w:noProof/>
              <w:rtl/>
            </w:rPr>
          </w:pPr>
          <w:r>
            <w:rPr>
              <w:rFonts w:hint="cs"/>
              <w:noProof/>
            </w:rPr>
            <w:t>Wanzhu Shi</w:t>
          </w:r>
          <w:r>
            <w:rPr>
              <w:rFonts w:hint="cs"/>
              <w:noProof/>
              <w:rtl/>
            </w:rPr>
            <w:t xml:space="preserve">، و </w:t>
          </w:r>
          <w:r>
            <w:rPr>
              <w:rFonts w:hint="cs"/>
              <w:noProof/>
            </w:rPr>
            <w:t>Lauren Azevedo</w:t>
          </w:r>
          <w:r>
            <w:rPr>
              <w:rFonts w:hint="cs"/>
              <w:noProof/>
              <w:rtl/>
            </w:rPr>
            <w:t xml:space="preserve">. (2026). </w:t>
          </w:r>
          <w:r>
            <w:rPr>
              <w:rFonts w:hint="cs"/>
              <w:noProof/>
            </w:rPr>
            <w:t>Determinants of AI adoption in nonprofit organizations</w:t>
          </w:r>
          <w:r>
            <w:rPr>
              <w:rFonts w:hint="cs"/>
              <w:noProof/>
              <w:rtl/>
            </w:rPr>
            <w:t xml:space="preserve">. </w:t>
          </w:r>
          <w:r>
            <w:rPr>
              <w:rFonts w:hint="cs"/>
              <w:i/>
              <w:iCs/>
              <w:noProof/>
            </w:rPr>
            <w:t>Nonprofit and Voluntary Sector Quarterly</w:t>
          </w:r>
          <w:r>
            <w:rPr>
              <w:rFonts w:hint="cs"/>
              <w:noProof/>
              <w:rtl/>
            </w:rPr>
            <w:t xml:space="preserve">. </w:t>
          </w:r>
          <w:r>
            <w:rPr>
              <w:rFonts w:hint="cs"/>
              <w:noProof/>
            </w:rPr>
            <w:t>doi:https://doi.org/10.1177/08997640261429018</w:t>
          </w:r>
        </w:p>
        <w:p w14:paraId="2DCAC312" w14:textId="77777777" w:rsidR="006334B2" w:rsidRDefault="006334B2" w:rsidP="006334B2">
          <w:pPr>
            <w:pStyle w:val="ab"/>
            <w:ind w:left="720" w:hanging="720"/>
            <w:rPr>
              <w:rFonts w:hint="cs"/>
              <w:noProof/>
              <w:rtl/>
            </w:rPr>
          </w:pPr>
          <w:r>
            <w:rPr>
              <w:rFonts w:hint="cs"/>
              <w:noProof/>
            </w:rPr>
            <w:t>Wirtz, B. W., Weyerer, J. C</w:t>
          </w:r>
          <w:r>
            <w:rPr>
              <w:rFonts w:hint="cs"/>
              <w:noProof/>
              <w:rtl/>
            </w:rPr>
            <w:t xml:space="preserve">., &amp; </w:t>
          </w:r>
          <w:r>
            <w:rPr>
              <w:rFonts w:hint="cs"/>
              <w:noProof/>
            </w:rPr>
            <w:t>Geyer, C</w:t>
          </w:r>
          <w:r>
            <w:rPr>
              <w:rFonts w:hint="cs"/>
              <w:noProof/>
              <w:rtl/>
            </w:rPr>
            <w:t xml:space="preserve">. (2019). </w:t>
          </w:r>
          <w:r>
            <w:rPr>
              <w:rFonts w:hint="cs"/>
              <w:noProof/>
            </w:rPr>
            <w:t>Artificial intelligence and the public sector: Applications and challenges</w:t>
          </w:r>
          <w:r>
            <w:rPr>
              <w:rFonts w:hint="cs"/>
              <w:noProof/>
              <w:rtl/>
            </w:rPr>
            <w:t xml:space="preserve">. </w:t>
          </w:r>
          <w:r>
            <w:rPr>
              <w:rFonts w:hint="cs"/>
              <w:i/>
              <w:iCs/>
              <w:noProof/>
            </w:rPr>
            <w:t>International Journal of Public Administration</w:t>
          </w:r>
          <w:r>
            <w:rPr>
              <w:rFonts w:hint="cs"/>
              <w:i/>
              <w:iCs/>
              <w:noProof/>
              <w:rtl/>
            </w:rPr>
            <w:t>، 7</w:t>
          </w:r>
          <w:r>
            <w:rPr>
              <w:rFonts w:hint="cs"/>
              <w:noProof/>
              <w:rtl/>
            </w:rPr>
            <w:t xml:space="preserve">، الصفحات 596–615. </w:t>
          </w:r>
          <w:r>
            <w:rPr>
              <w:rFonts w:hint="cs"/>
              <w:noProof/>
            </w:rPr>
            <w:t>doi:https://doi.org/10.1080/01900692.2018.1498103</w:t>
          </w:r>
        </w:p>
        <w:p w14:paraId="56AA57FD" w14:textId="77777777" w:rsidR="006334B2" w:rsidRDefault="006334B2" w:rsidP="006334B2">
          <w:pPr>
            <w:pStyle w:val="ab"/>
            <w:ind w:left="720" w:hanging="720"/>
            <w:rPr>
              <w:rFonts w:hint="cs"/>
              <w:noProof/>
              <w:rtl/>
            </w:rPr>
          </w:pPr>
          <w:r>
            <w:rPr>
              <w:rFonts w:hint="cs"/>
              <w:noProof/>
            </w:rPr>
            <w:t>World Bank</w:t>
          </w:r>
          <w:r>
            <w:rPr>
              <w:rFonts w:hint="cs"/>
              <w:noProof/>
              <w:rtl/>
            </w:rPr>
            <w:t xml:space="preserve">. (2017). </w:t>
          </w:r>
          <w:r>
            <w:rPr>
              <w:rFonts w:hint="cs"/>
              <w:noProof/>
            </w:rPr>
            <w:t>World Bank. (2017). World development report 2017: Governance and the law</w:t>
          </w:r>
          <w:r>
            <w:rPr>
              <w:rFonts w:hint="cs"/>
              <w:noProof/>
              <w:rtl/>
            </w:rPr>
            <w:t>.</w:t>
          </w:r>
        </w:p>
        <w:p w14:paraId="5FFE6591" w14:textId="77777777" w:rsidR="006334B2" w:rsidRDefault="006334B2" w:rsidP="006334B2">
          <w:pPr>
            <w:pStyle w:val="ab"/>
            <w:ind w:left="720" w:hanging="720"/>
            <w:rPr>
              <w:rFonts w:hint="cs"/>
              <w:noProof/>
              <w:rtl/>
            </w:rPr>
          </w:pPr>
          <w:r>
            <w:rPr>
              <w:rFonts w:hint="cs"/>
              <w:noProof/>
            </w:rPr>
            <w:t>Yaroslav Kravchuk</w:t>
          </w:r>
          <w:r>
            <w:rPr>
              <w:rFonts w:hint="cs"/>
              <w:noProof/>
              <w:rtl/>
            </w:rPr>
            <w:t xml:space="preserve">. (26 03, 2025). </w:t>
          </w:r>
          <w:r>
            <w:rPr>
              <w:rFonts w:hint="cs"/>
              <w:noProof/>
            </w:rPr>
            <w:t>Ethical Implications of AI Applications in Nonprofit and Charity Sectors</w:t>
          </w:r>
          <w:r>
            <w:rPr>
              <w:rFonts w:hint="cs"/>
              <w:noProof/>
              <w:rtl/>
            </w:rPr>
            <w:t xml:space="preserve">. </w:t>
          </w:r>
          <w:r>
            <w:rPr>
              <w:rFonts w:hint="cs"/>
              <w:i/>
              <w:iCs/>
              <w:noProof/>
            </w:rPr>
            <w:t>COMPUTER-INTEGRATED TECHNOLOGIES: EDUCATION, SCIENCE, PRODUCTION</w:t>
          </w:r>
          <w:r>
            <w:rPr>
              <w:rFonts w:hint="cs"/>
              <w:noProof/>
              <w:rtl/>
            </w:rPr>
            <w:t xml:space="preserve">، الصفحات 46-52. </w:t>
          </w:r>
          <w:r>
            <w:rPr>
              <w:rFonts w:hint="cs"/>
              <w:noProof/>
            </w:rPr>
            <w:t>doi:https://doi.org/10.36910/6775-2524-0560-2025-58-06</w:t>
          </w:r>
        </w:p>
        <w:p w14:paraId="3D8B51A7" w14:textId="77777777" w:rsidR="006334B2" w:rsidRDefault="006334B2" w:rsidP="006334B2">
          <w:pPr>
            <w:pStyle w:val="ab"/>
            <w:ind w:left="720" w:hanging="720"/>
            <w:rPr>
              <w:rFonts w:hint="cs"/>
              <w:noProof/>
              <w:rtl/>
            </w:rPr>
          </w:pPr>
          <w:r>
            <w:rPr>
              <w:rFonts w:hint="cs"/>
              <w:noProof/>
              <w:rtl/>
            </w:rPr>
            <w:t xml:space="preserve">أحمد حمدون موسى عبدالآخر، و وائل عبدالعزيز يوسف عبدالعزيز. (2025). دور الذكاء الاصطناعي في المنظمات غير الربحية: بين التوقعات المبالغ فيها والتطبيقات الواعدة. </w:t>
          </w:r>
          <w:r>
            <w:rPr>
              <w:rFonts w:hint="cs"/>
              <w:i/>
              <w:iCs/>
              <w:noProof/>
              <w:rtl/>
            </w:rPr>
            <w:t>المجلة العلمية للخدمة الاجتماعية، 3</w:t>
          </w:r>
          <w:r>
            <w:rPr>
              <w:rFonts w:hint="cs"/>
              <w:noProof/>
              <w:rtl/>
            </w:rPr>
            <w:t xml:space="preserve">، الصفحات 230-251. تم الاسترداد من </w:t>
          </w:r>
          <w:r>
            <w:rPr>
              <w:rFonts w:hint="cs"/>
              <w:noProof/>
            </w:rPr>
            <w:t>https://doi.org/10.21608/sjss.2025.442274</w:t>
          </w:r>
        </w:p>
        <w:p w14:paraId="24C855AD" w14:textId="77777777" w:rsidR="006334B2" w:rsidRDefault="006334B2" w:rsidP="006334B2">
          <w:pPr>
            <w:pStyle w:val="ab"/>
            <w:ind w:left="720" w:hanging="720"/>
            <w:rPr>
              <w:rFonts w:hint="cs"/>
              <w:noProof/>
              <w:rtl/>
            </w:rPr>
          </w:pPr>
          <w:r>
            <w:rPr>
              <w:rFonts w:hint="cs"/>
              <w:noProof/>
              <w:rtl/>
            </w:rPr>
            <w:t xml:space="preserve">أحمد، شريهان ممدوح حسن. (2024). الحوكمة الدولية في مجال تقنيات الذكاء الاصطناعي. </w:t>
          </w:r>
          <w:r>
            <w:rPr>
              <w:rFonts w:hint="cs"/>
              <w:i/>
              <w:iCs/>
              <w:noProof/>
              <w:rtl/>
            </w:rPr>
            <w:t>مجلة الشريعة والقانون بالقاهرة، 44</w:t>
          </w:r>
          <w:r>
            <w:rPr>
              <w:rFonts w:hint="cs"/>
              <w:noProof/>
              <w:rtl/>
            </w:rPr>
            <w:t>، الصفحات 3125-3204.</w:t>
          </w:r>
        </w:p>
        <w:p w14:paraId="348B97CE" w14:textId="77777777" w:rsidR="006334B2" w:rsidRDefault="006334B2" w:rsidP="006334B2">
          <w:pPr>
            <w:pStyle w:val="ab"/>
            <w:ind w:left="720" w:hanging="720"/>
            <w:rPr>
              <w:rFonts w:hint="cs"/>
              <w:noProof/>
              <w:rtl/>
            </w:rPr>
          </w:pPr>
          <w:r>
            <w:rPr>
              <w:rFonts w:hint="cs"/>
              <w:noProof/>
              <w:rtl/>
            </w:rPr>
            <w:t xml:space="preserve">أسامة صالح صالح. (3 يوليو, 2022). إجراءات مقترحة لتطوير عملية اتخاذ القرار بالإدارات التعليمية باستخدام النظم الخبيرة كأحد تطبيقات الذكاء الاصطناعي. </w:t>
          </w:r>
          <w:r>
            <w:rPr>
              <w:rFonts w:hint="cs"/>
              <w:i/>
              <w:iCs/>
              <w:noProof/>
              <w:rtl/>
            </w:rPr>
            <w:t>مجلة البحث في التربية وعلم النفس</w:t>
          </w:r>
          <w:r>
            <w:rPr>
              <w:rFonts w:hint="cs"/>
              <w:noProof/>
              <w:rtl/>
            </w:rPr>
            <w:t>، الصفحات 1355-1384.</w:t>
          </w:r>
        </w:p>
        <w:p w14:paraId="6A4B7806" w14:textId="77777777" w:rsidR="006334B2" w:rsidRDefault="006334B2" w:rsidP="006334B2">
          <w:pPr>
            <w:pStyle w:val="ab"/>
            <w:ind w:left="720" w:hanging="720"/>
            <w:rPr>
              <w:rFonts w:hint="cs"/>
              <w:noProof/>
              <w:rtl/>
            </w:rPr>
          </w:pPr>
          <w:r>
            <w:rPr>
              <w:rFonts w:hint="cs"/>
              <w:noProof/>
              <w:rtl/>
            </w:rPr>
            <w:t xml:space="preserve">إسراء أشرف محمد عزت سليمان. (2024). أطر حوكمة الذكاء الاصطناعي لتفادي تداعياته السلبية. </w:t>
          </w:r>
          <w:r>
            <w:rPr>
              <w:rFonts w:hint="cs"/>
              <w:i/>
              <w:iCs/>
              <w:noProof/>
              <w:rtl/>
            </w:rPr>
            <w:t>مجلة كلية الآداب - جامعة القاهرة، 11</w:t>
          </w:r>
          <w:r>
            <w:rPr>
              <w:rFonts w:hint="cs"/>
              <w:noProof/>
              <w:rtl/>
            </w:rPr>
            <w:t xml:space="preserve">، الصفحات 1-30. </w:t>
          </w:r>
          <w:r>
            <w:rPr>
              <w:rFonts w:hint="cs"/>
              <w:noProof/>
            </w:rPr>
            <w:t>doi:10.21608/jarts.2025.440377</w:t>
          </w:r>
        </w:p>
        <w:p w14:paraId="6C48753D" w14:textId="77777777" w:rsidR="006334B2" w:rsidRDefault="006334B2" w:rsidP="006334B2">
          <w:pPr>
            <w:pStyle w:val="ab"/>
            <w:ind w:left="720" w:hanging="720"/>
            <w:rPr>
              <w:rFonts w:hint="cs"/>
              <w:noProof/>
              <w:rtl/>
            </w:rPr>
          </w:pPr>
          <w:r>
            <w:rPr>
              <w:rFonts w:hint="cs"/>
              <w:noProof/>
              <w:rtl/>
            </w:rPr>
            <w:t xml:space="preserve">البنك الدولي . (2021). </w:t>
          </w:r>
          <w:r>
            <w:rPr>
              <w:rFonts w:hint="cs"/>
              <w:i/>
              <w:iCs/>
              <w:noProof/>
              <w:rtl/>
            </w:rPr>
            <w:t>التحول الرقمي والحوكمة :دراسة متخصصة حول كيف يمكن للحكومات استخدام التقنيات الرقمية لدعم الابتكار وتعزيز الأمن السيبراني.</w:t>
          </w:r>
          <w:r>
            <w:rPr>
              <w:rFonts w:hint="cs"/>
              <w:noProof/>
              <w:rtl/>
            </w:rPr>
            <w:t xml:space="preserve"> البنك الدولي.</w:t>
          </w:r>
        </w:p>
        <w:p w14:paraId="32C6970D" w14:textId="77777777" w:rsidR="006334B2" w:rsidRDefault="006334B2" w:rsidP="006334B2">
          <w:pPr>
            <w:pStyle w:val="ab"/>
            <w:ind w:left="720" w:hanging="720"/>
            <w:rPr>
              <w:rFonts w:hint="cs"/>
              <w:noProof/>
              <w:rtl/>
            </w:rPr>
          </w:pPr>
          <w:r>
            <w:rPr>
              <w:rFonts w:hint="cs"/>
              <w:noProof/>
              <w:rtl/>
            </w:rPr>
            <w:t xml:space="preserve">الجوهرة ناصر عبدالعزيز الهزاني. (2020). الحوكمة في الجمعيات الخيرية: دراسة تطبيقية على الجمعيات الخيرية في مدينة الرياض. </w:t>
          </w:r>
          <w:r>
            <w:rPr>
              <w:rFonts w:hint="cs"/>
              <w:i/>
              <w:iCs/>
              <w:noProof/>
              <w:rtl/>
            </w:rPr>
            <w:t>مجلة جامعة أم القرى للعلوم الاجتماعية، 4</w:t>
          </w:r>
          <w:r>
            <w:rPr>
              <w:rFonts w:hint="cs"/>
              <w:noProof/>
              <w:rtl/>
            </w:rPr>
            <w:t>، الصفحات 351-420.</w:t>
          </w:r>
        </w:p>
        <w:p w14:paraId="079DAB29" w14:textId="77777777" w:rsidR="006334B2" w:rsidRDefault="006334B2" w:rsidP="006334B2">
          <w:pPr>
            <w:pStyle w:val="ab"/>
            <w:ind w:left="720" w:hanging="720"/>
            <w:rPr>
              <w:rFonts w:hint="cs"/>
              <w:noProof/>
              <w:rtl/>
            </w:rPr>
          </w:pPr>
          <w:r>
            <w:rPr>
              <w:rFonts w:hint="cs"/>
              <w:noProof/>
              <w:rtl/>
            </w:rPr>
            <w:t xml:space="preserve">الحربي، راكان بن فهد. (2023). معايير حوكمة الجمعيات الأهلية في المملكة العربية السعودية وسبل تفعيلها: دراسة تحليلية. </w:t>
          </w:r>
          <w:r>
            <w:rPr>
              <w:rFonts w:hint="cs"/>
              <w:i/>
              <w:iCs/>
              <w:noProof/>
              <w:rtl/>
            </w:rPr>
            <w:t>مجلة جامعة الإمارات للبحوث القانونية، 96</w:t>
          </w:r>
          <w:r>
            <w:rPr>
              <w:rFonts w:hint="cs"/>
              <w:noProof/>
              <w:rtl/>
            </w:rPr>
            <w:t xml:space="preserve">، الصفحات 239-293. </w:t>
          </w:r>
          <w:r>
            <w:rPr>
              <w:rFonts w:hint="cs"/>
              <w:noProof/>
            </w:rPr>
            <w:t>doi:10.65088/10.65088/2023.37.4.4</w:t>
          </w:r>
        </w:p>
        <w:p w14:paraId="46BC0AC7" w14:textId="77777777" w:rsidR="006334B2" w:rsidRDefault="006334B2" w:rsidP="006334B2">
          <w:pPr>
            <w:pStyle w:val="ab"/>
            <w:ind w:left="720" w:hanging="720"/>
            <w:rPr>
              <w:rFonts w:hint="cs"/>
              <w:noProof/>
              <w:rtl/>
            </w:rPr>
          </w:pPr>
          <w:r>
            <w:rPr>
              <w:rFonts w:hint="cs"/>
              <w:noProof/>
              <w:rtl/>
            </w:rPr>
            <w:t>المركز الوطني لتنمية القطاع غير الربحي. (2022). المركز الوطني لتنمية القطاع غير الربحي. (2022). تقرير حوكمة المنظمات غير الربحية لعام 2021: مكين.</w:t>
          </w:r>
        </w:p>
        <w:p w14:paraId="36F647B0" w14:textId="77777777" w:rsidR="006334B2" w:rsidRDefault="006334B2" w:rsidP="006334B2">
          <w:pPr>
            <w:pStyle w:val="ab"/>
            <w:ind w:left="720" w:hanging="720"/>
            <w:rPr>
              <w:rFonts w:hint="cs"/>
              <w:noProof/>
              <w:rtl/>
            </w:rPr>
          </w:pPr>
          <w:r>
            <w:rPr>
              <w:rFonts w:hint="cs"/>
              <w:noProof/>
              <w:rtl/>
            </w:rPr>
            <w:t>المركز الوطني لتنمية القطاع غير الربحي. (2022). المركز الوطني لتنمية القطاع غير الربحي. (2022). دليل المعيار الأول: الامتثال والالتزام للجمعيات الأهلية (الإصدار الثالث).</w:t>
          </w:r>
        </w:p>
        <w:p w14:paraId="21290B26" w14:textId="77777777" w:rsidR="006334B2" w:rsidRDefault="006334B2" w:rsidP="006334B2">
          <w:pPr>
            <w:pStyle w:val="ab"/>
            <w:ind w:left="720" w:hanging="720"/>
            <w:rPr>
              <w:rFonts w:hint="cs"/>
              <w:noProof/>
              <w:rtl/>
            </w:rPr>
          </w:pPr>
          <w:r>
            <w:rPr>
              <w:rFonts w:hint="cs"/>
              <w:noProof/>
              <w:rtl/>
            </w:rPr>
            <w:t>المركز الوطني لتنمية القطاع غير الربحي. (2022). المركز الوطني لتنمية القطاع غير الربحي. (2022). دليل المعيار الثاني: الشفافية والإفصاح للجمعيات الأهلية (الإصدار الثالث).</w:t>
          </w:r>
        </w:p>
        <w:p w14:paraId="3E9D6CF9" w14:textId="77777777" w:rsidR="006334B2" w:rsidRDefault="006334B2" w:rsidP="006334B2">
          <w:pPr>
            <w:pStyle w:val="ab"/>
            <w:ind w:left="720" w:hanging="720"/>
            <w:rPr>
              <w:rFonts w:hint="cs"/>
              <w:noProof/>
              <w:rtl/>
            </w:rPr>
          </w:pPr>
          <w:r>
            <w:rPr>
              <w:rFonts w:hint="cs"/>
              <w:noProof/>
              <w:rtl/>
            </w:rPr>
            <w:t xml:space="preserve">المركز الوطني لتنمية القطاع غير الربحي. (2022). </w:t>
          </w:r>
          <w:r>
            <w:rPr>
              <w:rFonts w:hint="cs"/>
              <w:i/>
              <w:iCs/>
              <w:noProof/>
              <w:rtl/>
            </w:rPr>
            <w:t>تقرير حوكمة المنظمات غير الربحية 2021.</w:t>
          </w:r>
          <w:r>
            <w:rPr>
              <w:rFonts w:hint="cs"/>
              <w:noProof/>
              <w:rtl/>
            </w:rPr>
            <w:t xml:space="preserve"> الرياض: المركز الوطني لتنمية القطاع غير الربحي.</w:t>
          </w:r>
        </w:p>
        <w:p w14:paraId="386A60D4" w14:textId="77777777" w:rsidR="006334B2" w:rsidRDefault="006334B2" w:rsidP="006334B2">
          <w:pPr>
            <w:pStyle w:val="ab"/>
            <w:ind w:left="720" w:hanging="720"/>
            <w:rPr>
              <w:rFonts w:hint="cs"/>
              <w:noProof/>
              <w:rtl/>
            </w:rPr>
          </w:pPr>
          <w:r>
            <w:rPr>
              <w:rFonts w:hint="cs"/>
              <w:noProof/>
              <w:rtl/>
            </w:rPr>
            <w:lastRenderedPageBreak/>
            <w:t xml:space="preserve">المركز الوطني لتنمية القطاع غير الربحي. (2022). </w:t>
          </w:r>
          <w:r>
            <w:rPr>
              <w:rFonts w:hint="cs"/>
              <w:i/>
              <w:iCs/>
              <w:noProof/>
              <w:rtl/>
            </w:rPr>
            <w:t>دليل معيار السلامة المالية للجمعيات الأهلية.</w:t>
          </w:r>
          <w:r>
            <w:rPr>
              <w:rFonts w:hint="cs"/>
              <w:noProof/>
              <w:rtl/>
            </w:rPr>
            <w:t xml:space="preserve"> الرياض: المركز الوطني لتنمية القطاع غير الربحي.</w:t>
          </w:r>
        </w:p>
        <w:p w14:paraId="64116CB8" w14:textId="77777777" w:rsidR="006334B2" w:rsidRDefault="006334B2" w:rsidP="006334B2">
          <w:pPr>
            <w:pStyle w:val="ab"/>
            <w:ind w:left="720" w:hanging="720"/>
            <w:rPr>
              <w:rFonts w:hint="cs"/>
              <w:noProof/>
              <w:rtl/>
            </w:rPr>
          </w:pPr>
          <w:r>
            <w:rPr>
              <w:rFonts w:hint="cs"/>
              <w:noProof/>
              <w:rtl/>
            </w:rPr>
            <w:t xml:space="preserve">المركز الوطني لتنمية القطاع غير الربحي. (2024). </w:t>
          </w:r>
          <w:r>
            <w:rPr>
              <w:rFonts w:hint="cs"/>
              <w:i/>
              <w:iCs/>
              <w:noProof/>
              <w:rtl/>
            </w:rPr>
            <w:t>الدليل الاسترشادي للإدارة التنفيذية في الجمعيات الأهلية.</w:t>
          </w:r>
          <w:r>
            <w:rPr>
              <w:rFonts w:hint="cs"/>
              <w:noProof/>
              <w:rtl/>
            </w:rPr>
            <w:t xml:space="preserve"> الرياض: المركز الوطني لتنمية القطاع غير الربحي.</w:t>
          </w:r>
        </w:p>
        <w:p w14:paraId="0B84C888" w14:textId="77777777" w:rsidR="006334B2" w:rsidRDefault="006334B2" w:rsidP="006334B2">
          <w:pPr>
            <w:pStyle w:val="ab"/>
            <w:ind w:left="720" w:hanging="720"/>
            <w:rPr>
              <w:rFonts w:hint="cs"/>
              <w:noProof/>
              <w:rtl/>
            </w:rPr>
          </w:pPr>
          <w:r>
            <w:rPr>
              <w:rFonts w:hint="cs"/>
              <w:noProof/>
              <w:rtl/>
            </w:rPr>
            <w:t>المركز الوطني لتنمية القطاع غير الربحي. (2024). المركز الوطني لتنمية القطاع غير الربحي. (2024ب). الدليل الاسترشادي لمجلس الإدارة في الجمعيات الأهلية.</w:t>
          </w:r>
        </w:p>
        <w:p w14:paraId="000DBC49" w14:textId="77777777" w:rsidR="006334B2" w:rsidRDefault="006334B2" w:rsidP="006334B2">
          <w:pPr>
            <w:pStyle w:val="ab"/>
            <w:ind w:left="720" w:hanging="720"/>
            <w:rPr>
              <w:rFonts w:hint="cs"/>
              <w:noProof/>
              <w:rtl/>
            </w:rPr>
          </w:pPr>
          <w:r>
            <w:rPr>
              <w:rFonts w:hint="cs"/>
              <w:noProof/>
              <w:rtl/>
            </w:rPr>
            <w:t xml:space="preserve">المركز الوطني لتنمية القطاع غير الربحي. (2024). </w:t>
          </w:r>
          <w:r>
            <w:rPr>
              <w:rFonts w:hint="cs"/>
              <w:i/>
              <w:iCs/>
              <w:noProof/>
              <w:rtl/>
            </w:rPr>
            <w:t>قواعد حوكمة الجمعيات والمؤسسات الاهلية.</w:t>
          </w:r>
          <w:r>
            <w:rPr>
              <w:rFonts w:hint="cs"/>
              <w:noProof/>
              <w:rtl/>
            </w:rPr>
            <w:t xml:space="preserve"> الرياض: المركز الوطني لتنمية القطاع غير الربحي.</w:t>
          </w:r>
        </w:p>
        <w:p w14:paraId="29FCFCCF" w14:textId="77777777" w:rsidR="006334B2" w:rsidRDefault="006334B2" w:rsidP="006334B2">
          <w:pPr>
            <w:pStyle w:val="ab"/>
            <w:ind w:left="720" w:hanging="720"/>
            <w:rPr>
              <w:rFonts w:hint="cs"/>
              <w:noProof/>
              <w:rtl/>
            </w:rPr>
          </w:pPr>
          <w:r>
            <w:rPr>
              <w:rFonts w:hint="cs"/>
              <w:noProof/>
              <w:rtl/>
            </w:rPr>
            <w:t xml:space="preserve">المركز الوطني لتنمية القطاع غير الربحي. (2025). </w:t>
          </w:r>
          <w:r>
            <w:rPr>
              <w:rFonts w:hint="cs"/>
              <w:i/>
              <w:iCs/>
              <w:noProof/>
              <w:rtl/>
            </w:rPr>
            <w:t>دليل حوكمة الجمعيات الأهلية – معايير الحوكمة .</w:t>
          </w:r>
          <w:r>
            <w:rPr>
              <w:rFonts w:hint="cs"/>
              <w:noProof/>
              <w:rtl/>
            </w:rPr>
            <w:t xml:space="preserve"> الرياض: المركز الوطني لتنمية القطاع غير الربحي. تم الاسترداد من </w:t>
          </w:r>
          <w:r>
            <w:rPr>
              <w:rFonts w:hint="cs"/>
              <w:noProof/>
            </w:rPr>
            <w:t>https://ncnp.gov.sa/ar/evidence-procedures/%D8%AF%D9%84%D9%8A%D9%84-%D8%A7%D9%84%D9%85%D8%B9%D9%8A%D8%A7%D8%B1-%D8%A7%D9%84%D8%AB%D8%A7%D9%86%D9%8A-%D8%A7%D9%84%D8%B4%D9%81%D8%A7%D9%81%D9%8A%D8%A9-%D9%88%D8%A7%D9%84%D8%A7%D9%95%D9%81%D8%B5%D8%A7%D8%AD-%D9</w:t>
          </w:r>
        </w:p>
        <w:p w14:paraId="697B6531" w14:textId="77777777" w:rsidR="006334B2" w:rsidRDefault="006334B2" w:rsidP="006334B2">
          <w:pPr>
            <w:pStyle w:val="ab"/>
            <w:ind w:left="720" w:hanging="720"/>
            <w:rPr>
              <w:rFonts w:hint="cs"/>
              <w:noProof/>
              <w:rtl/>
            </w:rPr>
          </w:pPr>
          <w:r>
            <w:rPr>
              <w:rFonts w:hint="cs"/>
              <w:noProof/>
              <w:rtl/>
            </w:rPr>
            <w:t xml:space="preserve">المركز الوطني لتنمية القطاع غير الربحي. (26 02, 2026). </w:t>
          </w:r>
          <w:r>
            <w:rPr>
              <w:rFonts w:hint="cs"/>
              <w:i/>
              <w:iCs/>
              <w:noProof/>
            </w:rPr>
            <w:t>https://es.ncnp.gov.sa</w:t>
          </w:r>
          <w:r>
            <w:rPr>
              <w:rFonts w:hint="cs"/>
              <w:noProof/>
              <w:rtl/>
            </w:rPr>
            <w:t>. تم الاسترداد من المركز الوطني لتنمية القطاع غير الربحي.</w:t>
          </w:r>
        </w:p>
        <w:p w14:paraId="3DE60808" w14:textId="77777777" w:rsidR="006334B2" w:rsidRDefault="006334B2" w:rsidP="006334B2">
          <w:pPr>
            <w:pStyle w:val="ab"/>
            <w:ind w:left="720" w:hanging="720"/>
            <w:rPr>
              <w:rFonts w:hint="cs"/>
              <w:noProof/>
              <w:rtl/>
            </w:rPr>
          </w:pPr>
          <w:r>
            <w:rPr>
              <w:rFonts w:hint="cs"/>
              <w:noProof/>
              <w:rtl/>
            </w:rPr>
            <w:t xml:space="preserve">الهاجري، ع. س. م.، والأسمري، ح. م. ح. (2026). آليات حوكمة الذكاء الاصطناعي في إدارة الجودة الأكاديمية بالجامعات السعودية (الملك خالد، طيبة، تبوك) من وجهة نظر القيادات ومسؤولي الجودة. </w:t>
          </w:r>
          <w:r>
            <w:rPr>
              <w:rFonts w:hint="cs"/>
              <w:i/>
              <w:iCs/>
              <w:noProof/>
              <w:rtl/>
            </w:rPr>
            <w:t>مجلة العلوم التربوية والنفسية، 7</w:t>
          </w:r>
          <w:r>
            <w:rPr>
              <w:rFonts w:hint="cs"/>
              <w:noProof/>
              <w:rtl/>
            </w:rPr>
            <w:t xml:space="preserve">، الصفحات 1-23. </w:t>
          </w:r>
          <w:r>
            <w:rPr>
              <w:rFonts w:hint="cs"/>
              <w:noProof/>
            </w:rPr>
            <w:t>doi:https://doi.org/10.26389/AJSRP.R041025</w:t>
          </w:r>
        </w:p>
        <w:p w14:paraId="3CCEDEB8" w14:textId="77777777" w:rsidR="006334B2" w:rsidRDefault="006334B2" w:rsidP="006334B2">
          <w:pPr>
            <w:pStyle w:val="ab"/>
            <w:ind w:left="720" w:hanging="720"/>
            <w:rPr>
              <w:rFonts w:hint="cs"/>
              <w:noProof/>
              <w:rtl/>
            </w:rPr>
          </w:pPr>
          <w:r>
            <w:rPr>
              <w:rFonts w:hint="cs"/>
              <w:noProof/>
              <w:rtl/>
            </w:rPr>
            <w:t>الهيئة السعودية للبيانات والذكاء الاصطناعي. (2023). الهيئة السعودية للبيانات والذكاء الاصطناعي. (2023). مبادئ أخلاقيات الذكاء الاصطناعي (الإصدار الأول).</w:t>
          </w:r>
        </w:p>
        <w:p w14:paraId="6742FB14" w14:textId="77777777" w:rsidR="006334B2" w:rsidRDefault="006334B2" w:rsidP="006334B2">
          <w:pPr>
            <w:pStyle w:val="ab"/>
            <w:ind w:left="720" w:hanging="720"/>
            <w:rPr>
              <w:rFonts w:hint="cs"/>
              <w:noProof/>
              <w:rtl/>
            </w:rPr>
          </w:pPr>
          <w:r>
            <w:rPr>
              <w:rFonts w:hint="cs"/>
              <w:noProof/>
              <w:rtl/>
            </w:rPr>
            <w:t xml:space="preserve">الهيئة السعودية للبيانات والذكاء الاصطناعي. (2023). </w:t>
          </w:r>
          <w:r>
            <w:rPr>
              <w:rFonts w:hint="cs"/>
              <w:i/>
              <w:iCs/>
              <w:noProof/>
              <w:rtl/>
            </w:rPr>
            <w:t>مباديء أخلاقيات الذكاء الاصطناعي.</w:t>
          </w:r>
          <w:r>
            <w:rPr>
              <w:rFonts w:hint="cs"/>
              <w:noProof/>
              <w:rtl/>
            </w:rPr>
            <w:t xml:space="preserve"> </w:t>
          </w:r>
        </w:p>
        <w:p w14:paraId="0FA71DFD" w14:textId="77777777" w:rsidR="006334B2" w:rsidRDefault="006334B2" w:rsidP="006334B2">
          <w:pPr>
            <w:pStyle w:val="ab"/>
            <w:ind w:left="720" w:hanging="720"/>
            <w:rPr>
              <w:rFonts w:hint="cs"/>
              <w:noProof/>
              <w:rtl/>
            </w:rPr>
          </w:pPr>
          <w:r>
            <w:rPr>
              <w:rFonts w:hint="cs"/>
              <w:noProof/>
              <w:rtl/>
            </w:rPr>
            <w:t xml:space="preserve">الهيئة السعودية للبيانات والذكاء الاصطناعي. (2024). </w:t>
          </w:r>
          <w:r>
            <w:rPr>
              <w:rFonts w:hint="cs"/>
              <w:i/>
              <w:iCs/>
              <w:noProof/>
              <w:rtl/>
            </w:rPr>
            <w:t>إطار تبنّي الذكاء الاصطناعي.</w:t>
          </w:r>
          <w:r>
            <w:rPr>
              <w:rFonts w:hint="cs"/>
              <w:noProof/>
              <w:rtl/>
            </w:rPr>
            <w:t xml:space="preserve"> الرياض: الهيئة السعودية للبيانات والذكاء الاصطناعي.</w:t>
          </w:r>
        </w:p>
        <w:p w14:paraId="19361FB8" w14:textId="77777777" w:rsidR="006334B2" w:rsidRDefault="006334B2" w:rsidP="006334B2">
          <w:pPr>
            <w:pStyle w:val="ab"/>
            <w:ind w:left="720" w:hanging="720"/>
            <w:rPr>
              <w:rFonts w:hint="cs"/>
              <w:noProof/>
              <w:rtl/>
            </w:rPr>
          </w:pPr>
          <w:r>
            <w:rPr>
              <w:rFonts w:hint="cs"/>
              <w:noProof/>
              <w:rtl/>
            </w:rPr>
            <w:t xml:space="preserve">تركي حمدان شفق البنية النصيري. (2025). </w:t>
          </w:r>
          <w:r>
            <w:rPr>
              <w:rFonts w:hint="cs"/>
              <w:i/>
              <w:iCs/>
              <w:noProof/>
              <w:rtl/>
            </w:rPr>
            <w:t>توظيف تقنيات ذكاء الأعمال وتحليل البيانات في تقييم الأداء المؤسسي: دراسة تطبيقية على القطاع غير الربحي في الجمعيات الخيرية بمنطقة الجوف.</w:t>
          </w:r>
          <w:r>
            <w:rPr>
              <w:rFonts w:hint="cs"/>
              <w:noProof/>
              <w:rtl/>
            </w:rPr>
            <w:t xml:space="preserve"> تم الاسترداد من </w:t>
          </w:r>
          <w:r>
            <w:rPr>
              <w:rFonts w:hint="cs"/>
              <w:noProof/>
            </w:rPr>
            <w:t>https://hdl.handle.net/20.500.14154/77653</w:t>
          </w:r>
        </w:p>
        <w:p w14:paraId="4C6BA125" w14:textId="77777777" w:rsidR="006334B2" w:rsidRDefault="006334B2" w:rsidP="006334B2">
          <w:pPr>
            <w:pStyle w:val="ab"/>
            <w:ind w:left="720" w:hanging="720"/>
            <w:rPr>
              <w:rFonts w:hint="cs"/>
              <w:noProof/>
              <w:rtl/>
            </w:rPr>
          </w:pPr>
          <w:r>
            <w:rPr>
              <w:rFonts w:hint="cs"/>
              <w:noProof/>
              <w:rtl/>
            </w:rPr>
            <w:t xml:space="preserve">ثنوى عبدالله العمري، وحيد بن أحمد الهندي، و أسماء بنت عبدالرحمن الغامدي. (2024). تطبيقات الذكاء الاصطناعي في منظمات القطاع العام بالمملكة العربية السعودية: الواقع والتحديات. </w:t>
          </w:r>
          <w:r>
            <w:rPr>
              <w:rFonts w:hint="cs"/>
              <w:i/>
              <w:iCs/>
              <w:noProof/>
              <w:rtl/>
            </w:rPr>
            <w:t>الإدارة العامة، 2</w:t>
          </w:r>
          <w:r>
            <w:rPr>
              <w:rFonts w:hint="cs"/>
              <w:noProof/>
              <w:rtl/>
            </w:rPr>
            <w:t xml:space="preserve">، الصفحات 341-419. تم الاسترداد من </w:t>
          </w:r>
          <w:r>
            <w:rPr>
              <w:rFonts w:hint="cs"/>
              <w:noProof/>
            </w:rPr>
            <w:t>https://doi.org/10.36715/0328-065-002-002</w:t>
          </w:r>
        </w:p>
        <w:p w14:paraId="5811F756" w14:textId="77777777" w:rsidR="006334B2" w:rsidRDefault="006334B2" w:rsidP="006334B2">
          <w:pPr>
            <w:pStyle w:val="ab"/>
            <w:ind w:left="720" w:hanging="720"/>
            <w:rPr>
              <w:rFonts w:hint="cs"/>
              <w:noProof/>
              <w:rtl/>
            </w:rPr>
          </w:pPr>
          <w:r>
            <w:rPr>
              <w:rFonts w:hint="cs"/>
              <w:noProof/>
              <w:rtl/>
            </w:rPr>
            <w:t xml:space="preserve">خولة إبراهيم العبدالكريم . (26 03, 2025). تصور مقترح لتعزيز فاعلية منظمات القطاع غير الربحي في الحد من الفقر ضمن أهداف التنمية المستدامة: دراسة من منظور الخدمة الاجتماعية. </w:t>
          </w:r>
          <w:r>
            <w:rPr>
              <w:rFonts w:hint="cs"/>
              <w:i/>
              <w:iCs/>
              <w:noProof/>
              <w:rtl/>
            </w:rPr>
            <w:t>مجلة العلوم التربوية والدراسات الإنسانية.</w:t>
          </w:r>
          <w:r>
            <w:rPr>
              <w:rFonts w:hint="cs"/>
              <w:noProof/>
              <w:rtl/>
            </w:rPr>
            <w:t xml:space="preserve">، صفحة 45. </w:t>
          </w:r>
          <w:r>
            <w:rPr>
              <w:rFonts w:hint="cs"/>
              <w:noProof/>
            </w:rPr>
            <w:t>doi:https://doi.org/10.55074/hesj.vi45.1335</w:t>
          </w:r>
        </w:p>
        <w:p w14:paraId="444A717D" w14:textId="77777777" w:rsidR="006334B2" w:rsidRDefault="006334B2" w:rsidP="006334B2">
          <w:pPr>
            <w:pStyle w:val="ab"/>
            <w:ind w:left="720" w:hanging="720"/>
            <w:rPr>
              <w:rFonts w:hint="cs"/>
              <w:noProof/>
              <w:rtl/>
            </w:rPr>
          </w:pPr>
          <w:r>
            <w:rPr>
              <w:rFonts w:hint="cs"/>
              <w:noProof/>
              <w:rtl/>
            </w:rPr>
            <w:t xml:space="preserve">د.مزنة عدنان القادري. (يونيو, 2025). حوكمة المؤسسات الخيرية (تجربة المملكة المتحدة نموذجاً). </w:t>
          </w:r>
          <w:r>
            <w:rPr>
              <w:rFonts w:hint="cs"/>
              <w:i/>
              <w:iCs/>
              <w:noProof/>
              <w:rtl/>
            </w:rPr>
            <w:t xml:space="preserve">مجلة الشريعة والدراسات الإسلامية </w:t>
          </w:r>
          <w:r>
            <w:rPr>
              <w:rFonts w:hint="cs"/>
              <w:noProof/>
              <w:rtl/>
            </w:rPr>
            <w:t>، الصفحات 87-124.</w:t>
          </w:r>
        </w:p>
        <w:p w14:paraId="76F09AAE" w14:textId="77777777" w:rsidR="006334B2" w:rsidRDefault="006334B2" w:rsidP="006334B2">
          <w:pPr>
            <w:pStyle w:val="ab"/>
            <w:ind w:left="720" w:hanging="720"/>
            <w:rPr>
              <w:rFonts w:hint="cs"/>
              <w:noProof/>
              <w:rtl/>
            </w:rPr>
          </w:pPr>
          <w:r>
            <w:rPr>
              <w:rFonts w:hint="cs"/>
              <w:noProof/>
              <w:rtl/>
            </w:rPr>
            <w:t xml:space="preserve">رانية جعفر عبدالفتاح قطيشات. (2010). المساءلة والشفافية في البلديات. </w:t>
          </w:r>
          <w:r>
            <w:rPr>
              <w:rFonts w:hint="cs"/>
              <w:i/>
              <w:iCs/>
              <w:noProof/>
              <w:rtl/>
            </w:rPr>
            <w:t>المؤتمر السنوي العام: نحو استراتيجية وطنية لمكافحة الفساد</w:t>
          </w:r>
          <w:r>
            <w:rPr>
              <w:rFonts w:hint="cs"/>
              <w:noProof/>
              <w:rtl/>
            </w:rPr>
            <w:t xml:space="preserve"> (الصفحات 309–332). القاهرة: المنظمة العربية للتنمية الإدارية.</w:t>
          </w:r>
        </w:p>
        <w:p w14:paraId="076AEFFD" w14:textId="77777777" w:rsidR="006334B2" w:rsidRDefault="006334B2" w:rsidP="006334B2">
          <w:pPr>
            <w:pStyle w:val="ab"/>
            <w:ind w:left="720" w:hanging="720"/>
            <w:rPr>
              <w:rFonts w:hint="cs"/>
              <w:noProof/>
              <w:rtl/>
            </w:rPr>
          </w:pPr>
          <w:r>
            <w:rPr>
              <w:rFonts w:hint="cs"/>
              <w:noProof/>
              <w:rtl/>
            </w:rPr>
            <w:lastRenderedPageBreak/>
            <w:t xml:space="preserve">روان حاتم بخاري، و رجاء مطلق الشلوي. (20 8, 2024). دور تكنولوجيا الذكاء الاصطناعي في تأهيل الكوادر البشرية وتنمية الناتج المحلي (دراسة حالة في الجمعية الأولى الخيرية بجدة). </w:t>
          </w:r>
          <w:r>
            <w:rPr>
              <w:rFonts w:hint="cs"/>
              <w:i/>
              <w:iCs/>
              <w:noProof/>
              <w:rtl/>
            </w:rPr>
            <w:t>المجلة الدولية لنشر البحوث والدراسات</w:t>
          </w:r>
          <w:r>
            <w:rPr>
              <w:rFonts w:hint="cs"/>
              <w:noProof/>
              <w:rtl/>
            </w:rPr>
            <w:t>، الصفحات 348-365.</w:t>
          </w:r>
        </w:p>
        <w:p w14:paraId="2C856A3E" w14:textId="77777777" w:rsidR="006334B2" w:rsidRDefault="006334B2" w:rsidP="006334B2">
          <w:pPr>
            <w:pStyle w:val="ab"/>
            <w:ind w:left="720" w:hanging="720"/>
            <w:rPr>
              <w:rFonts w:hint="cs"/>
              <w:noProof/>
              <w:rtl/>
            </w:rPr>
          </w:pPr>
          <w:r>
            <w:rPr>
              <w:rFonts w:hint="cs"/>
              <w:noProof/>
              <w:rtl/>
            </w:rPr>
            <w:t xml:space="preserve">رؤية السعودية 2030. (2016). </w:t>
          </w:r>
          <w:r>
            <w:rPr>
              <w:rFonts w:hint="cs"/>
              <w:i/>
              <w:iCs/>
              <w:noProof/>
              <w:rtl/>
            </w:rPr>
            <w:t>رؤية السعودية 2030.</w:t>
          </w:r>
          <w:r>
            <w:rPr>
              <w:rFonts w:hint="cs"/>
              <w:noProof/>
              <w:rtl/>
            </w:rPr>
            <w:t xml:space="preserve"> مجلس الشؤون الاقتصادية والتنمية. تم الاسترداد من </w:t>
          </w:r>
          <w:r>
            <w:rPr>
              <w:rFonts w:hint="cs"/>
              <w:noProof/>
            </w:rPr>
            <w:t>https://www.vision2030.gov.sa/media/rc0b5oy1/saudi_vision203.pdf</w:t>
          </w:r>
        </w:p>
        <w:p w14:paraId="1549A23F" w14:textId="77777777" w:rsidR="006334B2" w:rsidRDefault="006334B2" w:rsidP="006334B2">
          <w:pPr>
            <w:pStyle w:val="ab"/>
            <w:ind w:left="720" w:hanging="720"/>
            <w:rPr>
              <w:rFonts w:hint="cs"/>
              <w:noProof/>
              <w:rtl/>
            </w:rPr>
          </w:pPr>
          <w:r>
            <w:rPr>
              <w:rFonts w:hint="cs"/>
              <w:noProof/>
              <w:rtl/>
            </w:rPr>
            <w:t xml:space="preserve">عالية مذكر الهيف، ميعاد إبراهيم ابن عامر، و ابتسام علي عبدالله الشهري. (2021). الحوكمة في الجمعيات الخيرية بين الواقع والمأمول: دراسة مطبقة في مدينة الرياض. </w:t>
          </w:r>
          <w:r>
            <w:rPr>
              <w:rFonts w:hint="cs"/>
              <w:i/>
              <w:iCs/>
              <w:noProof/>
              <w:rtl/>
            </w:rPr>
            <w:t>مجلة الآداب</w:t>
          </w:r>
          <w:r>
            <w:rPr>
              <w:rFonts w:hint="cs"/>
              <w:noProof/>
              <w:rtl/>
            </w:rPr>
            <w:t>.</w:t>
          </w:r>
        </w:p>
        <w:p w14:paraId="44E1F692" w14:textId="77777777" w:rsidR="006334B2" w:rsidRDefault="006334B2" w:rsidP="006334B2">
          <w:pPr>
            <w:pStyle w:val="ab"/>
            <w:ind w:left="720" w:hanging="720"/>
            <w:rPr>
              <w:rFonts w:hint="cs"/>
              <w:noProof/>
              <w:rtl/>
            </w:rPr>
          </w:pPr>
          <w:r>
            <w:rPr>
              <w:rFonts w:hint="cs"/>
              <w:noProof/>
              <w:rtl/>
            </w:rPr>
            <w:t xml:space="preserve">عاهد عبدالقادر أبو عطا، و علاء سعيد حمدونة. (30 أكتوبر, 2023). الحوكمة الرقمية ودورها في تطوير الأداء المؤسسي للجامعات الفلسطينية العاملة بالمحافظات الجنوبية. </w:t>
          </w:r>
          <w:r>
            <w:rPr>
              <w:rFonts w:hint="cs"/>
              <w:i/>
              <w:iCs/>
              <w:noProof/>
              <w:rtl/>
            </w:rPr>
            <w:t>مجلة اتحاد الجامعات للبحوث في التعليم العالي</w:t>
          </w:r>
          <w:r>
            <w:rPr>
              <w:rFonts w:hint="cs"/>
              <w:noProof/>
              <w:rtl/>
            </w:rPr>
            <w:t xml:space="preserve">، الصفحات 45-61. </w:t>
          </w:r>
          <w:r>
            <w:rPr>
              <w:rFonts w:hint="cs"/>
              <w:noProof/>
            </w:rPr>
            <w:t>doi:10.36024/1248-043-999-004</w:t>
          </w:r>
        </w:p>
        <w:p w14:paraId="2BBD14E9" w14:textId="77777777" w:rsidR="006334B2" w:rsidRDefault="006334B2" w:rsidP="006334B2">
          <w:pPr>
            <w:pStyle w:val="ab"/>
            <w:ind w:left="720" w:hanging="720"/>
            <w:rPr>
              <w:rFonts w:hint="cs"/>
              <w:noProof/>
              <w:rtl/>
            </w:rPr>
          </w:pPr>
          <w:r>
            <w:rPr>
              <w:rFonts w:hint="cs"/>
              <w:noProof/>
              <w:rtl/>
            </w:rPr>
            <w:t xml:space="preserve">عبدالله صالح رجب بن حدجة. (2024). </w:t>
          </w:r>
          <w:r>
            <w:rPr>
              <w:rFonts w:hint="cs"/>
              <w:i/>
              <w:iCs/>
              <w:noProof/>
              <w:rtl/>
            </w:rPr>
            <w:t>متطلبات تطبيق برامج الذكاء الاصطناعي في أعمال منظمات المجتمع المدني: دراسة ميدانية في مؤسسة صلة للتنمية.</w:t>
          </w:r>
          <w:r>
            <w:rPr>
              <w:rFonts w:hint="cs"/>
              <w:noProof/>
              <w:rtl/>
            </w:rPr>
            <w:t xml:space="preserve"> رسالة ماجستير، جامعة الريان.</w:t>
          </w:r>
        </w:p>
        <w:p w14:paraId="0FD7E845" w14:textId="77777777" w:rsidR="006334B2" w:rsidRDefault="006334B2" w:rsidP="006334B2">
          <w:pPr>
            <w:pStyle w:val="ab"/>
            <w:ind w:left="720" w:hanging="720"/>
            <w:rPr>
              <w:rFonts w:hint="cs"/>
              <w:noProof/>
              <w:rtl/>
            </w:rPr>
          </w:pPr>
          <w:r>
            <w:rPr>
              <w:rFonts w:hint="cs"/>
              <w:noProof/>
              <w:rtl/>
            </w:rPr>
            <w:t xml:space="preserve">عدنان عواد الشوابكة. (2017). دور تطبيقات الذكاء الاصطناعي «النظم الخبيرة» في اتخاذ القرارات الإدارية في البنوك السعودية العاملة في محافظة الطائف. </w:t>
          </w:r>
          <w:r>
            <w:rPr>
              <w:rFonts w:hint="cs"/>
              <w:i/>
              <w:iCs/>
              <w:noProof/>
              <w:rtl/>
            </w:rPr>
            <w:t>مجلة جامعة الطائف للعلوم الإنسانية، 15</w:t>
          </w:r>
          <w:r>
            <w:rPr>
              <w:rFonts w:hint="cs"/>
              <w:noProof/>
              <w:rtl/>
            </w:rPr>
            <w:t>، الصفحات 13-58.</w:t>
          </w:r>
        </w:p>
        <w:p w14:paraId="68F64654" w14:textId="77777777" w:rsidR="006334B2" w:rsidRDefault="006334B2" w:rsidP="006334B2">
          <w:pPr>
            <w:pStyle w:val="ab"/>
            <w:ind w:left="720" w:hanging="720"/>
            <w:rPr>
              <w:rFonts w:hint="cs"/>
              <w:noProof/>
              <w:rtl/>
            </w:rPr>
          </w:pPr>
          <w:r>
            <w:rPr>
              <w:rFonts w:hint="cs"/>
              <w:noProof/>
              <w:rtl/>
            </w:rPr>
            <w:t xml:space="preserve">عذاري سعد البعيجان. (2025). دور الذكاء الاصطناعي في تعزيز العمل الخيري: حدوده وضوابطه الشرعية، تجربة سدايا أنموذجًا. </w:t>
          </w:r>
          <w:r>
            <w:rPr>
              <w:rFonts w:hint="cs"/>
              <w:i/>
              <w:iCs/>
              <w:noProof/>
              <w:rtl/>
            </w:rPr>
            <w:t>مجلة القلم للعلوم الإنسانية والتطبيقية، 46</w:t>
          </w:r>
          <w:r>
            <w:rPr>
              <w:rFonts w:hint="cs"/>
              <w:noProof/>
              <w:rtl/>
            </w:rPr>
            <w:t>، الصفحات 404-436.</w:t>
          </w:r>
        </w:p>
        <w:p w14:paraId="4AF4E53F" w14:textId="77777777" w:rsidR="006334B2" w:rsidRDefault="006334B2" w:rsidP="006334B2">
          <w:pPr>
            <w:pStyle w:val="ab"/>
            <w:ind w:left="720" w:hanging="720"/>
            <w:rPr>
              <w:rFonts w:hint="cs"/>
              <w:noProof/>
              <w:rtl/>
            </w:rPr>
          </w:pPr>
          <w:r>
            <w:rPr>
              <w:rFonts w:hint="cs"/>
              <w:noProof/>
              <w:rtl/>
            </w:rPr>
            <w:t xml:space="preserve">عذاري محمد الراجحي. (مارس, 2025). النظم الخبيرة ونضج إدارة المعرفة: مراجعة لأدب الموضوع. </w:t>
          </w:r>
          <w:r>
            <w:rPr>
              <w:rFonts w:hint="cs"/>
              <w:i/>
              <w:iCs/>
              <w:noProof/>
              <w:rtl/>
            </w:rPr>
            <w:t>المجلة العربية للنشر العلمي</w:t>
          </w:r>
          <w:r>
            <w:rPr>
              <w:rFonts w:hint="cs"/>
              <w:noProof/>
              <w:rtl/>
            </w:rPr>
            <w:t>، الصفحات 249-284.</w:t>
          </w:r>
        </w:p>
        <w:p w14:paraId="300B8ED5" w14:textId="77777777" w:rsidR="006334B2" w:rsidRDefault="006334B2" w:rsidP="006334B2">
          <w:pPr>
            <w:pStyle w:val="ab"/>
            <w:ind w:left="720" w:hanging="720"/>
            <w:rPr>
              <w:rFonts w:hint="cs"/>
              <w:noProof/>
              <w:rtl/>
            </w:rPr>
          </w:pPr>
          <w:r>
            <w:rPr>
              <w:rFonts w:hint="cs"/>
              <w:noProof/>
              <w:rtl/>
            </w:rPr>
            <w:t xml:space="preserve">فواز علي الغامدي. (2019). </w:t>
          </w:r>
          <w:r>
            <w:rPr>
              <w:rFonts w:hint="cs"/>
              <w:i/>
              <w:iCs/>
              <w:noProof/>
              <w:rtl/>
            </w:rPr>
            <w:t>دور المنظمات غير الربحية بمنطقة الرياض في تحقيق التنمية الاجتماعية المستدامة في ضوء رؤية المملكة العربية السعودية 2030: دراسة ميدانية.</w:t>
          </w:r>
          <w:r>
            <w:rPr>
              <w:rFonts w:hint="cs"/>
              <w:noProof/>
              <w:rtl/>
            </w:rPr>
            <w:t xml:space="preserve"> الرياض: جامعة الملك سعود.</w:t>
          </w:r>
        </w:p>
        <w:p w14:paraId="46735F44" w14:textId="77777777" w:rsidR="006334B2" w:rsidRDefault="006334B2" w:rsidP="006334B2">
          <w:pPr>
            <w:pStyle w:val="ab"/>
            <w:ind w:left="720" w:hanging="720"/>
            <w:rPr>
              <w:rFonts w:hint="cs"/>
              <w:noProof/>
              <w:rtl/>
            </w:rPr>
          </w:pPr>
          <w:r>
            <w:rPr>
              <w:rFonts w:hint="cs"/>
              <w:noProof/>
              <w:rtl/>
            </w:rPr>
            <w:t xml:space="preserve">ماهر حبيب عبيد علي القريشي. (2025). أثر استخدام الذكاء الاصطناعي في تطوير مؤسسات المجتمع المدني. </w:t>
          </w:r>
          <w:r>
            <w:rPr>
              <w:rFonts w:hint="cs"/>
              <w:i/>
              <w:iCs/>
              <w:noProof/>
              <w:rtl/>
            </w:rPr>
            <w:t>مجلة لارك للفلسفة واللسانيات والعلوم الاجتماعية، 1</w:t>
          </w:r>
          <w:r>
            <w:rPr>
              <w:rFonts w:hint="cs"/>
              <w:noProof/>
              <w:rtl/>
            </w:rPr>
            <w:t xml:space="preserve">، الصفحات 566-557. </w:t>
          </w:r>
          <w:r>
            <w:rPr>
              <w:rFonts w:hint="cs"/>
              <w:noProof/>
            </w:rPr>
            <w:t>doi:https://doi.org/10.31185/lark.3916</w:t>
          </w:r>
        </w:p>
        <w:p w14:paraId="531A7E08" w14:textId="77777777" w:rsidR="006334B2" w:rsidRDefault="006334B2" w:rsidP="006334B2">
          <w:pPr>
            <w:pStyle w:val="ab"/>
            <w:ind w:left="720" w:hanging="720"/>
            <w:rPr>
              <w:rFonts w:hint="cs"/>
              <w:noProof/>
              <w:rtl/>
            </w:rPr>
          </w:pPr>
          <w:r>
            <w:rPr>
              <w:rFonts w:hint="cs"/>
              <w:noProof/>
              <w:rtl/>
            </w:rPr>
            <w:t xml:space="preserve">مجلس الشؤون الاقتصادية والتنمية. (2016). </w:t>
          </w:r>
          <w:r>
            <w:rPr>
              <w:rFonts w:hint="cs"/>
              <w:i/>
              <w:iCs/>
              <w:noProof/>
              <w:rtl/>
            </w:rPr>
            <w:t>وثيقة رؤية المملكة العربية السعودية 2030.</w:t>
          </w:r>
          <w:r>
            <w:rPr>
              <w:rFonts w:hint="cs"/>
              <w:noProof/>
              <w:rtl/>
            </w:rPr>
            <w:t xml:space="preserve"> الرياض: مجلس الشؤون الاقتصادية والتنمية.</w:t>
          </w:r>
        </w:p>
        <w:p w14:paraId="3A61D9F0" w14:textId="77777777" w:rsidR="006334B2" w:rsidRDefault="006334B2" w:rsidP="006334B2">
          <w:pPr>
            <w:pStyle w:val="ab"/>
            <w:ind w:left="720" w:hanging="720"/>
            <w:rPr>
              <w:rFonts w:hint="cs"/>
              <w:noProof/>
              <w:rtl/>
            </w:rPr>
          </w:pPr>
          <w:r>
            <w:rPr>
              <w:rFonts w:hint="cs"/>
              <w:noProof/>
              <w:rtl/>
            </w:rPr>
            <w:t xml:space="preserve">مجلس الوزراء السعودي. (16 09, 2021). </w:t>
          </w:r>
          <w:r>
            <w:rPr>
              <w:rFonts w:hint="cs"/>
              <w:i/>
              <w:iCs/>
              <w:noProof/>
              <w:rtl/>
            </w:rPr>
            <w:t>نظام حماية البيانات الشخصية.</w:t>
          </w:r>
          <w:r>
            <w:rPr>
              <w:rFonts w:hint="cs"/>
              <w:noProof/>
              <w:rtl/>
            </w:rPr>
            <w:t xml:space="preserve"> تم الاسترداد من المركز الوطني للوثائق والمحفوظات: </w:t>
          </w:r>
          <w:r>
            <w:rPr>
              <w:rFonts w:hint="cs"/>
              <w:noProof/>
            </w:rPr>
            <w:t>ttps://laws.boe.gov.sa/boelaws/laws/lawdetails/b7cfae89-828e-4994-b167-adaa00e37188/1</w:t>
          </w:r>
        </w:p>
        <w:p w14:paraId="56F2AEA4" w14:textId="77777777" w:rsidR="006334B2" w:rsidRDefault="006334B2" w:rsidP="006334B2">
          <w:pPr>
            <w:pStyle w:val="ab"/>
            <w:ind w:left="720" w:hanging="720"/>
            <w:rPr>
              <w:rFonts w:hint="cs"/>
              <w:noProof/>
              <w:rtl/>
            </w:rPr>
          </w:pPr>
          <w:r>
            <w:rPr>
              <w:rFonts w:hint="cs"/>
              <w:noProof/>
              <w:rtl/>
            </w:rPr>
            <w:t xml:space="preserve">محمد بن ناصر باصم. (2019). دور الحوكمة في تعزيز النزاهة ومكافحة الفساد: دراسة تحليلية لمؤشر الشفافية ومؤشر المساءلة والمحاسبة في المملكة العربية السعودية. </w:t>
          </w:r>
          <w:r>
            <w:rPr>
              <w:rFonts w:hint="cs"/>
              <w:i/>
              <w:iCs/>
              <w:noProof/>
              <w:rtl/>
            </w:rPr>
            <w:t>مجلة جامعة أم القرى لعلوم الشريعة والدراسات الإسلامية، 77</w:t>
          </w:r>
          <w:r>
            <w:rPr>
              <w:rFonts w:hint="cs"/>
              <w:noProof/>
              <w:rtl/>
            </w:rPr>
            <w:t>، الصفحات 551-602.</w:t>
          </w:r>
        </w:p>
        <w:p w14:paraId="3722BD58" w14:textId="77777777" w:rsidR="006334B2" w:rsidRDefault="006334B2" w:rsidP="006334B2">
          <w:pPr>
            <w:pStyle w:val="ab"/>
            <w:ind w:left="720" w:hanging="720"/>
            <w:rPr>
              <w:rFonts w:hint="cs"/>
              <w:noProof/>
              <w:rtl/>
            </w:rPr>
          </w:pPr>
          <w:r>
            <w:rPr>
              <w:rFonts w:hint="cs"/>
              <w:noProof/>
              <w:rtl/>
            </w:rPr>
            <w:t xml:space="preserve">محمد عيد الشمري. (27 10, 2025). دور الجامعات السعودية في ظل تطبيق الحوكمة الرقمية: التوقعات والتوجهات المستقبلية. </w:t>
          </w:r>
          <w:r>
            <w:rPr>
              <w:rFonts w:hint="cs"/>
              <w:i/>
              <w:iCs/>
              <w:noProof/>
              <w:rtl/>
            </w:rPr>
            <w:t>مجلة الاداب،جامعة ذمار</w:t>
          </w:r>
          <w:r>
            <w:rPr>
              <w:rFonts w:hint="cs"/>
              <w:noProof/>
              <w:rtl/>
            </w:rPr>
            <w:t>، الصفحات 67-94.</w:t>
          </w:r>
        </w:p>
        <w:p w14:paraId="4AC6A4CC" w14:textId="77777777" w:rsidR="006334B2" w:rsidRDefault="006334B2" w:rsidP="006334B2">
          <w:pPr>
            <w:pStyle w:val="ab"/>
            <w:ind w:left="720" w:hanging="720"/>
            <w:rPr>
              <w:rFonts w:hint="cs"/>
              <w:noProof/>
              <w:rtl/>
            </w:rPr>
          </w:pPr>
          <w:r>
            <w:rPr>
              <w:rFonts w:hint="cs"/>
              <w:noProof/>
              <w:rtl/>
            </w:rPr>
            <w:t>منظمة الأمم المتحدة للتربية والعلم والثقافة (اليونسكو). (2021). منظمة الأمم المتحدة للتربية والعلم والثقافة (اليونسكو). (2021). التوصية الخاصة بأخلاقيات الذكاء الاصطناعي.</w:t>
          </w:r>
        </w:p>
        <w:p w14:paraId="41ACF90E" w14:textId="77777777" w:rsidR="006334B2" w:rsidRDefault="006334B2" w:rsidP="006334B2">
          <w:pPr>
            <w:pStyle w:val="ab"/>
            <w:ind w:left="720" w:hanging="720"/>
            <w:rPr>
              <w:rFonts w:hint="cs"/>
              <w:noProof/>
              <w:rtl/>
            </w:rPr>
          </w:pPr>
          <w:r>
            <w:rPr>
              <w:rFonts w:hint="cs"/>
              <w:noProof/>
              <w:rtl/>
            </w:rPr>
            <w:t xml:space="preserve">نورة خليفة الدمشقي. (2022). أثر الحوكمة في القطاع غير الربحي: دراسة تطبيقية على جمعية وميض الخيرية بالمنطقة الشرقية. </w:t>
          </w:r>
          <w:r>
            <w:rPr>
              <w:rFonts w:hint="cs"/>
              <w:i/>
              <w:iCs/>
              <w:noProof/>
              <w:rtl/>
            </w:rPr>
            <w:t>المجلة الدولية لنشر البحوث والدراسات، 36</w:t>
          </w:r>
          <w:r>
            <w:rPr>
              <w:rFonts w:hint="cs"/>
              <w:noProof/>
              <w:rtl/>
            </w:rPr>
            <w:t>، الصفحات 87-109.</w:t>
          </w:r>
        </w:p>
        <w:p w14:paraId="23DB6AD9" w14:textId="77777777" w:rsidR="006334B2" w:rsidRDefault="006334B2" w:rsidP="006334B2">
          <w:pPr>
            <w:pStyle w:val="ab"/>
            <w:ind w:left="720" w:hanging="720"/>
            <w:rPr>
              <w:rFonts w:hint="cs"/>
              <w:noProof/>
              <w:rtl/>
            </w:rPr>
          </w:pPr>
          <w:r>
            <w:rPr>
              <w:rFonts w:hint="cs"/>
              <w:noProof/>
              <w:rtl/>
            </w:rPr>
            <w:t xml:space="preserve">هيئة الحكومة الرقمية. (2025). </w:t>
          </w:r>
          <w:r>
            <w:rPr>
              <w:rFonts w:hint="cs"/>
              <w:i/>
              <w:iCs/>
              <w:noProof/>
              <w:rtl/>
            </w:rPr>
            <w:t>الذكاء الاصطناعي التوليدي في الحكومة الرقمية.</w:t>
          </w:r>
          <w:r>
            <w:rPr>
              <w:rFonts w:hint="cs"/>
              <w:noProof/>
              <w:rtl/>
            </w:rPr>
            <w:t xml:space="preserve"> الرياض: هيئة الحكومة الرقمية.</w:t>
          </w:r>
        </w:p>
        <w:p w14:paraId="339EDBBA" w14:textId="77777777" w:rsidR="006334B2" w:rsidRDefault="006334B2" w:rsidP="006334B2">
          <w:pPr>
            <w:pStyle w:val="ab"/>
            <w:ind w:left="720" w:hanging="720"/>
            <w:rPr>
              <w:rFonts w:hint="cs"/>
              <w:noProof/>
              <w:rtl/>
            </w:rPr>
          </w:pPr>
          <w:r>
            <w:rPr>
              <w:rFonts w:hint="cs"/>
              <w:noProof/>
              <w:rtl/>
            </w:rPr>
            <w:t xml:space="preserve">هيئة الخبراء بمجلس الوزراء. (2015). </w:t>
          </w:r>
          <w:r>
            <w:rPr>
              <w:rFonts w:hint="cs"/>
              <w:i/>
              <w:iCs/>
              <w:noProof/>
              <w:rtl/>
            </w:rPr>
            <w:t>نظام الجمعيات والمؤسسات الأهلية.</w:t>
          </w:r>
          <w:r>
            <w:rPr>
              <w:rFonts w:hint="cs"/>
              <w:noProof/>
              <w:rtl/>
            </w:rPr>
            <w:t xml:space="preserve"> الرياض: هيئة الخبراء بمجلس الوزراء.</w:t>
          </w:r>
        </w:p>
        <w:p w14:paraId="706040B0" w14:textId="77777777" w:rsidR="006334B2" w:rsidRDefault="006334B2" w:rsidP="006334B2">
          <w:pPr>
            <w:pStyle w:val="ab"/>
            <w:ind w:left="720" w:hanging="720"/>
            <w:rPr>
              <w:rFonts w:hint="cs"/>
              <w:noProof/>
              <w:rtl/>
            </w:rPr>
          </w:pPr>
          <w:r>
            <w:rPr>
              <w:rFonts w:hint="cs"/>
              <w:noProof/>
              <w:rtl/>
            </w:rPr>
            <w:lastRenderedPageBreak/>
            <w:t>هيئة السوق المالية. (2023). هيئة السوق المالية. (2023). لائحة حوكمة الشركات. المملكة العربية السعودية.</w:t>
          </w:r>
        </w:p>
        <w:p w14:paraId="379EA323" w14:textId="77777777" w:rsidR="006334B2" w:rsidRDefault="006334B2" w:rsidP="006334B2">
          <w:pPr>
            <w:pStyle w:val="ab"/>
            <w:ind w:left="720" w:hanging="720"/>
            <w:rPr>
              <w:rFonts w:hint="cs"/>
              <w:noProof/>
              <w:rtl/>
            </w:rPr>
          </w:pPr>
          <w:r>
            <w:rPr>
              <w:rFonts w:hint="cs"/>
              <w:noProof/>
              <w:rtl/>
            </w:rPr>
            <w:t xml:space="preserve">وزارة الموارد البشرية والتنمية الاجتماعية. (2020). </w:t>
          </w:r>
          <w:r>
            <w:rPr>
              <w:rFonts w:hint="cs"/>
              <w:i/>
              <w:iCs/>
              <w:noProof/>
              <w:rtl/>
            </w:rPr>
            <w:t>قواعد حوكمة الجمعيات الأهلية.</w:t>
          </w:r>
          <w:r>
            <w:rPr>
              <w:rFonts w:hint="cs"/>
              <w:noProof/>
              <w:rtl/>
            </w:rPr>
            <w:t xml:space="preserve"> </w:t>
          </w:r>
        </w:p>
        <w:p w14:paraId="7759EE33" w14:textId="79416E4D" w:rsidR="006334B2" w:rsidRDefault="006334B2" w:rsidP="006334B2">
          <w:r>
            <w:rPr>
              <w:b/>
              <w:bCs/>
            </w:rPr>
            <w:fldChar w:fldCharType="end"/>
          </w:r>
        </w:p>
      </w:sdtContent>
    </w:sdt>
    <w:p w14:paraId="2629B231" w14:textId="77777777" w:rsidR="006334B2" w:rsidRPr="006334B2" w:rsidRDefault="006334B2" w:rsidP="006334B2"/>
    <w:sectPr w:rsidR="006334B2" w:rsidRPr="006334B2" w:rsidSect="00B367B9">
      <w:footerReference w:type="default" r:id="rId1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162D6" w14:textId="77777777" w:rsidR="006E2182" w:rsidRDefault="006E2182" w:rsidP="001F6291">
      <w:pPr>
        <w:spacing w:after="0" w:line="240" w:lineRule="auto"/>
      </w:pPr>
      <w:r>
        <w:separator/>
      </w:r>
    </w:p>
  </w:endnote>
  <w:endnote w:type="continuationSeparator" w:id="0">
    <w:p w14:paraId="50F9E801" w14:textId="77777777" w:rsidR="006E2182" w:rsidRDefault="006E2182" w:rsidP="001F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6437024"/>
      <w:docPartObj>
        <w:docPartGallery w:val="Page Numbers (Bottom of Page)"/>
        <w:docPartUnique/>
      </w:docPartObj>
    </w:sdtPr>
    <w:sdtContent>
      <w:p w14:paraId="383F2B19" w14:textId="79651C9B" w:rsidR="001F6291" w:rsidRDefault="001F6291">
        <w:pPr>
          <w:pStyle w:val="af1"/>
          <w:jc w:val="center"/>
        </w:pPr>
        <w:r>
          <w:fldChar w:fldCharType="begin"/>
        </w:r>
        <w:r>
          <w:instrText>PAGE   \* MERGEFORMAT</w:instrText>
        </w:r>
        <w:r>
          <w:fldChar w:fldCharType="separate"/>
        </w:r>
        <w:r>
          <w:rPr>
            <w:rtl/>
            <w:lang w:val="ar-SA"/>
          </w:rPr>
          <w:t>2</w:t>
        </w:r>
        <w:r>
          <w:fldChar w:fldCharType="end"/>
        </w:r>
      </w:p>
    </w:sdtContent>
  </w:sdt>
  <w:p w14:paraId="2D1DD671" w14:textId="77777777" w:rsidR="001F6291" w:rsidRDefault="001F629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E7A99" w14:textId="77777777" w:rsidR="006E2182" w:rsidRDefault="006E2182" w:rsidP="001F6291">
      <w:pPr>
        <w:spacing w:after="0" w:line="240" w:lineRule="auto"/>
      </w:pPr>
      <w:r>
        <w:separator/>
      </w:r>
    </w:p>
  </w:footnote>
  <w:footnote w:type="continuationSeparator" w:id="0">
    <w:p w14:paraId="4BFC2684" w14:textId="77777777" w:rsidR="006E2182" w:rsidRDefault="006E2182" w:rsidP="001F6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22507"/>
    <w:multiLevelType w:val="hybridMultilevel"/>
    <w:tmpl w:val="7FBE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A091F"/>
    <w:multiLevelType w:val="hybridMultilevel"/>
    <w:tmpl w:val="A71674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A418FE"/>
    <w:multiLevelType w:val="hybridMultilevel"/>
    <w:tmpl w:val="F4364E1C"/>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9584A7A"/>
    <w:multiLevelType w:val="hybridMultilevel"/>
    <w:tmpl w:val="F65CA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766878"/>
    <w:multiLevelType w:val="hybridMultilevel"/>
    <w:tmpl w:val="364E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A61321"/>
    <w:multiLevelType w:val="hybridMultilevel"/>
    <w:tmpl w:val="3E581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D356DA"/>
    <w:multiLevelType w:val="hybridMultilevel"/>
    <w:tmpl w:val="582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825A45"/>
    <w:multiLevelType w:val="hybridMultilevel"/>
    <w:tmpl w:val="C3703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E8F43B2"/>
    <w:multiLevelType w:val="multilevel"/>
    <w:tmpl w:val="6B02B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A43265"/>
    <w:multiLevelType w:val="hybridMultilevel"/>
    <w:tmpl w:val="0B74D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EF3699"/>
    <w:multiLevelType w:val="hybridMultilevel"/>
    <w:tmpl w:val="A266C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715FFB"/>
    <w:multiLevelType w:val="hybridMultilevel"/>
    <w:tmpl w:val="C100B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8D4E07"/>
    <w:multiLevelType w:val="hybridMultilevel"/>
    <w:tmpl w:val="2A76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FD12F7"/>
    <w:multiLevelType w:val="hybridMultilevel"/>
    <w:tmpl w:val="6F4C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4397195">
    <w:abstractNumId w:val="8"/>
  </w:num>
  <w:num w:numId="2" w16cid:durableId="1496647145">
    <w:abstractNumId w:val="12"/>
  </w:num>
  <w:num w:numId="3" w16cid:durableId="1719821921">
    <w:abstractNumId w:val="6"/>
  </w:num>
  <w:num w:numId="4" w16cid:durableId="1864708712">
    <w:abstractNumId w:val="2"/>
  </w:num>
  <w:num w:numId="5" w16cid:durableId="1225490170">
    <w:abstractNumId w:val="1"/>
  </w:num>
  <w:num w:numId="6" w16cid:durableId="180629795">
    <w:abstractNumId w:val="4"/>
  </w:num>
  <w:num w:numId="7" w16cid:durableId="573398432">
    <w:abstractNumId w:val="13"/>
  </w:num>
  <w:num w:numId="8" w16cid:durableId="1603032862">
    <w:abstractNumId w:val="7"/>
  </w:num>
  <w:num w:numId="9" w16cid:durableId="1903174881">
    <w:abstractNumId w:val="0"/>
  </w:num>
  <w:num w:numId="10" w16cid:durableId="168524684">
    <w:abstractNumId w:val="10"/>
  </w:num>
  <w:num w:numId="11" w16cid:durableId="1569851062">
    <w:abstractNumId w:val="3"/>
  </w:num>
  <w:num w:numId="12" w16cid:durableId="810444729">
    <w:abstractNumId w:val="9"/>
  </w:num>
  <w:num w:numId="13" w16cid:durableId="528370217">
    <w:abstractNumId w:val="5"/>
  </w:num>
  <w:num w:numId="14" w16cid:durableId="2096366007">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C1"/>
    <w:rsid w:val="0002304F"/>
    <w:rsid w:val="000416C2"/>
    <w:rsid w:val="000521A4"/>
    <w:rsid w:val="0005638D"/>
    <w:rsid w:val="00062CA3"/>
    <w:rsid w:val="00063578"/>
    <w:rsid w:val="000673BF"/>
    <w:rsid w:val="000723C5"/>
    <w:rsid w:val="00073800"/>
    <w:rsid w:val="00074FC3"/>
    <w:rsid w:val="00083D05"/>
    <w:rsid w:val="00083D15"/>
    <w:rsid w:val="00093792"/>
    <w:rsid w:val="000A2265"/>
    <w:rsid w:val="000A2A2C"/>
    <w:rsid w:val="000A3D04"/>
    <w:rsid w:val="000A552B"/>
    <w:rsid w:val="000A5810"/>
    <w:rsid w:val="000A6FB9"/>
    <w:rsid w:val="000B2C5A"/>
    <w:rsid w:val="000D4A3A"/>
    <w:rsid w:val="000E22D5"/>
    <w:rsid w:val="001046BA"/>
    <w:rsid w:val="00106FAB"/>
    <w:rsid w:val="0012701A"/>
    <w:rsid w:val="00132C43"/>
    <w:rsid w:val="00133B19"/>
    <w:rsid w:val="00143565"/>
    <w:rsid w:val="00156813"/>
    <w:rsid w:val="00160162"/>
    <w:rsid w:val="00186956"/>
    <w:rsid w:val="001923AA"/>
    <w:rsid w:val="001A2494"/>
    <w:rsid w:val="001A33DE"/>
    <w:rsid w:val="001B43FE"/>
    <w:rsid w:val="001C3800"/>
    <w:rsid w:val="001C4723"/>
    <w:rsid w:val="001D1D3F"/>
    <w:rsid w:val="001D68C1"/>
    <w:rsid w:val="001D7308"/>
    <w:rsid w:val="001E0660"/>
    <w:rsid w:val="001E109D"/>
    <w:rsid w:val="001F423A"/>
    <w:rsid w:val="001F6291"/>
    <w:rsid w:val="00202688"/>
    <w:rsid w:val="00210D65"/>
    <w:rsid w:val="0023153B"/>
    <w:rsid w:val="00277E0B"/>
    <w:rsid w:val="002A395E"/>
    <w:rsid w:val="002A52C1"/>
    <w:rsid w:val="002A74CB"/>
    <w:rsid w:val="002B0F03"/>
    <w:rsid w:val="002B1148"/>
    <w:rsid w:val="002B2CA8"/>
    <w:rsid w:val="002B37D5"/>
    <w:rsid w:val="002B6CC1"/>
    <w:rsid w:val="002D5124"/>
    <w:rsid w:val="002F624B"/>
    <w:rsid w:val="003004D4"/>
    <w:rsid w:val="003379FD"/>
    <w:rsid w:val="0034036F"/>
    <w:rsid w:val="00341A1F"/>
    <w:rsid w:val="00353358"/>
    <w:rsid w:val="003611E7"/>
    <w:rsid w:val="00392E39"/>
    <w:rsid w:val="003A4428"/>
    <w:rsid w:val="003D3566"/>
    <w:rsid w:val="003E1298"/>
    <w:rsid w:val="003F4BE5"/>
    <w:rsid w:val="003F6B9D"/>
    <w:rsid w:val="004017BF"/>
    <w:rsid w:val="004017C9"/>
    <w:rsid w:val="0043750F"/>
    <w:rsid w:val="00471AC6"/>
    <w:rsid w:val="00477E72"/>
    <w:rsid w:val="00485F2D"/>
    <w:rsid w:val="00487F77"/>
    <w:rsid w:val="004A17B8"/>
    <w:rsid w:val="004A2F22"/>
    <w:rsid w:val="004B71FA"/>
    <w:rsid w:val="004F54DB"/>
    <w:rsid w:val="004F7F56"/>
    <w:rsid w:val="00514058"/>
    <w:rsid w:val="00532EE9"/>
    <w:rsid w:val="005503A3"/>
    <w:rsid w:val="00566876"/>
    <w:rsid w:val="0057602F"/>
    <w:rsid w:val="005760D9"/>
    <w:rsid w:val="00596353"/>
    <w:rsid w:val="005B6447"/>
    <w:rsid w:val="005C7D20"/>
    <w:rsid w:val="005D14F8"/>
    <w:rsid w:val="005D173B"/>
    <w:rsid w:val="005D202A"/>
    <w:rsid w:val="005D59A3"/>
    <w:rsid w:val="005E4259"/>
    <w:rsid w:val="005F296B"/>
    <w:rsid w:val="00600047"/>
    <w:rsid w:val="00615BFC"/>
    <w:rsid w:val="006245F9"/>
    <w:rsid w:val="00630DCD"/>
    <w:rsid w:val="006334B2"/>
    <w:rsid w:val="00647EDB"/>
    <w:rsid w:val="00670013"/>
    <w:rsid w:val="0067094F"/>
    <w:rsid w:val="00681A01"/>
    <w:rsid w:val="006914B9"/>
    <w:rsid w:val="00691D3F"/>
    <w:rsid w:val="0069776A"/>
    <w:rsid w:val="006A6FFA"/>
    <w:rsid w:val="006D3DBE"/>
    <w:rsid w:val="006D57EB"/>
    <w:rsid w:val="006E2182"/>
    <w:rsid w:val="00706836"/>
    <w:rsid w:val="00711944"/>
    <w:rsid w:val="00722106"/>
    <w:rsid w:val="00735D9F"/>
    <w:rsid w:val="00751C87"/>
    <w:rsid w:val="00790EBB"/>
    <w:rsid w:val="007B0923"/>
    <w:rsid w:val="007B2FAF"/>
    <w:rsid w:val="007D0FAE"/>
    <w:rsid w:val="007E0BA0"/>
    <w:rsid w:val="007E3FDA"/>
    <w:rsid w:val="00823195"/>
    <w:rsid w:val="00826376"/>
    <w:rsid w:val="0083155D"/>
    <w:rsid w:val="0083171B"/>
    <w:rsid w:val="00845441"/>
    <w:rsid w:val="00853961"/>
    <w:rsid w:val="008610AB"/>
    <w:rsid w:val="00880FB3"/>
    <w:rsid w:val="00881269"/>
    <w:rsid w:val="0088169D"/>
    <w:rsid w:val="00887C6F"/>
    <w:rsid w:val="008A46B7"/>
    <w:rsid w:val="008A6BB2"/>
    <w:rsid w:val="008B36D9"/>
    <w:rsid w:val="008B5D60"/>
    <w:rsid w:val="008D032F"/>
    <w:rsid w:val="008F418F"/>
    <w:rsid w:val="008F64DD"/>
    <w:rsid w:val="00902CD2"/>
    <w:rsid w:val="00910B33"/>
    <w:rsid w:val="00946976"/>
    <w:rsid w:val="00957445"/>
    <w:rsid w:val="00962D88"/>
    <w:rsid w:val="00962D95"/>
    <w:rsid w:val="00972732"/>
    <w:rsid w:val="00972BB1"/>
    <w:rsid w:val="00987550"/>
    <w:rsid w:val="00994745"/>
    <w:rsid w:val="009A110B"/>
    <w:rsid w:val="009A32DA"/>
    <w:rsid w:val="009A4B73"/>
    <w:rsid w:val="009B1F5F"/>
    <w:rsid w:val="009C2028"/>
    <w:rsid w:val="009C6B65"/>
    <w:rsid w:val="009E0ABE"/>
    <w:rsid w:val="009E5F4C"/>
    <w:rsid w:val="009F396A"/>
    <w:rsid w:val="00A058F9"/>
    <w:rsid w:val="00A1396E"/>
    <w:rsid w:val="00A16591"/>
    <w:rsid w:val="00A27D41"/>
    <w:rsid w:val="00A632B4"/>
    <w:rsid w:val="00AA48AB"/>
    <w:rsid w:val="00AA4D9A"/>
    <w:rsid w:val="00AB0991"/>
    <w:rsid w:val="00AC27F0"/>
    <w:rsid w:val="00AF4264"/>
    <w:rsid w:val="00AF79C7"/>
    <w:rsid w:val="00B0068A"/>
    <w:rsid w:val="00B10BA7"/>
    <w:rsid w:val="00B12E4A"/>
    <w:rsid w:val="00B367B9"/>
    <w:rsid w:val="00B41D1D"/>
    <w:rsid w:val="00B56DEC"/>
    <w:rsid w:val="00B81311"/>
    <w:rsid w:val="00B85471"/>
    <w:rsid w:val="00B92DC1"/>
    <w:rsid w:val="00B96A66"/>
    <w:rsid w:val="00BE6549"/>
    <w:rsid w:val="00BF6F12"/>
    <w:rsid w:val="00BF7F6E"/>
    <w:rsid w:val="00C208FA"/>
    <w:rsid w:val="00C2524A"/>
    <w:rsid w:val="00C37A3B"/>
    <w:rsid w:val="00C520E8"/>
    <w:rsid w:val="00C55856"/>
    <w:rsid w:val="00C71EC2"/>
    <w:rsid w:val="00C8415D"/>
    <w:rsid w:val="00CA4592"/>
    <w:rsid w:val="00CA7C13"/>
    <w:rsid w:val="00CB35DA"/>
    <w:rsid w:val="00CB536E"/>
    <w:rsid w:val="00CD71BF"/>
    <w:rsid w:val="00D310A5"/>
    <w:rsid w:val="00D36DC9"/>
    <w:rsid w:val="00D716D9"/>
    <w:rsid w:val="00D717D7"/>
    <w:rsid w:val="00D8718B"/>
    <w:rsid w:val="00D97B17"/>
    <w:rsid w:val="00DA4ECC"/>
    <w:rsid w:val="00DC436A"/>
    <w:rsid w:val="00DF6364"/>
    <w:rsid w:val="00E276E7"/>
    <w:rsid w:val="00E35A3E"/>
    <w:rsid w:val="00E35C72"/>
    <w:rsid w:val="00E51634"/>
    <w:rsid w:val="00E54D56"/>
    <w:rsid w:val="00E606C6"/>
    <w:rsid w:val="00E903F6"/>
    <w:rsid w:val="00E93B03"/>
    <w:rsid w:val="00EA0EA6"/>
    <w:rsid w:val="00EB7505"/>
    <w:rsid w:val="00EC20A8"/>
    <w:rsid w:val="00EC6C07"/>
    <w:rsid w:val="00EF6D3E"/>
    <w:rsid w:val="00F065FB"/>
    <w:rsid w:val="00F84E22"/>
    <w:rsid w:val="00F90548"/>
    <w:rsid w:val="00F906A8"/>
    <w:rsid w:val="00FA0001"/>
    <w:rsid w:val="00FC524C"/>
    <w:rsid w:val="00FC7C6F"/>
    <w:rsid w:val="00FD26D3"/>
    <w:rsid w:val="00FD524F"/>
    <w:rsid w:val="00FF4F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184B"/>
  <w15:chartTrackingRefBased/>
  <w15:docId w15:val="{94CCDE32-0556-4A08-99B6-1A3EF4F5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2DC1"/>
    <w:pPr>
      <w:bidi/>
      <w:spacing w:line="259" w:lineRule="auto"/>
    </w:pPr>
    <w:rPr>
      <w:sz w:val="22"/>
      <w:szCs w:val="22"/>
    </w:rPr>
  </w:style>
  <w:style w:type="paragraph" w:styleId="1">
    <w:name w:val="heading 1"/>
    <w:basedOn w:val="a"/>
    <w:next w:val="a"/>
    <w:link w:val="1Char"/>
    <w:uiPriority w:val="9"/>
    <w:qFormat/>
    <w:rsid w:val="001F6291"/>
    <w:pPr>
      <w:keepNext/>
      <w:keepLines/>
      <w:spacing w:before="360" w:after="80"/>
      <w:outlineLvl w:val="0"/>
    </w:pPr>
    <w:rPr>
      <w:rFonts w:ascii="Simplified Arabic" w:eastAsiaTheme="majorEastAsia" w:hAnsi="Simplified Arabic" w:cs="Simplified Arabic"/>
      <w:b/>
      <w:bCs/>
      <w:color w:val="262626" w:themeColor="text1" w:themeTint="D9"/>
      <w:sz w:val="32"/>
      <w:szCs w:val="32"/>
    </w:rPr>
  </w:style>
  <w:style w:type="paragraph" w:styleId="2">
    <w:name w:val="heading 2"/>
    <w:basedOn w:val="a"/>
    <w:next w:val="a"/>
    <w:link w:val="2Char"/>
    <w:uiPriority w:val="9"/>
    <w:unhideWhenUsed/>
    <w:qFormat/>
    <w:rsid w:val="001046BA"/>
    <w:pPr>
      <w:keepNext/>
      <w:keepLines/>
      <w:spacing w:before="160" w:after="80"/>
      <w:outlineLvl w:val="1"/>
    </w:pPr>
    <w:rPr>
      <w:rFonts w:ascii="Simplified Arabic" w:eastAsiaTheme="majorEastAsia" w:hAnsi="Simplified Arabic" w:cs="Simplified Arabic"/>
      <w:b/>
      <w:bCs/>
      <w:color w:val="262626" w:themeColor="text1" w:themeTint="D9"/>
      <w:sz w:val="32"/>
      <w:szCs w:val="32"/>
    </w:rPr>
  </w:style>
  <w:style w:type="paragraph" w:styleId="3">
    <w:name w:val="heading 3"/>
    <w:basedOn w:val="a"/>
    <w:next w:val="a"/>
    <w:link w:val="3Char"/>
    <w:uiPriority w:val="9"/>
    <w:unhideWhenUsed/>
    <w:qFormat/>
    <w:rsid w:val="00156813"/>
    <w:pPr>
      <w:keepNext/>
      <w:keepLines/>
      <w:spacing w:before="160" w:after="80"/>
      <w:outlineLvl w:val="2"/>
    </w:pPr>
    <w:rPr>
      <w:rFonts w:ascii="Simplified Arabic" w:eastAsiaTheme="majorEastAsia" w:hAnsi="Simplified Arabic" w:cs="Simplified Arabic"/>
      <w:b/>
      <w:bCs/>
      <w:sz w:val="28"/>
      <w:szCs w:val="28"/>
    </w:rPr>
  </w:style>
  <w:style w:type="paragraph" w:styleId="4">
    <w:name w:val="heading 4"/>
    <w:basedOn w:val="a"/>
    <w:next w:val="a"/>
    <w:link w:val="4Char"/>
    <w:uiPriority w:val="9"/>
    <w:unhideWhenUsed/>
    <w:qFormat/>
    <w:rsid w:val="001046BA"/>
    <w:pPr>
      <w:keepNext/>
      <w:keepLines/>
      <w:spacing w:before="80" w:after="40"/>
      <w:outlineLvl w:val="3"/>
    </w:pPr>
    <w:rPr>
      <w:rFonts w:ascii="Simplified Arabic" w:eastAsiaTheme="majorEastAsia" w:hAnsi="Simplified Arabic" w:cs="Simplified Arabic"/>
      <w:b/>
      <w:bCs/>
      <w:color w:val="262626" w:themeColor="text1" w:themeTint="D9"/>
      <w:sz w:val="24"/>
      <w:szCs w:val="24"/>
    </w:rPr>
  </w:style>
  <w:style w:type="paragraph" w:styleId="5">
    <w:name w:val="heading 5"/>
    <w:basedOn w:val="a"/>
    <w:next w:val="a"/>
    <w:link w:val="5Char"/>
    <w:uiPriority w:val="9"/>
    <w:semiHidden/>
    <w:unhideWhenUsed/>
    <w:qFormat/>
    <w:rsid w:val="00B92D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92DC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2DC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2DC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2DC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F6291"/>
    <w:rPr>
      <w:rFonts w:ascii="Simplified Arabic" w:eastAsiaTheme="majorEastAsia" w:hAnsi="Simplified Arabic" w:cs="Simplified Arabic"/>
      <w:b/>
      <w:bCs/>
      <w:color w:val="262626" w:themeColor="text1" w:themeTint="D9"/>
      <w:sz w:val="32"/>
      <w:szCs w:val="32"/>
    </w:rPr>
  </w:style>
  <w:style w:type="character" w:customStyle="1" w:styleId="2Char">
    <w:name w:val="عنوان 2 Char"/>
    <w:basedOn w:val="a0"/>
    <w:link w:val="2"/>
    <w:uiPriority w:val="9"/>
    <w:rsid w:val="001046BA"/>
    <w:rPr>
      <w:rFonts w:ascii="Simplified Arabic" w:eastAsiaTheme="majorEastAsia" w:hAnsi="Simplified Arabic" w:cs="Simplified Arabic"/>
      <w:b/>
      <w:bCs/>
      <w:color w:val="262626" w:themeColor="text1" w:themeTint="D9"/>
      <w:sz w:val="32"/>
      <w:szCs w:val="32"/>
    </w:rPr>
  </w:style>
  <w:style w:type="character" w:customStyle="1" w:styleId="3Char">
    <w:name w:val="عنوان 3 Char"/>
    <w:basedOn w:val="a0"/>
    <w:link w:val="3"/>
    <w:uiPriority w:val="9"/>
    <w:rsid w:val="00156813"/>
    <w:rPr>
      <w:rFonts w:ascii="Simplified Arabic" w:eastAsiaTheme="majorEastAsia" w:hAnsi="Simplified Arabic" w:cs="Simplified Arabic"/>
      <w:b/>
      <w:bCs/>
      <w:sz w:val="28"/>
      <w:szCs w:val="28"/>
    </w:rPr>
  </w:style>
  <w:style w:type="character" w:customStyle="1" w:styleId="4Char">
    <w:name w:val="عنوان 4 Char"/>
    <w:basedOn w:val="a0"/>
    <w:link w:val="4"/>
    <w:uiPriority w:val="9"/>
    <w:rsid w:val="001046BA"/>
    <w:rPr>
      <w:rFonts w:ascii="Simplified Arabic" w:eastAsiaTheme="majorEastAsia" w:hAnsi="Simplified Arabic" w:cs="Simplified Arabic"/>
      <w:b/>
      <w:bCs/>
      <w:color w:val="262626" w:themeColor="text1" w:themeTint="D9"/>
    </w:rPr>
  </w:style>
  <w:style w:type="character" w:customStyle="1" w:styleId="5Char">
    <w:name w:val="عنوان 5 Char"/>
    <w:basedOn w:val="a0"/>
    <w:link w:val="5"/>
    <w:uiPriority w:val="9"/>
    <w:semiHidden/>
    <w:rsid w:val="00B92DC1"/>
    <w:rPr>
      <w:rFonts w:eastAsiaTheme="majorEastAsia" w:cstheme="majorBidi"/>
      <w:color w:val="0F4761" w:themeColor="accent1" w:themeShade="BF"/>
    </w:rPr>
  </w:style>
  <w:style w:type="character" w:customStyle="1" w:styleId="6Char">
    <w:name w:val="عنوان 6 Char"/>
    <w:basedOn w:val="a0"/>
    <w:link w:val="6"/>
    <w:uiPriority w:val="9"/>
    <w:semiHidden/>
    <w:rsid w:val="00B92DC1"/>
    <w:rPr>
      <w:rFonts w:eastAsiaTheme="majorEastAsia" w:cstheme="majorBidi"/>
      <w:i/>
      <w:iCs/>
      <w:color w:val="595959" w:themeColor="text1" w:themeTint="A6"/>
    </w:rPr>
  </w:style>
  <w:style w:type="character" w:customStyle="1" w:styleId="7Char">
    <w:name w:val="عنوان 7 Char"/>
    <w:basedOn w:val="a0"/>
    <w:link w:val="7"/>
    <w:uiPriority w:val="9"/>
    <w:semiHidden/>
    <w:rsid w:val="00B92DC1"/>
    <w:rPr>
      <w:rFonts w:eastAsiaTheme="majorEastAsia" w:cstheme="majorBidi"/>
      <w:color w:val="595959" w:themeColor="text1" w:themeTint="A6"/>
    </w:rPr>
  </w:style>
  <w:style w:type="character" w:customStyle="1" w:styleId="8Char">
    <w:name w:val="عنوان 8 Char"/>
    <w:basedOn w:val="a0"/>
    <w:link w:val="8"/>
    <w:uiPriority w:val="9"/>
    <w:semiHidden/>
    <w:rsid w:val="00B92DC1"/>
    <w:rPr>
      <w:rFonts w:eastAsiaTheme="majorEastAsia" w:cstheme="majorBidi"/>
      <w:i/>
      <w:iCs/>
      <w:color w:val="272727" w:themeColor="text1" w:themeTint="D8"/>
    </w:rPr>
  </w:style>
  <w:style w:type="character" w:customStyle="1" w:styleId="9Char">
    <w:name w:val="عنوان 9 Char"/>
    <w:basedOn w:val="a0"/>
    <w:link w:val="9"/>
    <w:uiPriority w:val="9"/>
    <w:semiHidden/>
    <w:rsid w:val="00B92DC1"/>
    <w:rPr>
      <w:rFonts w:eastAsiaTheme="majorEastAsia" w:cstheme="majorBidi"/>
      <w:color w:val="272727" w:themeColor="text1" w:themeTint="D8"/>
    </w:rPr>
  </w:style>
  <w:style w:type="paragraph" w:styleId="a3">
    <w:name w:val="Title"/>
    <w:basedOn w:val="a"/>
    <w:next w:val="a"/>
    <w:link w:val="Char"/>
    <w:uiPriority w:val="10"/>
    <w:qFormat/>
    <w:rsid w:val="00B92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92DC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2DC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92DC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2DC1"/>
    <w:pPr>
      <w:spacing w:before="160"/>
      <w:jc w:val="center"/>
    </w:pPr>
    <w:rPr>
      <w:i/>
      <w:iCs/>
      <w:color w:val="404040" w:themeColor="text1" w:themeTint="BF"/>
    </w:rPr>
  </w:style>
  <w:style w:type="character" w:customStyle="1" w:styleId="Char1">
    <w:name w:val="اقتباس Char"/>
    <w:basedOn w:val="a0"/>
    <w:link w:val="a5"/>
    <w:uiPriority w:val="29"/>
    <w:rsid w:val="00B92DC1"/>
    <w:rPr>
      <w:i/>
      <w:iCs/>
      <w:color w:val="404040" w:themeColor="text1" w:themeTint="BF"/>
    </w:rPr>
  </w:style>
  <w:style w:type="paragraph" w:styleId="a6">
    <w:name w:val="List Paragraph"/>
    <w:basedOn w:val="a"/>
    <w:uiPriority w:val="34"/>
    <w:qFormat/>
    <w:rsid w:val="00B92DC1"/>
    <w:pPr>
      <w:ind w:left="720"/>
      <w:contextualSpacing/>
    </w:pPr>
  </w:style>
  <w:style w:type="character" w:styleId="a7">
    <w:name w:val="Intense Emphasis"/>
    <w:basedOn w:val="a0"/>
    <w:uiPriority w:val="21"/>
    <w:qFormat/>
    <w:rsid w:val="00B92DC1"/>
    <w:rPr>
      <w:i/>
      <w:iCs/>
      <w:color w:val="0F4761" w:themeColor="accent1" w:themeShade="BF"/>
    </w:rPr>
  </w:style>
  <w:style w:type="paragraph" w:styleId="a8">
    <w:name w:val="Intense Quote"/>
    <w:basedOn w:val="a"/>
    <w:next w:val="a"/>
    <w:link w:val="Char2"/>
    <w:uiPriority w:val="30"/>
    <w:qFormat/>
    <w:rsid w:val="00B92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92DC1"/>
    <w:rPr>
      <w:i/>
      <w:iCs/>
      <w:color w:val="0F4761" w:themeColor="accent1" w:themeShade="BF"/>
    </w:rPr>
  </w:style>
  <w:style w:type="character" w:styleId="a9">
    <w:name w:val="Intense Reference"/>
    <w:basedOn w:val="a0"/>
    <w:uiPriority w:val="32"/>
    <w:qFormat/>
    <w:rsid w:val="00B92DC1"/>
    <w:rPr>
      <w:b/>
      <w:bCs/>
      <w:smallCaps/>
      <w:color w:val="0F4761" w:themeColor="accent1" w:themeShade="BF"/>
      <w:spacing w:val="5"/>
    </w:rPr>
  </w:style>
  <w:style w:type="character" w:styleId="Hyperlink">
    <w:name w:val="Hyperlink"/>
    <w:basedOn w:val="a0"/>
    <w:uiPriority w:val="99"/>
    <w:unhideWhenUsed/>
    <w:rsid w:val="00B92DC1"/>
    <w:rPr>
      <w:color w:val="467886" w:themeColor="hyperlink"/>
      <w:u w:val="single"/>
    </w:rPr>
  </w:style>
  <w:style w:type="character" w:styleId="aa">
    <w:name w:val="Unresolved Mention"/>
    <w:basedOn w:val="a0"/>
    <w:uiPriority w:val="99"/>
    <w:semiHidden/>
    <w:unhideWhenUsed/>
    <w:rsid w:val="00B92DC1"/>
    <w:rPr>
      <w:color w:val="605E5C"/>
      <w:shd w:val="clear" w:color="auto" w:fill="E1DFDD"/>
    </w:rPr>
  </w:style>
  <w:style w:type="paragraph" w:styleId="ab">
    <w:name w:val="Bibliography"/>
    <w:basedOn w:val="a"/>
    <w:next w:val="a"/>
    <w:uiPriority w:val="37"/>
    <w:unhideWhenUsed/>
    <w:rsid w:val="00B92DC1"/>
  </w:style>
  <w:style w:type="character" w:styleId="ac">
    <w:name w:val="Strong"/>
    <w:basedOn w:val="a0"/>
    <w:uiPriority w:val="22"/>
    <w:qFormat/>
    <w:rsid w:val="00B92DC1"/>
    <w:rPr>
      <w:b/>
      <w:bCs/>
    </w:rPr>
  </w:style>
  <w:style w:type="paragraph" w:styleId="ad">
    <w:name w:val="Normal (Web)"/>
    <w:basedOn w:val="a"/>
    <w:uiPriority w:val="99"/>
    <w:unhideWhenUsed/>
    <w:rsid w:val="00B92DC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B92DC1"/>
    <w:rPr>
      <w:i/>
      <w:iCs/>
    </w:rPr>
  </w:style>
  <w:style w:type="character" w:styleId="af">
    <w:name w:val="FollowedHyperlink"/>
    <w:basedOn w:val="a0"/>
    <w:uiPriority w:val="99"/>
    <w:semiHidden/>
    <w:unhideWhenUsed/>
    <w:rsid w:val="00B92DC1"/>
    <w:rPr>
      <w:color w:val="96607D" w:themeColor="followedHyperlink"/>
      <w:u w:val="single"/>
    </w:rPr>
  </w:style>
  <w:style w:type="paragraph" w:styleId="af0">
    <w:name w:val="header"/>
    <w:basedOn w:val="a"/>
    <w:link w:val="Char3"/>
    <w:uiPriority w:val="99"/>
    <w:unhideWhenUsed/>
    <w:rsid w:val="00B92DC1"/>
    <w:pPr>
      <w:tabs>
        <w:tab w:val="center" w:pos="4153"/>
        <w:tab w:val="right" w:pos="8306"/>
      </w:tabs>
      <w:spacing w:after="0" w:line="240" w:lineRule="auto"/>
    </w:pPr>
  </w:style>
  <w:style w:type="character" w:customStyle="1" w:styleId="Char3">
    <w:name w:val="رأس الصفحة Char"/>
    <w:basedOn w:val="a0"/>
    <w:link w:val="af0"/>
    <w:uiPriority w:val="99"/>
    <w:rsid w:val="00B92DC1"/>
    <w:rPr>
      <w:sz w:val="22"/>
      <w:szCs w:val="22"/>
    </w:rPr>
  </w:style>
  <w:style w:type="paragraph" w:styleId="af1">
    <w:name w:val="footer"/>
    <w:basedOn w:val="a"/>
    <w:link w:val="Char4"/>
    <w:uiPriority w:val="99"/>
    <w:unhideWhenUsed/>
    <w:rsid w:val="00B92DC1"/>
    <w:pPr>
      <w:tabs>
        <w:tab w:val="center" w:pos="4153"/>
        <w:tab w:val="right" w:pos="8306"/>
      </w:tabs>
      <w:spacing w:after="0" w:line="240" w:lineRule="auto"/>
    </w:pPr>
  </w:style>
  <w:style w:type="character" w:customStyle="1" w:styleId="Char4">
    <w:name w:val="تذييل الصفحة Char"/>
    <w:basedOn w:val="a0"/>
    <w:link w:val="af1"/>
    <w:uiPriority w:val="99"/>
    <w:rsid w:val="00B92DC1"/>
    <w:rPr>
      <w:sz w:val="22"/>
      <w:szCs w:val="22"/>
    </w:rPr>
  </w:style>
  <w:style w:type="paragraph" w:styleId="af2">
    <w:name w:val="TOC Heading"/>
    <w:basedOn w:val="1"/>
    <w:next w:val="a"/>
    <w:uiPriority w:val="39"/>
    <w:unhideWhenUsed/>
    <w:qFormat/>
    <w:rsid w:val="00B92DC1"/>
    <w:pPr>
      <w:spacing w:before="240" w:after="0"/>
      <w:outlineLvl w:val="9"/>
    </w:pPr>
    <w:rPr>
      <w:kern w:val="0"/>
      <w:rtl/>
      <w14:ligatures w14:val="none"/>
    </w:rPr>
  </w:style>
  <w:style w:type="paragraph" w:styleId="10">
    <w:name w:val="toc 1"/>
    <w:basedOn w:val="a"/>
    <w:next w:val="a"/>
    <w:autoRedefine/>
    <w:uiPriority w:val="39"/>
    <w:unhideWhenUsed/>
    <w:rsid w:val="00B92DC1"/>
    <w:pPr>
      <w:spacing w:after="100"/>
    </w:pPr>
  </w:style>
  <w:style w:type="paragraph" w:styleId="20">
    <w:name w:val="toc 2"/>
    <w:basedOn w:val="a"/>
    <w:next w:val="a"/>
    <w:autoRedefine/>
    <w:uiPriority w:val="39"/>
    <w:unhideWhenUsed/>
    <w:rsid w:val="00B92DC1"/>
    <w:pPr>
      <w:spacing w:after="100"/>
      <w:ind w:left="220"/>
    </w:pPr>
  </w:style>
  <w:style w:type="table" w:styleId="af3">
    <w:name w:val="Table Grid"/>
    <w:basedOn w:val="a1"/>
    <w:uiPriority w:val="39"/>
    <w:rsid w:val="00104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532EE9"/>
    <w:pPr>
      <w:spacing w:after="100"/>
      <w:ind w:left="440"/>
    </w:pPr>
  </w:style>
  <w:style w:type="paragraph" w:styleId="40">
    <w:name w:val="toc 4"/>
    <w:basedOn w:val="a"/>
    <w:next w:val="a"/>
    <w:autoRedefine/>
    <w:uiPriority w:val="39"/>
    <w:unhideWhenUsed/>
    <w:rsid w:val="00532EE9"/>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532EE9"/>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532EE9"/>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532EE9"/>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532EE9"/>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532EE9"/>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7723">
      <w:bodyDiv w:val="1"/>
      <w:marLeft w:val="0"/>
      <w:marRight w:val="0"/>
      <w:marTop w:val="0"/>
      <w:marBottom w:val="0"/>
      <w:divBdr>
        <w:top w:val="none" w:sz="0" w:space="0" w:color="auto"/>
        <w:left w:val="none" w:sz="0" w:space="0" w:color="auto"/>
        <w:bottom w:val="none" w:sz="0" w:space="0" w:color="auto"/>
        <w:right w:val="none" w:sz="0" w:space="0" w:color="auto"/>
      </w:divBdr>
    </w:div>
    <w:div w:id="30111803">
      <w:bodyDiv w:val="1"/>
      <w:marLeft w:val="0"/>
      <w:marRight w:val="0"/>
      <w:marTop w:val="0"/>
      <w:marBottom w:val="0"/>
      <w:divBdr>
        <w:top w:val="none" w:sz="0" w:space="0" w:color="auto"/>
        <w:left w:val="none" w:sz="0" w:space="0" w:color="auto"/>
        <w:bottom w:val="none" w:sz="0" w:space="0" w:color="auto"/>
        <w:right w:val="none" w:sz="0" w:space="0" w:color="auto"/>
      </w:divBdr>
    </w:div>
    <w:div w:id="34700156">
      <w:bodyDiv w:val="1"/>
      <w:marLeft w:val="0"/>
      <w:marRight w:val="0"/>
      <w:marTop w:val="0"/>
      <w:marBottom w:val="0"/>
      <w:divBdr>
        <w:top w:val="none" w:sz="0" w:space="0" w:color="auto"/>
        <w:left w:val="none" w:sz="0" w:space="0" w:color="auto"/>
        <w:bottom w:val="none" w:sz="0" w:space="0" w:color="auto"/>
        <w:right w:val="none" w:sz="0" w:space="0" w:color="auto"/>
      </w:divBdr>
    </w:div>
    <w:div w:id="36316538">
      <w:bodyDiv w:val="1"/>
      <w:marLeft w:val="0"/>
      <w:marRight w:val="0"/>
      <w:marTop w:val="0"/>
      <w:marBottom w:val="0"/>
      <w:divBdr>
        <w:top w:val="none" w:sz="0" w:space="0" w:color="auto"/>
        <w:left w:val="none" w:sz="0" w:space="0" w:color="auto"/>
        <w:bottom w:val="none" w:sz="0" w:space="0" w:color="auto"/>
        <w:right w:val="none" w:sz="0" w:space="0" w:color="auto"/>
      </w:divBdr>
    </w:div>
    <w:div w:id="37050635">
      <w:bodyDiv w:val="1"/>
      <w:marLeft w:val="0"/>
      <w:marRight w:val="0"/>
      <w:marTop w:val="0"/>
      <w:marBottom w:val="0"/>
      <w:divBdr>
        <w:top w:val="none" w:sz="0" w:space="0" w:color="auto"/>
        <w:left w:val="none" w:sz="0" w:space="0" w:color="auto"/>
        <w:bottom w:val="none" w:sz="0" w:space="0" w:color="auto"/>
        <w:right w:val="none" w:sz="0" w:space="0" w:color="auto"/>
      </w:divBdr>
    </w:div>
    <w:div w:id="42950459">
      <w:bodyDiv w:val="1"/>
      <w:marLeft w:val="0"/>
      <w:marRight w:val="0"/>
      <w:marTop w:val="0"/>
      <w:marBottom w:val="0"/>
      <w:divBdr>
        <w:top w:val="none" w:sz="0" w:space="0" w:color="auto"/>
        <w:left w:val="none" w:sz="0" w:space="0" w:color="auto"/>
        <w:bottom w:val="none" w:sz="0" w:space="0" w:color="auto"/>
        <w:right w:val="none" w:sz="0" w:space="0" w:color="auto"/>
      </w:divBdr>
    </w:div>
    <w:div w:id="48305236">
      <w:bodyDiv w:val="1"/>
      <w:marLeft w:val="0"/>
      <w:marRight w:val="0"/>
      <w:marTop w:val="0"/>
      <w:marBottom w:val="0"/>
      <w:divBdr>
        <w:top w:val="none" w:sz="0" w:space="0" w:color="auto"/>
        <w:left w:val="none" w:sz="0" w:space="0" w:color="auto"/>
        <w:bottom w:val="none" w:sz="0" w:space="0" w:color="auto"/>
        <w:right w:val="none" w:sz="0" w:space="0" w:color="auto"/>
      </w:divBdr>
    </w:div>
    <w:div w:id="67460872">
      <w:bodyDiv w:val="1"/>
      <w:marLeft w:val="0"/>
      <w:marRight w:val="0"/>
      <w:marTop w:val="0"/>
      <w:marBottom w:val="0"/>
      <w:divBdr>
        <w:top w:val="none" w:sz="0" w:space="0" w:color="auto"/>
        <w:left w:val="none" w:sz="0" w:space="0" w:color="auto"/>
        <w:bottom w:val="none" w:sz="0" w:space="0" w:color="auto"/>
        <w:right w:val="none" w:sz="0" w:space="0" w:color="auto"/>
      </w:divBdr>
    </w:div>
    <w:div w:id="77678698">
      <w:bodyDiv w:val="1"/>
      <w:marLeft w:val="0"/>
      <w:marRight w:val="0"/>
      <w:marTop w:val="0"/>
      <w:marBottom w:val="0"/>
      <w:divBdr>
        <w:top w:val="none" w:sz="0" w:space="0" w:color="auto"/>
        <w:left w:val="none" w:sz="0" w:space="0" w:color="auto"/>
        <w:bottom w:val="none" w:sz="0" w:space="0" w:color="auto"/>
        <w:right w:val="none" w:sz="0" w:space="0" w:color="auto"/>
      </w:divBdr>
    </w:div>
    <w:div w:id="104159531">
      <w:bodyDiv w:val="1"/>
      <w:marLeft w:val="0"/>
      <w:marRight w:val="0"/>
      <w:marTop w:val="0"/>
      <w:marBottom w:val="0"/>
      <w:divBdr>
        <w:top w:val="none" w:sz="0" w:space="0" w:color="auto"/>
        <w:left w:val="none" w:sz="0" w:space="0" w:color="auto"/>
        <w:bottom w:val="none" w:sz="0" w:space="0" w:color="auto"/>
        <w:right w:val="none" w:sz="0" w:space="0" w:color="auto"/>
      </w:divBdr>
    </w:div>
    <w:div w:id="109325075">
      <w:bodyDiv w:val="1"/>
      <w:marLeft w:val="0"/>
      <w:marRight w:val="0"/>
      <w:marTop w:val="0"/>
      <w:marBottom w:val="0"/>
      <w:divBdr>
        <w:top w:val="none" w:sz="0" w:space="0" w:color="auto"/>
        <w:left w:val="none" w:sz="0" w:space="0" w:color="auto"/>
        <w:bottom w:val="none" w:sz="0" w:space="0" w:color="auto"/>
        <w:right w:val="none" w:sz="0" w:space="0" w:color="auto"/>
      </w:divBdr>
    </w:div>
    <w:div w:id="123432736">
      <w:bodyDiv w:val="1"/>
      <w:marLeft w:val="0"/>
      <w:marRight w:val="0"/>
      <w:marTop w:val="0"/>
      <w:marBottom w:val="0"/>
      <w:divBdr>
        <w:top w:val="none" w:sz="0" w:space="0" w:color="auto"/>
        <w:left w:val="none" w:sz="0" w:space="0" w:color="auto"/>
        <w:bottom w:val="none" w:sz="0" w:space="0" w:color="auto"/>
        <w:right w:val="none" w:sz="0" w:space="0" w:color="auto"/>
      </w:divBdr>
    </w:div>
    <w:div w:id="144468581">
      <w:bodyDiv w:val="1"/>
      <w:marLeft w:val="0"/>
      <w:marRight w:val="0"/>
      <w:marTop w:val="0"/>
      <w:marBottom w:val="0"/>
      <w:divBdr>
        <w:top w:val="none" w:sz="0" w:space="0" w:color="auto"/>
        <w:left w:val="none" w:sz="0" w:space="0" w:color="auto"/>
        <w:bottom w:val="none" w:sz="0" w:space="0" w:color="auto"/>
        <w:right w:val="none" w:sz="0" w:space="0" w:color="auto"/>
      </w:divBdr>
    </w:div>
    <w:div w:id="148404561">
      <w:bodyDiv w:val="1"/>
      <w:marLeft w:val="0"/>
      <w:marRight w:val="0"/>
      <w:marTop w:val="0"/>
      <w:marBottom w:val="0"/>
      <w:divBdr>
        <w:top w:val="none" w:sz="0" w:space="0" w:color="auto"/>
        <w:left w:val="none" w:sz="0" w:space="0" w:color="auto"/>
        <w:bottom w:val="none" w:sz="0" w:space="0" w:color="auto"/>
        <w:right w:val="none" w:sz="0" w:space="0" w:color="auto"/>
      </w:divBdr>
    </w:div>
    <w:div w:id="155927218">
      <w:bodyDiv w:val="1"/>
      <w:marLeft w:val="0"/>
      <w:marRight w:val="0"/>
      <w:marTop w:val="0"/>
      <w:marBottom w:val="0"/>
      <w:divBdr>
        <w:top w:val="none" w:sz="0" w:space="0" w:color="auto"/>
        <w:left w:val="none" w:sz="0" w:space="0" w:color="auto"/>
        <w:bottom w:val="none" w:sz="0" w:space="0" w:color="auto"/>
        <w:right w:val="none" w:sz="0" w:space="0" w:color="auto"/>
      </w:divBdr>
    </w:div>
    <w:div w:id="164438684">
      <w:bodyDiv w:val="1"/>
      <w:marLeft w:val="0"/>
      <w:marRight w:val="0"/>
      <w:marTop w:val="0"/>
      <w:marBottom w:val="0"/>
      <w:divBdr>
        <w:top w:val="none" w:sz="0" w:space="0" w:color="auto"/>
        <w:left w:val="none" w:sz="0" w:space="0" w:color="auto"/>
        <w:bottom w:val="none" w:sz="0" w:space="0" w:color="auto"/>
        <w:right w:val="none" w:sz="0" w:space="0" w:color="auto"/>
      </w:divBdr>
    </w:div>
    <w:div w:id="176191186">
      <w:bodyDiv w:val="1"/>
      <w:marLeft w:val="0"/>
      <w:marRight w:val="0"/>
      <w:marTop w:val="0"/>
      <w:marBottom w:val="0"/>
      <w:divBdr>
        <w:top w:val="none" w:sz="0" w:space="0" w:color="auto"/>
        <w:left w:val="none" w:sz="0" w:space="0" w:color="auto"/>
        <w:bottom w:val="none" w:sz="0" w:space="0" w:color="auto"/>
        <w:right w:val="none" w:sz="0" w:space="0" w:color="auto"/>
      </w:divBdr>
    </w:div>
    <w:div w:id="177892938">
      <w:bodyDiv w:val="1"/>
      <w:marLeft w:val="0"/>
      <w:marRight w:val="0"/>
      <w:marTop w:val="0"/>
      <w:marBottom w:val="0"/>
      <w:divBdr>
        <w:top w:val="none" w:sz="0" w:space="0" w:color="auto"/>
        <w:left w:val="none" w:sz="0" w:space="0" w:color="auto"/>
        <w:bottom w:val="none" w:sz="0" w:space="0" w:color="auto"/>
        <w:right w:val="none" w:sz="0" w:space="0" w:color="auto"/>
      </w:divBdr>
    </w:div>
    <w:div w:id="185143197">
      <w:bodyDiv w:val="1"/>
      <w:marLeft w:val="0"/>
      <w:marRight w:val="0"/>
      <w:marTop w:val="0"/>
      <w:marBottom w:val="0"/>
      <w:divBdr>
        <w:top w:val="none" w:sz="0" w:space="0" w:color="auto"/>
        <w:left w:val="none" w:sz="0" w:space="0" w:color="auto"/>
        <w:bottom w:val="none" w:sz="0" w:space="0" w:color="auto"/>
        <w:right w:val="none" w:sz="0" w:space="0" w:color="auto"/>
      </w:divBdr>
    </w:div>
    <w:div w:id="188879452">
      <w:bodyDiv w:val="1"/>
      <w:marLeft w:val="0"/>
      <w:marRight w:val="0"/>
      <w:marTop w:val="0"/>
      <w:marBottom w:val="0"/>
      <w:divBdr>
        <w:top w:val="none" w:sz="0" w:space="0" w:color="auto"/>
        <w:left w:val="none" w:sz="0" w:space="0" w:color="auto"/>
        <w:bottom w:val="none" w:sz="0" w:space="0" w:color="auto"/>
        <w:right w:val="none" w:sz="0" w:space="0" w:color="auto"/>
      </w:divBdr>
    </w:div>
    <w:div w:id="204414534">
      <w:bodyDiv w:val="1"/>
      <w:marLeft w:val="0"/>
      <w:marRight w:val="0"/>
      <w:marTop w:val="0"/>
      <w:marBottom w:val="0"/>
      <w:divBdr>
        <w:top w:val="none" w:sz="0" w:space="0" w:color="auto"/>
        <w:left w:val="none" w:sz="0" w:space="0" w:color="auto"/>
        <w:bottom w:val="none" w:sz="0" w:space="0" w:color="auto"/>
        <w:right w:val="none" w:sz="0" w:space="0" w:color="auto"/>
      </w:divBdr>
    </w:div>
    <w:div w:id="217667725">
      <w:bodyDiv w:val="1"/>
      <w:marLeft w:val="0"/>
      <w:marRight w:val="0"/>
      <w:marTop w:val="0"/>
      <w:marBottom w:val="0"/>
      <w:divBdr>
        <w:top w:val="none" w:sz="0" w:space="0" w:color="auto"/>
        <w:left w:val="none" w:sz="0" w:space="0" w:color="auto"/>
        <w:bottom w:val="none" w:sz="0" w:space="0" w:color="auto"/>
        <w:right w:val="none" w:sz="0" w:space="0" w:color="auto"/>
      </w:divBdr>
    </w:div>
    <w:div w:id="217789208">
      <w:bodyDiv w:val="1"/>
      <w:marLeft w:val="0"/>
      <w:marRight w:val="0"/>
      <w:marTop w:val="0"/>
      <w:marBottom w:val="0"/>
      <w:divBdr>
        <w:top w:val="none" w:sz="0" w:space="0" w:color="auto"/>
        <w:left w:val="none" w:sz="0" w:space="0" w:color="auto"/>
        <w:bottom w:val="none" w:sz="0" w:space="0" w:color="auto"/>
        <w:right w:val="none" w:sz="0" w:space="0" w:color="auto"/>
      </w:divBdr>
    </w:div>
    <w:div w:id="230042120">
      <w:bodyDiv w:val="1"/>
      <w:marLeft w:val="0"/>
      <w:marRight w:val="0"/>
      <w:marTop w:val="0"/>
      <w:marBottom w:val="0"/>
      <w:divBdr>
        <w:top w:val="none" w:sz="0" w:space="0" w:color="auto"/>
        <w:left w:val="none" w:sz="0" w:space="0" w:color="auto"/>
        <w:bottom w:val="none" w:sz="0" w:space="0" w:color="auto"/>
        <w:right w:val="none" w:sz="0" w:space="0" w:color="auto"/>
      </w:divBdr>
    </w:div>
    <w:div w:id="230386076">
      <w:bodyDiv w:val="1"/>
      <w:marLeft w:val="0"/>
      <w:marRight w:val="0"/>
      <w:marTop w:val="0"/>
      <w:marBottom w:val="0"/>
      <w:divBdr>
        <w:top w:val="none" w:sz="0" w:space="0" w:color="auto"/>
        <w:left w:val="none" w:sz="0" w:space="0" w:color="auto"/>
        <w:bottom w:val="none" w:sz="0" w:space="0" w:color="auto"/>
        <w:right w:val="none" w:sz="0" w:space="0" w:color="auto"/>
      </w:divBdr>
    </w:div>
    <w:div w:id="246303449">
      <w:bodyDiv w:val="1"/>
      <w:marLeft w:val="0"/>
      <w:marRight w:val="0"/>
      <w:marTop w:val="0"/>
      <w:marBottom w:val="0"/>
      <w:divBdr>
        <w:top w:val="none" w:sz="0" w:space="0" w:color="auto"/>
        <w:left w:val="none" w:sz="0" w:space="0" w:color="auto"/>
        <w:bottom w:val="none" w:sz="0" w:space="0" w:color="auto"/>
        <w:right w:val="none" w:sz="0" w:space="0" w:color="auto"/>
      </w:divBdr>
    </w:div>
    <w:div w:id="259069591">
      <w:bodyDiv w:val="1"/>
      <w:marLeft w:val="0"/>
      <w:marRight w:val="0"/>
      <w:marTop w:val="0"/>
      <w:marBottom w:val="0"/>
      <w:divBdr>
        <w:top w:val="none" w:sz="0" w:space="0" w:color="auto"/>
        <w:left w:val="none" w:sz="0" w:space="0" w:color="auto"/>
        <w:bottom w:val="none" w:sz="0" w:space="0" w:color="auto"/>
        <w:right w:val="none" w:sz="0" w:space="0" w:color="auto"/>
      </w:divBdr>
    </w:div>
    <w:div w:id="265700456">
      <w:bodyDiv w:val="1"/>
      <w:marLeft w:val="0"/>
      <w:marRight w:val="0"/>
      <w:marTop w:val="0"/>
      <w:marBottom w:val="0"/>
      <w:divBdr>
        <w:top w:val="none" w:sz="0" w:space="0" w:color="auto"/>
        <w:left w:val="none" w:sz="0" w:space="0" w:color="auto"/>
        <w:bottom w:val="none" w:sz="0" w:space="0" w:color="auto"/>
        <w:right w:val="none" w:sz="0" w:space="0" w:color="auto"/>
      </w:divBdr>
    </w:div>
    <w:div w:id="284116113">
      <w:bodyDiv w:val="1"/>
      <w:marLeft w:val="0"/>
      <w:marRight w:val="0"/>
      <w:marTop w:val="0"/>
      <w:marBottom w:val="0"/>
      <w:divBdr>
        <w:top w:val="none" w:sz="0" w:space="0" w:color="auto"/>
        <w:left w:val="none" w:sz="0" w:space="0" w:color="auto"/>
        <w:bottom w:val="none" w:sz="0" w:space="0" w:color="auto"/>
        <w:right w:val="none" w:sz="0" w:space="0" w:color="auto"/>
      </w:divBdr>
    </w:div>
    <w:div w:id="295598904">
      <w:bodyDiv w:val="1"/>
      <w:marLeft w:val="0"/>
      <w:marRight w:val="0"/>
      <w:marTop w:val="0"/>
      <w:marBottom w:val="0"/>
      <w:divBdr>
        <w:top w:val="none" w:sz="0" w:space="0" w:color="auto"/>
        <w:left w:val="none" w:sz="0" w:space="0" w:color="auto"/>
        <w:bottom w:val="none" w:sz="0" w:space="0" w:color="auto"/>
        <w:right w:val="none" w:sz="0" w:space="0" w:color="auto"/>
      </w:divBdr>
    </w:div>
    <w:div w:id="304821819">
      <w:bodyDiv w:val="1"/>
      <w:marLeft w:val="0"/>
      <w:marRight w:val="0"/>
      <w:marTop w:val="0"/>
      <w:marBottom w:val="0"/>
      <w:divBdr>
        <w:top w:val="none" w:sz="0" w:space="0" w:color="auto"/>
        <w:left w:val="none" w:sz="0" w:space="0" w:color="auto"/>
        <w:bottom w:val="none" w:sz="0" w:space="0" w:color="auto"/>
        <w:right w:val="none" w:sz="0" w:space="0" w:color="auto"/>
      </w:divBdr>
    </w:div>
    <w:div w:id="305285844">
      <w:bodyDiv w:val="1"/>
      <w:marLeft w:val="0"/>
      <w:marRight w:val="0"/>
      <w:marTop w:val="0"/>
      <w:marBottom w:val="0"/>
      <w:divBdr>
        <w:top w:val="none" w:sz="0" w:space="0" w:color="auto"/>
        <w:left w:val="none" w:sz="0" w:space="0" w:color="auto"/>
        <w:bottom w:val="none" w:sz="0" w:space="0" w:color="auto"/>
        <w:right w:val="none" w:sz="0" w:space="0" w:color="auto"/>
      </w:divBdr>
    </w:div>
    <w:div w:id="307631866">
      <w:bodyDiv w:val="1"/>
      <w:marLeft w:val="0"/>
      <w:marRight w:val="0"/>
      <w:marTop w:val="0"/>
      <w:marBottom w:val="0"/>
      <w:divBdr>
        <w:top w:val="none" w:sz="0" w:space="0" w:color="auto"/>
        <w:left w:val="none" w:sz="0" w:space="0" w:color="auto"/>
        <w:bottom w:val="none" w:sz="0" w:space="0" w:color="auto"/>
        <w:right w:val="none" w:sz="0" w:space="0" w:color="auto"/>
      </w:divBdr>
    </w:div>
    <w:div w:id="314382304">
      <w:bodyDiv w:val="1"/>
      <w:marLeft w:val="0"/>
      <w:marRight w:val="0"/>
      <w:marTop w:val="0"/>
      <w:marBottom w:val="0"/>
      <w:divBdr>
        <w:top w:val="none" w:sz="0" w:space="0" w:color="auto"/>
        <w:left w:val="none" w:sz="0" w:space="0" w:color="auto"/>
        <w:bottom w:val="none" w:sz="0" w:space="0" w:color="auto"/>
        <w:right w:val="none" w:sz="0" w:space="0" w:color="auto"/>
      </w:divBdr>
    </w:div>
    <w:div w:id="327483696">
      <w:bodyDiv w:val="1"/>
      <w:marLeft w:val="0"/>
      <w:marRight w:val="0"/>
      <w:marTop w:val="0"/>
      <w:marBottom w:val="0"/>
      <w:divBdr>
        <w:top w:val="none" w:sz="0" w:space="0" w:color="auto"/>
        <w:left w:val="none" w:sz="0" w:space="0" w:color="auto"/>
        <w:bottom w:val="none" w:sz="0" w:space="0" w:color="auto"/>
        <w:right w:val="none" w:sz="0" w:space="0" w:color="auto"/>
      </w:divBdr>
    </w:div>
    <w:div w:id="327485824">
      <w:bodyDiv w:val="1"/>
      <w:marLeft w:val="0"/>
      <w:marRight w:val="0"/>
      <w:marTop w:val="0"/>
      <w:marBottom w:val="0"/>
      <w:divBdr>
        <w:top w:val="none" w:sz="0" w:space="0" w:color="auto"/>
        <w:left w:val="none" w:sz="0" w:space="0" w:color="auto"/>
        <w:bottom w:val="none" w:sz="0" w:space="0" w:color="auto"/>
        <w:right w:val="none" w:sz="0" w:space="0" w:color="auto"/>
      </w:divBdr>
    </w:div>
    <w:div w:id="329868728">
      <w:bodyDiv w:val="1"/>
      <w:marLeft w:val="0"/>
      <w:marRight w:val="0"/>
      <w:marTop w:val="0"/>
      <w:marBottom w:val="0"/>
      <w:divBdr>
        <w:top w:val="none" w:sz="0" w:space="0" w:color="auto"/>
        <w:left w:val="none" w:sz="0" w:space="0" w:color="auto"/>
        <w:bottom w:val="none" w:sz="0" w:space="0" w:color="auto"/>
        <w:right w:val="none" w:sz="0" w:space="0" w:color="auto"/>
      </w:divBdr>
    </w:div>
    <w:div w:id="342712585">
      <w:bodyDiv w:val="1"/>
      <w:marLeft w:val="0"/>
      <w:marRight w:val="0"/>
      <w:marTop w:val="0"/>
      <w:marBottom w:val="0"/>
      <w:divBdr>
        <w:top w:val="none" w:sz="0" w:space="0" w:color="auto"/>
        <w:left w:val="none" w:sz="0" w:space="0" w:color="auto"/>
        <w:bottom w:val="none" w:sz="0" w:space="0" w:color="auto"/>
        <w:right w:val="none" w:sz="0" w:space="0" w:color="auto"/>
      </w:divBdr>
    </w:div>
    <w:div w:id="346903362">
      <w:bodyDiv w:val="1"/>
      <w:marLeft w:val="0"/>
      <w:marRight w:val="0"/>
      <w:marTop w:val="0"/>
      <w:marBottom w:val="0"/>
      <w:divBdr>
        <w:top w:val="none" w:sz="0" w:space="0" w:color="auto"/>
        <w:left w:val="none" w:sz="0" w:space="0" w:color="auto"/>
        <w:bottom w:val="none" w:sz="0" w:space="0" w:color="auto"/>
        <w:right w:val="none" w:sz="0" w:space="0" w:color="auto"/>
      </w:divBdr>
    </w:div>
    <w:div w:id="359858764">
      <w:bodyDiv w:val="1"/>
      <w:marLeft w:val="0"/>
      <w:marRight w:val="0"/>
      <w:marTop w:val="0"/>
      <w:marBottom w:val="0"/>
      <w:divBdr>
        <w:top w:val="none" w:sz="0" w:space="0" w:color="auto"/>
        <w:left w:val="none" w:sz="0" w:space="0" w:color="auto"/>
        <w:bottom w:val="none" w:sz="0" w:space="0" w:color="auto"/>
        <w:right w:val="none" w:sz="0" w:space="0" w:color="auto"/>
      </w:divBdr>
    </w:div>
    <w:div w:id="372119771">
      <w:bodyDiv w:val="1"/>
      <w:marLeft w:val="0"/>
      <w:marRight w:val="0"/>
      <w:marTop w:val="0"/>
      <w:marBottom w:val="0"/>
      <w:divBdr>
        <w:top w:val="none" w:sz="0" w:space="0" w:color="auto"/>
        <w:left w:val="none" w:sz="0" w:space="0" w:color="auto"/>
        <w:bottom w:val="none" w:sz="0" w:space="0" w:color="auto"/>
        <w:right w:val="none" w:sz="0" w:space="0" w:color="auto"/>
      </w:divBdr>
    </w:div>
    <w:div w:id="374473371">
      <w:bodyDiv w:val="1"/>
      <w:marLeft w:val="0"/>
      <w:marRight w:val="0"/>
      <w:marTop w:val="0"/>
      <w:marBottom w:val="0"/>
      <w:divBdr>
        <w:top w:val="none" w:sz="0" w:space="0" w:color="auto"/>
        <w:left w:val="none" w:sz="0" w:space="0" w:color="auto"/>
        <w:bottom w:val="none" w:sz="0" w:space="0" w:color="auto"/>
        <w:right w:val="none" w:sz="0" w:space="0" w:color="auto"/>
      </w:divBdr>
    </w:div>
    <w:div w:id="383409323">
      <w:bodyDiv w:val="1"/>
      <w:marLeft w:val="0"/>
      <w:marRight w:val="0"/>
      <w:marTop w:val="0"/>
      <w:marBottom w:val="0"/>
      <w:divBdr>
        <w:top w:val="none" w:sz="0" w:space="0" w:color="auto"/>
        <w:left w:val="none" w:sz="0" w:space="0" w:color="auto"/>
        <w:bottom w:val="none" w:sz="0" w:space="0" w:color="auto"/>
        <w:right w:val="none" w:sz="0" w:space="0" w:color="auto"/>
      </w:divBdr>
    </w:div>
    <w:div w:id="406342844">
      <w:bodyDiv w:val="1"/>
      <w:marLeft w:val="0"/>
      <w:marRight w:val="0"/>
      <w:marTop w:val="0"/>
      <w:marBottom w:val="0"/>
      <w:divBdr>
        <w:top w:val="none" w:sz="0" w:space="0" w:color="auto"/>
        <w:left w:val="none" w:sz="0" w:space="0" w:color="auto"/>
        <w:bottom w:val="none" w:sz="0" w:space="0" w:color="auto"/>
        <w:right w:val="none" w:sz="0" w:space="0" w:color="auto"/>
      </w:divBdr>
    </w:div>
    <w:div w:id="406457680">
      <w:bodyDiv w:val="1"/>
      <w:marLeft w:val="0"/>
      <w:marRight w:val="0"/>
      <w:marTop w:val="0"/>
      <w:marBottom w:val="0"/>
      <w:divBdr>
        <w:top w:val="none" w:sz="0" w:space="0" w:color="auto"/>
        <w:left w:val="none" w:sz="0" w:space="0" w:color="auto"/>
        <w:bottom w:val="none" w:sz="0" w:space="0" w:color="auto"/>
        <w:right w:val="none" w:sz="0" w:space="0" w:color="auto"/>
      </w:divBdr>
    </w:div>
    <w:div w:id="417605861">
      <w:bodyDiv w:val="1"/>
      <w:marLeft w:val="0"/>
      <w:marRight w:val="0"/>
      <w:marTop w:val="0"/>
      <w:marBottom w:val="0"/>
      <w:divBdr>
        <w:top w:val="none" w:sz="0" w:space="0" w:color="auto"/>
        <w:left w:val="none" w:sz="0" w:space="0" w:color="auto"/>
        <w:bottom w:val="none" w:sz="0" w:space="0" w:color="auto"/>
        <w:right w:val="none" w:sz="0" w:space="0" w:color="auto"/>
      </w:divBdr>
    </w:div>
    <w:div w:id="421266801">
      <w:bodyDiv w:val="1"/>
      <w:marLeft w:val="0"/>
      <w:marRight w:val="0"/>
      <w:marTop w:val="0"/>
      <w:marBottom w:val="0"/>
      <w:divBdr>
        <w:top w:val="none" w:sz="0" w:space="0" w:color="auto"/>
        <w:left w:val="none" w:sz="0" w:space="0" w:color="auto"/>
        <w:bottom w:val="none" w:sz="0" w:space="0" w:color="auto"/>
        <w:right w:val="none" w:sz="0" w:space="0" w:color="auto"/>
      </w:divBdr>
    </w:div>
    <w:div w:id="424613750">
      <w:bodyDiv w:val="1"/>
      <w:marLeft w:val="0"/>
      <w:marRight w:val="0"/>
      <w:marTop w:val="0"/>
      <w:marBottom w:val="0"/>
      <w:divBdr>
        <w:top w:val="none" w:sz="0" w:space="0" w:color="auto"/>
        <w:left w:val="none" w:sz="0" w:space="0" w:color="auto"/>
        <w:bottom w:val="none" w:sz="0" w:space="0" w:color="auto"/>
        <w:right w:val="none" w:sz="0" w:space="0" w:color="auto"/>
      </w:divBdr>
    </w:div>
    <w:div w:id="426268312">
      <w:bodyDiv w:val="1"/>
      <w:marLeft w:val="0"/>
      <w:marRight w:val="0"/>
      <w:marTop w:val="0"/>
      <w:marBottom w:val="0"/>
      <w:divBdr>
        <w:top w:val="none" w:sz="0" w:space="0" w:color="auto"/>
        <w:left w:val="none" w:sz="0" w:space="0" w:color="auto"/>
        <w:bottom w:val="none" w:sz="0" w:space="0" w:color="auto"/>
        <w:right w:val="none" w:sz="0" w:space="0" w:color="auto"/>
      </w:divBdr>
    </w:div>
    <w:div w:id="432088853">
      <w:bodyDiv w:val="1"/>
      <w:marLeft w:val="0"/>
      <w:marRight w:val="0"/>
      <w:marTop w:val="0"/>
      <w:marBottom w:val="0"/>
      <w:divBdr>
        <w:top w:val="none" w:sz="0" w:space="0" w:color="auto"/>
        <w:left w:val="none" w:sz="0" w:space="0" w:color="auto"/>
        <w:bottom w:val="none" w:sz="0" w:space="0" w:color="auto"/>
        <w:right w:val="none" w:sz="0" w:space="0" w:color="auto"/>
      </w:divBdr>
    </w:div>
    <w:div w:id="435905199">
      <w:bodyDiv w:val="1"/>
      <w:marLeft w:val="0"/>
      <w:marRight w:val="0"/>
      <w:marTop w:val="0"/>
      <w:marBottom w:val="0"/>
      <w:divBdr>
        <w:top w:val="none" w:sz="0" w:space="0" w:color="auto"/>
        <w:left w:val="none" w:sz="0" w:space="0" w:color="auto"/>
        <w:bottom w:val="none" w:sz="0" w:space="0" w:color="auto"/>
        <w:right w:val="none" w:sz="0" w:space="0" w:color="auto"/>
      </w:divBdr>
    </w:div>
    <w:div w:id="437988077">
      <w:bodyDiv w:val="1"/>
      <w:marLeft w:val="0"/>
      <w:marRight w:val="0"/>
      <w:marTop w:val="0"/>
      <w:marBottom w:val="0"/>
      <w:divBdr>
        <w:top w:val="none" w:sz="0" w:space="0" w:color="auto"/>
        <w:left w:val="none" w:sz="0" w:space="0" w:color="auto"/>
        <w:bottom w:val="none" w:sz="0" w:space="0" w:color="auto"/>
        <w:right w:val="none" w:sz="0" w:space="0" w:color="auto"/>
      </w:divBdr>
    </w:div>
    <w:div w:id="442842636">
      <w:bodyDiv w:val="1"/>
      <w:marLeft w:val="0"/>
      <w:marRight w:val="0"/>
      <w:marTop w:val="0"/>
      <w:marBottom w:val="0"/>
      <w:divBdr>
        <w:top w:val="none" w:sz="0" w:space="0" w:color="auto"/>
        <w:left w:val="none" w:sz="0" w:space="0" w:color="auto"/>
        <w:bottom w:val="none" w:sz="0" w:space="0" w:color="auto"/>
        <w:right w:val="none" w:sz="0" w:space="0" w:color="auto"/>
      </w:divBdr>
    </w:div>
    <w:div w:id="454296933">
      <w:bodyDiv w:val="1"/>
      <w:marLeft w:val="0"/>
      <w:marRight w:val="0"/>
      <w:marTop w:val="0"/>
      <w:marBottom w:val="0"/>
      <w:divBdr>
        <w:top w:val="none" w:sz="0" w:space="0" w:color="auto"/>
        <w:left w:val="none" w:sz="0" w:space="0" w:color="auto"/>
        <w:bottom w:val="none" w:sz="0" w:space="0" w:color="auto"/>
        <w:right w:val="none" w:sz="0" w:space="0" w:color="auto"/>
      </w:divBdr>
    </w:div>
    <w:div w:id="454644961">
      <w:bodyDiv w:val="1"/>
      <w:marLeft w:val="0"/>
      <w:marRight w:val="0"/>
      <w:marTop w:val="0"/>
      <w:marBottom w:val="0"/>
      <w:divBdr>
        <w:top w:val="none" w:sz="0" w:space="0" w:color="auto"/>
        <w:left w:val="none" w:sz="0" w:space="0" w:color="auto"/>
        <w:bottom w:val="none" w:sz="0" w:space="0" w:color="auto"/>
        <w:right w:val="none" w:sz="0" w:space="0" w:color="auto"/>
      </w:divBdr>
    </w:div>
    <w:div w:id="456216784">
      <w:bodyDiv w:val="1"/>
      <w:marLeft w:val="0"/>
      <w:marRight w:val="0"/>
      <w:marTop w:val="0"/>
      <w:marBottom w:val="0"/>
      <w:divBdr>
        <w:top w:val="none" w:sz="0" w:space="0" w:color="auto"/>
        <w:left w:val="none" w:sz="0" w:space="0" w:color="auto"/>
        <w:bottom w:val="none" w:sz="0" w:space="0" w:color="auto"/>
        <w:right w:val="none" w:sz="0" w:space="0" w:color="auto"/>
      </w:divBdr>
    </w:div>
    <w:div w:id="478227779">
      <w:bodyDiv w:val="1"/>
      <w:marLeft w:val="0"/>
      <w:marRight w:val="0"/>
      <w:marTop w:val="0"/>
      <w:marBottom w:val="0"/>
      <w:divBdr>
        <w:top w:val="none" w:sz="0" w:space="0" w:color="auto"/>
        <w:left w:val="none" w:sz="0" w:space="0" w:color="auto"/>
        <w:bottom w:val="none" w:sz="0" w:space="0" w:color="auto"/>
        <w:right w:val="none" w:sz="0" w:space="0" w:color="auto"/>
      </w:divBdr>
    </w:div>
    <w:div w:id="478233019">
      <w:bodyDiv w:val="1"/>
      <w:marLeft w:val="0"/>
      <w:marRight w:val="0"/>
      <w:marTop w:val="0"/>
      <w:marBottom w:val="0"/>
      <w:divBdr>
        <w:top w:val="none" w:sz="0" w:space="0" w:color="auto"/>
        <w:left w:val="none" w:sz="0" w:space="0" w:color="auto"/>
        <w:bottom w:val="none" w:sz="0" w:space="0" w:color="auto"/>
        <w:right w:val="none" w:sz="0" w:space="0" w:color="auto"/>
      </w:divBdr>
    </w:div>
    <w:div w:id="487281465">
      <w:bodyDiv w:val="1"/>
      <w:marLeft w:val="0"/>
      <w:marRight w:val="0"/>
      <w:marTop w:val="0"/>
      <w:marBottom w:val="0"/>
      <w:divBdr>
        <w:top w:val="none" w:sz="0" w:space="0" w:color="auto"/>
        <w:left w:val="none" w:sz="0" w:space="0" w:color="auto"/>
        <w:bottom w:val="none" w:sz="0" w:space="0" w:color="auto"/>
        <w:right w:val="none" w:sz="0" w:space="0" w:color="auto"/>
      </w:divBdr>
    </w:div>
    <w:div w:id="507791685">
      <w:bodyDiv w:val="1"/>
      <w:marLeft w:val="0"/>
      <w:marRight w:val="0"/>
      <w:marTop w:val="0"/>
      <w:marBottom w:val="0"/>
      <w:divBdr>
        <w:top w:val="none" w:sz="0" w:space="0" w:color="auto"/>
        <w:left w:val="none" w:sz="0" w:space="0" w:color="auto"/>
        <w:bottom w:val="none" w:sz="0" w:space="0" w:color="auto"/>
        <w:right w:val="none" w:sz="0" w:space="0" w:color="auto"/>
      </w:divBdr>
    </w:div>
    <w:div w:id="515002800">
      <w:bodyDiv w:val="1"/>
      <w:marLeft w:val="0"/>
      <w:marRight w:val="0"/>
      <w:marTop w:val="0"/>
      <w:marBottom w:val="0"/>
      <w:divBdr>
        <w:top w:val="none" w:sz="0" w:space="0" w:color="auto"/>
        <w:left w:val="none" w:sz="0" w:space="0" w:color="auto"/>
        <w:bottom w:val="none" w:sz="0" w:space="0" w:color="auto"/>
        <w:right w:val="none" w:sz="0" w:space="0" w:color="auto"/>
      </w:divBdr>
    </w:div>
    <w:div w:id="516507114">
      <w:bodyDiv w:val="1"/>
      <w:marLeft w:val="0"/>
      <w:marRight w:val="0"/>
      <w:marTop w:val="0"/>
      <w:marBottom w:val="0"/>
      <w:divBdr>
        <w:top w:val="none" w:sz="0" w:space="0" w:color="auto"/>
        <w:left w:val="none" w:sz="0" w:space="0" w:color="auto"/>
        <w:bottom w:val="none" w:sz="0" w:space="0" w:color="auto"/>
        <w:right w:val="none" w:sz="0" w:space="0" w:color="auto"/>
      </w:divBdr>
    </w:div>
    <w:div w:id="524372275">
      <w:bodyDiv w:val="1"/>
      <w:marLeft w:val="0"/>
      <w:marRight w:val="0"/>
      <w:marTop w:val="0"/>
      <w:marBottom w:val="0"/>
      <w:divBdr>
        <w:top w:val="none" w:sz="0" w:space="0" w:color="auto"/>
        <w:left w:val="none" w:sz="0" w:space="0" w:color="auto"/>
        <w:bottom w:val="none" w:sz="0" w:space="0" w:color="auto"/>
        <w:right w:val="none" w:sz="0" w:space="0" w:color="auto"/>
      </w:divBdr>
    </w:div>
    <w:div w:id="528186403">
      <w:bodyDiv w:val="1"/>
      <w:marLeft w:val="0"/>
      <w:marRight w:val="0"/>
      <w:marTop w:val="0"/>
      <w:marBottom w:val="0"/>
      <w:divBdr>
        <w:top w:val="none" w:sz="0" w:space="0" w:color="auto"/>
        <w:left w:val="none" w:sz="0" w:space="0" w:color="auto"/>
        <w:bottom w:val="none" w:sz="0" w:space="0" w:color="auto"/>
        <w:right w:val="none" w:sz="0" w:space="0" w:color="auto"/>
      </w:divBdr>
    </w:div>
    <w:div w:id="555120271">
      <w:bodyDiv w:val="1"/>
      <w:marLeft w:val="0"/>
      <w:marRight w:val="0"/>
      <w:marTop w:val="0"/>
      <w:marBottom w:val="0"/>
      <w:divBdr>
        <w:top w:val="none" w:sz="0" w:space="0" w:color="auto"/>
        <w:left w:val="none" w:sz="0" w:space="0" w:color="auto"/>
        <w:bottom w:val="none" w:sz="0" w:space="0" w:color="auto"/>
        <w:right w:val="none" w:sz="0" w:space="0" w:color="auto"/>
      </w:divBdr>
    </w:div>
    <w:div w:id="557978171">
      <w:bodyDiv w:val="1"/>
      <w:marLeft w:val="0"/>
      <w:marRight w:val="0"/>
      <w:marTop w:val="0"/>
      <w:marBottom w:val="0"/>
      <w:divBdr>
        <w:top w:val="none" w:sz="0" w:space="0" w:color="auto"/>
        <w:left w:val="none" w:sz="0" w:space="0" w:color="auto"/>
        <w:bottom w:val="none" w:sz="0" w:space="0" w:color="auto"/>
        <w:right w:val="none" w:sz="0" w:space="0" w:color="auto"/>
      </w:divBdr>
    </w:div>
    <w:div w:id="566232110">
      <w:bodyDiv w:val="1"/>
      <w:marLeft w:val="0"/>
      <w:marRight w:val="0"/>
      <w:marTop w:val="0"/>
      <w:marBottom w:val="0"/>
      <w:divBdr>
        <w:top w:val="none" w:sz="0" w:space="0" w:color="auto"/>
        <w:left w:val="none" w:sz="0" w:space="0" w:color="auto"/>
        <w:bottom w:val="none" w:sz="0" w:space="0" w:color="auto"/>
        <w:right w:val="none" w:sz="0" w:space="0" w:color="auto"/>
      </w:divBdr>
    </w:div>
    <w:div w:id="573902831">
      <w:bodyDiv w:val="1"/>
      <w:marLeft w:val="0"/>
      <w:marRight w:val="0"/>
      <w:marTop w:val="0"/>
      <w:marBottom w:val="0"/>
      <w:divBdr>
        <w:top w:val="none" w:sz="0" w:space="0" w:color="auto"/>
        <w:left w:val="none" w:sz="0" w:space="0" w:color="auto"/>
        <w:bottom w:val="none" w:sz="0" w:space="0" w:color="auto"/>
        <w:right w:val="none" w:sz="0" w:space="0" w:color="auto"/>
      </w:divBdr>
    </w:div>
    <w:div w:id="574360545">
      <w:bodyDiv w:val="1"/>
      <w:marLeft w:val="0"/>
      <w:marRight w:val="0"/>
      <w:marTop w:val="0"/>
      <w:marBottom w:val="0"/>
      <w:divBdr>
        <w:top w:val="none" w:sz="0" w:space="0" w:color="auto"/>
        <w:left w:val="none" w:sz="0" w:space="0" w:color="auto"/>
        <w:bottom w:val="none" w:sz="0" w:space="0" w:color="auto"/>
        <w:right w:val="none" w:sz="0" w:space="0" w:color="auto"/>
      </w:divBdr>
    </w:div>
    <w:div w:id="582759319">
      <w:bodyDiv w:val="1"/>
      <w:marLeft w:val="0"/>
      <w:marRight w:val="0"/>
      <w:marTop w:val="0"/>
      <w:marBottom w:val="0"/>
      <w:divBdr>
        <w:top w:val="none" w:sz="0" w:space="0" w:color="auto"/>
        <w:left w:val="none" w:sz="0" w:space="0" w:color="auto"/>
        <w:bottom w:val="none" w:sz="0" w:space="0" w:color="auto"/>
        <w:right w:val="none" w:sz="0" w:space="0" w:color="auto"/>
      </w:divBdr>
    </w:div>
    <w:div w:id="587160332">
      <w:bodyDiv w:val="1"/>
      <w:marLeft w:val="0"/>
      <w:marRight w:val="0"/>
      <w:marTop w:val="0"/>
      <w:marBottom w:val="0"/>
      <w:divBdr>
        <w:top w:val="none" w:sz="0" w:space="0" w:color="auto"/>
        <w:left w:val="none" w:sz="0" w:space="0" w:color="auto"/>
        <w:bottom w:val="none" w:sz="0" w:space="0" w:color="auto"/>
        <w:right w:val="none" w:sz="0" w:space="0" w:color="auto"/>
      </w:divBdr>
    </w:div>
    <w:div w:id="593706867">
      <w:bodyDiv w:val="1"/>
      <w:marLeft w:val="0"/>
      <w:marRight w:val="0"/>
      <w:marTop w:val="0"/>
      <w:marBottom w:val="0"/>
      <w:divBdr>
        <w:top w:val="none" w:sz="0" w:space="0" w:color="auto"/>
        <w:left w:val="none" w:sz="0" w:space="0" w:color="auto"/>
        <w:bottom w:val="none" w:sz="0" w:space="0" w:color="auto"/>
        <w:right w:val="none" w:sz="0" w:space="0" w:color="auto"/>
      </w:divBdr>
    </w:div>
    <w:div w:id="607085564">
      <w:bodyDiv w:val="1"/>
      <w:marLeft w:val="0"/>
      <w:marRight w:val="0"/>
      <w:marTop w:val="0"/>
      <w:marBottom w:val="0"/>
      <w:divBdr>
        <w:top w:val="none" w:sz="0" w:space="0" w:color="auto"/>
        <w:left w:val="none" w:sz="0" w:space="0" w:color="auto"/>
        <w:bottom w:val="none" w:sz="0" w:space="0" w:color="auto"/>
        <w:right w:val="none" w:sz="0" w:space="0" w:color="auto"/>
      </w:divBdr>
    </w:div>
    <w:div w:id="609511630">
      <w:bodyDiv w:val="1"/>
      <w:marLeft w:val="0"/>
      <w:marRight w:val="0"/>
      <w:marTop w:val="0"/>
      <w:marBottom w:val="0"/>
      <w:divBdr>
        <w:top w:val="none" w:sz="0" w:space="0" w:color="auto"/>
        <w:left w:val="none" w:sz="0" w:space="0" w:color="auto"/>
        <w:bottom w:val="none" w:sz="0" w:space="0" w:color="auto"/>
        <w:right w:val="none" w:sz="0" w:space="0" w:color="auto"/>
      </w:divBdr>
    </w:div>
    <w:div w:id="625039083">
      <w:bodyDiv w:val="1"/>
      <w:marLeft w:val="0"/>
      <w:marRight w:val="0"/>
      <w:marTop w:val="0"/>
      <w:marBottom w:val="0"/>
      <w:divBdr>
        <w:top w:val="none" w:sz="0" w:space="0" w:color="auto"/>
        <w:left w:val="none" w:sz="0" w:space="0" w:color="auto"/>
        <w:bottom w:val="none" w:sz="0" w:space="0" w:color="auto"/>
        <w:right w:val="none" w:sz="0" w:space="0" w:color="auto"/>
      </w:divBdr>
    </w:div>
    <w:div w:id="639461936">
      <w:bodyDiv w:val="1"/>
      <w:marLeft w:val="0"/>
      <w:marRight w:val="0"/>
      <w:marTop w:val="0"/>
      <w:marBottom w:val="0"/>
      <w:divBdr>
        <w:top w:val="none" w:sz="0" w:space="0" w:color="auto"/>
        <w:left w:val="none" w:sz="0" w:space="0" w:color="auto"/>
        <w:bottom w:val="none" w:sz="0" w:space="0" w:color="auto"/>
        <w:right w:val="none" w:sz="0" w:space="0" w:color="auto"/>
      </w:divBdr>
    </w:div>
    <w:div w:id="646403284">
      <w:bodyDiv w:val="1"/>
      <w:marLeft w:val="0"/>
      <w:marRight w:val="0"/>
      <w:marTop w:val="0"/>
      <w:marBottom w:val="0"/>
      <w:divBdr>
        <w:top w:val="none" w:sz="0" w:space="0" w:color="auto"/>
        <w:left w:val="none" w:sz="0" w:space="0" w:color="auto"/>
        <w:bottom w:val="none" w:sz="0" w:space="0" w:color="auto"/>
        <w:right w:val="none" w:sz="0" w:space="0" w:color="auto"/>
      </w:divBdr>
    </w:div>
    <w:div w:id="675233638">
      <w:bodyDiv w:val="1"/>
      <w:marLeft w:val="0"/>
      <w:marRight w:val="0"/>
      <w:marTop w:val="0"/>
      <w:marBottom w:val="0"/>
      <w:divBdr>
        <w:top w:val="none" w:sz="0" w:space="0" w:color="auto"/>
        <w:left w:val="none" w:sz="0" w:space="0" w:color="auto"/>
        <w:bottom w:val="none" w:sz="0" w:space="0" w:color="auto"/>
        <w:right w:val="none" w:sz="0" w:space="0" w:color="auto"/>
      </w:divBdr>
    </w:div>
    <w:div w:id="683438252">
      <w:bodyDiv w:val="1"/>
      <w:marLeft w:val="0"/>
      <w:marRight w:val="0"/>
      <w:marTop w:val="0"/>
      <w:marBottom w:val="0"/>
      <w:divBdr>
        <w:top w:val="none" w:sz="0" w:space="0" w:color="auto"/>
        <w:left w:val="none" w:sz="0" w:space="0" w:color="auto"/>
        <w:bottom w:val="none" w:sz="0" w:space="0" w:color="auto"/>
        <w:right w:val="none" w:sz="0" w:space="0" w:color="auto"/>
      </w:divBdr>
    </w:div>
    <w:div w:id="694960713">
      <w:bodyDiv w:val="1"/>
      <w:marLeft w:val="0"/>
      <w:marRight w:val="0"/>
      <w:marTop w:val="0"/>
      <w:marBottom w:val="0"/>
      <w:divBdr>
        <w:top w:val="none" w:sz="0" w:space="0" w:color="auto"/>
        <w:left w:val="none" w:sz="0" w:space="0" w:color="auto"/>
        <w:bottom w:val="none" w:sz="0" w:space="0" w:color="auto"/>
        <w:right w:val="none" w:sz="0" w:space="0" w:color="auto"/>
      </w:divBdr>
    </w:div>
    <w:div w:id="696345673">
      <w:bodyDiv w:val="1"/>
      <w:marLeft w:val="0"/>
      <w:marRight w:val="0"/>
      <w:marTop w:val="0"/>
      <w:marBottom w:val="0"/>
      <w:divBdr>
        <w:top w:val="none" w:sz="0" w:space="0" w:color="auto"/>
        <w:left w:val="none" w:sz="0" w:space="0" w:color="auto"/>
        <w:bottom w:val="none" w:sz="0" w:space="0" w:color="auto"/>
        <w:right w:val="none" w:sz="0" w:space="0" w:color="auto"/>
      </w:divBdr>
    </w:div>
    <w:div w:id="706373500">
      <w:bodyDiv w:val="1"/>
      <w:marLeft w:val="0"/>
      <w:marRight w:val="0"/>
      <w:marTop w:val="0"/>
      <w:marBottom w:val="0"/>
      <w:divBdr>
        <w:top w:val="none" w:sz="0" w:space="0" w:color="auto"/>
        <w:left w:val="none" w:sz="0" w:space="0" w:color="auto"/>
        <w:bottom w:val="none" w:sz="0" w:space="0" w:color="auto"/>
        <w:right w:val="none" w:sz="0" w:space="0" w:color="auto"/>
      </w:divBdr>
    </w:div>
    <w:div w:id="706875582">
      <w:bodyDiv w:val="1"/>
      <w:marLeft w:val="0"/>
      <w:marRight w:val="0"/>
      <w:marTop w:val="0"/>
      <w:marBottom w:val="0"/>
      <w:divBdr>
        <w:top w:val="none" w:sz="0" w:space="0" w:color="auto"/>
        <w:left w:val="none" w:sz="0" w:space="0" w:color="auto"/>
        <w:bottom w:val="none" w:sz="0" w:space="0" w:color="auto"/>
        <w:right w:val="none" w:sz="0" w:space="0" w:color="auto"/>
      </w:divBdr>
    </w:div>
    <w:div w:id="709846505">
      <w:bodyDiv w:val="1"/>
      <w:marLeft w:val="0"/>
      <w:marRight w:val="0"/>
      <w:marTop w:val="0"/>
      <w:marBottom w:val="0"/>
      <w:divBdr>
        <w:top w:val="none" w:sz="0" w:space="0" w:color="auto"/>
        <w:left w:val="none" w:sz="0" w:space="0" w:color="auto"/>
        <w:bottom w:val="none" w:sz="0" w:space="0" w:color="auto"/>
        <w:right w:val="none" w:sz="0" w:space="0" w:color="auto"/>
      </w:divBdr>
    </w:div>
    <w:div w:id="748582638">
      <w:bodyDiv w:val="1"/>
      <w:marLeft w:val="0"/>
      <w:marRight w:val="0"/>
      <w:marTop w:val="0"/>
      <w:marBottom w:val="0"/>
      <w:divBdr>
        <w:top w:val="none" w:sz="0" w:space="0" w:color="auto"/>
        <w:left w:val="none" w:sz="0" w:space="0" w:color="auto"/>
        <w:bottom w:val="none" w:sz="0" w:space="0" w:color="auto"/>
        <w:right w:val="none" w:sz="0" w:space="0" w:color="auto"/>
      </w:divBdr>
    </w:div>
    <w:div w:id="748694955">
      <w:bodyDiv w:val="1"/>
      <w:marLeft w:val="0"/>
      <w:marRight w:val="0"/>
      <w:marTop w:val="0"/>
      <w:marBottom w:val="0"/>
      <w:divBdr>
        <w:top w:val="none" w:sz="0" w:space="0" w:color="auto"/>
        <w:left w:val="none" w:sz="0" w:space="0" w:color="auto"/>
        <w:bottom w:val="none" w:sz="0" w:space="0" w:color="auto"/>
        <w:right w:val="none" w:sz="0" w:space="0" w:color="auto"/>
      </w:divBdr>
    </w:div>
    <w:div w:id="748816848">
      <w:bodyDiv w:val="1"/>
      <w:marLeft w:val="0"/>
      <w:marRight w:val="0"/>
      <w:marTop w:val="0"/>
      <w:marBottom w:val="0"/>
      <w:divBdr>
        <w:top w:val="none" w:sz="0" w:space="0" w:color="auto"/>
        <w:left w:val="none" w:sz="0" w:space="0" w:color="auto"/>
        <w:bottom w:val="none" w:sz="0" w:space="0" w:color="auto"/>
        <w:right w:val="none" w:sz="0" w:space="0" w:color="auto"/>
      </w:divBdr>
    </w:div>
    <w:div w:id="768892815">
      <w:bodyDiv w:val="1"/>
      <w:marLeft w:val="0"/>
      <w:marRight w:val="0"/>
      <w:marTop w:val="0"/>
      <w:marBottom w:val="0"/>
      <w:divBdr>
        <w:top w:val="none" w:sz="0" w:space="0" w:color="auto"/>
        <w:left w:val="none" w:sz="0" w:space="0" w:color="auto"/>
        <w:bottom w:val="none" w:sz="0" w:space="0" w:color="auto"/>
        <w:right w:val="none" w:sz="0" w:space="0" w:color="auto"/>
      </w:divBdr>
    </w:div>
    <w:div w:id="779110296">
      <w:bodyDiv w:val="1"/>
      <w:marLeft w:val="0"/>
      <w:marRight w:val="0"/>
      <w:marTop w:val="0"/>
      <w:marBottom w:val="0"/>
      <w:divBdr>
        <w:top w:val="none" w:sz="0" w:space="0" w:color="auto"/>
        <w:left w:val="none" w:sz="0" w:space="0" w:color="auto"/>
        <w:bottom w:val="none" w:sz="0" w:space="0" w:color="auto"/>
        <w:right w:val="none" w:sz="0" w:space="0" w:color="auto"/>
      </w:divBdr>
    </w:div>
    <w:div w:id="782841128">
      <w:bodyDiv w:val="1"/>
      <w:marLeft w:val="0"/>
      <w:marRight w:val="0"/>
      <w:marTop w:val="0"/>
      <w:marBottom w:val="0"/>
      <w:divBdr>
        <w:top w:val="none" w:sz="0" w:space="0" w:color="auto"/>
        <w:left w:val="none" w:sz="0" w:space="0" w:color="auto"/>
        <w:bottom w:val="none" w:sz="0" w:space="0" w:color="auto"/>
        <w:right w:val="none" w:sz="0" w:space="0" w:color="auto"/>
      </w:divBdr>
    </w:div>
    <w:div w:id="797181692">
      <w:bodyDiv w:val="1"/>
      <w:marLeft w:val="0"/>
      <w:marRight w:val="0"/>
      <w:marTop w:val="0"/>
      <w:marBottom w:val="0"/>
      <w:divBdr>
        <w:top w:val="none" w:sz="0" w:space="0" w:color="auto"/>
        <w:left w:val="none" w:sz="0" w:space="0" w:color="auto"/>
        <w:bottom w:val="none" w:sz="0" w:space="0" w:color="auto"/>
        <w:right w:val="none" w:sz="0" w:space="0" w:color="auto"/>
      </w:divBdr>
    </w:div>
    <w:div w:id="804347352">
      <w:bodyDiv w:val="1"/>
      <w:marLeft w:val="0"/>
      <w:marRight w:val="0"/>
      <w:marTop w:val="0"/>
      <w:marBottom w:val="0"/>
      <w:divBdr>
        <w:top w:val="none" w:sz="0" w:space="0" w:color="auto"/>
        <w:left w:val="none" w:sz="0" w:space="0" w:color="auto"/>
        <w:bottom w:val="none" w:sz="0" w:space="0" w:color="auto"/>
        <w:right w:val="none" w:sz="0" w:space="0" w:color="auto"/>
      </w:divBdr>
    </w:div>
    <w:div w:id="812718124">
      <w:bodyDiv w:val="1"/>
      <w:marLeft w:val="0"/>
      <w:marRight w:val="0"/>
      <w:marTop w:val="0"/>
      <w:marBottom w:val="0"/>
      <w:divBdr>
        <w:top w:val="none" w:sz="0" w:space="0" w:color="auto"/>
        <w:left w:val="none" w:sz="0" w:space="0" w:color="auto"/>
        <w:bottom w:val="none" w:sz="0" w:space="0" w:color="auto"/>
        <w:right w:val="none" w:sz="0" w:space="0" w:color="auto"/>
      </w:divBdr>
    </w:div>
    <w:div w:id="815535354">
      <w:bodyDiv w:val="1"/>
      <w:marLeft w:val="0"/>
      <w:marRight w:val="0"/>
      <w:marTop w:val="0"/>
      <w:marBottom w:val="0"/>
      <w:divBdr>
        <w:top w:val="none" w:sz="0" w:space="0" w:color="auto"/>
        <w:left w:val="none" w:sz="0" w:space="0" w:color="auto"/>
        <w:bottom w:val="none" w:sz="0" w:space="0" w:color="auto"/>
        <w:right w:val="none" w:sz="0" w:space="0" w:color="auto"/>
      </w:divBdr>
    </w:div>
    <w:div w:id="827525501">
      <w:bodyDiv w:val="1"/>
      <w:marLeft w:val="0"/>
      <w:marRight w:val="0"/>
      <w:marTop w:val="0"/>
      <w:marBottom w:val="0"/>
      <w:divBdr>
        <w:top w:val="none" w:sz="0" w:space="0" w:color="auto"/>
        <w:left w:val="none" w:sz="0" w:space="0" w:color="auto"/>
        <w:bottom w:val="none" w:sz="0" w:space="0" w:color="auto"/>
        <w:right w:val="none" w:sz="0" w:space="0" w:color="auto"/>
      </w:divBdr>
    </w:div>
    <w:div w:id="839656133">
      <w:bodyDiv w:val="1"/>
      <w:marLeft w:val="0"/>
      <w:marRight w:val="0"/>
      <w:marTop w:val="0"/>
      <w:marBottom w:val="0"/>
      <w:divBdr>
        <w:top w:val="none" w:sz="0" w:space="0" w:color="auto"/>
        <w:left w:val="none" w:sz="0" w:space="0" w:color="auto"/>
        <w:bottom w:val="none" w:sz="0" w:space="0" w:color="auto"/>
        <w:right w:val="none" w:sz="0" w:space="0" w:color="auto"/>
      </w:divBdr>
    </w:div>
    <w:div w:id="848521355">
      <w:bodyDiv w:val="1"/>
      <w:marLeft w:val="0"/>
      <w:marRight w:val="0"/>
      <w:marTop w:val="0"/>
      <w:marBottom w:val="0"/>
      <w:divBdr>
        <w:top w:val="none" w:sz="0" w:space="0" w:color="auto"/>
        <w:left w:val="none" w:sz="0" w:space="0" w:color="auto"/>
        <w:bottom w:val="none" w:sz="0" w:space="0" w:color="auto"/>
        <w:right w:val="none" w:sz="0" w:space="0" w:color="auto"/>
      </w:divBdr>
    </w:div>
    <w:div w:id="852259822">
      <w:bodyDiv w:val="1"/>
      <w:marLeft w:val="0"/>
      <w:marRight w:val="0"/>
      <w:marTop w:val="0"/>
      <w:marBottom w:val="0"/>
      <w:divBdr>
        <w:top w:val="none" w:sz="0" w:space="0" w:color="auto"/>
        <w:left w:val="none" w:sz="0" w:space="0" w:color="auto"/>
        <w:bottom w:val="none" w:sz="0" w:space="0" w:color="auto"/>
        <w:right w:val="none" w:sz="0" w:space="0" w:color="auto"/>
      </w:divBdr>
    </w:div>
    <w:div w:id="855996582">
      <w:bodyDiv w:val="1"/>
      <w:marLeft w:val="0"/>
      <w:marRight w:val="0"/>
      <w:marTop w:val="0"/>
      <w:marBottom w:val="0"/>
      <w:divBdr>
        <w:top w:val="none" w:sz="0" w:space="0" w:color="auto"/>
        <w:left w:val="none" w:sz="0" w:space="0" w:color="auto"/>
        <w:bottom w:val="none" w:sz="0" w:space="0" w:color="auto"/>
        <w:right w:val="none" w:sz="0" w:space="0" w:color="auto"/>
      </w:divBdr>
    </w:div>
    <w:div w:id="856501040">
      <w:bodyDiv w:val="1"/>
      <w:marLeft w:val="0"/>
      <w:marRight w:val="0"/>
      <w:marTop w:val="0"/>
      <w:marBottom w:val="0"/>
      <w:divBdr>
        <w:top w:val="none" w:sz="0" w:space="0" w:color="auto"/>
        <w:left w:val="none" w:sz="0" w:space="0" w:color="auto"/>
        <w:bottom w:val="none" w:sz="0" w:space="0" w:color="auto"/>
        <w:right w:val="none" w:sz="0" w:space="0" w:color="auto"/>
      </w:divBdr>
    </w:div>
    <w:div w:id="884099014">
      <w:bodyDiv w:val="1"/>
      <w:marLeft w:val="0"/>
      <w:marRight w:val="0"/>
      <w:marTop w:val="0"/>
      <w:marBottom w:val="0"/>
      <w:divBdr>
        <w:top w:val="none" w:sz="0" w:space="0" w:color="auto"/>
        <w:left w:val="none" w:sz="0" w:space="0" w:color="auto"/>
        <w:bottom w:val="none" w:sz="0" w:space="0" w:color="auto"/>
        <w:right w:val="none" w:sz="0" w:space="0" w:color="auto"/>
      </w:divBdr>
    </w:div>
    <w:div w:id="887641610">
      <w:bodyDiv w:val="1"/>
      <w:marLeft w:val="0"/>
      <w:marRight w:val="0"/>
      <w:marTop w:val="0"/>
      <w:marBottom w:val="0"/>
      <w:divBdr>
        <w:top w:val="none" w:sz="0" w:space="0" w:color="auto"/>
        <w:left w:val="none" w:sz="0" w:space="0" w:color="auto"/>
        <w:bottom w:val="none" w:sz="0" w:space="0" w:color="auto"/>
        <w:right w:val="none" w:sz="0" w:space="0" w:color="auto"/>
      </w:divBdr>
    </w:div>
    <w:div w:id="892810800">
      <w:bodyDiv w:val="1"/>
      <w:marLeft w:val="0"/>
      <w:marRight w:val="0"/>
      <w:marTop w:val="0"/>
      <w:marBottom w:val="0"/>
      <w:divBdr>
        <w:top w:val="none" w:sz="0" w:space="0" w:color="auto"/>
        <w:left w:val="none" w:sz="0" w:space="0" w:color="auto"/>
        <w:bottom w:val="none" w:sz="0" w:space="0" w:color="auto"/>
        <w:right w:val="none" w:sz="0" w:space="0" w:color="auto"/>
      </w:divBdr>
    </w:div>
    <w:div w:id="897739350">
      <w:bodyDiv w:val="1"/>
      <w:marLeft w:val="0"/>
      <w:marRight w:val="0"/>
      <w:marTop w:val="0"/>
      <w:marBottom w:val="0"/>
      <w:divBdr>
        <w:top w:val="none" w:sz="0" w:space="0" w:color="auto"/>
        <w:left w:val="none" w:sz="0" w:space="0" w:color="auto"/>
        <w:bottom w:val="none" w:sz="0" w:space="0" w:color="auto"/>
        <w:right w:val="none" w:sz="0" w:space="0" w:color="auto"/>
      </w:divBdr>
    </w:div>
    <w:div w:id="904997802">
      <w:bodyDiv w:val="1"/>
      <w:marLeft w:val="0"/>
      <w:marRight w:val="0"/>
      <w:marTop w:val="0"/>
      <w:marBottom w:val="0"/>
      <w:divBdr>
        <w:top w:val="none" w:sz="0" w:space="0" w:color="auto"/>
        <w:left w:val="none" w:sz="0" w:space="0" w:color="auto"/>
        <w:bottom w:val="none" w:sz="0" w:space="0" w:color="auto"/>
        <w:right w:val="none" w:sz="0" w:space="0" w:color="auto"/>
      </w:divBdr>
    </w:div>
    <w:div w:id="910038536">
      <w:bodyDiv w:val="1"/>
      <w:marLeft w:val="0"/>
      <w:marRight w:val="0"/>
      <w:marTop w:val="0"/>
      <w:marBottom w:val="0"/>
      <w:divBdr>
        <w:top w:val="none" w:sz="0" w:space="0" w:color="auto"/>
        <w:left w:val="none" w:sz="0" w:space="0" w:color="auto"/>
        <w:bottom w:val="none" w:sz="0" w:space="0" w:color="auto"/>
        <w:right w:val="none" w:sz="0" w:space="0" w:color="auto"/>
      </w:divBdr>
    </w:div>
    <w:div w:id="911159001">
      <w:bodyDiv w:val="1"/>
      <w:marLeft w:val="0"/>
      <w:marRight w:val="0"/>
      <w:marTop w:val="0"/>
      <w:marBottom w:val="0"/>
      <w:divBdr>
        <w:top w:val="none" w:sz="0" w:space="0" w:color="auto"/>
        <w:left w:val="none" w:sz="0" w:space="0" w:color="auto"/>
        <w:bottom w:val="none" w:sz="0" w:space="0" w:color="auto"/>
        <w:right w:val="none" w:sz="0" w:space="0" w:color="auto"/>
      </w:divBdr>
    </w:div>
    <w:div w:id="929237176">
      <w:bodyDiv w:val="1"/>
      <w:marLeft w:val="0"/>
      <w:marRight w:val="0"/>
      <w:marTop w:val="0"/>
      <w:marBottom w:val="0"/>
      <w:divBdr>
        <w:top w:val="none" w:sz="0" w:space="0" w:color="auto"/>
        <w:left w:val="none" w:sz="0" w:space="0" w:color="auto"/>
        <w:bottom w:val="none" w:sz="0" w:space="0" w:color="auto"/>
        <w:right w:val="none" w:sz="0" w:space="0" w:color="auto"/>
      </w:divBdr>
    </w:div>
    <w:div w:id="950434977">
      <w:bodyDiv w:val="1"/>
      <w:marLeft w:val="0"/>
      <w:marRight w:val="0"/>
      <w:marTop w:val="0"/>
      <w:marBottom w:val="0"/>
      <w:divBdr>
        <w:top w:val="none" w:sz="0" w:space="0" w:color="auto"/>
        <w:left w:val="none" w:sz="0" w:space="0" w:color="auto"/>
        <w:bottom w:val="none" w:sz="0" w:space="0" w:color="auto"/>
        <w:right w:val="none" w:sz="0" w:space="0" w:color="auto"/>
      </w:divBdr>
    </w:div>
    <w:div w:id="953440887">
      <w:bodyDiv w:val="1"/>
      <w:marLeft w:val="0"/>
      <w:marRight w:val="0"/>
      <w:marTop w:val="0"/>
      <w:marBottom w:val="0"/>
      <w:divBdr>
        <w:top w:val="none" w:sz="0" w:space="0" w:color="auto"/>
        <w:left w:val="none" w:sz="0" w:space="0" w:color="auto"/>
        <w:bottom w:val="none" w:sz="0" w:space="0" w:color="auto"/>
        <w:right w:val="none" w:sz="0" w:space="0" w:color="auto"/>
      </w:divBdr>
    </w:div>
    <w:div w:id="973027686">
      <w:bodyDiv w:val="1"/>
      <w:marLeft w:val="0"/>
      <w:marRight w:val="0"/>
      <w:marTop w:val="0"/>
      <w:marBottom w:val="0"/>
      <w:divBdr>
        <w:top w:val="none" w:sz="0" w:space="0" w:color="auto"/>
        <w:left w:val="none" w:sz="0" w:space="0" w:color="auto"/>
        <w:bottom w:val="none" w:sz="0" w:space="0" w:color="auto"/>
        <w:right w:val="none" w:sz="0" w:space="0" w:color="auto"/>
      </w:divBdr>
    </w:div>
    <w:div w:id="973102030">
      <w:bodyDiv w:val="1"/>
      <w:marLeft w:val="0"/>
      <w:marRight w:val="0"/>
      <w:marTop w:val="0"/>
      <w:marBottom w:val="0"/>
      <w:divBdr>
        <w:top w:val="none" w:sz="0" w:space="0" w:color="auto"/>
        <w:left w:val="none" w:sz="0" w:space="0" w:color="auto"/>
        <w:bottom w:val="none" w:sz="0" w:space="0" w:color="auto"/>
        <w:right w:val="none" w:sz="0" w:space="0" w:color="auto"/>
      </w:divBdr>
    </w:div>
    <w:div w:id="974339023">
      <w:bodyDiv w:val="1"/>
      <w:marLeft w:val="0"/>
      <w:marRight w:val="0"/>
      <w:marTop w:val="0"/>
      <w:marBottom w:val="0"/>
      <w:divBdr>
        <w:top w:val="none" w:sz="0" w:space="0" w:color="auto"/>
        <w:left w:val="none" w:sz="0" w:space="0" w:color="auto"/>
        <w:bottom w:val="none" w:sz="0" w:space="0" w:color="auto"/>
        <w:right w:val="none" w:sz="0" w:space="0" w:color="auto"/>
      </w:divBdr>
    </w:div>
    <w:div w:id="975910653">
      <w:bodyDiv w:val="1"/>
      <w:marLeft w:val="0"/>
      <w:marRight w:val="0"/>
      <w:marTop w:val="0"/>
      <w:marBottom w:val="0"/>
      <w:divBdr>
        <w:top w:val="none" w:sz="0" w:space="0" w:color="auto"/>
        <w:left w:val="none" w:sz="0" w:space="0" w:color="auto"/>
        <w:bottom w:val="none" w:sz="0" w:space="0" w:color="auto"/>
        <w:right w:val="none" w:sz="0" w:space="0" w:color="auto"/>
      </w:divBdr>
    </w:div>
    <w:div w:id="987516895">
      <w:bodyDiv w:val="1"/>
      <w:marLeft w:val="0"/>
      <w:marRight w:val="0"/>
      <w:marTop w:val="0"/>
      <w:marBottom w:val="0"/>
      <w:divBdr>
        <w:top w:val="none" w:sz="0" w:space="0" w:color="auto"/>
        <w:left w:val="none" w:sz="0" w:space="0" w:color="auto"/>
        <w:bottom w:val="none" w:sz="0" w:space="0" w:color="auto"/>
        <w:right w:val="none" w:sz="0" w:space="0" w:color="auto"/>
      </w:divBdr>
    </w:div>
    <w:div w:id="988705834">
      <w:bodyDiv w:val="1"/>
      <w:marLeft w:val="0"/>
      <w:marRight w:val="0"/>
      <w:marTop w:val="0"/>
      <w:marBottom w:val="0"/>
      <w:divBdr>
        <w:top w:val="none" w:sz="0" w:space="0" w:color="auto"/>
        <w:left w:val="none" w:sz="0" w:space="0" w:color="auto"/>
        <w:bottom w:val="none" w:sz="0" w:space="0" w:color="auto"/>
        <w:right w:val="none" w:sz="0" w:space="0" w:color="auto"/>
      </w:divBdr>
    </w:div>
    <w:div w:id="989476956">
      <w:bodyDiv w:val="1"/>
      <w:marLeft w:val="0"/>
      <w:marRight w:val="0"/>
      <w:marTop w:val="0"/>
      <w:marBottom w:val="0"/>
      <w:divBdr>
        <w:top w:val="none" w:sz="0" w:space="0" w:color="auto"/>
        <w:left w:val="none" w:sz="0" w:space="0" w:color="auto"/>
        <w:bottom w:val="none" w:sz="0" w:space="0" w:color="auto"/>
        <w:right w:val="none" w:sz="0" w:space="0" w:color="auto"/>
      </w:divBdr>
    </w:div>
    <w:div w:id="1018696603">
      <w:bodyDiv w:val="1"/>
      <w:marLeft w:val="0"/>
      <w:marRight w:val="0"/>
      <w:marTop w:val="0"/>
      <w:marBottom w:val="0"/>
      <w:divBdr>
        <w:top w:val="none" w:sz="0" w:space="0" w:color="auto"/>
        <w:left w:val="none" w:sz="0" w:space="0" w:color="auto"/>
        <w:bottom w:val="none" w:sz="0" w:space="0" w:color="auto"/>
        <w:right w:val="none" w:sz="0" w:space="0" w:color="auto"/>
      </w:divBdr>
    </w:div>
    <w:div w:id="1026981600">
      <w:bodyDiv w:val="1"/>
      <w:marLeft w:val="0"/>
      <w:marRight w:val="0"/>
      <w:marTop w:val="0"/>
      <w:marBottom w:val="0"/>
      <w:divBdr>
        <w:top w:val="none" w:sz="0" w:space="0" w:color="auto"/>
        <w:left w:val="none" w:sz="0" w:space="0" w:color="auto"/>
        <w:bottom w:val="none" w:sz="0" w:space="0" w:color="auto"/>
        <w:right w:val="none" w:sz="0" w:space="0" w:color="auto"/>
      </w:divBdr>
    </w:div>
    <w:div w:id="1028876896">
      <w:bodyDiv w:val="1"/>
      <w:marLeft w:val="0"/>
      <w:marRight w:val="0"/>
      <w:marTop w:val="0"/>
      <w:marBottom w:val="0"/>
      <w:divBdr>
        <w:top w:val="none" w:sz="0" w:space="0" w:color="auto"/>
        <w:left w:val="none" w:sz="0" w:space="0" w:color="auto"/>
        <w:bottom w:val="none" w:sz="0" w:space="0" w:color="auto"/>
        <w:right w:val="none" w:sz="0" w:space="0" w:color="auto"/>
      </w:divBdr>
    </w:div>
    <w:div w:id="1036545460">
      <w:bodyDiv w:val="1"/>
      <w:marLeft w:val="0"/>
      <w:marRight w:val="0"/>
      <w:marTop w:val="0"/>
      <w:marBottom w:val="0"/>
      <w:divBdr>
        <w:top w:val="none" w:sz="0" w:space="0" w:color="auto"/>
        <w:left w:val="none" w:sz="0" w:space="0" w:color="auto"/>
        <w:bottom w:val="none" w:sz="0" w:space="0" w:color="auto"/>
        <w:right w:val="none" w:sz="0" w:space="0" w:color="auto"/>
      </w:divBdr>
    </w:div>
    <w:div w:id="1043213282">
      <w:bodyDiv w:val="1"/>
      <w:marLeft w:val="0"/>
      <w:marRight w:val="0"/>
      <w:marTop w:val="0"/>
      <w:marBottom w:val="0"/>
      <w:divBdr>
        <w:top w:val="none" w:sz="0" w:space="0" w:color="auto"/>
        <w:left w:val="none" w:sz="0" w:space="0" w:color="auto"/>
        <w:bottom w:val="none" w:sz="0" w:space="0" w:color="auto"/>
        <w:right w:val="none" w:sz="0" w:space="0" w:color="auto"/>
      </w:divBdr>
    </w:div>
    <w:div w:id="1051921049">
      <w:bodyDiv w:val="1"/>
      <w:marLeft w:val="0"/>
      <w:marRight w:val="0"/>
      <w:marTop w:val="0"/>
      <w:marBottom w:val="0"/>
      <w:divBdr>
        <w:top w:val="none" w:sz="0" w:space="0" w:color="auto"/>
        <w:left w:val="none" w:sz="0" w:space="0" w:color="auto"/>
        <w:bottom w:val="none" w:sz="0" w:space="0" w:color="auto"/>
        <w:right w:val="none" w:sz="0" w:space="0" w:color="auto"/>
      </w:divBdr>
    </w:div>
    <w:div w:id="1072315006">
      <w:bodyDiv w:val="1"/>
      <w:marLeft w:val="0"/>
      <w:marRight w:val="0"/>
      <w:marTop w:val="0"/>
      <w:marBottom w:val="0"/>
      <w:divBdr>
        <w:top w:val="none" w:sz="0" w:space="0" w:color="auto"/>
        <w:left w:val="none" w:sz="0" w:space="0" w:color="auto"/>
        <w:bottom w:val="none" w:sz="0" w:space="0" w:color="auto"/>
        <w:right w:val="none" w:sz="0" w:space="0" w:color="auto"/>
      </w:divBdr>
    </w:div>
    <w:div w:id="1095397629">
      <w:bodyDiv w:val="1"/>
      <w:marLeft w:val="0"/>
      <w:marRight w:val="0"/>
      <w:marTop w:val="0"/>
      <w:marBottom w:val="0"/>
      <w:divBdr>
        <w:top w:val="none" w:sz="0" w:space="0" w:color="auto"/>
        <w:left w:val="none" w:sz="0" w:space="0" w:color="auto"/>
        <w:bottom w:val="none" w:sz="0" w:space="0" w:color="auto"/>
        <w:right w:val="none" w:sz="0" w:space="0" w:color="auto"/>
      </w:divBdr>
    </w:div>
    <w:div w:id="1100879013">
      <w:bodyDiv w:val="1"/>
      <w:marLeft w:val="0"/>
      <w:marRight w:val="0"/>
      <w:marTop w:val="0"/>
      <w:marBottom w:val="0"/>
      <w:divBdr>
        <w:top w:val="none" w:sz="0" w:space="0" w:color="auto"/>
        <w:left w:val="none" w:sz="0" w:space="0" w:color="auto"/>
        <w:bottom w:val="none" w:sz="0" w:space="0" w:color="auto"/>
        <w:right w:val="none" w:sz="0" w:space="0" w:color="auto"/>
      </w:divBdr>
    </w:div>
    <w:div w:id="1103383486">
      <w:bodyDiv w:val="1"/>
      <w:marLeft w:val="0"/>
      <w:marRight w:val="0"/>
      <w:marTop w:val="0"/>
      <w:marBottom w:val="0"/>
      <w:divBdr>
        <w:top w:val="none" w:sz="0" w:space="0" w:color="auto"/>
        <w:left w:val="none" w:sz="0" w:space="0" w:color="auto"/>
        <w:bottom w:val="none" w:sz="0" w:space="0" w:color="auto"/>
        <w:right w:val="none" w:sz="0" w:space="0" w:color="auto"/>
      </w:divBdr>
    </w:div>
    <w:div w:id="1117720721">
      <w:bodyDiv w:val="1"/>
      <w:marLeft w:val="0"/>
      <w:marRight w:val="0"/>
      <w:marTop w:val="0"/>
      <w:marBottom w:val="0"/>
      <w:divBdr>
        <w:top w:val="none" w:sz="0" w:space="0" w:color="auto"/>
        <w:left w:val="none" w:sz="0" w:space="0" w:color="auto"/>
        <w:bottom w:val="none" w:sz="0" w:space="0" w:color="auto"/>
        <w:right w:val="none" w:sz="0" w:space="0" w:color="auto"/>
      </w:divBdr>
    </w:div>
    <w:div w:id="1119027910">
      <w:bodyDiv w:val="1"/>
      <w:marLeft w:val="0"/>
      <w:marRight w:val="0"/>
      <w:marTop w:val="0"/>
      <w:marBottom w:val="0"/>
      <w:divBdr>
        <w:top w:val="none" w:sz="0" w:space="0" w:color="auto"/>
        <w:left w:val="none" w:sz="0" w:space="0" w:color="auto"/>
        <w:bottom w:val="none" w:sz="0" w:space="0" w:color="auto"/>
        <w:right w:val="none" w:sz="0" w:space="0" w:color="auto"/>
      </w:divBdr>
    </w:div>
    <w:div w:id="1133602345">
      <w:bodyDiv w:val="1"/>
      <w:marLeft w:val="0"/>
      <w:marRight w:val="0"/>
      <w:marTop w:val="0"/>
      <w:marBottom w:val="0"/>
      <w:divBdr>
        <w:top w:val="none" w:sz="0" w:space="0" w:color="auto"/>
        <w:left w:val="none" w:sz="0" w:space="0" w:color="auto"/>
        <w:bottom w:val="none" w:sz="0" w:space="0" w:color="auto"/>
        <w:right w:val="none" w:sz="0" w:space="0" w:color="auto"/>
      </w:divBdr>
    </w:div>
    <w:div w:id="1143884983">
      <w:bodyDiv w:val="1"/>
      <w:marLeft w:val="0"/>
      <w:marRight w:val="0"/>
      <w:marTop w:val="0"/>
      <w:marBottom w:val="0"/>
      <w:divBdr>
        <w:top w:val="none" w:sz="0" w:space="0" w:color="auto"/>
        <w:left w:val="none" w:sz="0" w:space="0" w:color="auto"/>
        <w:bottom w:val="none" w:sz="0" w:space="0" w:color="auto"/>
        <w:right w:val="none" w:sz="0" w:space="0" w:color="auto"/>
      </w:divBdr>
    </w:div>
    <w:div w:id="1150050003">
      <w:bodyDiv w:val="1"/>
      <w:marLeft w:val="0"/>
      <w:marRight w:val="0"/>
      <w:marTop w:val="0"/>
      <w:marBottom w:val="0"/>
      <w:divBdr>
        <w:top w:val="none" w:sz="0" w:space="0" w:color="auto"/>
        <w:left w:val="none" w:sz="0" w:space="0" w:color="auto"/>
        <w:bottom w:val="none" w:sz="0" w:space="0" w:color="auto"/>
        <w:right w:val="none" w:sz="0" w:space="0" w:color="auto"/>
      </w:divBdr>
    </w:div>
    <w:div w:id="1157963654">
      <w:bodyDiv w:val="1"/>
      <w:marLeft w:val="0"/>
      <w:marRight w:val="0"/>
      <w:marTop w:val="0"/>
      <w:marBottom w:val="0"/>
      <w:divBdr>
        <w:top w:val="none" w:sz="0" w:space="0" w:color="auto"/>
        <w:left w:val="none" w:sz="0" w:space="0" w:color="auto"/>
        <w:bottom w:val="none" w:sz="0" w:space="0" w:color="auto"/>
        <w:right w:val="none" w:sz="0" w:space="0" w:color="auto"/>
      </w:divBdr>
    </w:div>
    <w:div w:id="1163160320">
      <w:bodyDiv w:val="1"/>
      <w:marLeft w:val="0"/>
      <w:marRight w:val="0"/>
      <w:marTop w:val="0"/>
      <w:marBottom w:val="0"/>
      <w:divBdr>
        <w:top w:val="none" w:sz="0" w:space="0" w:color="auto"/>
        <w:left w:val="none" w:sz="0" w:space="0" w:color="auto"/>
        <w:bottom w:val="none" w:sz="0" w:space="0" w:color="auto"/>
        <w:right w:val="none" w:sz="0" w:space="0" w:color="auto"/>
      </w:divBdr>
    </w:div>
    <w:div w:id="1167792176">
      <w:bodyDiv w:val="1"/>
      <w:marLeft w:val="0"/>
      <w:marRight w:val="0"/>
      <w:marTop w:val="0"/>
      <w:marBottom w:val="0"/>
      <w:divBdr>
        <w:top w:val="none" w:sz="0" w:space="0" w:color="auto"/>
        <w:left w:val="none" w:sz="0" w:space="0" w:color="auto"/>
        <w:bottom w:val="none" w:sz="0" w:space="0" w:color="auto"/>
        <w:right w:val="none" w:sz="0" w:space="0" w:color="auto"/>
      </w:divBdr>
    </w:div>
    <w:div w:id="1175876385">
      <w:bodyDiv w:val="1"/>
      <w:marLeft w:val="0"/>
      <w:marRight w:val="0"/>
      <w:marTop w:val="0"/>
      <w:marBottom w:val="0"/>
      <w:divBdr>
        <w:top w:val="none" w:sz="0" w:space="0" w:color="auto"/>
        <w:left w:val="none" w:sz="0" w:space="0" w:color="auto"/>
        <w:bottom w:val="none" w:sz="0" w:space="0" w:color="auto"/>
        <w:right w:val="none" w:sz="0" w:space="0" w:color="auto"/>
      </w:divBdr>
    </w:div>
    <w:div w:id="1216814523">
      <w:bodyDiv w:val="1"/>
      <w:marLeft w:val="0"/>
      <w:marRight w:val="0"/>
      <w:marTop w:val="0"/>
      <w:marBottom w:val="0"/>
      <w:divBdr>
        <w:top w:val="none" w:sz="0" w:space="0" w:color="auto"/>
        <w:left w:val="none" w:sz="0" w:space="0" w:color="auto"/>
        <w:bottom w:val="none" w:sz="0" w:space="0" w:color="auto"/>
        <w:right w:val="none" w:sz="0" w:space="0" w:color="auto"/>
      </w:divBdr>
    </w:div>
    <w:div w:id="1218276730">
      <w:bodyDiv w:val="1"/>
      <w:marLeft w:val="0"/>
      <w:marRight w:val="0"/>
      <w:marTop w:val="0"/>
      <w:marBottom w:val="0"/>
      <w:divBdr>
        <w:top w:val="none" w:sz="0" w:space="0" w:color="auto"/>
        <w:left w:val="none" w:sz="0" w:space="0" w:color="auto"/>
        <w:bottom w:val="none" w:sz="0" w:space="0" w:color="auto"/>
        <w:right w:val="none" w:sz="0" w:space="0" w:color="auto"/>
      </w:divBdr>
    </w:div>
    <w:div w:id="1218471451">
      <w:bodyDiv w:val="1"/>
      <w:marLeft w:val="0"/>
      <w:marRight w:val="0"/>
      <w:marTop w:val="0"/>
      <w:marBottom w:val="0"/>
      <w:divBdr>
        <w:top w:val="none" w:sz="0" w:space="0" w:color="auto"/>
        <w:left w:val="none" w:sz="0" w:space="0" w:color="auto"/>
        <w:bottom w:val="none" w:sz="0" w:space="0" w:color="auto"/>
        <w:right w:val="none" w:sz="0" w:space="0" w:color="auto"/>
      </w:divBdr>
    </w:div>
    <w:div w:id="1232232856">
      <w:bodyDiv w:val="1"/>
      <w:marLeft w:val="0"/>
      <w:marRight w:val="0"/>
      <w:marTop w:val="0"/>
      <w:marBottom w:val="0"/>
      <w:divBdr>
        <w:top w:val="none" w:sz="0" w:space="0" w:color="auto"/>
        <w:left w:val="none" w:sz="0" w:space="0" w:color="auto"/>
        <w:bottom w:val="none" w:sz="0" w:space="0" w:color="auto"/>
        <w:right w:val="none" w:sz="0" w:space="0" w:color="auto"/>
      </w:divBdr>
    </w:div>
    <w:div w:id="1262371295">
      <w:bodyDiv w:val="1"/>
      <w:marLeft w:val="0"/>
      <w:marRight w:val="0"/>
      <w:marTop w:val="0"/>
      <w:marBottom w:val="0"/>
      <w:divBdr>
        <w:top w:val="none" w:sz="0" w:space="0" w:color="auto"/>
        <w:left w:val="none" w:sz="0" w:space="0" w:color="auto"/>
        <w:bottom w:val="none" w:sz="0" w:space="0" w:color="auto"/>
        <w:right w:val="none" w:sz="0" w:space="0" w:color="auto"/>
      </w:divBdr>
    </w:div>
    <w:div w:id="1268586674">
      <w:bodyDiv w:val="1"/>
      <w:marLeft w:val="0"/>
      <w:marRight w:val="0"/>
      <w:marTop w:val="0"/>
      <w:marBottom w:val="0"/>
      <w:divBdr>
        <w:top w:val="none" w:sz="0" w:space="0" w:color="auto"/>
        <w:left w:val="none" w:sz="0" w:space="0" w:color="auto"/>
        <w:bottom w:val="none" w:sz="0" w:space="0" w:color="auto"/>
        <w:right w:val="none" w:sz="0" w:space="0" w:color="auto"/>
      </w:divBdr>
    </w:div>
    <w:div w:id="1272325800">
      <w:bodyDiv w:val="1"/>
      <w:marLeft w:val="0"/>
      <w:marRight w:val="0"/>
      <w:marTop w:val="0"/>
      <w:marBottom w:val="0"/>
      <w:divBdr>
        <w:top w:val="none" w:sz="0" w:space="0" w:color="auto"/>
        <w:left w:val="none" w:sz="0" w:space="0" w:color="auto"/>
        <w:bottom w:val="none" w:sz="0" w:space="0" w:color="auto"/>
        <w:right w:val="none" w:sz="0" w:space="0" w:color="auto"/>
      </w:divBdr>
    </w:div>
    <w:div w:id="1275863045">
      <w:bodyDiv w:val="1"/>
      <w:marLeft w:val="0"/>
      <w:marRight w:val="0"/>
      <w:marTop w:val="0"/>
      <w:marBottom w:val="0"/>
      <w:divBdr>
        <w:top w:val="none" w:sz="0" w:space="0" w:color="auto"/>
        <w:left w:val="none" w:sz="0" w:space="0" w:color="auto"/>
        <w:bottom w:val="none" w:sz="0" w:space="0" w:color="auto"/>
        <w:right w:val="none" w:sz="0" w:space="0" w:color="auto"/>
      </w:divBdr>
    </w:div>
    <w:div w:id="1276447026">
      <w:bodyDiv w:val="1"/>
      <w:marLeft w:val="0"/>
      <w:marRight w:val="0"/>
      <w:marTop w:val="0"/>
      <w:marBottom w:val="0"/>
      <w:divBdr>
        <w:top w:val="none" w:sz="0" w:space="0" w:color="auto"/>
        <w:left w:val="none" w:sz="0" w:space="0" w:color="auto"/>
        <w:bottom w:val="none" w:sz="0" w:space="0" w:color="auto"/>
        <w:right w:val="none" w:sz="0" w:space="0" w:color="auto"/>
      </w:divBdr>
    </w:div>
    <w:div w:id="1295673404">
      <w:bodyDiv w:val="1"/>
      <w:marLeft w:val="0"/>
      <w:marRight w:val="0"/>
      <w:marTop w:val="0"/>
      <w:marBottom w:val="0"/>
      <w:divBdr>
        <w:top w:val="none" w:sz="0" w:space="0" w:color="auto"/>
        <w:left w:val="none" w:sz="0" w:space="0" w:color="auto"/>
        <w:bottom w:val="none" w:sz="0" w:space="0" w:color="auto"/>
        <w:right w:val="none" w:sz="0" w:space="0" w:color="auto"/>
      </w:divBdr>
    </w:div>
    <w:div w:id="1317879926">
      <w:bodyDiv w:val="1"/>
      <w:marLeft w:val="0"/>
      <w:marRight w:val="0"/>
      <w:marTop w:val="0"/>
      <w:marBottom w:val="0"/>
      <w:divBdr>
        <w:top w:val="none" w:sz="0" w:space="0" w:color="auto"/>
        <w:left w:val="none" w:sz="0" w:space="0" w:color="auto"/>
        <w:bottom w:val="none" w:sz="0" w:space="0" w:color="auto"/>
        <w:right w:val="none" w:sz="0" w:space="0" w:color="auto"/>
      </w:divBdr>
    </w:div>
    <w:div w:id="1343505673">
      <w:bodyDiv w:val="1"/>
      <w:marLeft w:val="0"/>
      <w:marRight w:val="0"/>
      <w:marTop w:val="0"/>
      <w:marBottom w:val="0"/>
      <w:divBdr>
        <w:top w:val="none" w:sz="0" w:space="0" w:color="auto"/>
        <w:left w:val="none" w:sz="0" w:space="0" w:color="auto"/>
        <w:bottom w:val="none" w:sz="0" w:space="0" w:color="auto"/>
        <w:right w:val="none" w:sz="0" w:space="0" w:color="auto"/>
      </w:divBdr>
    </w:div>
    <w:div w:id="1351643365">
      <w:bodyDiv w:val="1"/>
      <w:marLeft w:val="0"/>
      <w:marRight w:val="0"/>
      <w:marTop w:val="0"/>
      <w:marBottom w:val="0"/>
      <w:divBdr>
        <w:top w:val="none" w:sz="0" w:space="0" w:color="auto"/>
        <w:left w:val="none" w:sz="0" w:space="0" w:color="auto"/>
        <w:bottom w:val="none" w:sz="0" w:space="0" w:color="auto"/>
        <w:right w:val="none" w:sz="0" w:space="0" w:color="auto"/>
      </w:divBdr>
    </w:div>
    <w:div w:id="1369986242">
      <w:bodyDiv w:val="1"/>
      <w:marLeft w:val="0"/>
      <w:marRight w:val="0"/>
      <w:marTop w:val="0"/>
      <w:marBottom w:val="0"/>
      <w:divBdr>
        <w:top w:val="none" w:sz="0" w:space="0" w:color="auto"/>
        <w:left w:val="none" w:sz="0" w:space="0" w:color="auto"/>
        <w:bottom w:val="none" w:sz="0" w:space="0" w:color="auto"/>
        <w:right w:val="none" w:sz="0" w:space="0" w:color="auto"/>
      </w:divBdr>
    </w:div>
    <w:div w:id="1383018695">
      <w:bodyDiv w:val="1"/>
      <w:marLeft w:val="0"/>
      <w:marRight w:val="0"/>
      <w:marTop w:val="0"/>
      <w:marBottom w:val="0"/>
      <w:divBdr>
        <w:top w:val="none" w:sz="0" w:space="0" w:color="auto"/>
        <w:left w:val="none" w:sz="0" w:space="0" w:color="auto"/>
        <w:bottom w:val="none" w:sz="0" w:space="0" w:color="auto"/>
        <w:right w:val="none" w:sz="0" w:space="0" w:color="auto"/>
      </w:divBdr>
    </w:div>
    <w:div w:id="1383287772">
      <w:bodyDiv w:val="1"/>
      <w:marLeft w:val="0"/>
      <w:marRight w:val="0"/>
      <w:marTop w:val="0"/>
      <w:marBottom w:val="0"/>
      <w:divBdr>
        <w:top w:val="none" w:sz="0" w:space="0" w:color="auto"/>
        <w:left w:val="none" w:sz="0" w:space="0" w:color="auto"/>
        <w:bottom w:val="none" w:sz="0" w:space="0" w:color="auto"/>
        <w:right w:val="none" w:sz="0" w:space="0" w:color="auto"/>
      </w:divBdr>
    </w:div>
    <w:div w:id="1384677196">
      <w:bodyDiv w:val="1"/>
      <w:marLeft w:val="0"/>
      <w:marRight w:val="0"/>
      <w:marTop w:val="0"/>
      <w:marBottom w:val="0"/>
      <w:divBdr>
        <w:top w:val="none" w:sz="0" w:space="0" w:color="auto"/>
        <w:left w:val="none" w:sz="0" w:space="0" w:color="auto"/>
        <w:bottom w:val="none" w:sz="0" w:space="0" w:color="auto"/>
        <w:right w:val="none" w:sz="0" w:space="0" w:color="auto"/>
      </w:divBdr>
    </w:div>
    <w:div w:id="1395082389">
      <w:bodyDiv w:val="1"/>
      <w:marLeft w:val="0"/>
      <w:marRight w:val="0"/>
      <w:marTop w:val="0"/>
      <w:marBottom w:val="0"/>
      <w:divBdr>
        <w:top w:val="none" w:sz="0" w:space="0" w:color="auto"/>
        <w:left w:val="none" w:sz="0" w:space="0" w:color="auto"/>
        <w:bottom w:val="none" w:sz="0" w:space="0" w:color="auto"/>
        <w:right w:val="none" w:sz="0" w:space="0" w:color="auto"/>
      </w:divBdr>
    </w:div>
    <w:div w:id="1399091253">
      <w:bodyDiv w:val="1"/>
      <w:marLeft w:val="0"/>
      <w:marRight w:val="0"/>
      <w:marTop w:val="0"/>
      <w:marBottom w:val="0"/>
      <w:divBdr>
        <w:top w:val="none" w:sz="0" w:space="0" w:color="auto"/>
        <w:left w:val="none" w:sz="0" w:space="0" w:color="auto"/>
        <w:bottom w:val="none" w:sz="0" w:space="0" w:color="auto"/>
        <w:right w:val="none" w:sz="0" w:space="0" w:color="auto"/>
      </w:divBdr>
    </w:div>
    <w:div w:id="1401907792">
      <w:bodyDiv w:val="1"/>
      <w:marLeft w:val="0"/>
      <w:marRight w:val="0"/>
      <w:marTop w:val="0"/>
      <w:marBottom w:val="0"/>
      <w:divBdr>
        <w:top w:val="none" w:sz="0" w:space="0" w:color="auto"/>
        <w:left w:val="none" w:sz="0" w:space="0" w:color="auto"/>
        <w:bottom w:val="none" w:sz="0" w:space="0" w:color="auto"/>
        <w:right w:val="none" w:sz="0" w:space="0" w:color="auto"/>
      </w:divBdr>
    </w:div>
    <w:div w:id="1412968006">
      <w:bodyDiv w:val="1"/>
      <w:marLeft w:val="0"/>
      <w:marRight w:val="0"/>
      <w:marTop w:val="0"/>
      <w:marBottom w:val="0"/>
      <w:divBdr>
        <w:top w:val="none" w:sz="0" w:space="0" w:color="auto"/>
        <w:left w:val="none" w:sz="0" w:space="0" w:color="auto"/>
        <w:bottom w:val="none" w:sz="0" w:space="0" w:color="auto"/>
        <w:right w:val="none" w:sz="0" w:space="0" w:color="auto"/>
      </w:divBdr>
    </w:div>
    <w:div w:id="1433431435">
      <w:bodyDiv w:val="1"/>
      <w:marLeft w:val="0"/>
      <w:marRight w:val="0"/>
      <w:marTop w:val="0"/>
      <w:marBottom w:val="0"/>
      <w:divBdr>
        <w:top w:val="none" w:sz="0" w:space="0" w:color="auto"/>
        <w:left w:val="none" w:sz="0" w:space="0" w:color="auto"/>
        <w:bottom w:val="none" w:sz="0" w:space="0" w:color="auto"/>
        <w:right w:val="none" w:sz="0" w:space="0" w:color="auto"/>
      </w:divBdr>
    </w:div>
    <w:div w:id="1442845709">
      <w:bodyDiv w:val="1"/>
      <w:marLeft w:val="0"/>
      <w:marRight w:val="0"/>
      <w:marTop w:val="0"/>
      <w:marBottom w:val="0"/>
      <w:divBdr>
        <w:top w:val="none" w:sz="0" w:space="0" w:color="auto"/>
        <w:left w:val="none" w:sz="0" w:space="0" w:color="auto"/>
        <w:bottom w:val="none" w:sz="0" w:space="0" w:color="auto"/>
        <w:right w:val="none" w:sz="0" w:space="0" w:color="auto"/>
      </w:divBdr>
    </w:div>
    <w:div w:id="1445881545">
      <w:bodyDiv w:val="1"/>
      <w:marLeft w:val="0"/>
      <w:marRight w:val="0"/>
      <w:marTop w:val="0"/>
      <w:marBottom w:val="0"/>
      <w:divBdr>
        <w:top w:val="none" w:sz="0" w:space="0" w:color="auto"/>
        <w:left w:val="none" w:sz="0" w:space="0" w:color="auto"/>
        <w:bottom w:val="none" w:sz="0" w:space="0" w:color="auto"/>
        <w:right w:val="none" w:sz="0" w:space="0" w:color="auto"/>
      </w:divBdr>
    </w:div>
    <w:div w:id="1446271279">
      <w:bodyDiv w:val="1"/>
      <w:marLeft w:val="0"/>
      <w:marRight w:val="0"/>
      <w:marTop w:val="0"/>
      <w:marBottom w:val="0"/>
      <w:divBdr>
        <w:top w:val="none" w:sz="0" w:space="0" w:color="auto"/>
        <w:left w:val="none" w:sz="0" w:space="0" w:color="auto"/>
        <w:bottom w:val="none" w:sz="0" w:space="0" w:color="auto"/>
        <w:right w:val="none" w:sz="0" w:space="0" w:color="auto"/>
      </w:divBdr>
    </w:div>
    <w:div w:id="1466191136">
      <w:bodyDiv w:val="1"/>
      <w:marLeft w:val="0"/>
      <w:marRight w:val="0"/>
      <w:marTop w:val="0"/>
      <w:marBottom w:val="0"/>
      <w:divBdr>
        <w:top w:val="none" w:sz="0" w:space="0" w:color="auto"/>
        <w:left w:val="none" w:sz="0" w:space="0" w:color="auto"/>
        <w:bottom w:val="none" w:sz="0" w:space="0" w:color="auto"/>
        <w:right w:val="none" w:sz="0" w:space="0" w:color="auto"/>
      </w:divBdr>
    </w:div>
    <w:div w:id="1475947181">
      <w:bodyDiv w:val="1"/>
      <w:marLeft w:val="0"/>
      <w:marRight w:val="0"/>
      <w:marTop w:val="0"/>
      <w:marBottom w:val="0"/>
      <w:divBdr>
        <w:top w:val="none" w:sz="0" w:space="0" w:color="auto"/>
        <w:left w:val="none" w:sz="0" w:space="0" w:color="auto"/>
        <w:bottom w:val="none" w:sz="0" w:space="0" w:color="auto"/>
        <w:right w:val="none" w:sz="0" w:space="0" w:color="auto"/>
      </w:divBdr>
    </w:div>
    <w:div w:id="1484737755">
      <w:bodyDiv w:val="1"/>
      <w:marLeft w:val="0"/>
      <w:marRight w:val="0"/>
      <w:marTop w:val="0"/>
      <w:marBottom w:val="0"/>
      <w:divBdr>
        <w:top w:val="none" w:sz="0" w:space="0" w:color="auto"/>
        <w:left w:val="none" w:sz="0" w:space="0" w:color="auto"/>
        <w:bottom w:val="none" w:sz="0" w:space="0" w:color="auto"/>
        <w:right w:val="none" w:sz="0" w:space="0" w:color="auto"/>
      </w:divBdr>
    </w:div>
    <w:div w:id="1493253765">
      <w:bodyDiv w:val="1"/>
      <w:marLeft w:val="0"/>
      <w:marRight w:val="0"/>
      <w:marTop w:val="0"/>
      <w:marBottom w:val="0"/>
      <w:divBdr>
        <w:top w:val="none" w:sz="0" w:space="0" w:color="auto"/>
        <w:left w:val="none" w:sz="0" w:space="0" w:color="auto"/>
        <w:bottom w:val="none" w:sz="0" w:space="0" w:color="auto"/>
        <w:right w:val="none" w:sz="0" w:space="0" w:color="auto"/>
      </w:divBdr>
    </w:div>
    <w:div w:id="1493834031">
      <w:bodyDiv w:val="1"/>
      <w:marLeft w:val="0"/>
      <w:marRight w:val="0"/>
      <w:marTop w:val="0"/>
      <w:marBottom w:val="0"/>
      <w:divBdr>
        <w:top w:val="none" w:sz="0" w:space="0" w:color="auto"/>
        <w:left w:val="none" w:sz="0" w:space="0" w:color="auto"/>
        <w:bottom w:val="none" w:sz="0" w:space="0" w:color="auto"/>
        <w:right w:val="none" w:sz="0" w:space="0" w:color="auto"/>
      </w:divBdr>
    </w:div>
    <w:div w:id="1497578096">
      <w:bodyDiv w:val="1"/>
      <w:marLeft w:val="0"/>
      <w:marRight w:val="0"/>
      <w:marTop w:val="0"/>
      <w:marBottom w:val="0"/>
      <w:divBdr>
        <w:top w:val="none" w:sz="0" w:space="0" w:color="auto"/>
        <w:left w:val="none" w:sz="0" w:space="0" w:color="auto"/>
        <w:bottom w:val="none" w:sz="0" w:space="0" w:color="auto"/>
        <w:right w:val="none" w:sz="0" w:space="0" w:color="auto"/>
      </w:divBdr>
    </w:div>
    <w:div w:id="1508793224">
      <w:bodyDiv w:val="1"/>
      <w:marLeft w:val="0"/>
      <w:marRight w:val="0"/>
      <w:marTop w:val="0"/>
      <w:marBottom w:val="0"/>
      <w:divBdr>
        <w:top w:val="none" w:sz="0" w:space="0" w:color="auto"/>
        <w:left w:val="none" w:sz="0" w:space="0" w:color="auto"/>
        <w:bottom w:val="none" w:sz="0" w:space="0" w:color="auto"/>
        <w:right w:val="none" w:sz="0" w:space="0" w:color="auto"/>
      </w:divBdr>
    </w:div>
    <w:div w:id="1530412859">
      <w:bodyDiv w:val="1"/>
      <w:marLeft w:val="0"/>
      <w:marRight w:val="0"/>
      <w:marTop w:val="0"/>
      <w:marBottom w:val="0"/>
      <w:divBdr>
        <w:top w:val="none" w:sz="0" w:space="0" w:color="auto"/>
        <w:left w:val="none" w:sz="0" w:space="0" w:color="auto"/>
        <w:bottom w:val="none" w:sz="0" w:space="0" w:color="auto"/>
        <w:right w:val="none" w:sz="0" w:space="0" w:color="auto"/>
      </w:divBdr>
    </w:div>
    <w:div w:id="1545942702">
      <w:bodyDiv w:val="1"/>
      <w:marLeft w:val="0"/>
      <w:marRight w:val="0"/>
      <w:marTop w:val="0"/>
      <w:marBottom w:val="0"/>
      <w:divBdr>
        <w:top w:val="none" w:sz="0" w:space="0" w:color="auto"/>
        <w:left w:val="none" w:sz="0" w:space="0" w:color="auto"/>
        <w:bottom w:val="none" w:sz="0" w:space="0" w:color="auto"/>
        <w:right w:val="none" w:sz="0" w:space="0" w:color="auto"/>
      </w:divBdr>
    </w:div>
    <w:div w:id="1549295807">
      <w:bodyDiv w:val="1"/>
      <w:marLeft w:val="0"/>
      <w:marRight w:val="0"/>
      <w:marTop w:val="0"/>
      <w:marBottom w:val="0"/>
      <w:divBdr>
        <w:top w:val="none" w:sz="0" w:space="0" w:color="auto"/>
        <w:left w:val="none" w:sz="0" w:space="0" w:color="auto"/>
        <w:bottom w:val="none" w:sz="0" w:space="0" w:color="auto"/>
        <w:right w:val="none" w:sz="0" w:space="0" w:color="auto"/>
      </w:divBdr>
    </w:div>
    <w:div w:id="1555117612">
      <w:bodyDiv w:val="1"/>
      <w:marLeft w:val="0"/>
      <w:marRight w:val="0"/>
      <w:marTop w:val="0"/>
      <w:marBottom w:val="0"/>
      <w:divBdr>
        <w:top w:val="none" w:sz="0" w:space="0" w:color="auto"/>
        <w:left w:val="none" w:sz="0" w:space="0" w:color="auto"/>
        <w:bottom w:val="none" w:sz="0" w:space="0" w:color="auto"/>
        <w:right w:val="none" w:sz="0" w:space="0" w:color="auto"/>
      </w:divBdr>
    </w:div>
    <w:div w:id="1561552198">
      <w:bodyDiv w:val="1"/>
      <w:marLeft w:val="0"/>
      <w:marRight w:val="0"/>
      <w:marTop w:val="0"/>
      <w:marBottom w:val="0"/>
      <w:divBdr>
        <w:top w:val="none" w:sz="0" w:space="0" w:color="auto"/>
        <w:left w:val="none" w:sz="0" w:space="0" w:color="auto"/>
        <w:bottom w:val="none" w:sz="0" w:space="0" w:color="auto"/>
        <w:right w:val="none" w:sz="0" w:space="0" w:color="auto"/>
      </w:divBdr>
    </w:div>
    <w:div w:id="1569268842">
      <w:bodyDiv w:val="1"/>
      <w:marLeft w:val="0"/>
      <w:marRight w:val="0"/>
      <w:marTop w:val="0"/>
      <w:marBottom w:val="0"/>
      <w:divBdr>
        <w:top w:val="none" w:sz="0" w:space="0" w:color="auto"/>
        <w:left w:val="none" w:sz="0" w:space="0" w:color="auto"/>
        <w:bottom w:val="none" w:sz="0" w:space="0" w:color="auto"/>
        <w:right w:val="none" w:sz="0" w:space="0" w:color="auto"/>
      </w:divBdr>
    </w:div>
    <w:div w:id="1603607883">
      <w:bodyDiv w:val="1"/>
      <w:marLeft w:val="0"/>
      <w:marRight w:val="0"/>
      <w:marTop w:val="0"/>
      <w:marBottom w:val="0"/>
      <w:divBdr>
        <w:top w:val="none" w:sz="0" w:space="0" w:color="auto"/>
        <w:left w:val="none" w:sz="0" w:space="0" w:color="auto"/>
        <w:bottom w:val="none" w:sz="0" w:space="0" w:color="auto"/>
        <w:right w:val="none" w:sz="0" w:space="0" w:color="auto"/>
      </w:divBdr>
    </w:div>
    <w:div w:id="1627084555">
      <w:bodyDiv w:val="1"/>
      <w:marLeft w:val="0"/>
      <w:marRight w:val="0"/>
      <w:marTop w:val="0"/>
      <w:marBottom w:val="0"/>
      <w:divBdr>
        <w:top w:val="none" w:sz="0" w:space="0" w:color="auto"/>
        <w:left w:val="none" w:sz="0" w:space="0" w:color="auto"/>
        <w:bottom w:val="none" w:sz="0" w:space="0" w:color="auto"/>
        <w:right w:val="none" w:sz="0" w:space="0" w:color="auto"/>
      </w:divBdr>
    </w:div>
    <w:div w:id="1671787262">
      <w:bodyDiv w:val="1"/>
      <w:marLeft w:val="0"/>
      <w:marRight w:val="0"/>
      <w:marTop w:val="0"/>
      <w:marBottom w:val="0"/>
      <w:divBdr>
        <w:top w:val="none" w:sz="0" w:space="0" w:color="auto"/>
        <w:left w:val="none" w:sz="0" w:space="0" w:color="auto"/>
        <w:bottom w:val="none" w:sz="0" w:space="0" w:color="auto"/>
        <w:right w:val="none" w:sz="0" w:space="0" w:color="auto"/>
      </w:divBdr>
    </w:div>
    <w:div w:id="1676835437">
      <w:bodyDiv w:val="1"/>
      <w:marLeft w:val="0"/>
      <w:marRight w:val="0"/>
      <w:marTop w:val="0"/>
      <w:marBottom w:val="0"/>
      <w:divBdr>
        <w:top w:val="none" w:sz="0" w:space="0" w:color="auto"/>
        <w:left w:val="none" w:sz="0" w:space="0" w:color="auto"/>
        <w:bottom w:val="none" w:sz="0" w:space="0" w:color="auto"/>
        <w:right w:val="none" w:sz="0" w:space="0" w:color="auto"/>
      </w:divBdr>
    </w:div>
    <w:div w:id="1678655891">
      <w:bodyDiv w:val="1"/>
      <w:marLeft w:val="0"/>
      <w:marRight w:val="0"/>
      <w:marTop w:val="0"/>
      <w:marBottom w:val="0"/>
      <w:divBdr>
        <w:top w:val="none" w:sz="0" w:space="0" w:color="auto"/>
        <w:left w:val="none" w:sz="0" w:space="0" w:color="auto"/>
        <w:bottom w:val="none" w:sz="0" w:space="0" w:color="auto"/>
        <w:right w:val="none" w:sz="0" w:space="0" w:color="auto"/>
      </w:divBdr>
    </w:div>
    <w:div w:id="1681660076">
      <w:bodyDiv w:val="1"/>
      <w:marLeft w:val="0"/>
      <w:marRight w:val="0"/>
      <w:marTop w:val="0"/>
      <w:marBottom w:val="0"/>
      <w:divBdr>
        <w:top w:val="none" w:sz="0" w:space="0" w:color="auto"/>
        <w:left w:val="none" w:sz="0" w:space="0" w:color="auto"/>
        <w:bottom w:val="none" w:sz="0" w:space="0" w:color="auto"/>
        <w:right w:val="none" w:sz="0" w:space="0" w:color="auto"/>
      </w:divBdr>
    </w:div>
    <w:div w:id="1682047030">
      <w:bodyDiv w:val="1"/>
      <w:marLeft w:val="0"/>
      <w:marRight w:val="0"/>
      <w:marTop w:val="0"/>
      <w:marBottom w:val="0"/>
      <w:divBdr>
        <w:top w:val="none" w:sz="0" w:space="0" w:color="auto"/>
        <w:left w:val="none" w:sz="0" w:space="0" w:color="auto"/>
        <w:bottom w:val="none" w:sz="0" w:space="0" w:color="auto"/>
        <w:right w:val="none" w:sz="0" w:space="0" w:color="auto"/>
      </w:divBdr>
    </w:div>
    <w:div w:id="1685402970">
      <w:bodyDiv w:val="1"/>
      <w:marLeft w:val="0"/>
      <w:marRight w:val="0"/>
      <w:marTop w:val="0"/>
      <w:marBottom w:val="0"/>
      <w:divBdr>
        <w:top w:val="none" w:sz="0" w:space="0" w:color="auto"/>
        <w:left w:val="none" w:sz="0" w:space="0" w:color="auto"/>
        <w:bottom w:val="none" w:sz="0" w:space="0" w:color="auto"/>
        <w:right w:val="none" w:sz="0" w:space="0" w:color="auto"/>
      </w:divBdr>
    </w:div>
    <w:div w:id="1688602205">
      <w:bodyDiv w:val="1"/>
      <w:marLeft w:val="0"/>
      <w:marRight w:val="0"/>
      <w:marTop w:val="0"/>
      <w:marBottom w:val="0"/>
      <w:divBdr>
        <w:top w:val="none" w:sz="0" w:space="0" w:color="auto"/>
        <w:left w:val="none" w:sz="0" w:space="0" w:color="auto"/>
        <w:bottom w:val="none" w:sz="0" w:space="0" w:color="auto"/>
        <w:right w:val="none" w:sz="0" w:space="0" w:color="auto"/>
      </w:divBdr>
    </w:div>
    <w:div w:id="1691831557">
      <w:bodyDiv w:val="1"/>
      <w:marLeft w:val="0"/>
      <w:marRight w:val="0"/>
      <w:marTop w:val="0"/>
      <w:marBottom w:val="0"/>
      <w:divBdr>
        <w:top w:val="none" w:sz="0" w:space="0" w:color="auto"/>
        <w:left w:val="none" w:sz="0" w:space="0" w:color="auto"/>
        <w:bottom w:val="none" w:sz="0" w:space="0" w:color="auto"/>
        <w:right w:val="none" w:sz="0" w:space="0" w:color="auto"/>
      </w:divBdr>
    </w:div>
    <w:div w:id="1696468597">
      <w:bodyDiv w:val="1"/>
      <w:marLeft w:val="0"/>
      <w:marRight w:val="0"/>
      <w:marTop w:val="0"/>
      <w:marBottom w:val="0"/>
      <w:divBdr>
        <w:top w:val="none" w:sz="0" w:space="0" w:color="auto"/>
        <w:left w:val="none" w:sz="0" w:space="0" w:color="auto"/>
        <w:bottom w:val="none" w:sz="0" w:space="0" w:color="auto"/>
        <w:right w:val="none" w:sz="0" w:space="0" w:color="auto"/>
      </w:divBdr>
    </w:div>
    <w:div w:id="1697582128">
      <w:bodyDiv w:val="1"/>
      <w:marLeft w:val="0"/>
      <w:marRight w:val="0"/>
      <w:marTop w:val="0"/>
      <w:marBottom w:val="0"/>
      <w:divBdr>
        <w:top w:val="none" w:sz="0" w:space="0" w:color="auto"/>
        <w:left w:val="none" w:sz="0" w:space="0" w:color="auto"/>
        <w:bottom w:val="none" w:sz="0" w:space="0" w:color="auto"/>
        <w:right w:val="none" w:sz="0" w:space="0" w:color="auto"/>
      </w:divBdr>
    </w:div>
    <w:div w:id="1723168762">
      <w:bodyDiv w:val="1"/>
      <w:marLeft w:val="0"/>
      <w:marRight w:val="0"/>
      <w:marTop w:val="0"/>
      <w:marBottom w:val="0"/>
      <w:divBdr>
        <w:top w:val="none" w:sz="0" w:space="0" w:color="auto"/>
        <w:left w:val="none" w:sz="0" w:space="0" w:color="auto"/>
        <w:bottom w:val="none" w:sz="0" w:space="0" w:color="auto"/>
        <w:right w:val="none" w:sz="0" w:space="0" w:color="auto"/>
      </w:divBdr>
    </w:div>
    <w:div w:id="1735158528">
      <w:bodyDiv w:val="1"/>
      <w:marLeft w:val="0"/>
      <w:marRight w:val="0"/>
      <w:marTop w:val="0"/>
      <w:marBottom w:val="0"/>
      <w:divBdr>
        <w:top w:val="none" w:sz="0" w:space="0" w:color="auto"/>
        <w:left w:val="none" w:sz="0" w:space="0" w:color="auto"/>
        <w:bottom w:val="none" w:sz="0" w:space="0" w:color="auto"/>
        <w:right w:val="none" w:sz="0" w:space="0" w:color="auto"/>
      </w:divBdr>
    </w:div>
    <w:div w:id="1748066283">
      <w:bodyDiv w:val="1"/>
      <w:marLeft w:val="0"/>
      <w:marRight w:val="0"/>
      <w:marTop w:val="0"/>
      <w:marBottom w:val="0"/>
      <w:divBdr>
        <w:top w:val="none" w:sz="0" w:space="0" w:color="auto"/>
        <w:left w:val="none" w:sz="0" w:space="0" w:color="auto"/>
        <w:bottom w:val="none" w:sz="0" w:space="0" w:color="auto"/>
        <w:right w:val="none" w:sz="0" w:space="0" w:color="auto"/>
      </w:divBdr>
    </w:div>
    <w:div w:id="1748116167">
      <w:bodyDiv w:val="1"/>
      <w:marLeft w:val="0"/>
      <w:marRight w:val="0"/>
      <w:marTop w:val="0"/>
      <w:marBottom w:val="0"/>
      <w:divBdr>
        <w:top w:val="none" w:sz="0" w:space="0" w:color="auto"/>
        <w:left w:val="none" w:sz="0" w:space="0" w:color="auto"/>
        <w:bottom w:val="none" w:sz="0" w:space="0" w:color="auto"/>
        <w:right w:val="none" w:sz="0" w:space="0" w:color="auto"/>
      </w:divBdr>
    </w:div>
    <w:div w:id="1749883252">
      <w:bodyDiv w:val="1"/>
      <w:marLeft w:val="0"/>
      <w:marRight w:val="0"/>
      <w:marTop w:val="0"/>
      <w:marBottom w:val="0"/>
      <w:divBdr>
        <w:top w:val="none" w:sz="0" w:space="0" w:color="auto"/>
        <w:left w:val="none" w:sz="0" w:space="0" w:color="auto"/>
        <w:bottom w:val="none" w:sz="0" w:space="0" w:color="auto"/>
        <w:right w:val="none" w:sz="0" w:space="0" w:color="auto"/>
      </w:divBdr>
    </w:div>
    <w:div w:id="1761830663">
      <w:bodyDiv w:val="1"/>
      <w:marLeft w:val="0"/>
      <w:marRight w:val="0"/>
      <w:marTop w:val="0"/>
      <w:marBottom w:val="0"/>
      <w:divBdr>
        <w:top w:val="none" w:sz="0" w:space="0" w:color="auto"/>
        <w:left w:val="none" w:sz="0" w:space="0" w:color="auto"/>
        <w:bottom w:val="none" w:sz="0" w:space="0" w:color="auto"/>
        <w:right w:val="none" w:sz="0" w:space="0" w:color="auto"/>
      </w:divBdr>
    </w:div>
    <w:div w:id="1779521366">
      <w:bodyDiv w:val="1"/>
      <w:marLeft w:val="0"/>
      <w:marRight w:val="0"/>
      <w:marTop w:val="0"/>
      <w:marBottom w:val="0"/>
      <w:divBdr>
        <w:top w:val="none" w:sz="0" w:space="0" w:color="auto"/>
        <w:left w:val="none" w:sz="0" w:space="0" w:color="auto"/>
        <w:bottom w:val="none" w:sz="0" w:space="0" w:color="auto"/>
        <w:right w:val="none" w:sz="0" w:space="0" w:color="auto"/>
      </w:divBdr>
    </w:div>
    <w:div w:id="1780417966">
      <w:bodyDiv w:val="1"/>
      <w:marLeft w:val="0"/>
      <w:marRight w:val="0"/>
      <w:marTop w:val="0"/>
      <w:marBottom w:val="0"/>
      <w:divBdr>
        <w:top w:val="none" w:sz="0" w:space="0" w:color="auto"/>
        <w:left w:val="none" w:sz="0" w:space="0" w:color="auto"/>
        <w:bottom w:val="none" w:sz="0" w:space="0" w:color="auto"/>
        <w:right w:val="none" w:sz="0" w:space="0" w:color="auto"/>
      </w:divBdr>
    </w:div>
    <w:div w:id="1781757710">
      <w:bodyDiv w:val="1"/>
      <w:marLeft w:val="0"/>
      <w:marRight w:val="0"/>
      <w:marTop w:val="0"/>
      <w:marBottom w:val="0"/>
      <w:divBdr>
        <w:top w:val="none" w:sz="0" w:space="0" w:color="auto"/>
        <w:left w:val="none" w:sz="0" w:space="0" w:color="auto"/>
        <w:bottom w:val="none" w:sz="0" w:space="0" w:color="auto"/>
        <w:right w:val="none" w:sz="0" w:space="0" w:color="auto"/>
      </w:divBdr>
    </w:div>
    <w:div w:id="1805736109">
      <w:bodyDiv w:val="1"/>
      <w:marLeft w:val="0"/>
      <w:marRight w:val="0"/>
      <w:marTop w:val="0"/>
      <w:marBottom w:val="0"/>
      <w:divBdr>
        <w:top w:val="none" w:sz="0" w:space="0" w:color="auto"/>
        <w:left w:val="none" w:sz="0" w:space="0" w:color="auto"/>
        <w:bottom w:val="none" w:sz="0" w:space="0" w:color="auto"/>
        <w:right w:val="none" w:sz="0" w:space="0" w:color="auto"/>
      </w:divBdr>
    </w:div>
    <w:div w:id="1811826152">
      <w:bodyDiv w:val="1"/>
      <w:marLeft w:val="0"/>
      <w:marRight w:val="0"/>
      <w:marTop w:val="0"/>
      <w:marBottom w:val="0"/>
      <w:divBdr>
        <w:top w:val="none" w:sz="0" w:space="0" w:color="auto"/>
        <w:left w:val="none" w:sz="0" w:space="0" w:color="auto"/>
        <w:bottom w:val="none" w:sz="0" w:space="0" w:color="auto"/>
        <w:right w:val="none" w:sz="0" w:space="0" w:color="auto"/>
      </w:divBdr>
    </w:div>
    <w:div w:id="1822110683">
      <w:bodyDiv w:val="1"/>
      <w:marLeft w:val="0"/>
      <w:marRight w:val="0"/>
      <w:marTop w:val="0"/>
      <w:marBottom w:val="0"/>
      <w:divBdr>
        <w:top w:val="none" w:sz="0" w:space="0" w:color="auto"/>
        <w:left w:val="none" w:sz="0" w:space="0" w:color="auto"/>
        <w:bottom w:val="none" w:sz="0" w:space="0" w:color="auto"/>
        <w:right w:val="none" w:sz="0" w:space="0" w:color="auto"/>
      </w:divBdr>
    </w:div>
    <w:div w:id="1835411249">
      <w:bodyDiv w:val="1"/>
      <w:marLeft w:val="0"/>
      <w:marRight w:val="0"/>
      <w:marTop w:val="0"/>
      <w:marBottom w:val="0"/>
      <w:divBdr>
        <w:top w:val="none" w:sz="0" w:space="0" w:color="auto"/>
        <w:left w:val="none" w:sz="0" w:space="0" w:color="auto"/>
        <w:bottom w:val="none" w:sz="0" w:space="0" w:color="auto"/>
        <w:right w:val="none" w:sz="0" w:space="0" w:color="auto"/>
      </w:divBdr>
    </w:div>
    <w:div w:id="1844467589">
      <w:bodyDiv w:val="1"/>
      <w:marLeft w:val="0"/>
      <w:marRight w:val="0"/>
      <w:marTop w:val="0"/>
      <w:marBottom w:val="0"/>
      <w:divBdr>
        <w:top w:val="none" w:sz="0" w:space="0" w:color="auto"/>
        <w:left w:val="none" w:sz="0" w:space="0" w:color="auto"/>
        <w:bottom w:val="none" w:sz="0" w:space="0" w:color="auto"/>
        <w:right w:val="none" w:sz="0" w:space="0" w:color="auto"/>
      </w:divBdr>
    </w:div>
    <w:div w:id="1849372154">
      <w:bodyDiv w:val="1"/>
      <w:marLeft w:val="0"/>
      <w:marRight w:val="0"/>
      <w:marTop w:val="0"/>
      <w:marBottom w:val="0"/>
      <w:divBdr>
        <w:top w:val="none" w:sz="0" w:space="0" w:color="auto"/>
        <w:left w:val="none" w:sz="0" w:space="0" w:color="auto"/>
        <w:bottom w:val="none" w:sz="0" w:space="0" w:color="auto"/>
        <w:right w:val="none" w:sz="0" w:space="0" w:color="auto"/>
      </w:divBdr>
    </w:div>
    <w:div w:id="1877698992">
      <w:bodyDiv w:val="1"/>
      <w:marLeft w:val="0"/>
      <w:marRight w:val="0"/>
      <w:marTop w:val="0"/>
      <w:marBottom w:val="0"/>
      <w:divBdr>
        <w:top w:val="none" w:sz="0" w:space="0" w:color="auto"/>
        <w:left w:val="none" w:sz="0" w:space="0" w:color="auto"/>
        <w:bottom w:val="none" w:sz="0" w:space="0" w:color="auto"/>
        <w:right w:val="none" w:sz="0" w:space="0" w:color="auto"/>
      </w:divBdr>
    </w:div>
    <w:div w:id="1885673839">
      <w:bodyDiv w:val="1"/>
      <w:marLeft w:val="0"/>
      <w:marRight w:val="0"/>
      <w:marTop w:val="0"/>
      <w:marBottom w:val="0"/>
      <w:divBdr>
        <w:top w:val="none" w:sz="0" w:space="0" w:color="auto"/>
        <w:left w:val="none" w:sz="0" w:space="0" w:color="auto"/>
        <w:bottom w:val="none" w:sz="0" w:space="0" w:color="auto"/>
        <w:right w:val="none" w:sz="0" w:space="0" w:color="auto"/>
      </w:divBdr>
    </w:div>
    <w:div w:id="1912617687">
      <w:bodyDiv w:val="1"/>
      <w:marLeft w:val="0"/>
      <w:marRight w:val="0"/>
      <w:marTop w:val="0"/>
      <w:marBottom w:val="0"/>
      <w:divBdr>
        <w:top w:val="none" w:sz="0" w:space="0" w:color="auto"/>
        <w:left w:val="none" w:sz="0" w:space="0" w:color="auto"/>
        <w:bottom w:val="none" w:sz="0" w:space="0" w:color="auto"/>
        <w:right w:val="none" w:sz="0" w:space="0" w:color="auto"/>
      </w:divBdr>
    </w:div>
    <w:div w:id="1922638302">
      <w:bodyDiv w:val="1"/>
      <w:marLeft w:val="0"/>
      <w:marRight w:val="0"/>
      <w:marTop w:val="0"/>
      <w:marBottom w:val="0"/>
      <w:divBdr>
        <w:top w:val="none" w:sz="0" w:space="0" w:color="auto"/>
        <w:left w:val="none" w:sz="0" w:space="0" w:color="auto"/>
        <w:bottom w:val="none" w:sz="0" w:space="0" w:color="auto"/>
        <w:right w:val="none" w:sz="0" w:space="0" w:color="auto"/>
      </w:divBdr>
    </w:div>
    <w:div w:id="1927764734">
      <w:bodyDiv w:val="1"/>
      <w:marLeft w:val="0"/>
      <w:marRight w:val="0"/>
      <w:marTop w:val="0"/>
      <w:marBottom w:val="0"/>
      <w:divBdr>
        <w:top w:val="none" w:sz="0" w:space="0" w:color="auto"/>
        <w:left w:val="none" w:sz="0" w:space="0" w:color="auto"/>
        <w:bottom w:val="none" w:sz="0" w:space="0" w:color="auto"/>
        <w:right w:val="none" w:sz="0" w:space="0" w:color="auto"/>
      </w:divBdr>
    </w:div>
    <w:div w:id="1931617256">
      <w:bodyDiv w:val="1"/>
      <w:marLeft w:val="0"/>
      <w:marRight w:val="0"/>
      <w:marTop w:val="0"/>
      <w:marBottom w:val="0"/>
      <w:divBdr>
        <w:top w:val="none" w:sz="0" w:space="0" w:color="auto"/>
        <w:left w:val="none" w:sz="0" w:space="0" w:color="auto"/>
        <w:bottom w:val="none" w:sz="0" w:space="0" w:color="auto"/>
        <w:right w:val="none" w:sz="0" w:space="0" w:color="auto"/>
      </w:divBdr>
    </w:div>
    <w:div w:id="1944604717">
      <w:bodyDiv w:val="1"/>
      <w:marLeft w:val="0"/>
      <w:marRight w:val="0"/>
      <w:marTop w:val="0"/>
      <w:marBottom w:val="0"/>
      <w:divBdr>
        <w:top w:val="none" w:sz="0" w:space="0" w:color="auto"/>
        <w:left w:val="none" w:sz="0" w:space="0" w:color="auto"/>
        <w:bottom w:val="none" w:sz="0" w:space="0" w:color="auto"/>
        <w:right w:val="none" w:sz="0" w:space="0" w:color="auto"/>
      </w:divBdr>
    </w:div>
    <w:div w:id="1969124805">
      <w:bodyDiv w:val="1"/>
      <w:marLeft w:val="0"/>
      <w:marRight w:val="0"/>
      <w:marTop w:val="0"/>
      <w:marBottom w:val="0"/>
      <w:divBdr>
        <w:top w:val="none" w:sz="0" w:space="0" w:color="auto"/>
        <w:left w:val="none" w:sz="0" w:space="0" w:color="auto"/>
        <w:bottom w:val="none" w:sz="0" w:space="0" w:color="auto"/>
        <w:right w:val="none" w:sz="0" w:space="0" w:color="auto"/>
      </w:divBdr>
    </w:div>
    <w:div w:id="1971091726">
      <w:bodyDiv w:val="1"/>
      <w:marLeft w:val="0"/>
      <w:marRight w:val="0"/>
      <w:marTop w:val="0"/>
      <w:marBottom w:val="0"/>
      <w:divBdr>
        <w:top w:val="none" w:sz="0" w:space="0" w:color="auto"/>
        <w:left w:val="none" w:sz="0" w:space="0" w:color="auto"/>
        <w:bottom w:val="none" w:sz="0" w:space="0" w:color="auto"/>
        <w:right w:val="none" w:sz="0" w:space="0" w:color="auto"/>
      </w:divBdr>
    </w:div>
    <w:div w:id="1975912754">
      <w:bodyDiv w:val="1"/>
      <w:marLeft w:val="0"/>
      <w:marRight w:val="0"/>
      <w:marTop w:val="0"/>
      <w:marBottom w:val="0"/>
      <w:divBdr>
        <w:top w:val="none" w:sz="0" w:space="0" w:color="auto"/>
        <w:left w:val="none" w:sz="0" w:space="0" w:color="auto"/>
        <w:bottom w:val="none" w:sz="0" w:space="0" w:color="auto"/>
        <w:right w:val="none" w:sz="0" w:space="0" w:color="auto"/>
      </w:divBdr>
    </w:div>
    <w:div w:id="1976838291">
      <w:bodyDiv w:val="1"/>
      <w:marLeft w:val="0"/>
      <w:marRight w:val="0"/>
      <w:marTop w:val="0"/>
      <w:marBottom w:val="0"/>
      <w:divBdr>
        <w:top w:val="none" w:sz="0" w:space="0" w:color="auto"/>
        <w:left w:val="none" w:sz="0" w:space="0" w:color="auto"/>
        <w:bottom w:val="none" w:sz="0" w:space="0" w:color="auto"/>
        <w:right w:val="none" w:sz="0" w:space="0" w:color="auto"/>
      </w:divBdr>
    </w:div>
    <w:div w:id="1980063827">
      <w:bodyDiv w:val="1"/>
      <w:marLeft w:val="0"/>
      <w:marRight w:val="0"/>
      <w:marTop w:val="0"/>
      <w:marBottom w:val="0"/>
      <w:divBdr>
        <w:top w:val="none" w:sz="0" w:space="0" w:color="auto"/>
        <w:left w:val="none" w:sz="0" w:space="0" w:color="auto"/>
        <w:bottom w:val="none" w:sz="0" w:space="0" w:color="auto"/>
        <w:right w:val="none" w:sz="0" w:space="0" w:color="auto"/>
      </w:divBdr>
    </w:div>
    <w:div w:id="1988165919">
      <w:bodyDiv w:val="1"/>
      <w:marLeft w:val="0"/>
      <w:marRight w:val="0"/>
      <w:marTop w:val="0"/>
      <w:marBottom w:val="0"/>
      <w:divBdr>
        <w:top w:val="none" w:sz="0" w:space="0" w:color="auto"/>
        <w:left w:val="none" w:sz="0" w:space="0" w:color="auto"/>
        <w:bottom w:val="none" w:sz="0" w:space="0" w:color="auto"/>
        <w:right w:val="none" w:sz="0" w:space="0" w:color="auto"/>
      </w:divBdr>
    </w:div>
    <w:div w:id="2005279877">
      <w:bodyDiv w:val="1"/>
      <w:marLeft w:val="0"/>
      <w:marRight w:val="0"/>
      <w:marTop w:val="0"/>
      <w:marBottom w:val="0"/>
      <w:divBdr>
        <w:top w:val="none" w:sz="0" w:space="0" w:color="auto"/>
        <w:left w:val="none" w:sz="0" w:space="0" w:color="auto"/>
        <w:bottom w:val="none" w:sz="0" w:space="0" w:color="auto"/>
        <w:right w:val="none" w:sz="0" w:space="0" w:color="auto"/>
      </w:divBdr>
    </w:div>
    <w:div w:id="2026832334">
      <w:bodyDiv w:val="1"/>
      <w:marLeft w:val="0"/>
      <w:marRight w:val="0"/>
      <w:marTop w:val="0"/>
      <w:marBottom w:val="0"/>
      <w:divBdr>
        <w:top w:val="none" w:sz="0" w:space="0" w:color="auto"/>
        <w:left w:val="none" w:sz="0" w:space="0" w:color="auto"/>
        <w:bottom w:val="none" w:sz="0" w:space="0" w:color="auto"/>
        <w:right w:val="none" w:sz="0" w:space="0" w:color="auto"/>
      </w:divBdr>
    </w:div>
    <w:div w:id="2030716035">
      <w:bodyDiv w:val="1"/>
      <w:marLeft w:val="0"/>
      <w:marRight w:val="0"/>
      <w:marTop w:val="0"/>
      <w:marBottom w:val="0"/>
      <w:divBdr>
        <w:top w:val="none" w:sz="0" w:space="0" w:color="auto"/>
        <w:left w:val="none" w:sz="0" w:space="0" w:color="auto"/>
        <w:bottom w:val="none" w:sz="0" w:space="0" w:color="auto"/>
        <w:right w:val="none" w:sz="0" w:space="0" w:color="auto"/>
      </w:divBdr>
    </w:div>
    <w:div w:id="2035383010">
      <w:bodyDiv w:val="1"/>
      <w:marLeft w:val="0"/>
      <w:marRight w:val="0"/>
      <w:marTop w:val="0"/>
      <w:marBottom w:val="0"/>
      <w:divBdr>
        <w:top w:val="none" w:sz="0" w:space="0" w:color="auto"/>
        <w:left w:val="none" w:sz="0" w:space="0" w:color="auto"/>
        <w:bottom w:val="none" w:sz="0" w:space="0" w:color="auto"/>
        <w:right w:val="none" w:sz="0" w:space="0" w:color="auto"/>
      </w:divBdr>
    </w:div>
    <w:div w:id="2040858341">
      <w:bodyDiv w:val="1"/>
      <w:marLeft w:val="0"/>
      <w:marRight w:val="0"/>
      <w:marTop w:val="0"/>
      <w:marBottom w:val="0"/>
      <w:divBdr>
        <w:top w:val="none" w:sz="0" w:space="0" w:color="auto"/>
        <w:left w:val="none" w:sz="0" w:space="0" w:color="auto"/>
        <w:bottom w:val="none" w:sz="0" w:space="0" w:color="auto"/>
        <w:right w:val="none" w:sz="0" w:space="0" w:color="auto"/>
      </w:divBdr>
    </w:div>
    <w:div w:id="2040935608">
      <w:bodyDiv w:val="1"/>
      <w:marLeft w:val="0"/>
      <w:marRight w:val="0"/>
      <w:marTop w:val="0"/>
      <w:marBottom w:val="0"/>
      <w:divBdr>
        <w:top w:val="none" w:sz="0" w:space="0" w:color="auto"/>
        <w:left w:val="none" w:sz="0" w:space="0" w:color="auto"/>
        <w:bottom w:val="none" w:sz="0" w:space="0" w:color="auto"/>
        <w:right w:val="none" w:sz="0" w:space="0" w:color="auto"/>
      </w:divBdr>
    </w:div>
    <w:div w:id="2048027061">
      <w:bodyDiv w:val="1"/>
      <w:marLeft w:val="0"/>
      <w:marRight w:val="0"/>
      <w:marTop w:val="0"/>
      <w:marBottom w:val="0"/>
      <w:divBdr>
        <w:top w:val="none" w:sz="0" w:space="0" w:color="auto"/>
        <w:left w:val="none" w:sz="0" w:space="0" w:color="auto"/>
        <w:bottom w:val="none" w:sz="0" w:space="0" w:color="auto"/>
        <w:right w:val="none" w:sz="0" w:space="0" w:color="auto"/>
      </w:divBdr>
    </w:div>
    <w:div w:id="2048797584">
      <w:bodyDiv w:val="1"/>
      <w:marLeft w:val="0"/>
      <w:marRight w:val="0"/>
      <w:marTop w:val="0"/>
      <w:marBottom w:val="0"/>
      <w:divBdr>
        <w:top w:val="none" w:sz="0" w:space="0" w:color="auto"/>
        <w:left w:val="none" w:sz="0" w:space="0" w:color="auto"/>
        <w:bottom w:val="none" w:sz="0" w:space="0" w:color="auto"/>
        <w:right w:val="none" w:sz="0" w:space="0" w:color="auto"/>
      </w:divBdr>
    </w:div>
    <w:div w:id="2049794298">
      <w:bodyDiv w:val="1"/>
      <w:marLeft w:val="0"/>
      <w:marRight w:val="0"/>
      <w:marTop w:val="0"/>
      <w:marBottom w:val="0"/>
      <w:divBdr>
        <w:top w:val="none" w:sz="0" w:space="0" w:color="auto"/>
        <w:left w:val="none" w:sz="0" w:space="0" w:color="auto"/>
        <w:bottom w:val="none" w:sz="0" w:space="0" w:color="auto"/>
        <w:right w:val="none" w:sz="0" w:space="0" w:color="auto"/>
      </w:divBdr>
    </w:div>
    <w:div w:id="2050572744">
      <w:bodyDiv w:val="1"/>
      <w:marLeft w:val="0"/>
      <w:marRight w:val="0"/>
      <w:marTop w:val="0"/>
      <w:marBottom w:val="0"/>
      <w:divBdr>
        <w:top w:val="none" w:sz="0" w:space="0" w:color="auto"/>
        <w:left w:val="none" w:sz="0" w:space="0" w:color="auto"/>
        <w:bottom w:val="none" w:sz="0" w:space="0" w:color="auto"/>
        <w:right w:val="none" w:sz="0" w:space="0" w:color="auto"/>
      </w:divBdr>
    </w:div>
    <w:div w:id="2062287721">
      <w:bodyDiv w:val="1"/>
      <w:marLeft w:val="0"/>
      <w:marRight w:val="0"/>
      <w:marTop w:val="0"/>
      <w:marBottom w:val="0"/>
      <w:divBdr>
        <w:top w:val="none" w:sz="0" w:space="0" w:color="auto"/>
        <w:left w:val="none" w:sz="0" w:space="0" w:color="auto"/>
        <w:bottom w:val="none" w:sz="0" w:space="0" w:color="auto"/>
        <w:right w:val="none" w:sz="0" w:space="0" w:color="auto"/>
      </w:divBdr>
    </w:div>
    <w:div w:id="2063940917">
      <w:bodyDiv w:val="1"/>
      <w:marLeft w:val="0"/>
      <w:marRight w:val="0"/>
      <w:marTop w:val="0"/>
      <w:marBottom w:val="0"/>
      <w:divBdr>
        <w:top w:val="none" w:sz="0" w:space="0" w:color="auto"/>
        <w:left w:val="none" w:sz="0" w:space="0" w:color="auto"/>
        <w:bottom w:val="none" w:sz="0" w:space="0" w:color="auto"/>
        <w:right w:val="none" w:sz="0" w:space="0" w:color="auto"/>
      </w:divBdr>
    </w:div>
    <w:div w:id="2072265167">
      <w:bodyDiv w:val="1"/>
      <w:marLeft w:val="0"/>
      <w:marRight w:val="0"/>
      <w:marTop w:val="0"/>
      <w:marBottom w:val="0"/>
      <w:divBdr>
        <w:top w:val="none" w:sz="0" w:space="0" w:color="auto"/>
        <w:left w:val="none" w:sz="0" w:space="0" w:color="auto"/>
        <w:bottom w:val="none" w:sz="0" w:space="0" w:color="auto"/>
        <w:right w:val="none" w:sz="0" w:space="0" w:color="auto"/>
      </w:divBdr>
    </w:div>
    <w:div w:id="2076127812">
      <w:bodyDiv w:val="1"/>
      <w:marLeft w:val="0"/>
      <w:marRight w:val="0"/>
      <w:marTop w:val="0"/>
      <w:marBottom w:val="0"/>
      <w:divBdr>
        <w:top w:val="none" w:sz="0" w:space="0" w:color="auto"/>
        <w:left w:val="none" w:sz="0" w:space="0" w:color="auto"/>
        <w:bottom w:val="none" w:sz="0" w:space="0" w:color="auto"/>
        <w:right w:val="none" w:sz="0" w:space="0" w:color="auto"/>
      </w:divBdr>
    </w:div>
    <w:div w:id="2078550520">
      <w:bodyDiv w:val="1"/>
      <w:marLeft w:val="0"/>
      <w:marRight w:val="0"/>
      <w:marTop w:val="0"/>
      <w:marBottom w:val="0"/>
      <w:divBdr>
        <w:top w:val="none" w:sz="0" w:space="0" w:color="auto"/>
        <w:left w:val="none" w:sz="0" w:space="0" w:color="auto"/>
        <w:bottom w:val="none" w:sz="0" w:space="0" w:color="auto"/>
        <w:right w:val="none" w:sz="0" w:space="0" w:color="auto"/>
      </w:divBdr>
    </w:div>
    <w:div w:id="2079280050">
      <w:bodyDiv w:val="1"/>
      <w:marLeft w:val="0"/>
      <w:marRight w:val="0"/>
      <w:marTop w:val="0"/>
      <w:marBottom w:val="0"/>
      <w:divBdr>
        <w:top w:val="none" w:sz="0" w:space="0" w:color="auto"/>
        <w:left w:val="none" w:sz="0" w:space="0" w:color="auto"/>
        <w:bottom w:val="none" w:sz="0" w:space="0" w:color="auto"/>
        <w:right w:val="none" w:sz="0" w:space="0" w:color="auto"/>
      </w:divBdr>
    </w:div>
    <w:div w:id="2090761596">
      <w:bodyDiv w:val="1"/>
      <w:marLeft w:val="0"/>
      <w:marRight w:val="0"/>
      <w:marTop w:val="0"/>
      <w:marBottom w:val="0"/>
      <w:divBdr>
        <w:top w:val="none" w:sz="0" w:space="0" w:color="auto"/>
        <w:left w:val="none" w:sz="0" w:space="0" w:color="auto"/>
        <w:bottom w:val="none" w:sz="0" w:space="0" w:color="auto"/>
        <w:right w:val="none" w:sz="0" w:space="0" w:color="auto"/>
      </w:divBdr>
    </w:div>
    <w:div w:id="2096853029">
      <w:bodyDiv w:val="1"/>
      <w:marLeft w:val="0"/>
      <w:marRight w:val="0"/>
      <w:marTop w:val="0"/>
      <w:marBottom w:val="0"/>
      <w:divBdr>
        <w:top w:val="none" w:sz="0" w:space="0" w:color="auto"/>
        <w:left w:val="none" w:sz="0" w:space="0" w:color="auto"/>
        <w:bottom w:val="none" w:sz="0" w:space="0" w:color="auto"/>
        <w:right w:val="none" w:sz="0" w:space="0" w:color="auto"/>
      </w:divBdr>
    </w:div>
    <w:div w:id="2099255283">
      <w:bodyDiv w:val="1"/>
      <w:marLeft w:val="0"/>
      <w:marRight w:val="0"/>
      <w:marTop w:val="0"/>
      <w:marBottom w:val="0"/>
      <w:divBdr>
        <w:top w:val="none" w:sz="0" w:space="0" w:color="auto"/>
        <w:left w:val="none" w:sz="0" w:space="0" w:color="auto"/>
        <w:bottom w:val="none" w:sz="0" w:space="0" w:color="auto"/>
        <w:right w:val="none" w:sz="0" w:space="0" w:color="auto"/>
      </w:divBdr>
    </w:div>
    <w:div w:id="2099787528">
      <w:bodyDiv w:val="1"/>
      <w:marLeft w:val="0"/>
      <w:marRight w:val="0"/>
      <w:marTop w:val="0"/>
      <w:marBottom w:val="0"/>
      <w:divBdr>
        <w:top w:val="none" w:sz="0" w:space="0" w:color="auto"/>
        <w:left w:val="none" w:sz="0" w:space="0" w:color="auto"/>
        <w:bottom w:val="none" w:sz="0" w:space="0" w:color="auto"/>
        <w:right w:val="none" w:sz="0" w:space="0" w:color="auto"/>
      </w:divBdr>
    </w:div>
    <w:div w:id="2113164592">
      <w:bodyDiv w:val="1"/>
      <w:marLeft w:val="0"/>
      <w:marRight w:val="0"/>
      <w:marTop w:val="0"/>
      <w:marBottom w:val="0"/>
      <w:divBdr>
        <w:top w:val="none" w:sz="0" w:space="0" w:color="auto"/>
        <w:left w:val="none" w:sz="0" w:space="0" w:color="auto"/>
        <w:bottom w:val="none" w:sz="0" w:space="0" w:color="auto"/>
        <w:right w:val="none" w:sz="0" w:space="0" w:color="auto"/>
      </w:divBdr>
    </w:div>
    <w:div w:id="2129157868">
      <w:bodyDiv w:val="1"/>
      <w:marLeft w:val="0"/>
      <w:marRight w:val="0"/>
      <w:marTop w:val="0"/>
      <w:marBottom w:val="0"/>
      <w:divBdr>
        <w:top w:val="none" w:sz="0" w:space="0" w:color="auto"/>
        <w:left w:val="none" w:sz="0" w:space="0" w:color="auto"/>
        <w:bottom w:val="none" w:sz="0" w:space="0" w:color="auto"/>
        <w:right w:val="none" w:sz="0" w:space="0" w:color="auto"/>
      </w:divBdr>
    </w:div>
    <w:div w:id="213012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ae/public"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Vis16</b:Tag>
    <b:SourceType>Report</b:SourceType>
    <b:Guid>{3D496BD1-6150-4D04-A7B9-C6D3324FAEE9}</b:Guid>
    <b:Author>
      <b:Author>
        <b:Corporate>رؤية السعودية 2030</b:Corporate>
      </b:Author>
    </b:Author>
    <b:Title>رؤية السعودية 2030</b:Title>
    <b:Year>2016</b:Year>
    <b:URL>https://www.vision2030.gov.sa/media/rc0b5oy1/saudi_vision203.pdf</b:URL>
    <b:Publisher>مجلس الشؤون الاقتصادية والتنمية</b:Publisher>
    <b:RefOrder>20</b:RefOrder>
  </b:Source>
  <b:Source>
    <b:Tag>الق25</b:Tag>
    <b:SourceType>ArticleInAPeriodical</b:SourceType>
    <b:Guid>{0AD9B307-A8EC-406A-87E1-E2F18B09E315}</b:Guid>
    <b:Title>حوكمة المؤسسات الخيرية (تجربة المملكة المتحدة نموذجاً)</b:Title>
    <b:Year>2025</b:Year>
    <b:PeriodicalTitle>مجلة الشريعة والدراسات الإسلامية </b:PeriodicalTitle>
    <b:Month>يونيو</b:Month>
    <b:Pages>87-124</b:Pages>
    <b:Author>
      <b:Author>
        <b:NameList>
          <b:Person>
            <b:Last>القادري</b:Last>
            <b:Middle>عدنان</b:Middle>
            <b:First>د.مزنة</b:First>
          </b:Person>
        </b:NameList>
      </b:Author>
    </b:Author>
    <b:RefOrder>7</b:RefOrder>
  </b:Source>
  <b:Source>
    <b:Tag>Kra25</b:Tag>
    <b:SourceType>ArticleInAPeriodical</b:SourceType>
    <b:Guid>{EFE597FE-C05F-4654-A828-AA5EC95155DC}</b:Guid>
    <b:Title>Ethical Implications of AI Applications in Nonprofit and Charity Sectors</b:Title>
    <b:Year>2025</b:Year>
    <b:Month>03</b:Month>
    <b:Day>26</b:Day>
    <b:URL>https://cit.lntu.edu.ua/index.php/cit/article/view/683</b:URL>
    <b:PeriodicalTitle>COMPUTER-INTEGRATED TECHNOLOGIES: EDUCATION, SCIENCE, PRODUCTION</b:PeriodicalTitle>
    <b:Pages>46-52</b:Pages>
    <b:Author>
      <b:Author>
        <b:NameList>
          <b:Person>
            <b:Last>Kravchuk</b:Last>
            <b:First>Yaroslav</b:First>
          </b:Person>
        </b:NameList>
      </b:Author>
    </b:Author>
    <b:DOI>https://doi.org/10.36910/6775-2524-0560-2025-58-06</b:DOI>
    <b:RefOrder>8</b:RefOrder>
  </b:Source>
  <b:Source>
    <b:Tag>الش25</b:Tag>
    <b:SourceType>ArticleInAPeriodical</b:SourceType>
    <b:Guid>{90F184A5-61D7-4CBB-9D12-981A1C13AB2B}</b:Guid>
    <b:Title>دور الجامعات السعودية في ظل تطبيق الحوكمة الرقمية: التوقعات والتوجهات المستقبلية</b:Title>
    <b:PeriodicalTitle>مجلة الاداب،جامعة ذمار</b:PeriodicalTitle>
    <b:Year>2025</b:Year>
    <b:Month>10</b:Month>
    <b:Day>27</b:Day>
    <b:Pages>67-94</b:Pages>
    <b:Author>
      <b:Author>
        <b:NameList>
          <b:Person>
            <b:Last>الشمري</b:Last>
            <b:Middle>عيد </b:Middle>
            <b:First>محمد</b:First>
          </b:Person>
        </b:NameList>
      </b:Author>
    </b:Author>
    <b:RefOrder>14</b:RefOrder>
  </b:Source>
  <b:Source>
    <b:Tag>الع25</b:Tag>
    <b:SourceType>ArticleInAPeriodical</b:SourceType>
    <b:Guid>{6A880491-4BB0-4930-9C5D-AE14C2958C7A}</b:Guid>
    <b:Title>تصور مقترح لتعزيز فاعلية منظمات القطاع غير الربحي في الحد من الفقر ضمن أهداف التنمية المستدامة: دراسة من منظور الخدمة الاجتماعية</b:Title>
    <b:Year>2025</b:Year>
    <b:Author>
      <b:Author>
        <b:NameList>
          <b:Person>
            <b:Last>العبدالكريم </b:Last>
            <b:Middle>إبراهيم</b:Middle>
            <b:First>خولة </b:First>
          </b:Person>
        </b:NameList>
      </b:Author>
    </b:Author>
    <b:PeriodicalTitle>مجلة العلوم التربوية والدراسات الإنسانية.</b:PeriodicalTitle>
    <b:Month>03</b:Month>
    <b:Day>26</b:Day>
    <b:Pages>45</b:Pages>
    <b:DOI>https://doi.org/10.55074/hesj.vi45.1335</b:DOI>
    <b:RefOrder>16</b:RefOrder>
  </b:Source>
  <b:Source>
    <b:Tag>الم22</b:Tag>
    <b:SourceType>Report</b:SourceType>
    <b:Guid>{3F7DD809-95B4-4C17-B8FB-A405F696655C}</b:Guid>
    <b:Author>
      <b:Author>
        <b:Corporate>المركز الوطني لتنمية القطاع غير الربحي</b:Corporate>
      </b:Author>
    </b:Author>
    <b:Title>دليل حوكمة الجمعيات الأهلية – معايير الحوكمة </b:Title>
    <b:Year>2025</b:Year>
    <b:Publisher>المركز الوطني لتنمية القطاع غير الربحي</b:Publisher>
    <b:City>الرياض</b:City>
    <b:URL>https://ncnp.gov.sa/ar/evidence-procedures/%D8%AF%D9%84%D9%8A%D9%84-%D8%A7%D9%84%D9%85%D8%B9%D9%8A%D8%A7%D8%B1-%D8%A7%D9%84%D8%AB%D8%A7%D9%86%D9%8A-%D8%A7%D9%84%D8%B4%D9%81%D8%A7%D9%81%D9%8A%D8%A9-%D9%88%D8%A7%D9%84%D8%A7%D9%95%D9%81%D8%B5%D8%A7%D8%AD-%D9</b:URL>
    <b:RefOrder>17</b:RefOrder>
  </b:Source>
  <b:Source>
    <b:Tag>الم26</b:Tag>
    <b:SourceType>InternetSite</b:SourceType>
    <b:Guid>{D02802B5-2080-4F14-8289-F68B1DCB05D3}</b:Guid>
    <b:Title>https://es.ncnp.gov.sa</b:Title>
    <b:Year>2026</b:Year>
    <b:Month>02</b:Month>
    <b:Day>26</b:Day>
    <b:Author>
      <b:Author>
        <b:Corporate>المركز الوطني لتنمية القطاع غير الربحي</b:Corporate>
      </b:Author>
    </b:Author>
    <b:InternetSiteTitle>المركز الوطني لتنمية القطاع غير الربحي</b:InternetSiteTitle>
    <b:RefOrder>18</b:RefOrder>
  </b:Source>
  <b:Source>
    <b:Tag>Mas25</b:Tag>
    <b:SourceType>InternetSite</b:SourceType>
    <b:Guid>{FD4F523D-29F4-4D62-948C-CFFD888B2C65}</b:Guid>
    <b:Title>Algorithmic Transparency and Algorithmic Accountability in Organizations</b:Title>
    <b:InternetSiteTitle>ResearchGate</b:InternetSiteTitle>
    <b:Year>2025</b:Year>
    <b:URL>https://www.researchgate.net/publication/396698287_Algorithmic_Transparency_and_Algorithmic_Accountability_in_Organizations</b:URL>
    <b:Author>
      <b:Author>
        <b:NameList>
          <b:Person>
            <b:Last>Mastrogiorgio</b:Last>
            <b:First>Antonio</b:First>
          </b:Person>
          <b:Person>
            <b:Last>Nauta</b:Last>
            <b:Middle>Di</b:Middle>
            <b:First>Primiano</b:First>
          </b:Person>
          <b:Person>
            <b:Last>Martinez</b:Last>
            <b:First>Marcello</b:First>
          </b:Person>
        </b:NameList>
      </b:Author>
    </b:Author>
    <b:Publisher>ResearchGate</b:Publisher>
    <b:RefOrder>19</b:RefOrder>
  </b:Source>
  <b:Source>
    <b:Tag>الم221</b:Tag>
    <b:SourceType>Report</b:SourceType>
    <b:Guid>{DF36E766-A033-43EB-864A-5CE24AA90412}</b:Guid>
    <b:Author>
      <b:Author>
        <b:Corporate>المركز الوطني لتنمية القطاع غير الربحي</b:Corporate>
      </b:Author>
    </b:Author>
    <b:Title>تقرير حوكمة المنظمات غير الربحية 2021</b:Title>
    <b:Year>2022</b:Year>
    <b:Publisher>المركز الوطني لتنمية القطاع غير الربحي</b:Publisher>
    <b:City>الرياض</b:City>
    <b:RefOrder>21</b:RefOrder>
  </b:Source>
  <b:Source>
    <b:Tag>Org241</b:Tag>
    <b:SourceType>Report</b:SourceType>
    <b:Guid>{B5705E39-E059-4EA6-95B6-DC186B704DCA}</b:Guid>
    <b:Author>
      <b:Author>
        <b:Corporate>Organisation for Economic Co-operation and Development</b:Corporate>
      </b:Author>
    </b:Author>
    <b:Title>Governing with Artificial Intelligence</b:Title>
    <b:Year>2024</b:Year>
    <b:Publisher>OECD</b:Publisher>
    <b:URL>https://www.oecd.org/en/publications/governing-with-artificial-intelligence_26324bc2-en.html</b:URL>
    <b:RefOrder>22</b:RefOrder>
  </b:Source>
  <b:Source>
    <b:Tag>بخا24</b:Tag>
    <b:SourceType>ArticleInAPeriodical</b:SourceType>
    <b:Guid>{DCD6072C-5EB9-44D0-AD95-3745490DE66B}</b:Guid>
    <b:Title>دور تكنولوجيا الذكاء الاصطناعي في تأهيل الكوادر البشرية وتنمية الناتج المحلي (دراسة حالة في الجمعية الأولى الخيرية بجدة)</b:Title>
    <b:Year>2024</b:Year>
    <b:PeriodicalTitle>المجلة الدولية لنشر البحوث والدراسات</b:PeriodicalTitle>
    <b:Month>8</b:Month>
    <b:Day>20</b:Day>
    <b:Pages>348-365</b:Pages>
    <b:Author>
      <b:Author>
        <b:NameList>
          <b:Person>
            <b:Last>بخاري</b:Last>
            <b:Middle>حاتم</b:Middle>
            <b:First>روان</b:First>
          </b:Person>
          <b:Person>
            <b:Last>الشلوي</b:Last>
            <b:Middle>مطلق</b:Middle>
            <b:First>رجاء</b:First>
          </b:Person>
        </b:NameList>
      </b:Author>
    </b:Author>
    <b:RefOrder>63</b:RefOrder>
  </b:Source>
  <b:Source>
    <b:Tag>Dig25</b:Tag>
    <b:SourceType>Report</b:SourceType>
    <b:Guid>{AE7F4EBB-F50F-4D4A-B158-6D48C59427C6}</b:Guid>
    <b:Title>Generative AI in digital government</b:Title>
    <b:Year>2025</b:Year>
    <b:Author>
      <b:Author>
        <b:Corporate>Digital Government Authority</b:Corporate>
      </b:Author>
    </b:Author>
    <b:Publisher>Digital Government Authority</b:Publisher>
    <b:URL>https://dga.gov.sa/sites/default/files/2025-06/Generative%20AI%20in%C2%A0Digital%20Government-V1.0.pdf</b:URL>
    <b:RefOrder>70</b:RefOrder>
  </b:Source>
  <b:Source>
    <b:Tag>هيئ15</b:Tag>
    <b:SourceType>Report</b:SourceType>
    <b:Guid>{EC238ED1-6BDD-4306-A507-F2471CF1B7BB}</b:Guid>
    <b:Title>نظام الجمعيات والمؤسسات الأهلية</b:Title>
    <b:Year>2015</b:Year>
    <b:Author>
      <b:Author>
        <b:Corporate>هيئة الخبراء بمجلس الوزراء</b:Corporate>
      </b:Author>
    </b:Author>
    <b:Publisher>هيئة الخبراء بمجلس الوزراء</b:Publisher>
    <b:City>الرياض</b:City>
    <b:RefOrder>23</b:RefOrder>
  </b:Source>
  <b:Source>
    <b:Tag>Off</b:Tag>
    <b:SourceType>InternetSite</b:SourceType>
    <b:Guid>{6EFBA8C1-2BE9-4C5D-A930-FB7732E4ACEB}</b:Guid>
    <b:Title>About good governance</b:Title>
    <b:Author>
      <b:Author>
        <b:NameList>
          <b:Person>
            <b:Last>Rights</b:Last>
            <b:First>Office</b:First>
            <b:Middle>of the United Nations High Commissioner for Human</b:Middle>
          </b:Person>
        </b:NameList>
      </b:Author>
    </b:Author>
    <b:URL>https://www.ohchr.org/en/good-governance/about-good-governance</b:URL>
    <b:InternetSiteTitle>Office of the United Nations High Commissioner for Human Rights</b:InternetSiteTitle>
    <b:Year>2025</b:Year>
    <b:RefOrder>24</b:RefOrder>
  </b:Source>
  <b:Source>
    <b:Tag>الم24</b:Tag>
    <b:SourceType>Report</b:SourceType>
    <b:Guid>{E63479AD-CAA8-4373-9E47-D379A21FCA21}</b:Guid>
    <b:Author>
      <b:Author>
        <b:Corporate>المركز الوطني لتنمية القطاع غير الربحي</b:Corporate>
      </b:Author>
    </b:Author>
    <b:Title>قواعد حوكمة الجمعيات والمؤسسات الاهلية</b:Title>
    <b:Year>2024</b:Year>
    <b:Publisher>المركز الوطني لتنمية القطاع غير الربحي</b:Publisher>
    <b:City>الرياض</b:City>
    <b:RefOrder>25</b:RefOrder>
  </b:Source>
  <b:Source>
    <b:Tag>Org24</b:Tag>
    <b:SourceType>InternetSite</b:SourceType>
    <b:Guid>{8BBB13D9-B282-432C-846F-46CE9E6215F6}</b:Guid>
    <b:Author>
      <b:Author>
        <b:Corporate>Organisation for Economic Co-operation and Development (OECD)</b:Corporate>
      </b:Author>
    </b:Author>
    <b:Title>OECD AI Principles</b:Title>
    <b:Year>2024</b:Year>
    <b:InternetSiteTitle>OECD</b:InternetSiteTitle>
    <b:URL>https://www.oecd.org/en/topics/ai-principles.html</b:URL>
    <b:RefOrder>9</b:RefOrder>
  </b:Source>
  <b:Source>
    <b:Tag>IBM24</b:Tag>
    <b:SourceType>InternetSite</b:SourceType>
    <b:Guid>{57A75664-2610-43E9-ADBF-F554A5800205}</b:Guid>
    <b:Title>What is Business Process Automation</b:Title>
    <b:Year>2024</b:Year>
    <b:Author>
      <b:Author>
        <b:Corporate>IBM</b:Corporate>
      </b:Author>
    </b:Author>
    <b:URL>https://www.ibm.com/sa-ar/think/topics/business-process-automation</b:URL>
    <b:YearAccessed>2026</b:YearAccessed>
    <b:RefOrder>27</b:RefOrder>
  </b:Source>
  <b:Source>
    <b:Tag>اله23</b:Tag>
    <b:SourceType>Book</b:SourceType>
    <b:Guid>{D6E1DE28-3AB0-4AD8-A20C-4649EC548EDF}</b:Guid>
    <b:Author>
      <b:Author>
        <b:Corporate>الهيئة السعودية للبيانات والذكاء الاصطناعي</b:Corporate>
      </b:Author>
    </b:Author>
    <b:Title>مباديء أخلاقيات الذكاء الاصطناعي</b:Title>
    <b:Year>2023</b:Year>
    <b:RefOrder>59</b:RefOrder>
  </b:Source>
  <b:Source>
    <b:Tag>Nat23</b:Tag>
    <b:SourceType>Report</b:SourceType>
    <b:Guid>{60881711-0D39-4DFD-8C06-8D7C497C5668}</b:Guid>
    <b:Title>AI risk management framework (AI RMF 1.0)</b:Title>
    <b:Year>2023</b:Year>
    <b:Author>
      <b:Author>
        <b:Corporate>National Institute of Standards and Technology</b:Corporate>
      </b:Author>
    </b:Author>
    <b:City>Gaithersburg</b:City>
    <b:Publisher>U.S. Department of Commerce</b:Publisher>
    <b:StandardNumber>10.6028/NIST.AI.100-1</b:StandardNumber>
    <b:RefOrder>71</b:RefOrder>
  </b:Source>
  <b:Source>
    <b:Tag>Eur23</b:Tag>
    <b:SourceType>Report</b:SourceType>
    <b:Guid>{1314C3AF-8628-48E7-AFFA-971F7F3B6154}</b:Guid>
    <b:Author>
      <b:Author>
        <b:Corporate>European Audiovisual Observatory</b:Corporate>
      </b:Author>
    </b:Author>
    <b:Title>Algorithmic transparency and accountability of digital services</b:Title>
    <b:Year>2023</b:Year>
    <b:Publisher>Council of Europe</b:Publisher>
    <b:MonthAccessed>December</b:MonthAccessed>
    <b:URL>https://rm.coe.int/iris-special-2023-02en/1680aeda48</b:URL>
    <b:RefOrder>72</b:RefOrder>
  </b:Source>
  <b:Source>
    <b:Tag>أبو23</b:Tag>
    <b:SourceType>ArticleInAPeriodical</b:SourceType>
    <b:Guid>{7EF8B9AD-6652-4769-81DA-9561F6516984}</b:Guid>
    <b:Title>الحوكمة الرقمية ودورها في تطوير الأداء المؤسسي للجامعات الفلسطينية العاملة بالمحافظات الجنوبية</b:Title>
    <b:Year>2023</b:Year>
    <b:Month>أكتوبر</b:Month>
    <b:Day>30</b:Day>
    <b:Author>
      <b:Author>
        <b:NameList>
          <b:Person>
            <b:Last>أبو عطا</b:Last>
            <b:Middle>عبدالقادر</b:Middle>
            <b:First>عاهد</b:First>
          </b:Person>
          <b:Person>
            <b:Last>حمدونة</b:Last>
            <b:Middle>سعيد</b:Middle>
            <b:First>علاء</b:First>
          </b:Person>
        </b:NameList>
      </b:Author>
    </b:Author>
    <b:PeriodicalTitle>مجلة اتحاد الجامعات للبحوث في التعليم العالي</b:PeriodicalTitle>
    <b:Pages>45-61</b:Pages>
    <b:DOI>10.36024/1248-043-999-004</b:DOI>
    <b:RefOrder>73</b:RefOrder>
  </b:Source>
  <b:Source>
    <b:Tag>Eur18</b:Tag>
    <b:SourceType>Report</b:SourceType>
    <b:Guid>{7D10B484-AC0C-43A2-9E7E-EAAB75D6670A}</b:Guid>
    <b:Title>Artificial Intelligence for Europe (COM(2018) 237 final)</b:Title>
    <b:Year>2018</b:Year>
    <b:Author>
      <b:Author>
        <b:Corporate>European Commission</b:Corporate>
      </b:Author>
    </b:Author>
    <b:Publisher>European Commission</b:Publisher>
    <b:City>Brussels</b:City>
    <b:URL>https://eur-lex.europa.eu/legal-content/EN/TXT/?uri=CELEX%3A52018DC0237</b:URL>
    <b:RefOrder>74</b:RefOrder>
  </b:Source>
  <b:Source>
    <b:Tag>Bus21</b:Tag>
    <b:SourceType>ArticleInAPeriodical</b:SourceType>
    <b:Guid>{881B635E-31B7-4F90-BC6A-3D20372E7EBB}</b:Guid>
    <b:Title>Accountable artificial intelligence: Holding algorithms to account</b:Title>
    <b:Year>2021</b:Year>
    <b:PeriodicalTitle>Public Administration Review</b:PeriodicalTitle>
    <b:Month>September-October</b:Month>
    <b:Pages>825-836</b:Pages>
    <b:Author>
      <b:Author>
        <b:NameList>
          <b:Person>
            <b:Last>Busuioc</b:Last>
            <b:First>E. M</b:First>
          </b:Person>
        </b:NameList>
      </b:Author>
    </b:Author>
    <b:DOI>10.1111/puar.13293</b:DOI>
    <b:RefOrder>75</b:RefOrder>
  </b:Source>
  <b:Source>
    <b:Tag>Meh22</b:Tag>
    <b:SourceType>ArticleInAPeriodical</b:SourceType>
    <b:Guid>{B5B961D2-0551-4F9B-8270-72506A119770}</b:Guid>
    <b:PeriodicalTitle>ACM Journals</b:PeriodicalTitle>
    <b:Year>2022</b:Year>
    <b:Month>July</b:Month>
    <b:Author>
      <b:Author>
        <b:NameList>
          <b:Person>
            <b:Last>Mehrabi</b:Last>
            <b:First>Ninareh</b:First>
          </b:Person>
          <b:Person>
            <b:Last>Morstatter</b:Last>
            <b:First>Fred</b:First>
          </b:Person>
          <b:Person>
            <b:Last>Saxena</b:Last>
            <b:First>Nripsuta</b:First>
          </b:Person>
          <b:Person>
            <b:Last>Lerman</b:Last>
            <b:First>Kristina</b:First>
          </b:Person>
          <b:Person>
            <b:Last>Galstyan</b:Last>
            <b:First>Aram</b:First>
          </b:Person>
        </b:NameList>
      </b:Author>
    </b:Author>
    <b:DOI>10.1145/3475936</b:DOI>
    <b:RefOrder>76</b:RefOrder>
  </b:Source>
  <b:Source>
    <b:Tag>Sec24</b:Tag>
    <b:SourceType>InternetSite</b:SourceType>
    <b:Guid>{3AA683AE-D3D9-46F6-A354-3824E9D7FF30}</b:Guid>
    <b:Author>
      <b:Author>
        <b:Corporate>Securiti ai</b:Corporate>
      </b:Author>
    </b:Author>
    <b:Title>NIST AI Risk Management Framework</b:Title>
    <b:Year>2024</b:Year>
    <b:Month>March</b:Month>
    <b:Day>10</b:Day>
    <b:URL>https://securiti.ai/nist-ai-risk-management-framework</b:URL>
    <b:RefOrder>77</b:RefOrder>
  </b:Source>
  <b:Source>
    <b:Tag>صال22</b:Tag>
    <b:SourceType>ArticleInAPeriodical</b:SourceType>
    <b:Guid>{3C323EE2-25D8-4FB6-B780-2E9415C311BD}</b:Guid>
    <b:Title>إجراءات مقترحة لتطوير عملية اتخاذ القرار بالإدارات التعليمية باستخدام النظم الخبيرة كأحد تطبيقات الذكاء الاصطناعي</b:Title>
    <b:Year>2022</b:Year>
    <b:PeriodicalTitle>مجلة البحث في التربية وعلم النفس</b:PeriodicalTitle>
    <b:Month>يوليو</b:Month>
    <b:Day>3</b:Day>
    <b:Pages>1355-1384</b:Pages>
    <b:Author>
      <b:Author>
        <b:NameList>
          <b:Person>
            <b:Last>صالح</b:Last>
            <b:Middle>صالح</b:Middle>
            <b:First>أسامة </b:First>
          </b:Person>
        </b:NameList>
      </b:Author>
    </b:Author>
    <b:RefOrder>78</b:RefOrder>
  </b:Source>
  <b:Source>
    <b:Tag>الب21</b:Tag>
    <b:SourceType>Report</b:SourceType>
    <b:Guid>{507D4AAB-8BAC-4222-94AB-4A0E7B58427C}</b:Guid>
    <b:Title>التحول الرقمي والحوكمة :دراسة متخصصة حول كيف يمكن للحكومات استخدام التقنيات الرقمية لدعم الابتكار وتعزيز الأمن السيبراني</b:Title>
    <b:Year>2021</b:Year>
    <b:Author>
      <b:Author>
        <b:Corporate>البنك الدولي </b:Corporate>
      </b:Author>
    </b:Author>
    <b:Publisher>البنك الدولي</b:Publisher>
    <b:RefOrder>79</b:RefOrder>
  </b:Source>
  <b:Source>
    <b:Tag>Cre23</b:Tag>
    <b:SourceType>Book</b:SourceType>
    <b:Guid>{1782DE09-9216-4F93-9842-26D11FC6215B}</b:Guid>
    <b:Title>Research Design: Qualitative, Quantitative, and Mixed Methods Approaches</b:Title>
    <b:Year>2023</b:Year>
    <b:City>Thousand Oaks, CA</b:City>
    <b:Publisher>SAGE Publications</b:Publisher>
    <b:Author>
      <b:Author>
        <b:NameList>
          <b:Person>
            <b:Last>Creswell</b:Last>
            <b:First>John W</b:First>
          </b:Person>
          <b:Person>
            <b:Last>Creswell</b:Last>
            <b:First>J. David</b:First>
          </b:Person>
        </b:NameList>
      </b:Author>
    </b:Author>
    <b:RefOrder>29</b:RefOrder>
  </b:Source>
  <b:Source>
    <b:Tag>Via19</b:Tag>
    <b:SourceType>ArticleInAPeriodical</b:SourceType>
    <b:Guid>{D61D33BB-8763-4313-A6FF-A7D8722F24B2}</b:Guid>
    <b:Title>Understanding Digital Transformation: A Review and a Research Agenda</b:Title>
    <b:Year>2019</b:Year>
    <b:PeriodicalTitle>The Journal of Strategic Information Systems</b:PeriodicalTitle>
    <b:Pages>118-144</b:Pages>
    <b:Author>
      <b:Author>
        <b:NameList>
          <b:Person>
            <b:Last>Vial</b:Last>
            <b:First>Gregory</b:First>
          </b:Person>
        </b:NameList>
      </b:Author>
    </b:Author>
    <b:DOI>10.1016/j.jsis.2019.01.003</b:DOI>
    <b:RefOrder>10</b:RefOrder>
  </b:Source>
  <b:Source>
    <b:Tag>Jöh21</b:Tag>
    <b:SourceType>ArticleInAPeriodical</b:SourceType>
    <b:Guid>{A49CC53E-BE0D-43B5-8A29-94B60101B4B4}</b:Guid>
    <b:Title>Ready or Not, AI Comes: An Interview Study of Organizational AI Readiness Factors</b:Title>
    <b:PeriodicalTitle>Business &amp; Information Systems Engineering</b:PeriodicalTitle>
    <b:Year>2021</b:Year>
    <b:Pages>5-20</b:Pages>
    <b:Author>
      <b:Author>
        <b:NameList>
          <b:Person>
            <b:Last>Jöhnk</b:Last>
            <b:First>Jan</b:First>
          </b:Person>
          <b:Person>
            <b:Last>Weißert</b:Last>
            <b:First>Matthias</b:First>
          </b:Person>
          <b:Person>
            <b:Last>Wyrtki</b:Last>
            <b:First>Katrin</b:First>
          </b:Person>
        </b:NameList>
      </b:Author>
    </b:Author>
    <b:DOI>10.1007/s12599-020-00676-7</b:DOI>
    <b:RefOrder>15</b:RefOrder>
  </b:Source>
  <b:Source>
    <b:Tag>الم222</b:Tag>
    <b:SourceType>Misc</b:SourceType>
    <b:Guid>{6A306494-6B44-4ACF-AEF2-25AEAC979FE8}</b:Guid>
    <b:Title>المركز الوطني لتنمية القطاع غير الربحي. (2022). تقرير حوكمة المنظمات غير الربحية لعام 2021: مكين.</b:Title>
    <b:Year>2022</b:Year>
    <b:Author>
      <b:Author>
        <b:Corporate>المركز الوطني لتنمية القطاع غير الربحي</b:Corporate>
      </b:Author>
    </b:Author>
    <b:RefOrder>4</b:RefOrder>
  </b:Source>
  <b:Source>
    <b:Tag>الم223</b:Tag>
    <b:SourceType>Misc</b:SourceType>
    <b:Guid>{AC65BE87-BAE2-4058-B0FD-61BF1F99E2A2}</b:Guid>
    <b:Title>المركز الوطني لتنمية القطاع غير الربحي. (2022). دليل المعيار الأول: الامتثال والالتزام للجمعيات الأهلية (الإصدار الثالث).</b:Title>
    <b:Year>2022</b:Year>
    <b:Author>
      <b:Author>
        <b:Corporate>المركز الوطني لتنمية القطاع غير الربحي</b:Corporate>
      </b:Author>
    </b:Author>
    <b:RefOrder>6</b:RefOrder>
  </b:Source>
  <b:Source>
    <b:Tag>الم224</b:Tag>
    <b:SourceType>Misc</b:SourceType>
    <b:Guid>{0EC641C6-FE03-412F-A9CA-1E80DE073E35}</b:Guid>
    <b:Title>المركز الوطني لتنمية القطاع غير الربحي. (2022). دليل المعيار الثاني: الشفافية والإفصاح للجمعيات الأهلية (الإصدار الثالث).</b:Title>
    <b:Year>2022</b:Year>
    <b:Author>
      <b:Author>
        <b:Corporate>المركز الوطني لتنمية القطاع غير الربحي</b:Corporate>
      </b:Author>
    </b:Author>
    <b:RefOrder>3</b:RefOrder>
  </b:Source>
  <b:Source>
    <b:Tag>الم243</b:Tag>
    <b:SourceType>Misc</b:SourceType>
    <b:Guid>{9B18897A-FD92-4152-8E73-176EB71E570E}</b:Guid>
    <b:Title>المركز الوطني لتنمية القطاع غير الربحي. (2024ب). الدليل الاسترشادي لمجلس الإدارة في الجمعيات الأهلية.</b:Title>
    <b:Year>2024</b:Year>
    <b:Author>
      <b:Author>
        <b:Corporate>المركز الوطني لتنمية القطاع غير الربحي</b:Corporate>
      </b:Author>
    </b:Author>
    <b:RefOrder>26</b:RefOrder>
  </b:Source>
  <b:Source>
    <b:Tag>منظ21</b:Tag>
    <b:SourceType>Misc</b:SourceType>
    <b:Guid>{FC17ED53-619B-4D56-86C6-317FE84A9532}</b:Guid>
    <b:Title>منظمة الأمم المتحدة للتربية والعلم والثقافة (اليونسكو). (2021). التوصية الخاصة بأخلاقيات الذكاء الاصطناعي.</b:Title>
    <b:Year>2021</b:Year>
    <b:Author>
      <b:Author>
        <b:Corporate>منظمة الأمم المتحدة للتربية والعلم والثقافة (اليونسكو)</b:Corporate>
      </b:Author>
    </b:Author>
    <b:RefOrder>45</b:RefOrder>
  </b:Source>
  <b:Source>
    <b:Tag>اله232</b:Tag>
    <b:SourceType>Misc</b:SourceType>
    <b:Guid>{E3AB1098-E2DB-426C-95BC-B0DF1F9D1972}</b:Guid>
    <b:Title>الهيئة السعودية للبيانات والذكاء الاصطناعي. (2023). مبادئ أخلاقيات الذكاء الاصطناعي (الإصدار الأول).</b:Title>
    <b:Year>2023</b:Year>
    <b:Author>
      <b:Author>
        <b:Corporate>الهيئة السعودية للبيانات والذكاء الاصطناعي</b:Corporate>
      </b:Author>
    </b:Author>
    <b:RefOrder>56</b:RefOrder>
  </b:Source>
  <b:Source>
    <b:Tag>هيئ23</b:Tag>
    <b:SourceType>Misc</b:SourceType>
    <b:Guid>{06726722-ADDC-4E74-ABB8-B92475E221E9}</b:Guid>
    <b:Title>هيئة السوق المالية. (2023). لائحة حوكمة الشركات. المملكة العربية السعودية.</b:Title>
    <b:Year>2023</b:Year>
    <b:Author>
      <b:Author>
        <b:Corporate>هيئة السوق المالية</b:Corporate>
      </b:Author>
    </b:Author>
    <b:RefOrder>32</b:RefOrder>
  </b:Source>
  <b:Source>
    <b:Tag>Tri19</b:Tag>
    <b:SourceType>Misc</b:SourceType>
    <b:Guid>{48DBD054-65B9-4BBC-B424-DD0D01C3EE01}</b:Guid>
    <b:Title>Tricker, B. (2019). Corporate governance: Principles, policies, and practices (4th ed.). Oxford University Press.</b:Title>
    <b:Year>2019</b:Year>
    <b:Author>
      <b:Author>
        <b:Corporate>Tricker, B</b:Corporate>
      </b:Author>
    </b:Author>
    <b:RefOrder>33</b:RefOrder>
  </b:Source>
  <b:Source>
    <b:Tag>Uni97</b:Tag>
    <b:SourceType>Misc</b:SourceType>
    <b:Guid>{71693B9B-F0F0-4384-9C5E-3202030902CE}</b:Guid>
    <b:Title>United Nations Development Programme. (1997). Governance for sustainable human development.</b:Title>
    <b:Year>1997</b:Year>
    <b:Author>
      <b:Author>
        <b:Corporate>United Nations Development Programme</b:Corporate>
      </b:Author>
    </b:Author>
    <b:RefOrder>31</b:RefOrder>
  </b:Source>
  <b:Source>
    <b:Tag>Wor17</b:Tag>
    <b:SourceType>Misc</b:SourceType>
    <b:Guid>{9AE00F03-B45D-4587-A93C-F91241A880C5}</b:Guid>
    <b:Title>World Bank. (2017). World development report 2017: Governance and the law.</b:Title>
    <b:Year>2017</b:Year>
    <b:Author>
      <b:Author>
        <b:Corporate>World Bank</b:Corporate>
      </b:Author>
    </b:Author>
    <b:RefOrder>30</b:RefOrder>
  </b:Source>
  <b:Source>
    <b:Tag>Org232</b:Tag>
    <b:SourceType>Misc</b:SourceType>
    <b:Guid>{FE5C6327-9D24-437B-A170-9765BB25081B}</b:Guid>
    <b:Title>OECD corporate governance factbook 2023</b:Title>
    <b:Year>2023</b:Year>
    <b:Author>
      <b:Author>
        <b:Corporate>Organisation for Economic Co-operation and Development</b:Corporate>
      </b:Author>
    </b:Author>
    <b:URL>https://doi.org/10.1787/6d912314-en</b:URL>
    <b:RefOrder>34</b:RefOrder>
  </b:Source>
  <b:Source>
    <b:Tag>Wir19</b:Tag>
    <b:SourceType>ArticleInAPeriodical</b:SourceType>
    <b:Guid>{817099AE-9646-42B6-884C-2C366A6104EF}</b:Guid>
    <b:Title>Artificial intelligence and the public sector: Applications and challenges</b:Title>
    <b:Year>2019</b:Year>
    <b:Author>
      <b:Author>
        <b:Corporate>Wirtz, B. W., Weyerer, J. C., &amp; Geyer, C</b:Corporate>
        <b:NameList>
          <b:Person>
            <b:Last>Wirtz</b:Last>
            <b:First>Bernd W</b:First>
          </b:Person>
          <b:Person>
            <b:Last>Weyerer</b:Last>
            <b:First>Jan C</b:First>
          </b:Person>
          <b:Person>
            <b:Last>Geyer</b:Last>
            <b:First>Carolin</b:First>
          </b:Person>
        </b:NameList>
      </b:Author>
    </b:Author>
    <b:Publisher>International Journal of Public Administration</b:Publisher>
    <b:PeriodicalTitle>International Journal of Public Administration</b:PeriodicalTitle>
    <b:Pages>596–615</b:Pages>
    <b:DOI>https://doi.org/10.1080/01900692.2018.1498103</b:DOI>
    <b:Edition>42</b:Edition>
    <b:Volume>7</b:Volume>
    <b:RefOrder>80</b:RefOrder>
  </b:Source>
  <b:Source>
    <b:Tag>Ber19</b:Tag>
    <b:SourceType>ArticleInAPeriodical</b:SourceType>
    <b:Guid>{138F6A57-D17D-4571-9F2D-E9FCFF5BE0F8}</b:Guid>
    <b:Title>An integrated artificial intelligence framework for public management</b:Title>
    <b:PeriodicalTitle>Public Management Review</b:PeriodicalTitle>
    <b:Year>2019</b:Year>
    <b:Pages>1076-1100</b:Pages>
    <b:Author>
      <b:Author>
        <b:NameList>
          <b:Person>
            <b:Last>Wirtz</b:Last>
            <b:Middle>W</b:Middle>
            <b:First>Bernd</b:First>
          </b:Person>
          <b:Person>
            <b:Last>Müller</b:Last>
            <b:Middle>M</b:Middle>
            <b:First>Wilhelm</b:First>
          </b:Person>
        </b:NameList>
      </b:Author>
    </b:Author>
    <b:Edition>21</b:Edition>
    <b:Volume>7</b:Volume>
    <b:DOI>10.1080/14719037.2018.1549268</b:DOI>
    <b:RefOrder>35</b:RefOrder>
  </b:Source>
  <b:Source>
    <b:Tag>Bry18</b:Tag>
    <b:SourceType>Book</b:SourceType>
    <b:Guid>{463EE3EF-2204-4527-8AAD-9AB98F7C2748}</b:Guid>
    <b:Title>Strategic planning for public and nonprofit organizations</b:Title>
    <b:Year>2018</b:Year>
    <b:Author>
      <b:Author>
        <b:NameList>
          <b:Person>
            <b:Last>Bryson</b:Last>
            <b:First>J.</b:First>
            <b:Middle>M</b:Middle>
          </b:Person>
        </b:NameList>
      </b:Author>
    </b:Author>
    <b:Publisher>Jossey-Bass</b:Publisher>
    <b:Volume>5</b:Volume>
    <b:RefOrder>36</b:RefOrder>
  </b:Source>
  <b:Source>
    <b:Tag>Jen76</b:Tag>
    <b:SourceType>ArticleInAPeriodical</b:SourceType>
    <b:Guid>{2CEF33F7-2F04-4678-A49C-93AF77606323}</b:Guid>
    <b:Title>Theory of the firm: Managerial behavior, agency costs and ownership structure</b:Title>
    <b:Year>1976</b:Year>
    <b:Author>
      <b:Author>
        <b:NameList>
          <b:Person>
            <b:Last>Jensen</b:Last>
            <b:Middle>C</b:Middle>
            <b:First>Michael</b:First>
          </b:Person>
          <b:Person>
            <b:Last>Meckling</b:Last>
            <b:Middle>H</b:Middle>
            <b:First>William</b:First>
          </b:Person>
        </b:NameList>
      </b:Author>
    </b:Author>
    <b:URL>https://doi.org/10.1016/0304-405X(76)90026-X</b:URL>
    <b:PeriodicalTitle>Journal of Financial Economics</b:PeriodicalTitle>
    <b:Pages>305-360</b:Pages>
    <b:Edition>3</b:Edition>
    <b:Volume>4</b:Volume>
    <b:RefOrder>37</b:RefOrder>
  </b:Source>
  <b:Source>
    <b:Tag>Dav97</b:Tag>
    <b:SourceType>ArticleInAPeriodical</b:SourceType>
    <b:Guid>{89DE42FE-7D4E-4CE0-8F63-7B6FB394A2D4}</b:Guid>
    <b:Title>Toward a stewardship theory of management</b:Title>
    <b:Year>1997</b:Year>
    <b:Author>
      <b:Author>
        <b:NameList>
          <b:Person>
            <b:Last>Davis</b:Last>
            <b:Middle>H</b:Middle>
            <b:First>James</b:First>
          </b:Person>
          <b:Person>
            <b:Last>Schoorman</b:Last>
            <b:First>F. David</b:First>
          </b:Person>
          <b:Person>
            <b:Last>Donaldson</b:Last>
            <b:First>Lex</b:First>
          </b:Person>
        </b:NameList>
      </b:Author>
    </b:Author>
    <b:URL>https://doi.org/10.2307/259223</b:URL>
    <b:PeriodicalTitle>Academy of Management Review</b:PeriodicalTitle>
    <b:Pages>20-47</b:Pages>
    <b:Edition>22</b:Edition>
    <b:Volume>1</b:Volume>
    <b:RefOrder>39</b:RefOrder>
  </b:Source>
  <b:Source>
    <b:Tag>Ebr03</b:Tag>
    <b:SourceType>ArticleInAPeriodical</b:SourceType>
    <b:Guid>{5C71A4A9-025C-4511-8E92-DE479784E6BB}</b:Guid>
    <b:Title>Accountability in practice: Mechanisms for NGOs</b:Title>
    <b:Year>2003</b:Year>
    <b:Author>
      <b:Author>
        <b:NameList>
          <b:Person>
            <b:Last>Ebrahim</b:Last>
            <b:First>Alnoor</b:First>
          </b:Person>
        </b:NameList>
      </b:Author>
    </b:Author>
    <b:URL>10.1016/S0305-750X(03)00014-7</b:URL>
    <b:PeriodicalTitle>World Development</b:PeriodicalTitle>
    <b:Pages>813-829</b:Pages>
    <b:Edition>31</b:Edition>
    <b:Volume>5</b:Volume>
    <b:RefOrder>40</b:RefOrder>
  </b:Source>
  <b:Source>
    <b:Tag>Spe08</b:Tag>
    <b:SourceType>ArticleInAPeriodical</b:SourceType>
    <b:Guid>{7991391D-27BB-4C4D-AD98-E75E1D7D3E42}</b:Guid>
    <b:Title>Nonprofit versus corporate governance: An economic approach</b:Title>
    <b:Year>2008</b:Year>
    <b:Author>
      <b:Author>
        <b:NameList>
          <b:Person>
            <b:Last>Speckbacher</b:Last>
            <b:First>Gerhard</b:First>
          </b:Person>
        </b:NameList>
      </b:Author>
    </b:Author>
    <b:URL>https://doi.org/10.1002/nml.187</b:URL>
    <b:PeriodicalTitle>Nonprofit Management &amp; Leadership</b:PeriodicalTitle>
    <b:Pages>295-320</b:Pages>
    <b:Edition>18</b:Edition>
    <b:Volume>3</b:Volume>
    <b:RefOrder>41</b:RefOrder>
  </b:Source>
  <b:Source>
    <b:Tag>Cor12</b:Tag>
    <b:SourceType>ArticleInAPeriodical</b:SourceType>
    <b:Guid>{68F6BA00-3482-4C36-94FF-2C2EEC67F500}</b:Guid>
    <b:Title>Nonprofit governance research: Limitations of the focus on boards and suggestions for new directions</b:Title>
    <b:Year>2012</b:Year>
    <b:Author>
      <b:Author>
        <b:NameList>
          <b:Person>
            <b:Last>Cornforth</b:Last>
            <b:First>Chris</b:First>
          </b:Person>
        </b:NameList>
      </b:Author>
    </b:Author>
    <b:URL>https://doi.org/10.1177/0899764011427959</b:URL>
    <b:PeriodicalTitle>Nonprofit and Voluntary Sector Quarterly</b:PeriodicalTitle>
    <b:Pages>1135-1116</b:Pages>
    <b:Edition>41</b:Edition>
    <b:Volume>6</b:Volume>
    <b:RefOrder>42</b:RefOrder>
  </b:Source>
  <b:Source>
    <b:Tag>Org23</b:Tag>
    <b:SourceType>Report</b:SourceType>
    <b:Guid>{17607BAA-0B18-4D91-B3D5-E42C44DEE78D}</b:Guid>
    <b:Title>G20/OECD principles of corporate governance 2023</b:Title>
    <b:Year>2023</b:Year>
    <b:Author>
      <b:Author>
        <b:Corporate>Organisation for Economic Co-operation and Development</b:Corporate>
      </b:Author>
    </b:Author>
    <b:URL>https://doi.org/10.1787/ed750b30-en</b:URL>
    <b:City>Paris</b:City>
    <b:Publisher>OECD Publishing</b:Publisher>
    <b:RefOrder>5</b:RefOrder>
  </b:Source>
  <b:Source>
    <b:Tag>الد22</b:Tag>
    <b:SourceType>ArticleInAPeriodical</b:SourceType>
    <b:Guid>{1687B4BE-36D0-4983-A83E-DAF6286C65E8}</b:Guid>
    <b:Title>أثر الحوكمة في القطاع غير الربحي: دراسة تطبيقية على جمعية وميض الخيرية بالمنطقة الشرقية</b:Title>
    <b:Year>2022</b:Year>
    <b:Author>
      <b:Author>
        <b:NameList>
          <b:Person>
            <b:Last>الدمشقي</b:Last>
            <b:Middle>خليفة</b:Middle>
            <b:First>نورة</b:First>
          </b:Person>
        </b:NameList>
      </b:Author>
    </b:Author>
    <b:PeriodicalTitle>المجلة الدولية لنشر البحوث والدراسات</b:PeriodicalTitle>
    <b:Pages>87-109</b:Pages>
    <b:Edition>3</b:Edition>
    <b:Volume>36</b:Volume>
    <b:RefOrder>43</b:RefOrder>
  </b:Source>
  <b:Source>
    <b:Tag>الح23</b:Tag>
    <b:SourceType>ArticleInAPeriodical</b:SourceType>
    <b:Guid>{0C9FFC62-EDB4-4031-B37E-3A3739562DC1}</b:Guid>
    <b:Title>معايير حوكمة الجمعيات الأهلية في المملكة العربية السعودية وسبل تفعيلها: دراسة تحليلية</b:Title>
    <b:Year>2023</b:Year>
    <b:Author>
      <b:Author>
        <b:Corporate>الحربي، راكان بن فهد</b:Corporate>
        <b:NameList>
          <b:Person>
            <b:Last>الحربي</b:Last>
            <b:Middle>بن فهد</b:Middle>
            <b:First>راكان </b:First>
          </b:Person>
        </b:NameList>
      </b:Author>
    </b:Author>
    <b:PeriodicalTitle>مجلة جامعة الإمارات للبحوث القانونية</b:PeriodicalTitle>
    <b:Pages>239-293</b:Pages>
    <b:Edition>37</b:Edition>
    <b:Volume>96</b:Volume>
    <b:DOI>10.65088/10.65088/2023.37.4.4</b:DOI>
    <b:RefOrder>44</b:RefOrder>
  </b:Source>
  <b:Source>
    <b:Tag>Tab23</b:Tag>
    <b:SourceType>Report</b:SourceType>
    <b:Guid>{21DE6F22-8EDE-4894-BDC7-1E70535ADB74}</b:Guid>
    <b:Title>Artificial intelligence risk management framework (AI RMF 1.0)</b:Title>
    <b:Year>2023</b:Year>
    <b:Author>
      <b:Author>
        <b:Corporate>Tabassi, E</b:Corporate>
        <b:NameList>
          <b:Person>
            <b:Last>Tabassi</b:Last>
            <b:First>Elham</b:First>
          </b:Person>
        </b:NameList>
      </b:Author>
    </b:Author>
    <b:Institution>National Institute of Standards and Technology</b:Institution>
    <b:StandardNumber>NIST AI 100-1</b:StandardNumber>
    <b:DOI>https://doi.org/10.6028/NIST.AI.100-1</b:DOI>
    <b:RefOrder>12</b:RefOrder>
  </b:Source>
  <b:Source>
    <b:Tag>Bov07</b:Tag>
    <b:SourceType>ArticleInAPeriodical</b:SourceType>
    <b:Guid>{7985344B-76A9-4634-9C92-F74CFAAAC83D}</b:Guid>
    <b:Title>Analysing and assessing accountability: A conceptual framework</b:Title>
    <b:Year>2007</b:Year>
    <b:Author>
      <b:Author>
        <b:NameList>
          <b:Person>
            <b:Last>Bovens</b:Last>
            <b:First>Mark</b:First>
          </b:Person>
        </b:NameList>
      </b:Author>
    </b:Author>
    <b:URL>https://doi.org/10.1111/j.1468-0386.2007.00378.x</b:URL>
    <b:Pages>468-447</b:Pages>
    <b:Edition>13</b:Edition>
    <b:Volume>4</b:Volume>
    <b:RefOrder>46</b:RefOrder>
  </b:Source>
  <b:Source>
    <b:Tag>قطي10</b:Tag>
    <b:SourceType>ConferenceProceedings</b:SourceType>
    <b:Guid>{D75A6593-1FC5-4FDC-A6E2-E6A9DC108AE1}</b:Guid>
    <b:Title>المساءلة والشفافية في البلديات</b:Title>
    <b:Year>2010</b:Year>
    <b:Author>
      <b:Author>
        <b:NameList>
          <b:Person>
            <b:Last>قطيشات</b:Last>
            <b:Middle>جعفر عبدالفتاح</b:Middle>
            <b:First>رانية</b:First>
          </b:Person>
        </b:NameList>
      </b:Author>
    </b:Author>
    <b:City>القاهرة</b:City>
    <b:Publisher>المنظمة العربية للتنمية الإدارية</b:Publisher>
    <b:Pages>309–332</b:Pages>
    <b:ConferenceName>المؤتمر السنوي العام: نحو استراتيجية وطنية لمكافحة الفساد</b:ConferenceName>
    <b:RefOrder>47</b:RefOrder>
  </b:Source>
  <b:Source>
    <b:Tag>باص19</b:Tag>
    <b:SourceType>ArticleInAPeriodical</b:SourceType>
    <b:Guid>{DCC299D4-0036-4E34-9FD1-52C9536ADDD7}</b:Guid>
    <b:Title>دور الحوكمة في تعزيز النزاهة ومكافحة الفساد: دراسة تحليلية لمؤشر الشفافية ومؤشر المساءلة والمحاسبة في المملكة العربية السعودية</b:Title>
    <b:Year>2019</b:Year>
    <b:Author>
      <b:Author>
        <b:NameList>
          <b:Person>
            <b:Last>باصم</b:Last>
            <b:Middle>بن ناصر</b:Middle>
            <b:First>محمد</b:First>
          </b:Person>
        </b:NameList>
      </b:Author>
    </b:Author>
    <b:PeriodicalTitle>مجلة جامعة أم القرى لعلوم الشريعة والدراسات الإسلامية</b:PeriodicalTitle>
    <b:Pages>551-602</b:Pages>
    <b:Volume>77</b:Volume>
    <b:RefOrder>48</b:RefOrder>
  </b:Source>
  <b:Source>
    <b:Tag>اله20</b:Tag>
    <b:SourceType>ArticleInAPeriodical</b:SourceType>
    <b:Guid>{16ABCFBC-6CAE-4D5E-986F-ED42B77AEA47}</b:Guid>
    <b:Title>الحوكمة في الجمعيات الخيرية: دراسة تطبيقية على الجمعيات الخيرية في مدينة الرياض</b:Title>
    <b:Year>2020</b:Year>
    <b:Author>
      <b:Author>
        <b:NameList>
          <b:Person>
            <b:Last>الهزاني</b:Last>
            <b:Middle>ناصر عبدالعزيز</b:Middle>
            <b:First>الجوهرة</b:First>
          </b:Person>
        </b:NameList>
      </b:Author>
    </b:Author>
    <b:PeriodicalTitle>مجلة جامعة أم القرى للعلوم الاجتماعية</b:PeriodicalTitle>
    <b:Pages>351-420</b:Pages>
    <b:Edition>12</b:Edition>
    <b:Volume>4</b:Volume>
    <b:RefOrder>49</b:RefOrder>
  </b:Source>
  <b:Source>
    <b:Tag>الع24</b:Tag>
    <b:SourceType>ArticleInAPeriodical</b:SourceType>
    <b:Guid>{3B8B3E59-B49E-4AD4-9660-69C7991C73B7}</b:Guid>
    <b:Title>تطبيقات الذكاء الاصطناعي في منظمات القطاع العام بالمملكة العربية السعودية: الواقع والتحديات</b:Title>
    <b:Year>2024</b:Year>
    <b:Author>
      <b:Author>
        <b:NameList>
          <b:Person>
            <b:Last>العمري</b:Last>
            <b:Middle>عبدالله </b:Middle>
            <b:First>ثنوى</b:First>
          </b:Person>
          <b:Person>
            <b:Last>الهندي</b:Last>
            <b:Middle>بن أحمد</b:Middle>
            <b:First>وحيد</b:First>
          </b:Person>
          <b:Person>
            <b:Last>الغامدي</b:Last>
            <b:Middle>بنت عبدالرحمن</b:Middle>
            <b:First>أسماء</b:First>
          </b:Person>
        </b:NameList>
      </b:Author>
    </b:Author>
    <b:URL>https://doi.org/10.36715/0328-065-002-002</b:URL>
    <b:PeriodicalTitle>الإدارة العامة</b:PeriodicalTitle>
    <b:Pages>341-419</b:Pages>
    <b:Edition>65</b:Edition>
    <b:Volume>2</b:Volume>
    <b:RefOrder>51</b:RefOrder>
  </b:Source>
  <b:Source>
    <b:Tag>الش17</b:Tag>
    <b:SourceType>ArticleInAPeriodical</b:SourceType>
    <b:Guid>{14AA5D3B-3EC7-4603-BF5B-00FFAA1D89EC}</b:Guid>
    <b:Title>دور تطبيقات الذكاء الاصطناعي «النظم الخبيرة» في اتخاذ القرارات الإدارية في البنوك السعودية العاملة في محافظة الطائف</b:Title>
    <b:Year>2017</b:Year>
    <b:Author>
      <b:Author>
        <b:NameList>
          <b:Person>
            <b:Last>الشوابكة</b:Last>
            <b:Middle>عواد</b:Middle>
            <b:First>عدنان</b:First>
          </b:Person>
        </b:NameList>
      </b:Author>
    </b:Author>
    <b:PeriodicalTitle>مجلة جامعة الطائف للعلوم الإنسانية</b:PeriodicalTitle>
    <b:Pages>13-58</b:Pages>
    <b:Edition>4</b:Edition>
    <b:Volume>15</b:Volume>
    <b:RefOrder>53</b:RefOrder>
  </b:Source>
  <b:Source>
    <b:Tag>عبد25</b:Tag>
    <b:SourceType>ArticleInAPeriodical</b:SourceType>
    <b:Guid>{23030429-C92F-43DC-B6BB-A3B14C06E8FB}</b:Guid>
    <b:Title>دور الذكاء الاصطناعي في المنظمات غير الربحية: بين التوقعات المبالغ فيها والتطبيقات الواعدة</b:Title>
    <b:Year>2025</b:Year>
    <b:Author>
      <b:Author>
        <b:NameList>
          <b:Person>
            <b:Last>عبدالآخر</b:Last>
            <b:Middle>حمدون موسى</b:Middle>
            <b:First>أحمد</b:First>
          </b:Person>
          <b:Person>
            <b:Last>عبدالعزيز</b:Last>
            <b:Middle>عبدالعزيز يوسف</b:Middle>
            <b:First>وائل</b:First>
          </b:Person>
        </b:NameList>
      </b:Author>
    </b:Author>
    <b:URL>https://doi.org/10.21608/sjss.2025.442274</b:URL>
    <b:PeriodicalTitle>المجلة العلمية للخدمة الاجتماعية</b:PeriodicalTitle>
    <b:Pages>230-251</b:Pages>
    <b:Edition>6</b:Edition>
    <b:Volume>3</b:Volume>
    <b:RefOrder>55</b:RefOrder>
  </b:Source>
  <b:Source>
    <b:Tag>Pap25</b:Tag>
    <b:SourceType>ArticleInAPeriodical</b:SourceType>
    <b:Guid>{8054E387-C8EC-44A0-948E-C3433C3C0C58}</b:Guid>
    <b:Title>Responsible artificial intelligence governance: A review and research framework</b:Title>
    <b:Year>2025</b:Year>
    <b:Author>
      <b:Author>
        <b:NameList>
          <b:Person>
            <b:Last>Papagiannidis</b:Last>
            <b:First>Emmanouil</b:First>
          </b:Person>
          <b:Person>
            <b:Last>Mikalef</b:Last>
            <b:First>Patrick</b:First>
          </b:Person>
          <b:Person>
            <b:Last>Conboy</b:Last>
            <b:First>Kieran</b:First>
          </b:Person>
        </b:NameList>
      </b:Author>
    </b:Author>
    <b:URL>https://doi.org/10.1016/j.jsis.2024.101885</b:URL>
    <b:PeriodicalTitle>The Journal of Strategic Information Systems</b:PeriodicalTitle>
    <b:Edition>34</b:Edition>
    <b:Volume>2</b:Volume>
    <b:StandardNumber>Article 101885</b:StandardNumber>
    <b:RefOrder>13</b:RefOrder>
  </b:Source>
  <b:Source>
    <b:Tag>عزت24</b:Tag>
    <b:SourceType>ArticleInAPeriodical</b:SourceType>
    <b:Guid>{81F5D992-462A-4085-A573-1550E182BC3F}</b:Guid>
    <b:Title>أطر حوكمة الذكاء الاصطناعي لتفادي تداعياته السلبية</b:Title>
    <b:Year>2024</b:Year>
    <b:Author>
      <b:Author>
        <b:NameList>
          <b:Person>
            <b:Last>عزت سليمان</b:Last>
            <b:Middle>أشرف محمد</b:Middle>
            <b:First>إسراء</b:First>
          </b:Person>
        </b:NameList>
      </b:Author>
    </b:Author>
    <b:PeriodicalTitle>مجلة كلية الآداب - جامعة القاهرة</b:PeriodicalTitle>
    <b:Pages>1-30</b:Pages>
    <b:Edition>58</b:Edition>
    <b:Volume>11</b:Volume>
    <b:DOI>10.21608/jarts.2025.440377</b:DOI>
    <b:RefOrder>57</b:RefOrder>
  </b:Source>
  <b:Source>
    <b:Tag>أحم24</b:Tag>
    <b:SourceType>ArticleInAPeriodical</b:SourceType>
    <b:Guid>{887F851C-AE2B-4E00-A3CF-97E2D0FB5C24}</b:Guid>
    <b:Title>الحوكمة الدولية في مجال تقنيات الذكاء الاصطناعي</b:Title>
    <b:Year>2024</b:Year>
    <b:Author>
      <b:Author>
        <b:Corporate>أحمد، شريهان ممدوح حسن</b:Corporate>
        <b:NameList>
          <b:Person>
            <b:Last>أحمد</b:Last>
            <b:Middle>ممدوح حسن</b:Middle>
            <b:First>شريهان </b:First>
          </b:Person>
        </b:NameList>
      </b:Author>
    </b:Author>
    <b:PeriodicalTitle>مجلة الشريعة والقانون بالقاهرة</b:PeriodicalTitle>
    <b:Pages>3125-3204</b:Pages>
    <b:Edition>44</b:Edition>
    <b:Volume>44</b:Volume>
    <b:RefOrder>58</b:RefOrder>
  </b:Source>
  <b:Source>
    <b:Tag>مجل16</b:Tag>
    <b:SourceType>Report</b:SourceType>
    <b:Guid>{AB9098C4-6518-4567-AE17-4274528D6F7A}</b:Guid>
    <b:Title> وثيقة رؤية المملكة العربية السعودية 2030</b:Title>
    <b:Year>2016</b:Year>
    <b:Author>
      <b:Author>
        <b:Corporate>مجلس الشؤون الاقتصادية والتنمية</b:Corporate>
      </b:Author>
    </b:Author>
    <b:City>الرياض</b:City>
    <b:Publisher>مجلس الشؤون الاقتصادية والتنمية</b:Publisher>
    <b:RefOrder>2</b:RefOrder>
  </b:Source>
  <b:Source>
    <b:Tag>الغ19</b:Tag>
    <b:SourceType>Report</b:SourceType>
    <b:Guid>{2B0A5567-6A22-4B5A-BCF6-F8A4578170C5}</b:Guid>
    <b:Title>دور المنظمات غير الربحية بمنطقة الرياض في تحقيق التنمية الاجتماعية المستدامة في ضوء رؤية المملكة العربية السعودية 2030: دراسة ميدانية</b:Title>
    <b:Year>2019</b:Year>
    <b:Author>
      <b:Author>
        <b:NameList>
          <b:Person>
            <b:Last>الغامدي</b:Last>
            <b:Middle>علي</b:Middle>
            <b:First>فواز</b:First>
          </b:Person>
        </b:NameList>
      </b:Author>
    </b:Author>
    <b:Publisher>جامعة الملك سعود</b:Publisher>
    <b:City>الرياض</b:City>
    <b:RefOrder>1</b:RefOrder>
  </b:Source>
  <b:Source>
    <b:Tag>Den21</b:Tag>
    <b:SourceType>Report</b:SourceType>
    <b:Guid>{66134FC3-4279-4997-B618-6805C605BBB8}</b:Guid>
    <b:Title>GovTech maturity index: The state of public sector digital transformation</b:Title>
    <b:Year>2021</b:Year>
    <b:Author>
      <b:Author>
        <b:NameList>
          <b:Person>
            <b:Last>Dener</b:Last>
            <b:First>Cem</b:First>
          </b:Person>
          <b:Person>
            <b:Last>Aponsah</b:Last>
            <b:First>Nii</b:First>
          </b:Person>
          <b:Person>
            <b:Last>L.E</b:Last>
            <b:First>Ghunney</b:First>
          </b:Person>
          <b:Person>
            <b:Last>K.D</b:Last>
            <b:First>jhons</b:First>
          </b:Person>
        </b:NameList>
      </b:Author>
    </b:Author>
    <b:Publisher>World Bank</b:Publisher>
    <b:RefOrder>11</b:RefOrder>
  </b:Source>
  <b:Source>
    <b:Tag>Fre84</b:Tag>
    <b:SourceType>Book</b:SourceType>
    <b:Guid>{495429AF-F3EC-42F3-9FBF-21BBE5A3D941}</b:Guid>
    <b:Title> Strategic management: A stakeholder approach</b:Title>
    <b:Year>1984</b:Year>
    <b:Author>
      <b:Author>
        <b:NameList>
          <b:Person>
            <b:Last>Freeman</b:Last>
            <b:First>R. Edward</b:First>
          </b:Person>
        </b:NameList>
      </b:Author>
    </b:Author>
    <b:City>Boston</b:City>
    <b:Publisher>Pitman</b:Publisher>
    <b:RefOrder>38</b:RefOrder>
  </b:Source>
  <b:Source>
    <b:Tag>Rus22</b:Tag>
    <b:SourceType>Book</b:SourceType>
    <b:Guid>{28F32831-D74F-44BB-BB45-FC2F2AAF21F4}</b:Guid>
    <b:Title>Artificial intelligence: A modern approach</b:Title>
    <b:Year>2022</b:Year>
    <b:Author>
      <b:Author>
        <b:NameList>
          <b:Person>
            <b:Last>Russell</b:Last>
            <b:Middle>J.</b:Middle>
            <b:First>Stuart</b:First>
          </b:Person>
          <b:Person>
            <b:Last>Norvig</b:Last>
            <b:First>Peter</b:First>
          </b:Person>
        </b:NameList>
      </b:Author>
    </b:Author>
    <b:Publisher>Pearson</b:Publisher>
    <b:RefOrder>28</b:RefOrder>
  </b:Source>
  <b:Source>
    <b:Tag>Dav18</b:Tag>
    <b:SourceType>ArticleInAPeriodical</b:SourceType>
    <b:Guid>{F50A6E59-49D2-4F70-AF8E-1121582D83B8}</b:Guid>
    <b:Title>Artificial intelligence for the real world</b:Title>
    <b:Year>2018</b:Year>
    <b:Author>
      <b:Author>
        <b:NameList>
          <b:Person>
            <b:Last>Davenport</b:Last>
            <b:Middle>H.</b:Middle>
            <b:First>Thomas</b:First>
          </b:Person>
          <b:Person>
            <b:Last>Ronanki</b:Last>
            <b:First>Rajeev</b:First>
          </b:Person>
        </b:NameList>
      </b:Author>
    </b:Author>
    <b:PeriodicalTitle>Harvard Business Review</b:PeriodicalTitle>
    <b:Pages>108-116</b:Pages>
    <b:Edition>96</b:Edition>
    <b:Volume>1</b:Volume>
    <b:RefOrder>81</b:RefOrder>
  </b:Source>
  <b:Source>
    <b:Tag>عنصر_نائب1</b:Tag>
    <b:SourceType>ArticleInAPeriodical</b:SourceType>
    <b:Guid>{DEAFFF39-33D7-4C3D-85D1-AAE564C7E6B3}</b:Guid>
    <b:Title>Artificial intelligence for the real world</b:Title>
    <b:Year>2018</b:Year>
    <b:Author>
      <b:Author>
        <b:NameList>
          <b:Person>
            <b:Last>Davenport</b:Last>
            <b:Middle>H.</b:Middle>
            <b:First>Thomas</b:First>
          </b:Person>
          <b:Person>
            <b:Last>Ronanki</b:Last>
            <b:First>Rajeev</b:First>
          </b:Person>
        </b:NameList>
      </b:Author>
    </b:Author>
    <b:PublicationTitle>Harvard Business Review</b:PublicationTitle>
    <b:PeriodicalTitle>Harvard Business Review</b:PeriodicalTitle>
    <b:Pages>108-116</b:Pages>
    <b:Edition>96</b:Edition>
    <b:Volume>1</b:Volume>
    <b:RefOrder>50</b:RefOrder>
  </b:Source>
  <b:Source>
    <b:Tag>الر25</b:Tag>
    <b:SourceType>ArticleInAPeriodical</b:SourceType>
    <b:Guid>{6A6C1C59-7D0A-439C-B074-842DE578455B}</b:Guid>
    <b:Title>النظم الخبيرة ونضج إدارة المعرفة: مراجعة لأدب الموضوع</b:Title>
    <b:Year>2025</b:Year>
    <b:Author>
      <b:Author>
        <b:NameList>
          <b:Person>
            <b:Last>الراجحي</b:Last>
            <b:Middle>محمد</b:Middle>
            <b:First>عذاري</b:First>
          </b:Person>
        </b:NameList>
      </b:Author>
    </b:Author>
    <b:Month>مارس</b:Month>
    <b:PeriodicalTitle>المجلة العربية للنشر العلمي</b:PeriodicalTitle>
    <b:Pages>249-284</b:Pages>
    <b:Edition>77</b:Edition>
    <b:RefOrder>54</b:RefOrder>
  </b:Source>
  <b:Source>
    <b:Tag>اله24</b:Tag>
    <b:SourceType>Report</b:SourceType>
    <b:Guid>{F91B2F2D-D2D6-429F-8A5B-39A9BA4495B5}</b:Guid>
    <b:Title>إطار تبنّي الذكاء الاصطناعي</b:Title>
    <b:Year>2024</b:Year>
    <b:Author>
      <b:Author>
        <b:Corporate>الهيئة السعودية للبيانات والذكاء الاصطناعي</b:Corporate>
      </b:Author>
    </b:Author>
    <b:City>الرياض</b:City>
    <b:Publisher>الهيئة السعودية للبيانات والذكاء الاصطناعي</b:Publisher>
    <b:RefOrder>60</b:RefOrder>
  </b:Source>
  <b:Source>
    <b:Tag>van18</b:Tag>
    <b:SourceType>ArticleInAPeriodical</b:SourceType>
    <b:Guid>{D12D39B9-0BA9-497A-BE21-1F216D5B63DD}</b:Guid>
    <b:Title>Robotic Process Automation</b:Title>
    <b:Year>2018</b:Year>
    <b:Author>
      <b:Author>
        <b:NameList>
          <b:Person>
            <b:Last>van der Aalst</b:Last>
            <b:First>W. M. P</b:First>
          </b:Person>
          <b:Person>
            <b:Last>Bichler</b:Last>
            <b:First>M.</b:First>
          </b:Person>
          <b:Person>
            <b:Last>Heinzl</b:Last>
            <b:First>A.</b:First>
          </b:Person>
        </b:NameList>
      </b:Author>
    </b:Author>
    <b:URL>https://doi.org/10.1007/s12599-018-0542-4</b:URL>
    <b:PeriodicalTitle>Business &amp; Information Systems Engineering</b:PeriodicalTitle>
    <b:Pages>269-272</b:Pages>
    <b:Edition>60</b:Edition>
    <b:Volume>4</b:Volume>
    <b:RefOrder>52</b:RefOrder>
  </b:Source>
  <b:Source>
    <b:Tag>Anz25</b:Tag>
    <b:SourceType>ArticleInAPeriodical</b:SourceType>
    <b:Guid>{4D8B0706-B884-45FC-93C7-15AD6857BC1E}</b:Guid>
    <b:Title>Surfing artificial intelligence: Creating value in mission-driven contexts</b:Title>
    <b:Year>2025</b:Year>
    <b:Author>
      <b:Author>
        <b:NameList>
          <b:Person>
            <b:Last>Anzivino</b:Last>
            <b:First>Alessia</b:First>
          </b:Person>
          <b:Person>
            <b:Last>Olivieri</b:Last>
            <b:First>Mirko</b:First>
          </b:Person>
        </b:NameList>
      </b:Author>
    </b:Author>
    <b:PeriodicalTitle>European Journal of Innovation Management</b:PeriodicalTitle>
    <b:Pages>1-29</b:Pages>
    <b:DOI>https://doi.org/10.1108/EJIM-11-2024-1364</b:DOI>
    <b:RefOrder>82</b:RefOrder>
  </b:Source>
  <b:Source>
    <b:Tag>Ben24</b:Tag>
    <b:SourceType>ArticleInAPeriodical</b:SourceType>
    <b:Guid>{621FA4BC-CC31-4BCE-A190-5C17A7C8819F}</b:Guid>
    <b:Title>The complex relationship between the board and web transparency in nonprofit organizations</b:Title>
    <b:Year>2024</b:Year>
    <b:Author>
      <b:Author>
        <b:NameList>
          <b:Person>
            <b:Last>Benito-Esteban</b:Last>
            <b:Middle>I.</b:Middle>
            <b:First>Clara</b:First>
          </b:Person>
          <b:Person>
            <b:Last>Elvira-Lorilla</b:Last>
            <b:First>Teresa</b:First>
          </b:Person>
          <b:Person>
            <b:Last>Garcia-Rodriguez</b:Last>
            <b:First>Inigo</b:First>
          </b:Person>
          <b:Person>
            <b:Last>Romero-Merino</b:Last>
            <b:First>M. Elena</b:First>
          </b:Person>
        </b:NameList>
      </b:Author>
    </b:Author>
    <b:URL>https://doi.org/10.1007/s11266-023-00566-y</b:URL>
    <b:PeriodicalTitle>VOLUNTAS: International Journal of Voluntary and Nonprofit Organizations</b:PeriodicalTitle>
    <b:Pages>48-60</b:Pages>
    <b:Edition>35</b:Edition>
    <b:Volume>1</b:Volume>
    <b:RefOrder>69</b:RefOrder>
  </b:Source>
  <b:Source>
    <b:Tag>وزا20</b:Tag>
    <b:SourceType>Report</b:SourceType>
    <b:Guid>{0258A32D-9B75-46BC-868D-8512569F7F8D}</b:Guid>
    <b:Title> قواعد حوكمة الجمعيات الأهلية</b:Title>
    <b:Year>2020</b:Year>
    <b:Author>
      <b:Author>
        <b:Corporate>وزارة الموارد البشرية والتنمية الاجتماعية</b:Corporate>
      </b:Author>
    </b:Author>
    <b:RefOrder>83</b:RefOrder>
  </b:Source>
  <b:Source>
    <b:Tag>هيئ25</b:Tag>
    <b:SourceType>Report</b:SourceType>
    <b:Guid>{4D866F07-CB58-43ED-A606-B9BBB2375DC4}</b:Guid>
    <b:Title> الذكاء الاصطناعي التوليدي في الحكومة الرقمية.</b:Title>
    <b:Year>2025</b:Year>
    <b:Author>
      <b:Author>
        <b:Corporate>هيئة الحكومة الرقمية</b:Corporate>
      </b:Author>
    </b:Author>
    <b:City>الرياض</b:City>
    <b:Publisher>هيئة الحكومة الرقمية</b:Publisher>
    <b:RefOrder>84</b:RefOrder>
  </b:Source>
  <b:Source>
    <b:Tag>مجل23</b:Tag>
    <b:SourceType>DocumentFromInternetSite</b:SourceType>
    <b:Guid>{28913D6A-7539-4CB3-902B-19E25F23E819}</b:Guid>
    <b:Title>نظام حماية البيانات الشخصية</b:Title>
    <b:Year>2021</b:Year>
    <b:Author>
      <b:Author>
        <b:Corporate>مجلس الوزراء السعودي</b:Corporate>
      </b:Author>
    </b:Author>
    <b:InternetSiteTitle>المركز الوطني للوثائق والمحفوظات</b:InternetSiteTitle>
    <b:URL>ttps://laws.boe.gov.sa/boelaws/laws/lawdetails/b7cfae89-828e-4994-b167-adaa00e37188/1</b:URL>
    <b:Month>09</b:Month>
    <b:Day>16</b:Day>
    <b:RefOrder>85</b:RefOrder>
  </b:Source>
  <b:Source>
    <b:Tag>بنح24</b:Tag>
    <b:SourceType>Report</b:SourceType>
    <b:Guid>{53DCC5B9-B9F5-451B-8F7F-BFADC6036D26}</b:Guid>
    <b:Title>متطلبات تطبيق برامج الذكاء الاصطناعي في أعمال منظمات المجتمع المدني: دراسة ميدانية في مؤسسة صلة للتنمية</b:Title>
    <b:Year>2024</b:Year>
    <b:Author>
      <b:Author>
        <b:NameList>
          <b:Person>
            <b:Last>بن حدجة</b:Last>
            <b:Middle> صالح رجب</b:Middle>
            <b:First>عبدالله</b:First>
          </b:Person>
        </b:NameList>
      </b:Author>
    </b:Author>
    <b:Institution>جامعة الريان</b:Institution>
    <b:ThesisType>رسالة ماجستير</b:ThesisType>
    <b:RefOrder>66</b:RefOrder>
  </b:Source>
  <b:Source>
    <b:Tag>اله26</b:Tag>
    <b:SourceType>ArticleInAPeriodical</b:SourceType>
    <b:Guid>{4F3F824A-4679-478D-9971-86FD5488DE00}</b:Guid>
    <b:Title>آليات حوكمة الذكاء الاصطناعي في إدارة الجودة الأكاديمية بالجامعات السعودية (الملك خالد، طيبة، تبوك) من وجهة نظر القيادات ومسؤولي الجودة</b:Title>
    <b:Year>2026</b:Year>
    <b:Author>
      <b:Author>
        <b:Corporate>الهاجري، ع. س. م.، والأسمري، ح. م. ح</b:Corporate>
        <b:NameList>
          <b:Person>
            <b:Last>الهاجري</b:Last>
            <b:Middle>سعيد محمد</b:Middle>
            <b:First>عبدالعزيز </b:First>
          </b:Person>
          <b:Person>
            <b:Last>الأسمري</b:Last>
            <b:Middle>محمد هاسل</b:Middle>
            <b:First>هاسل</b:First>
          </b:Person>
        </b:NameList>
      </b:Author>
    </b:Author>
    <b:PeriodicalTitle>مجلة العلوم التربوية والنفسية</b:PeriodicalTitle>
    <b:Pages>1-23</b:Pages>
    <b:Edition>10</b:Edition>
    <b:Volume>7</b:Volume>
    <b:DOI>https://doi.org/10.26389/AJSRP.R041025</b:DOI>
    <b:RefOrder>61</b:RefOrder>
  </b:Source>
  <b:Source>
    <b:Tag>الم242</b:Tag>
    <b:SourceType>Report</b:SourceType>
    <b:Guid>{1459C292-16EB-4390-A62B-8842CC055DF7}</b:Guid>
    <b:Title>الدليل الاسترشادي للإدارة التنفيذية في الجمعيات الأهلية</b:Title>
    <b:Year>2024</b:Year>
    <b:Author>
      <b:Author>
        <b:Corporate>المركز الوطني لتنمية القطاع غير الربحي</b:Corporate>
      </b:Author>
    </b:Author>
    <b:City>الرياض</b:City>
    <b:Publisher>المركز الوطني لتنمية القطاع غير الربحي</b:Publisher>
    <b:RefOrder>86</b:RefOrder>
  </b:Source>
  <b:Source>
    <b:Tag>الم225</b:Tag>
    <b:SourceType>Report</b:SourceType>
    <b:Guid>{847621E4-4D8D-49B6-A892-E5AA1227B8E7}</b:Guid>
    <b:Title>دليل معيار السلامة المالية للجمعيات الأهلية</b:Title>
    <b:Year>2022</b:Year>
    <b:Author>
      <b:Author>
        <b:Corporate>المركز الوطني لتنمية القطاع غير الربحي</b:Corporate>
      </b:Author>
    </b:Author>
    <b:City>الرياض</b:City>
    <b:Publisher>المركز الوطني لتنمية القطاع غير الربحي</b:Publisher>
    <b:RefOrder>87</b:RefOrder>
  </b:Source>
  <b:Source>
    <b:Tag>الق253</b:Tag>
    <b:SourceType>ArticleInAPeriodical</b:SourceType>
    <b:Guid>{6EBB1A62-9D6F-419E-B9BF-8EB596482646}</b:Guid>
    <b:Title>أثر استخدام الذكاء الاصطناعي في تطوير مؤسسات المجتمع المدني</b:Title>
    <b:Year>2025</b:Year>
    <b:Author>
      <b:Author>
        <b:NameList>
          <b:Person>
            <b:Last>القريشي</b:Last>
            <b:Middle>حبيب عبيد علي</b:Middle>
            <b:First>ماهر</b:First>
          </b:Person>
        </b:NameList>
      </b:Author>
    </b:Author>
    <b:PublicationTitle>مجلة لارك للفلسفة واللسانيات والعلوم الاجتماعية</b:PublicationTitle>
    <b:PeriodicalTitle>مجلة لارك للفلسفة واللسانيات والعلوم الاجتماعية</b:PeriodicalTitle>
    <b:Pages>566-557</b:Pages>
    <b:Edition>17</b:Edition>
    <b:Volume>1</b:Volume>
    <b:DOI>https://doi.org/10.31185/lark.3916</b:DOI>
    <b:RefOrder>65</b:RefOrder>
  </b:Source>
  <b:Source>
    <b:Tag>Shi26</b:Tag>
    <b:SourceType>ArticleInAPeriodical</b:SourceType>
    <b:Guid>{55C297D4-DF72-4DD5-9978-75CA8D5BA3F9}</b:Guid>
    <b:Title>Determinants of AI adoption in nonprofit organizations</b:Title>
    <b:Year>2026</b:Year>
    <b:Author>
      <b:Author>
        <b:NameList>
          <b:Person>
            <b:Last>Shi</b:Last>
            <b:First>Wanzhu</b:First>
          </b:Person>
          <b:Person>
            <b:Last>Azevedo</b:Last>
            <b:First>Lauren</b:First>
          </b:Person>
        </b:NameList>
      </b:Author>
    </b:Author>
    <b:PeriodicalTitle>Nonprofit and Voluntary Sector Quarterly</b:PeriodicalTitle>
    <b:DOI>https://doi.org/10.1177/08997640261429018</b:DOI>
    <b:RefOrder>67</b:RefOrder>
  </b:Source>
  <b:Source>
    <b:Tag>Org242</b:Tag>
    <b:SourceType>Report</b:SourceType>
    <b:Guid>{D877AA4F-C6E3-4DCD-9912-166902A24056}</b:Guid>
    <b:Title>Explanatory memorandum on the updated OECD definition of an AI system</b:Title>
    <b:Year>2024</b:Year>
    <b:Author>
      <b:Author>
        <b:Corporate>Organisation for Economic Co-operation and Development</b:Corporate>
      </b:Author>
    </b:Author>
    <b:URL>https://doi.org/10.1787/623da898-en</b:URL>
    <b:City>OECD Publishing</b:City>
    <b:Publisher>Organisation for Economic Co-operation and Development</b:Publisher>
    <b:RefOrder>88</b:RefOrder>
  </b:Source>
  <b:Source>
    <b:Tag>Ebr19</b:Tag>
    <b:SourceType>Book</b:SourceType>
    <b:Guid>{12A546ED-074B-4D1A-A0E2-7FAC889B974B}</b:Guid>
    <b:Title>Measuring social change: Performance and accountability in a complex world</b:Title>
    <b:Year>2019</b:Year>
    <b:Author>
      <b:Author>
        <b:Corporate>Ebrahim, A</b:Corporate>
      </b:Author>
    </b:Author>
    <b:Publisher>Stanford University Press</b:Publisher>
    <b:RefOrder>89</b:RefOrder>
  </b:Source>
  <b:Source>
    <b:Tag>Her12</b:Tag>
    <b:SourceType>ArticleInAPeriodical</b:SourceType>
    <b:Guid>{EA09F232-77AE-4FFB-ABF2-4DA32E29F13E}</b:Guid>
    <b:Title>Toward an understanding of the psychology of stewardship</b:Title>
    <b:Year>2012</b:Year>
    <b:Author>
      <b:Author>
        <b:NameList>
          <b:Person>
            <b:Last>Hernandez</b:Last>
            <b:First>M</b:First>
          </b:Person>
        </b:NameList>
      </b:Author>
    </b:Author>
    <b:PeriodicalTitle>Academy of Management Review</b:PeriodicalTitle>
    <b:Pages>172-139</b:Pages>
    <b:DOI>https://doi.org/10.5465/amr.2010.0115</b:DOI>
    <b:RefOrder>90</b:RefOrder>
  </b:Source>
  <b:Source>
    <b:Tag>Kab25</b:Tag>
    <b:SourceType>ArticleInAPeriodical</b:SourceType>
    <b:Guid>{089446FB-8D70-4842-833F-EB6C09FA1554}</b:Guid>
    <b:Title>Burden to be better in the era of AI: Assessment of barriers to GenAI adoption among NGOs</b:Title>
    <b:Year>2025</b:Year>
    <b:Author>
      <b:Author>
        <b:NameList>
          <b:Person>
            <b:Last>Kabra</b:Last>
            <b:First>Gaurav</b:First>
          </b:Person>
          <b:Person>
            <b:Last>Saharan</b:Last>
            <b:First>Akash</b:First>
          </b:Person>
        </b:NameList>
      </b:Author>
    </b:Author>
    <b:Pages>937-951</b:Pages>
    <b:PeriodicalTitle>VOLUNTAS: International Journal of Voluntary and Nonprofit Organizations</b:PeriodicalTitle>
    <b:DOI>https://doi.org/10.1007/s11266-025-00766-8</b:DOI>
    <b:RefOrder>68</b:RefOrder>
  </b:Source>
  <b:Source>
    <b:Tag>الب25</b:Tag>
    <b:SourceType>Report</b:SourceType>
    <b:Guid>{332BA9C9-0228-41F2-ACDA-B1CADE325646}</b:Guid>
    <b:Title>توظيف تقنيات ذكاء الأعمال وتحليل البيانات في تقييم الأداء المؤسسي: دراسة تطبيقية على القطاع غير الربحي في الجمعيات الخيرية بمنطقة الجوف</b:Title>
    <b:Year>2025</b:Year>
    <b:Author>
      <b:Author>
        <b:NameList>
          <b:Person>
            <b:Last>البنية النصيري</b:Last>
            <b:Middle>حمدان شفق</b:Middle>
            <b:First>تركي</b:First>
          </b:Person>
        </b:NameList>
      </b:Author>
    </b:Author>
    <b:URL>https://hdl.handle.net/20.500.14154/77653</b:URL>
    <b:RefOrder>91</b:RefOrder>
  </b:Source>
  <b:Source>
    <b:Tag>الب252</b:Tag>
    <b:SourceType>ArticleInAPeriodical</b:SourceType>
    <b:Guid>{AC5DE83E-CDAF-4D77-B31A-13673493519F}</b:Guid>
    <b:Title>دور الذكاء الاصطناعي في تعزيز العمل الخيري: حدوده وضوابطه الشرعية، تجربة سدايا أنموذجًا</b:Title>
    <b:Year>2025</b:Year>
    <b:Author>
      <b:Author>
        <b:NameList>
          <b:Person>
            <b:Last>البعيجان</b:Last>
            <b:Middle>سعد</b:Middle>
            <b:First>عذاري</b:First>
          </b:Person>
        </b:NameList>
      </b:Author>
    </b:Author>
    <b:PeriodicalTitle>مجلة القلم للعلوم الإنسانية والتطبيقية</b:PeriodicalTitle>
    <b:Pages>404-436</b:Pages>
    <b:Edition>11</b:Edition>
    <b:Volume>46</b:Volume>
    <b:RefOrder>62</b:RefOrder>
  </b:Source>
  <b:Source>
    <b:Tag>اله21</b:Tag>
    <b:SourceType>ArticleInAPeriodical</b:SourceType>
    <b:Guid>{5FD5A194-5E80-4CFA-B5D7-B10B7A449597}</b:Guid>
    <b:Title>الحوكمة في الجمعيات الخيرية بين الواقع والمأمول: دراسة مطبقة في مدينة الرياض</b:Title>
    <b:PeriodicalTitle>مجلة الآداب</b:PeriodicalTitle>
    <b:Year>2021</b:Year>
    <b:Author>
      <b:Author>
        <b:NameList>
          <b:Person>
            <b:Last>الهيف</b:Last>
            <b:Middle>مذكر</b:Middle>
            <b:First>عالية </b:First>
          </b:Person>
          <b:Person>
            <b:Last>ابن عامر</b:Last>
            <b:Middle>إبراهيم</b:Middle>
            <b:First>ميعاد</b:First>
          </b:Person>
          <b:Person>
            <b:Last>الشهري</b:Last>
            <b:Middle>علي عبدالله</b:Middle>
            <b:First>ابتسام</b:First>
          </b:Person>
        </b:NameList>
      </b:Author>
    </b:Author>
    <b:RefOrder>64</b:RefOrder>
  </b:Source>
</b:Sources>
</file>

<file path=customXml/itemProps1.xml><?xml version="1.0" encoding="utf-8"?>
<ds:datastoreItem xmlns:ds="http://schemas.openxmlformats.org/officeDocument/2006/customXml" ds:itemID="{E84680CA-A86E-4B6A-9D4C-753574B54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93</Pages>
  <Words>27080</Words>
  <Characters>154359</Characters>
  <Application>Microsoft Office Word</Application>
  <DocSecurity>0</DocSecurity>
  <Lines>1286</Lines>
  <Paragraphs>362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أثر برو | Athr Pro</dc:creator>
  <cp:keywords/>
  <dc:description/>
  <cp:lastModifiedBy>أثر برو | Athr Pro</cp:lastModifiedBy>
  <cp:revision>8</cp:revision>
  <cp:lastPrinted>2026-07-25T12:43:00Z</cp:lastPrinted>
  <dcterms:created xsi:type="dcterms:W3CDTF">2026-08-15T17:57:00Z</dcterms:created>
  <dcterms:modified xsi:type="dcterms:W3CDTF">2026-08-15T18:15:00Z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id="j0ZUK8e6"/&gt;&lt;style id="http://www.zotero.org/styles/apa" locale="ar" hasBibliography="1" bibliographyStyleHasBeenSet="0"/&gt;&lt;prefs&gt;&lt;pref name="fieldType" value="Bookmark"/&gt;&lt;/prefs&gt;&lt;/data&gt;</vt:lpwstr>
  </property>
  <property fmtid="{D5CDD505-2E9C-101B-9397-08002B2CF9AE}" pid="3" name="ZOTERO_BREF_v62pVadZmdvL_1">
    <vt:lpwstr>ZOTERO_TEMP</vt:lpwstr>
  </property>
  <property fmtid="{D5CDD505-2E9C-101B-9397-08002B2CF9AE}" pid="4" name="ZOTERO_BREF_y3I8DbLYk8eb_1">
    <vt:lpwstr>ZOTERO_ITEM CSL_CITATION {"citationID":"f0i898SN","properties":{"unsorted":false,"formattedCitation":"(\\uc0\\u1575{}\\uc0\\u1604{}\\uc0\\u1594{}\\uc0\\u1575{}\\uc0\\u1605{}\\uc0\\u1583{}\\uc0\\u1610{}, 2019)","plainCitation":"(الغامدي, 2019)","noteIndex"</vt:lpwstr>
  </property>
  <property fmtid="{D5CDD505-2E9C-101B-9397-08002B2CF9AE}" pid="5" name="ZOTERO_BREF_y3I8DbLYk8eb_2">
    <vt:lpwstr>:0},"citationItems":[{"id":31,"uris":["http://zotero.org/users/local/phxd9mvD/items/5JPNJZGA","http://zotero.org/users/20922146/items/5JPNJZGA"],"itemData":{"id":31,"type":"thesis","genre":"رسالة دكتوراه","language":"العربية","publisher":"جامعة الملك سعود</vt:lpwstr>
  </property>
  <property fmtid="{D5CDD505-2E9C-101B-9397-08002B2CF9AE}" pid="6" name="ZOTERO_BREF_y3I8DbLYk8eb_3">
    <vt:lpwstr>","publisher-place":"الرياض، المملكة العربية السعودية","title":"دور المنظمات غير الربحية بمنطقة الرياض في تحقيق التنمية الاجتماعية المستدامة في ضوء رؤية المملكة العربية السعودية 2030: دراسة ميدانية","author":[{"family":"الغامدي","given":"فواز بن علي"}],"i</vt:lpwstr>
  </property>
  <property fmtid="{D5CDD505-2E9C-101B-9397-08002B2CF9AE}" pid="7" name="ZOTERO_BREF_y3I8DbLYk8eb_4">
    <vt:lpwstr>ssued":{"date-parts":[["2019"]]}}}],"schema":"https://github.com/citation-style-language/schema/raw/master/csl-citation.json"}</vt:lpwstr>
  </property>
  <property fmtid="{D5CDD505-2E9C-101B-9397-08002B2CF9AE}" pid="8" name="ZOTERO_BREF_WLxr5l91rMG7_1">
    <vt:lpwstr>ZOTERO_ITEM CSL_CITATION {"citationID":"L6hC3hnn","properties":{"unsorted":false,"formattedCitation":"(\\uc0\\u1605{}\\uc0\\u1580{}\\uc0\\u1604{}\\uc0\\u1587{} \\uc0\\u1575{}\\uc0\\u1604{}\\uc0\\u1588{}\\uc0\\u1572{}\\uc0\\u1608{}\\uc0\\u1606{} \\uc0\\u15</vt:lpwstr>
  </property>
  <property fmtid="{D5CDD505-2E9C-101B-9397-08002B2CF9AE}" pid="9" name="ZOTERO_BREF_WLxr5l91rMG7_2">
    <vt:lpwstr>75{}\\uc0\\u1604{}\\uc0\\u1575{}\\uc0\\u1602{}\\uc0\\u1578{}\\uc0\\u1589{}\\uc0\\u1575{}\\uc0\\u1583{}\\uc0\\u1610{}\\uc0\\u1577{} \\uc0\\u1608{}\\uc0\\u1575{}\\uc0\\u1604{}\\uc0\\u1578{}\\uc0\\u1606{}\\uc0\\u1605{}\\uc0\\u1610{}\\uc0\\u1577{}, 2016)","pl</vt:lpwstr>
  </property>
  <property fmtid="{D5CDD505-2E9C-101B-9397-08002B2CF9AE}" pid="10" name="ZOTERO_BREF_WLxr5l91rMG7_3">
    <vt:lpwstr>ainCitation":"(مجلس الشؤون الاقتصادية والتنمية, 2016)","dontUpdate":true,"noteIndex":0},"citationItems":[{"id":30,"uris":["http://zotero.org/users/local/phxd9mvD/items/JQ8GLZEU","http://zotero.org/users/20922146/items/JQ8GLZEU"],"itemData":{"id":30,"type"</vt:lpwstr>
  </property>
  <property fmtid="{D5CDD505-2E9C-101B-9397-08002B2CF9AE}" pid="11" name="ZOTERO_BREF_WLxr5l91rMG7_4">
    <vt:lpwstr>:"report","language":"العربية","publisher":"مجلس الشؤون الاقتصادية والتنمية","publisher-place":"الرياض، المملكة العربية السعودية","title":"رؤية المملكة العربية السعودية 2030","author":[{"literal":"مجلس الشؤون الاقتصادية والتنمية"}],"issued":{"date-parts":</vt:lpwstr>
  </property>
  <property fmtid="{D5CDD505-2E9C-101B-9397-08002B2CF9AE}" pid="12" name="ZOTERO_BREF_WLxr5l91rMG7_5">
    <vt:lpwstr>[["2016"]]}}}],"schema":"https://github.com/citation-style-language/schema/raw/master/csl-citation.json"}</vt:lpwstr>
  </property>
  <property fmtid="{D5CDD505-2E9C-101B-9397-08002B2CF9AE}" pid="13" name="ZOTERO_BREF_LYAShwrTRYra_1">
    <vt:lpwstr>ZOTERO_ITEM CSL_CITATION {"citationID":"QR7nnJax","properties":{"unsorted":false,"formattedCitation":"(\\uc0\\u1575{}\\uc0\\u1604{}\\uc0\\u1602{}\\uc0\\u1575{}\\uc0\\u1583{}\\uc0\\u1585{}\\uc0\\u1610{}, 2025)","plainCitation":"(القادري, 2025)","dontUpdate</vt:lpwstr>
  </property>
  <property fmtid="{D5CDD505-2E9C-101B-9397-08002B2CF9AE}" pid="14" name="ZOTERO_BREF_LYAShwrTRYra_2">
    <vt:lpwstr>":true,"noteIndex":0},"citationItems":[{"id":28,"uris":["http://zotero.org/users/local/phxd9mvD/items/EDJT9EI9","http://zotero.org/users/20922146/items/EDJT9EI9"],"itemData":{"id":28,"type":"article-magazine","DOI":"10.34120/jsis.v40i141.71","issue":"414"</vt:lpwstr>
  </property>
  <property fmtid="{D5CDD505-2E9C-101B-9397-08002B2CF9AE}" pid="15" name="ZOTERO_BREF_LYAShwrTRYra_3">
    <vt:lpwstr>,"language":"العربية","page":"87-124","publisher":"مجلة الشريعة والدراسات الإسلامية","title":"حوكمة المؤسسات الخيرية: تجربة المملكة المتحدة نموذجاً","volume":"40","author":[{"family":"القادري","given":"مزنة عدنان"}],"issued":{"date-parts":[["2025",6]]}}}]</vt:lpwstr>
  </property>
  <property fmtid="{D5CDD505-2E9C-101B-9397-08002B2CF9AE}" pid="16" name="ZOTERO_BREF_LYAShwrTRYra_4">
    <vt:lpwstr>,"schema":"https://github.com/citation-style-language/schema/raw/master/csl-citation.json"}</vt:lpwstr>
  </property>
  <property fmtid="{D5CDD505-2E9C-101B-9397-08002B2CF9AE}" pid="17" name="ZOTERO_BREF_eYf9bBvjmp4K_1">
    <vt:lpwstr>ZOTERO_TEMP</vt:lpwstr>
  </property>
  <property fmtid="{D5CDD505-2E9C-101B-9397-08002B2CF9AE}" pid="18" name="ZOTERO_BREF_sWtleJkexyPm_1">
    <vt:lpwstr>ZOTERO_ITEM CSL_CITATION {"citationID":"nm3i6Xla","properties":{"unsorted":false,"formattedCitation":"(\\uc0\\u1575{}\\uc0\\u1604{}\\uc0\\u1602{}\\uc0\\u1575{}\\uc0\\u1583{}\\uc0\\u1585{}\\uc0\\u1610{}, 2025)","plainCitation":"(القادري, 2025)","noteIndex"</vt:lpwstr>
  </property>
  <property fmtid="{D5CDD505-2E9C-101B-9397-08002B2CF9AE}" pid="19" name="ZOTERO_BREF_sWtleJkexyPm_2">
    <vt:lpwstr>:0},"citationItems":[{"id":28,"uris":["http://zotero.org/users/local/phxd9mvD/items/EDJT9EI9","http://zotero.org/users/20922146/items/EDJT9EI9"],"itemData":{"id":28,"type":"article-magazine","DOI":"10.34120/jsis.v40i141.71","issue":"414","language":"العرب</vt:lpwstr>
  </property>
  <property fmtid="{D5CDD505-2E9C-101B-9397-08002B2CF9AE}" pid="20" name="ZOTERO_BREF_sWtleJkexyPm_3">
    <vt:lpwstr>ية","page":"87-124","publisher":"مجلة الشريعة والدراسات الإسلامية","title":"حوكمة المؤسسات الخيرية: تجربة المملكة المتحدة نموذجاً","volume":"40","author":[{"family":"القادري","given":"مزنة عدنان"}],"issued":{"date-parts":[["2025",6]]}}}],"schema":"https:/</vt:lpwstr>
  </property>
  <property fmtid="{D5CDD505-2E9C-101B-9397-08002B2CF9AE}" pid="21" name="ZOTERO_BREF_sWtleJkexyPm_4">
    <vt:lpwstr>/github.com/citation-style-language/schema/raw/master/csl-citation.json"}</vt:lpwstr>
  </property>
  <property fmtid="{D5CDD505-2E9C-101B-9397-08002B2CF9AE}" pid="22" name="ZOTERO_BREF_ABRXNIUFjYtr_1">
    <vt:lpwstr>ZOTERO_ITEM CSL_CITATION {"citationID":"Punro64B","properties":{"unsorted":false,"formattedCitation":"(\\uc0\\u1050{}\\uc0\\u1088{}\\uc0\\u1072{}\\uc0\\u1074{}\\uc0\\u1095{}\\uc0\\u1091{}\\uc0\\u1082{}, 2025)","plainCitation":"(Кравчук, 2025)","noteIndex"</vt:lpwstr>
  </property>
  <property fmtid="{D5CDD505-2E9C-101B-9397-08002B2CF9AE}" pid="23" name="ZOTERO_BREF_ABRXNIUFjYtr_2">
    <vt:lpwstr>:0},"citationItems":[{"id":3,"uris":["http://zotero.org/users/20922146/items/5C4HFITX"],"itemData":{"id":3,"type":"article-journal","abstract":"The article analyzes the modern ethical aspects of the use of artificial intelligence (AI) in the activities of</vt:lpwstr>
  </property>
  <property fmtid="{D5CDD505-2E9C-101B-9397-08002B2CF9AE}" pid="24" name="ZOTERO_BREF_ABRXNIUFjYtr_3">
    <vt:lpwstr> non-profit and charitable organizations. The relevance of the study is due to the need to ensure transparency, social responsibility and equal access to digital services in the context of the growing use of AI to automate processes and decision-making in</vt:lpwstr>
  </property>
  <property fmtid="{D5CDD505-2E9C-101B-9397-08002B2CF9AE}" pid="25" name="ZOTERO_BREF_ABRXNIUFjYtr_4">
    <vt:lpwstr> humanitarian initiatives. It was established that the key ethical challenges are the opacity of algorithms, the risks of algorithmic bias, non-compliance with data confidentiality and digital inequality among beneficiaries. The aim of the work is to deve</vt:lpwstr>
  </property>
  <property fmtid="{D5CDD505-2E9C-101B-9397-08002B2CF9AE}" pid="26" name="ZOTERO_BREF_ABRXNIUFjYtr_5">
    <vt:lpwstr>lop recommendations for the introduction of ethical standards for the use of AI in the non-profit sector, taking into account international practices and ensuring social responsibility. The study used methods of content analysis, systematic comparison and</vt:lpwstr>
  </property>
  <property fmtid="{D5CDD505-2E9C-101B-9397-08002B2CF9AE}" pid="27" name="ZOTERO_BREF_ABRXNIUFjYtr_6">
    <vt:lpwstr> a review of international experience to identify key factors for ensuring the ethics and inclusiveness of digital solutions. The results of the analysis indicate the need to implement the principle of \"explained AI\", which ensures the transparency of a</vt:lpwstr>
  </property>
  <property fmtid="{D5CDD505-2E9C-101B-9397-08002B2CF9AE}" pid="28" name="ZOTERO_BREF_ABRXNIUFjYtr_7">
    <vt:lpwstr>lgorithms and their accountability. It has been proven that the use of multilingual interfaces adapted for socially vulnerable groups, as well as the integration of multi-layered data protection policies, increase the level of trust in digital solutions. </vt:lpwstr>
  </property>
  <property fmtid="{D5CDD505-2E9C-101B-9397-08002B2CF9AE}" pid="29" name="ZOTERO_BREF_ABRXNIUFjYtr_8">
    <vt:lpwstr>It is concluded that the effective implementation of AI in humanitarian programs is possible under conditions of constant monitoring and independent audit of algorithms to reduce the risks of \"black boxes\". Prospects for further research include the dev</vt:lpwstr>
  </property>
  <property fmtid="{D5CDD505-2E9C-101B-9397-08002B2CF9AE}" pid="30" name="ZOTERO_BREF_ABRXNIUFjYtr_9">
    <vt:lpwstr>elopment of methods for adapting algorithms to local socio-cultural needs, the study of innovations in the field of personal data protection and the creation of training programs to increase the digital literacy of beneficiaries.","container-title":"COMPU</vt:lpwstr>
  </property>
  <property fmtid="{D5CDD505-2E9C-101B-9397-08002B2CF9AE}" pid="31" name="ZOTERO_BREF_ABRXNIUFjYtr_10">
    <vt:lpwstr>TER-INTEGRATED TECHNOLOGIES: EDUCATION, SCIENCE, PRODUCTION","DOI":"10.36910/6775-2524-0560-2025-58-06","ISSN":"2524-0560, 2524-0552","issue":"58","journalAbbreviation":"cit","page":"46-52","source":"DOI.org (Crossref)","title":"Ethical Implications of AI</vt:lpwstr>
  </property>
  <property fmtid="{D5CDD505-2E9C-101B-9397-08002B2CF9AE}" pid="32" name="ZOTERO_BREF_ABRXNIUFjYtr_11">
    <vt:lpwstr> Applications in Nonprofit and Charity Sectors","author":[{"family":"Кравчук","given":"Я.Я."}],"issued":{"date-parts":[["2025",3,26]]}}}],"schema":"https://github.com/citation-style-language/schema/raw/master/csl-citation.json"}</vt:lpwstr>
  </property>
  <property fmtid="{D5CDD505-2E9C-101B-9397-08002B2CF9AE}" pid="33" name="ZOTERO_BREF_uCPPjUxt3hRy_1">
    <vt:lpwstr>ZOTERO_ITEM CSL_CITATION {"citationID":"U17AYt7A","properties":{"unsorted":false,"formattedCitation":"(Cem Dener \\uc0\\u1608{}\\uc0\\u1570{}\\uc0\\u1582{}\\uc0\\u1585{}\\uc0\\u1608{}\\uc0\\u1606{}, 2021)","plainCitation":"(Cem Dener وآخرون, 2021)","noteI</vt:lpwstr>
  </property>
  <property fmtid="{D5CDD505-2E9C-101B-9397-08002B2CF9AE}" pid="34" name="ZOTERO_BREF_uCPPjUxt3hRy_2">
    <vt:lpwstr>ndex":0},"citationItems":[{"id":23,"uris":["http://zotero.org/users/20922146/items/377U8822"],"itemData":{"id":23,"type":"report","collection-number":"Volume 1","collection-title":"International Development in Focus","ISBN":"978-1-4648-1765-6","publisher"</vt:lpwstr>
  </property>
  <property fmtid="{D5CDD505-2E9C-101B-9397-08002B2CF9AE}" pid="35" name="ZOTERO_BREF_uCPPjUxt3hRy_3">
    <vt:lpwstr>:"World Bank","publisher-place":"Washington, DC","title":"GovTech Maturity Index: The State of Public Sector Digital Transformation","author":[{"literal":"Cem Dener"},{"family":"Nii-Aponsah","given":"Hubert"},{"family":"Ghunney","given":"Love Emma"},{"fam</vt:lpwstr>
  </property>
  <property fmtid="{D5CDD505-2E9C-101B-9397-08002B2CF9AE}" pid="36" name="ZOTERO_BREF_uCPPjUxt3hRy_4">
    <vt:lpwstr>ily":"Kimberly D","given":"Johns"}],"issued":{"date-parts":[["2021"]]}}}],"schema":"https://github.com/citation-style-language/schema/raw/master/csl-citation.json"}</vt:lpwstr>
  </property>
  <property fmtid="{D5CDD505-2E9C-101B-9397-08002B2CF9AE}" pid="37" name="ZOTERO_BREF_o6dMjPqhoWzb_1">
    <vt:lpwstr>ZOTERO_ITEM CSL_CITATION {"citationID":"mTbHXhw9","properties":{"unsorted":false,"formattedCitation":"(\\uc0\\u1575{}\\uc0\\u1604{}\\uc0\\u1588{}\\uc0\\u1605{}\\uc0\\u1585{}\\uc0\\u1610{}, 2025)","plainCitation":"(الشمري, 2025)","noteIndex":0},"citationIt</vt:lpwstr>
  </property>
  <property fmtid="{D5CDD505-2E9C-101B-9397-08002B2CF9AE}" pid="38" name="ZOTERO_BREF_o6dMjPqhoWzb_2">
    <vt:lpwstr>ems":[{"id":33,"uris":["http://zotero.org/users/20922146/items/5CCY58RI"],"itemData":{"id":33,"type":"article-magazine","DOI":"10.35696/joa.v13i4.2935","issue":"4","language":"العربية","page":"67–94","publisher":"مجلة الآداب","title":"دور الجامعات السعودي</vt:lpwstr>
  </property>
  <property fmtid="{D5CDD505-2E9C-101B-9397-08002B2CF9AE}" pid="39" name="ZOTERO_BREF_o6dMjPqhoWzb_3">
    <vt:lpwstr>ة في ظل تطبيق الحوكمة الرقمية: التوقعات والتوجهات المستقبلية","volume":"13","author":[{"family":"الشمري","given":"محمد عيد"}],"issued":{"date-parts":[["2025",12]]}}}],"schema":"https://github.com/citation-style-language/schema/raw/master/csl-citation.json</vt:lpwstr>
  </property>
  <property fmtid="{D5CDD505-2E9C-101B-9397-08002B2CF9AE}" pid="40" name="ZOTERO_BREF_o6dMjPqhoWzb_4">
    <vt:lpwstr>"}</vt:lpwstr>
  </property>
  <property fmtid="{D5CDD505-2E9C-101B-9397-08002B2CF9AE}" pid="41" name="ZOTERO_BREF_kzVha5sQb0Ah_1">
    <vt:lpwstr>ZOTERO_ITEM CSL_CITATION {"citationID":"k9IfFV9J","properties":{"unsorted":false,"formattedCitation":"(\\uc0\\u1575{}\\uc0\\u1604{}\\uc0\\u1588{}\\uc0\\u1605{}\\uc0\\u1585{}\\uc0\\u1610{}, 2025)","plainCitation":"(الشمري, 2025)","noteIndex":0},"citationIt</vt:lpwstr>
  </property>
  <property fmtid="{D5CDD505-2E9C-101B-9397-08002B2CF9AE}" pid="42" name="ZOTERO_BREF_kzVha5sQb0Ah_2">
    <vt:lpwstr>ems":[{"id":33,"uris":["http://zotero.org/users/20922146/items/5CCY58RI"],"itemData":{"id":33,"type":"article-magazine","DOI":"10.35696/joa.v13i4.2935","issue":"4","language":"العربية","page":"67–94","publisher":"مجلة الآداب","title":"دور الجامعات السعودي</vt:lpwstr>
  </property>
  <property fmtid="{D5CDD505-2E9C-101B-9397-08002B2CF9AE}" pid="43" name="ZOTERO_BREF_kzVha5sQb0Ah_3">
    <vt:lpwstr>ة في ظل تطبيق الحوكمة الرقمية: التوقعات والتوجهات المستقبلية","volume":"13","author":[{"family":"الشمري","given":"محمد عيد"}],"issued":{"date-parts":[["2025",12]]}}}],"schema":"https://github.com/citation-style-language/schema/raw/master/csl-citation.json</vt:lpwstr>
  </property>
  <property fmtid="{D5CDD505-2E9C-101B-9397-08002B2CF9AE}" pid="44" name="ZOTERO_BREF_kzVha5sQb0Ah_4">
    <vt:lpwstr>"}</vt:lpwstr>
  </property>
  <property fmtid="{D5CDD505-2E9C-101B-9397-08002B2CF9AE}" pid="45" name="ZOTERO_BREF_P9P6xKO9quFP_1">
    <vt:lpwstr>ZOTERO_ITEM CSL_CITATION {"citationID":"N0OyAxsj","properties":{"unsorted":false,"formattedCitation":"(\\uc0\\u1575{}\\uc0\\u1604{}\\uc0\\u1594{}\\uc0\\u1575{}\\uc0\\u1605{}\\uc0\\u1583{}\\uc0\\u1610{}, 2019)","plainCitation":"(الغامدي, 2019)","noteIndex"</vt:lpwstr>
  </property>
  <property fmtid="{D5CDD505-2E9C-101B-9397-08002B2CF9AE}" pid="46" name="ZOTERO_BREF_P9P6xKO9quFP_2">
    <vt:lpwstr>:0},"citationItems":[{"id":31,"uris":["http://zotero.org/users/local/phxd9mvD/items/5JPNJZGA","http://zotero.org/users/20922146/items/5JPNJZGA"],"itemData":{"id":31,"type":"thesis","genre":"رسالة دكتوراه","language":"العربية","publisher":"جامعة الملك سعود</vt:lpwstr>
  </property>
  <property fmtid="{D5CDD505-2E9C-101B-9397-08002B2CF9AE}" pid="47" name="ZOTERO_BREF_P9P6xKO9quFP_3">
    <vt:lpwstr>","publisher-place":"الرياض، المملكة العربية السعودية","title":"دور المنظمات غير الربحية بمنطقة الرياض في تحقيق التنمية الاجتماعية المستدامة في ضوء رؤية المملكة العربية السعودية 2030: دراسة ميدانية","author":[{"family":"الغامدي","given":"فواز بن علي"}],"i</vt:lpwstr>
  </property>
  <property fmtid="{D5CDD505-2E9C-101B-9397-08002B2CF9AE}" pid="48" name="ZOTERO_BREF_P9P6xKO9quFP_4">
    <vt:lpwstr>ssued":{"date-parts":[["2019"]]}}}],"schema":"https://github.com/citation-style-language/schema/raw/master/csl-citation.json"}</vt:lpwstr>
  </property>
  <property fmtid="{D5CDD505-2E9C-101B-9397-08002B2CF9AE}" pid="49" name="ZOTERO_BREF_s6mzpE7ozSyQ_1">
    <vt:lpwstr>ZOTERO_ITEM CSL_CITATION {"citationID":"hZmkZUHN","properties":{"unsorted":false,"formattedCitation":"(Cem Dener \\uc0\\u1608{}\\uc0\\u1570{}\\uc0\\u1582{}\\uc0\\u1585{}\\uc0\\u1608{}\\uc0\\u1606{}, 2021)","plainCitation":"(Cem Dener وآخرون, 2021)","noteI</vt:lpwstr>
  </property>
  <property fmtid="{D5CDD505-2E9C-101B-9397-08002B2CF9AE}" pid="50" name="ZOTERO_BREF_s6mzpE7ozSyQ_2">
    <vt:lpwstr>ndex":0},"citationItems":[{"id":23,"uris":["http://zotero.org/users/20922146/items/377U8822"],"itemData":{"id":23,"type":"report","collection-number":"Volume 1","collection-title":"International Development in Focus","ISBN":"978-1-4648-1765-6","publisher"</vt:lpwstr>
  </property>
  <property fmtid="{D5CDD505-2E9C-101B-9397-08002B2CF9AE}" pid="51" name="ZOTERO_BREF_s6mzpE7ozSyQ_3">
    <vt:lpwstr>:"World Bank","publisher-place":"Washington, DC","title":"GovTech Maturity Index: The State of Public Sector Digital Transformation","author":[{"literal":"Cem Dener"},{"family":"Nii-Aponsah","given":"Hubert"},{"family":"Ghunney","given":"Love Emma"},{"fam</vt:lpwstr>
  </property>
  <property fmtid="{D5CDD505-2E9C-101B-9397-08002B2CF9AE}" pid="52" name="ZOTERO_BREF_s6mzpE7ozSyQ_4">
    <vt:lpwstr>ily":"Kimberly D","given":"Johns"}],"issued":{"date-parts":[["2021"]]}}}],"schema":"https://github.com/citation-style-language/schema/raw/master/csl-citation.json"}</vt:lpwstr>
  </property>
</Properties>
</file>