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2020C25F" w14:textId="0B4E3A5D" w:rsidR="005F0DF8" w:rsidRPr="005F0DF8" w:rsidRDefault="009125CE" w:rsidP="005F0DF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3CD802B" w14:textId="77777777" w:rsidR="005F0DF8" w:rsidRPr="00251EBC" w:rsidRDefault="005F0DF8" w:rsidP="00C71752">
      <w:pPr>
        <w:spacing w:line="276" w:lineRule="auto"/>
        <w:jc w:val="mediumKashida"/>
        <w:rPr>
          <w:rFonts w:ascii="Sakkal Majalla" w:hAnsi="Sakkal Majalla" w:cs="Sakkal Majalla"/>
          <w:b/>
          <w:bCs/>
          <w:sz w:val="24"/>
          <w:szCs w:val="24"/>
          <w:rtl/>
        </w:rPr>
      </w:pPr>
      <w:r w:rsidRPr="00251EBC">
        <w:rPr>
          <w:rFonts w:ascii="Sakkal Majalla" w:hAnsi="Sakkal Majalla" w:cs="Sakkal Majalla"/>
          <w:b/>
          <w:bCs/>
          <w:sz w:val="24"/>
          <w:szCs w:val="24"/>
          <w:rtl/>
        </w:rPr>
        <w:t>قسم الإدارة الصحية</w:t>
      </w:r>
    </w:p>
    <w:p w14:paraId="4E9863FF" w14:textId="77777777" w:rsidR="005F0DF8" w:rsidRDefault="005F0DF8" w:rsidP="00C71752">
      <w:pPr>
        <w:spacing w:line="360" w:lineRule="auto"/>
        <w:jc w:val="center"/>
        <w:rPr>
          <w:rFonts w:ascii="Sakkal Majalla" w:hAnsi="Sakkal Majalla" w:cs="Sakkal Majalla"/>
          <w:b/>
          <w:bCs/>
          <w:sz w:val="28"/>
          <w:szCs w:val="28"/>
        </w:rPr>
      </w:pPr>
    </w:p>
    <w:p w14:paraId="239232F6" w14:textId="77777777" w:rsidR="005F0DF8" w:rsidRDefault="005F0DF8" w:rsidP="00C71752">
      <w:pPr>
        <w:spacing w:line="360" w:lineRule="auto"/>
        <w:jc w:val="center"/>
        <w:rPr>
          <w:rFonts w:ascii="Sakkal Majalla" w:hAnsi="Sakkal Majalla" w:cs="Sakkal Majalla"/>
          <w:b/>
          <w:bCs/>
          <w:sz w:val="28"/>
          <w:szCs w:val="28"/>
        </w:rPr>
      </w:pPr>
    </w:p>
    <w:p w14:paraId="05A5DB17" w14:textId="77777777" w:rsidR="005F0DF8" w:rsidRDefault="005F0DF8" w:rsidP="00C71752">
      <w:pPr>
        <w:spacing w:line="360" w:lineRule="auto"/>
        <w:jc w:val="center"/>
        <w:rPr>
          <w:rFonts w:ascii="Sakkal Majalla" w:hAnsi="Sakkal Majalla" w:cs="Sakkal Majalla"/>
          <w:b/>
          <w:bCs/>
          <w:sz w:val="28"/>
          <w:szCs w:val="28"/>
        </w:rPr>
      </w:pPr>
    </w:p>
    <w:p w14:paraId="1DBABA4E" w14:textId="3AB9D179" w:rsidR="005F0DF8" w:rsidRPr="00251EBC" w:rsidRDefault="005F0DF8" w:rsidP="00C71752">
      <w:pPr>
        <w:spacing w:line="360" w:lineRule="auto"/>
        <w:jc w:val="center"/>
        <w:rPr>
          <w:rFonts w:ascii="Sakkal Majalla" w:hAnsi="Sakkal Majalla" w:cs="Sakkal Majalla"/>
          <w:b/>
          <w:bCs/>
          <w:sz w:val="28"/>
          <w:szCs w:val="28"/>
          <w:rtl/>
        </w:rPr>
      </w:pPr>
      <w:r w:rsidRPr="00251EBC">
        <w:rPr>
          <w:rFonts w:ascii="Sakkal Majalla" w:hAnsi="Sakkal Majalla" w:cs="Sakkal Majalla" w:hint="cs"/>
          <w:b/>
          <w:bCs/>
          <w:sz w:val="28"/>
          <w:szCs w:val="28"/>
          <w:rtl/>
        </w:rPr>
        <w:t>عنوان البحث/</w:t>
      </w:r>
    </w:p>
    <w:p w14:paraId="1F89FD28" w14:textId="77777777" w:rsidR="005F0DF8" w:rsidRPr="00251EBC" w:rsidRDefault="005F0DF8" w:rsidP="00C71752">
      <w:pPr>
        <w:spacing w:line="360" w:lineRule="auto"/>
        <w:jc w:val="center"/>
        <w:rPr>
          <w:rFonts w:ascii="Sakkal Majalla" w:hAnsi="Sakkal Majalla" w:cs="Sakkal Majalla"/>
          <w:b/>
          <w:bCs/>
          <w:sz w:val="40"/>
          <w:szCs w:val="40"/>
          <w:rtl/>
        </w:rPr>
      </w:pPr>
      <w:r w:rsidRPr="00251EBC">
        <w:rPr>
          <w:rFonts w:ascii="Sakkal Majalla" w:hAnsi="Sakkal Majalla" w:cs="Sakkal Majalla"/>
          <w:b/>
          <w:bCs/>
          <w:sz w:val="40"/>
          <w:szCs w:val="40"/>
          <w:rtl/>
        </w:rPr>
        <w:t>العلاقة بين جودة الحياة الجامعية والتحصيل العلمي</w:t>
      </w:r>
    </w:p>
    <w:p w14:paraId="0BC1B190" w14:textId="02361AAF" w:rsidR="005F0DF8" w:rsidRPr="00251EBC" w:rsidRDefault="005F0DF8" w:rsidP="00C71752">
      <w:pPr>
        <w:spacing w:line="360" w:lineRule="auto"/>
        <w:jc w:val="center"/>
        <w:rPr>
          <w:rFonts w:ascii="Sakkal Majalla" w:hAnsi="Sakkal Majalla" w:cs="Sakkal Majalla"/>
          <w:b/>
          <w:bCs/>
          <w:sz w:val="28"/>
          <w:szCs w:val="28"/>
          <w:rtl/>
        </w:rPr>
      </w:pPr>
      <w:r w:rsidRPr="00251EBC">
        <w:rPr>
          <w:rFonts w:ascii="Sakkal Majalla" w:hAnsi="Sakkal Majalla" w:cs="Sakkal Majalla"/>
          <w:b/>
          <w:bCs/>
          <w:sz w:val="28"/>
          <w:szCs w:val="28"/>
          <w:rtl/>
        </w:rPr>
        <w:t xml:space="preserve">دراسة تطبيقية على طلاب كليات الإدارة الصحية في </w:t>
      </w:r>
      <w:r w:rsidR="00536D2D">
        <w:rPr>
          <w:rFonts w:ascii="Sakkal Majalla" w:hAnsi="Sakkal Majalla" w:cs="Sakkal Majalla"/>
          <w:b/>
          <w:bCs/>
          <w:sz w:val="28"/>
          <w:szCs w:val="28"/>
          <w:rtl/>
        </w:rPr>
        <w:t xml:space="preserve">الجامعات السعودية </w:t>
      </w:r>
    </w:p>
    <w:p w14:paraId="20C5A679" w14:textId="77777777" w:rsidR="005F0DF8" w:rsidRPr="00251EBC" w:rsidRDefault="005F0DF8" w:rsidP="00C71752">
      <w:pPr>
        <w:spacing w:line="360" w:lineRule="auto"/>
        <w:jc w:val="center"/>
        <w:rPr>
          <w:rFonts w:ascii="Sakkal Majalla" w:hAnsi="Sakkal Majalla" w:cs="Sakkal Majalla"/>
          <w:sz w:val="32"/>
          <w:szCs w:val="32"/>
          <w:rtl/>
        </w:rPr>
      </w:pPr>
      <w:r w:rsidRPr="00251EBC">
        <w:rPr>
          <w:rFonts w:ascii="Sakkal Majalla" w:hAnsi="Sakkal Majalla" w:cs="Sakkal Majalla"/>
          <w:sz w:val="32"/>
          <w:szCs w:val="32"/>
          <w:rtl/>
        </w:rPr>
        <w:t>بحث مقدم لاستيفاء متطلبات درجة الماجستير في الإدارة الصحية</w:t>
      </w:r>
    </w:p>
    <w:p w14:paraId="59903C88" w14:textId="77777777" w:rsidR="005F0DF8" w:rsidRPr="00251EBC" w:rsidRDefault="005F0DF8" w:rsidP="00C71752">
      <w:pPr>
        <w:spacing w:line="360" w:lineRule="auto"/>
        <w:jc w:val="mediumKashida"/>
        <w:rPr>
          <w:rFonts w:ascii="Sakkal Majalla" w:hAnsi="Sakkal Majalla" w:cs="Sakkal Majalla"/>
          <w:sz w:val="32"/>
          <w:szCs w:val="32"/>
          <w:rtl/>
        </w:rPr>
      </w:pPr>
    </w:p>
    <w:p w14:paraId="0D6F1FAD" w14:textId="7A72EDC2" w:rsidR="005F0DF8" w:rsidRPr="00251EBC" w:rsidRDefault="005F0DF8" w:rsidP="00C71752">
      <w:pPr>
        <w:spacing w:line="360" w:lineRule="auto"/>
        <w:jc w:val="center"/>
        <w:rPr>
          <w:rFonts w:ascii="Sakkal Majalla" w:hAnsi="Sakkal Majalla" w:cs="Sakkal Majalla"/>
          <w:sz w:val="32"/>
          <w:szCs w:val="32"/>
          <w:rtl/>
        </w:rPr>
      </w:pPr>
      <w:r w:rsidRPr="00251EBC">
        <w:rPr>
          <w:rFonts w:ascii="Sakkal Majalla" w:hAnsi="Sakkal Majalla" w:cs="Sakkal Majalla"/>
          <w:sz w:val="32"/>
          <w:szCs w:val="32"/>
          <w:rtl/>
        </w:rPr>
        <w:t xml:space="preserve">إعداد </w:t>
      </w:r>
      <w:r w:rsidR="00B820E4">
        <w:rPr>
          <w:rFonts w:ascii="Sakkal Majalla" w:hAnsi="Sakkal Majalla" w:cs="Sakkal Majalla"/>
          <w:sz w:val="32"/>
          <w:szCs w:val="32"/>
          <w:rtl/>
        </w:rPr>
        <w:t>الطالبة</w:t>
      </w:r>
      <w:r>
        <w:rPr>
          <w:rFonts w:ascii="Sakkal Majalla" w:hAnsi="Sakkal Majalla" w:cs="Sakkal Majalla" w:hint="cs"/>
          <w:sz w:val="32"/>
          <w:szCs w:val="32"/>
          <w:rtl/>
        </w:rPr>
        <w:t xml:space="preserve">: </w:t>
      </w:r>
      <w:r w:rsidRPr="00251EBC">
        <w:rPr>
          <w:rFonts w:ascii="Sakkal Majalla" w:hAnsi="Sakkal Majalla" w:cs="Sakkal Majalla"/>
          <w:sz w:val="32"/>
          <w:szCs w:val="32"/>
          <w:rtl/>
        </w:rPr>
        <w:t>خلود قاسم محمد العنزي</w:t>
      </w:r>
    </w:p>
    <w:p w14:paraId="7B1EE365" w14:textId="77777777" w:rsidR="005F0DF8" w:rsidRPr="00251EBC" w:rsidRDefault="005F0DF8" w:rsidP="00C71752">
      <w:pPr>
        <w:spacing w:line="360" w:lineRule="auto"/>
        <w:jc w:val="center"/>
        <w:rPr>
          <w:rFonts w:ascii="Sakkal Majalla" w:hAnsi="Sakkal Majalla" w:cs="Sakkal Majalla"/>
          <w:sz w:val="32"/>
          <w:szCs w:val="32"/>
          <w:rtl/>
          <w:lang w:bidi="ar-EG"/>
        </w:rPr>
      </w:pPr>
      <w:r w:rsidRPr="00251EBC">
        <w:rPr>
          <w:rFonts w:ascii="Sakkal Majalla" w:hAnsi="Sakkal Majalla" w:cs="Sakkal Majalla"/>
          <w:sz w:val="32"/>
          <w:szCs w:val="32"/>
          <w:rtl/>
        </w:rPr>
        <w:t>إشراف</w:t>
      </w:r>
      <w:r>
        <w:rPr>
          <w:rFonts w:ascii="Sakkal Majalla" w:hAnsi="Sakkal Majalla" w:cs="Sakkal Majalla" w:hint="cs"/>
          <w:sz w:val="32"/>
          <w:szCs w:val="32"/>
          <w:rtl/>
          <w:lang w:bidi="ar-EG"/>
        </w:rPr>
        <w:t xml:space="preserve">: </w:t>
      </w:r>
      <w:proofErr w:type="spellStart"/>
      <w:r>
        <w:rPr>
          <w:rFonts w:ascii="Sakkal Majalla" w:hAnsi="Sakkal Majalla" w:cs="Sakkal Majalla" w:hint="cs"/>
          <w:sz w:val="32"/>
          <w:szCs w:val="32"/>
          <w:rtl/>
          <w:lang w:bidi="ar-EG"/>
        </w:rPr>
        <w:t>أ.د</w:t>
      </w:r>
      <w:proofErr w:type="spellEnd"/>
      <w:r>
        <w:rPr>
          <w:rFonts w:ascii="Sakkal Majalla" w:hAnsi="Sakkal Majalla" w:cs="Sakkal Majalla" w:hint="cs"/>
          <w:sz w:val="32"/>
          <w:szCs w:val="32"/>
          <w:rtl/>
          <w:lang w:bidi="ar-EG"/>
        </w:rPr>
        <w:t>. فايز الجراد</w:t>
      </w:r>
    </w:p>
    <w:p w14:paraId="6B0698B1" w14:textId="77777777" w:rsidR="005F0DF8" w:rsidRDefault="005F0DF8" w:rsidP="00C71752">
      <w:pPr>
        <w:spacing w:line="360" w:lineRule="auto"/>
        <w:jc w:val="center"/>
        <w:rPr>
          <w:rFonts w:ascii="Sakkal Majalla" w:hAnsi="Sakkal Majalla" w:cs="Sakkal Majalla"/>
          <w:sz w:val="32"/>
          <w:szCs w:val="32"/>
          <w:rtl/>
          <w:lang w:bidi="ar-EG"/>
        </w:rPr>
      </w:pPr>
    </w:p>
    <w:p w14:paraId="771CBA01" w14:textId="77777777" w:rsidR="005F0DF8" w:rsidRDefault="005F0DF8" w:rsidP="00C71752">
      <w:pPr>
        <w:spacing w:line="360" w:lineRule="auto"/>
        <w:jc w:val="center"/>
        <w:rPr>
          <w:rFonts w:ascii="Sakkal Majalla" w:hAnsi="Sakkal Majalla" w:cs="Sakkal Majalla"/>
          <w:sz w:val="32"/>
          <w:szCs w:val="32"/>
          <w:rtl/>
          <w:lang w:bidi="ar-EG"/>
        </w:rPr>
      </w:pPr>
    </w:p>
    <w:p w14:paraId="2418B45F" w14:textId="77777777" w:rsidR="005F0DF8" w:rsidRDefault="005F0DF8" w:rsidP="00C71752">
      <w:pPr>
        <w:spacing w:line="360" w:lineRule="auto"/>
        <w:jc w:val="center"/>
        <w:rPr>
          <w:rFonts w:ascii="Sakkal Majalla" w:hAnsi="Sakkal Majalla" w:cs="Sakkal Majalla"/>
          <w:sz w:val="32"/>
          <w:szCs w:val="32"/>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B08DD8A" w:rsidR="009125CE" w:rsidRPr="001902DB" w:rsidRDefault="00A039B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٢٠٢٦</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8EF01CA" w14:textId="7A4D504B" w:rsidR="00E818F6" w:rsidRPr="00E04753" w:rsidRDefault="00ED404F" w:rsidP="00E04753">
      <w:pPr>
        <w:pStyle w:val="1"/>
        <w:shd w:val="clear" w:color="auto" w:fill="FFFFFF"/>
        <w:spacing w:before="0" w:after="240" w:line="510" w:lineRule="atLeast"/>
        <w:jc w:val="center"/>
        <w:rPr>
          <w:rFonts w:ascii="Simplified Arabic" w:eastAsia="Times New Roman" w:hAnsi="Simplified Arabic" w:cs="Simplified Arabic"/>
          <w:color w:val="0F1115"/>
          <w:kern w:val="36"/>
        </w:rPr>
      </w:pPr>
      <w:bookmarkStart w:id="0" w:name="_Toc234275840"/>
      <w:r>
        <w:rPr>
          <w:rFonts w:ascii="Simplified Arabic" w:eastAsia="Times New Roman" w:hAnsi="Simplified Arabic" w:cs="Simplified Arabic" w:hint="cs"/>
          <w:color w:val="0F1115"/>
          <w:rtl/>
        </w:rPr>
        <w:lastRenderedPageBreak/>
        <w:t>الإهداء</w:t>
      </w:r>
      <w:bookmarkEnd w:id="0"/>
    </w:p>
    <w:p w14:paraId="21A842F7" w14:textId="24AAF604" w:rsidR="00E818F6" w:rsidRPr="00E818F6" w:rsidRDefault="00E818F6" w:rsidP="00E04753">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بسم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الرحيم</w:t>
      </w:r>
    </w:p>
    <w:p w14:paraId="4F1DCA28"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color w:val="0F1115"/>
          <w:rtl/>
        </w:rPr>
        <w:t>﴿</w:t>
      </w:r>
      <w:r w:rsidRPr="00E818F6">
        <w:rPr>
          <w:rFonts w:ascii="Simplified Arabic" w:hAnsi="Simplified Arabic" w:cs="Simplified Arabic" w:hint="cs"/>
          <w:color w:val="0F1115"/>
          <w:rtl/>
        </w:rPr>
        <w:t>وَقُل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زِدْنِي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عِلْمًا</w:t>
      </w:r>
      <w:r w:rsidRPr="00E818F6">
        <w:rPr>
          <w:rFonts w:ascii="Simplified Arabic" w:hAnsi="Simplified Arabic" w:cs="Simplified Arabic"/>
          <w:color w:val="0F1115"/>
          <w:rtl/>
        </w:rPr>
        <w:t>﴾ [</w:t>
      </w:r>
      <w:r w:rsidRPr="00E818F6">
        <w:rPr>
          <w:rFonts w:ascii="Simplified Arabic" w:hAnsi="Simplified Arabic" w:cs="Simplified Arabic" w:hint="cs"/>
          <w:color w:val="0F1115"/>
          <w:rtl/>
        </w:rPr>
        <w:t>طه</w:t>
      </w:r>
      <w:r w:rsidRPr="00E818F6">
        <w:rPr>
          <w:rFonts w:ascii="Simplified Arabic" w:hAnsi="Simplified Arabic" w:cs="Simplified Arabic"/>
          <w:color w:val="0F1115"/>
          <w:rtl/>
        </w:rPr>
        <w:t>: 114]</w:t>
      </w:r>
    </w:p>
    <w:p w14:paraId="111B8E15" w14:textId="2B061D9E" w:rsidR="00E818F6" w:rsidRPr="00E818F6" w:rsidRDefault="00E818F6" w:rsidP="00E04753">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color w:val="0F1115"/>
          <w:rtl/>
        </w:rPr>
        <w:t>﴿</w:t>
      </w:r>
      <w:r w:rsidRPr="00E818F6">
        <w:rPr>
          <w:rFonts w:ascii="Simplified Arabic" w:hAnsi="Simplified Arabic" w:cs="Simplified Arabic" w:hint="cs"/>
          <w:color w:val="0F1115"/>
          <w:rtl/>
        </w:rPr>
        <w:t>وَمَا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تَوْفِيقِي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عَلَيْهِ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تَوَكَّلْتُ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وَإِلَيْهِ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أُنِيبُ</w:t>
      </w:r>
      <w:r w:rsidRPr="00E818F6">
        <w:rPr>
          <w:rFonts w:ascii="Simplified Arabic" w:hAnsi="Simplified Arabic" w:cs="Simplified Arabic"/>
          <w:color w:val="0F1115"/>
          <w:rtl/>
        </w:rPr>
        <w:t>﴾ [</w:t>
      </w:r>
      <w:r w:rsidRPr="00E818F6">
        <w:rPr>
          <w:rFonts w:ascii="Simplified Arabic" w:hAnsi="Simplified Arabic" w:cs="Simplified Arabic" w:hint="cs"/>
          <w:color w:val="0F1115"/>
          <w:rtl/>
        </w:rPr>
        <w:t>هود</w:t>
      </w:r>
      <w:r w:rsidRPr="00E818F6">
        <w:rPr>
          <w:rFonts w:ascii="Simplified Arabic" w:hAnsi="Simplified Arabic" w:cs="Simplified Arabic"/>
          <w:color w:val="0F1115"/>
          <w:rtl/>
        </w:rPr>
        <w:t>: 88]</w:t>
      </w:r>
    </w:p>
    <w:p w14:paraId="023673D9" w14:textId="757BD778" w:rsidR="00E818F6" w:rsidRPr="00E818F6" w:rsidRDefault="00E818F6" w:rsidP="00E04753">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الحمد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الذي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بنعمته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تتم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الصالحات،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وبفضله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تتحقق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الأمنيات،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الحمد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وآخرًا،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ظاهرًا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وباطنًا،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يسّر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إتمام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العلمية،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وبلغني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اللحظة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أرى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ثمرة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سنواتٍ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الجهد،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والصبر،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والدعاء</w:t>
      </w:r>
      <w:r w:rsidRPr="00E818F6">
        <w:rPr>
          <w:rFonts w:ascii="Simplified Arabic" w:hAnsi="Simplified Arabic" w:cs="Simplified Arabic"/>
          <w:color w:val="0F1115"/>
          <w:rtl/>
        </w:rPr>
        <w:t>.</w:t>
      </w:r>
    </w:p>
    <w:p w14:paraId="7E06F6EA"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روح</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والدي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الغالي</w:t>
      </w:r>
      <w:r w:rsidRPr="00E818F6">
        <w:rPr>
          <w:rFonts w:ascii="Simplified Arabic" w:hAnsi="Simplified Arabic" w:cs="Simplified Arabic" w:hint="eastAsia"/>
          <w:color w:val="0F1115"/>
          <w:rtl/>
        </w:rPr>
        <w:t>…</w:t>
      </w:r>
    </w:p>
    <w:p w14:paraId="3BF31813" w14:textId="51E4F220"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رحمك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رحمةً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واسعة،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وأسكنك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الفردوس</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الأعلى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رحلت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الدنيا،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لكنك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ترحل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قلبي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يومًا،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تغب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خاطري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لحظة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أستحضر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صورتك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خطوة،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وأتمنى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إنجاز</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تكون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يشاركني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فرحته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وإن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حالت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الأقدار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بيننا،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فدعائي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ينقطع،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وسيبقى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شاهدًا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ابنةٍ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زالت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ترى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أبيها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قدوة،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وأعظم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سند،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وأصدق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معلم</w:t>
      </w:r>
      <w:r w:rsidRPr="00E818F6">
        <w:rPr>
          <w:rFonts w:ascii="Simplified Arabic" w:hAnsi="Simplified Arabic" w:cs="Simplified Arabic"/>
          <w:color w:val="0F1115"/>
          <w:rtl/>
        </w:rPr>
        <w:t>.</w:t>
      </w:r>
    </w:p>
    <w:p w14:paraId="77EF71EE"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أمي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الحبيبة</w:t>
      </w:r>
      <w:r w:rsidRPr="00E818F6">
        <w:rPr>
          <w:rFonts w:ascii="Simplified Arabic" w:hAnsi="Simplified Arabic" w:cs="Simplified Arabic" w:hint="eastAsia"/>
          <w:color w:val="0F1115"/>
          <w:rtl/>
        </w:rPr>
        <w:t>…</w:t>
      </w:r>
    </w:p>
    <w:p w14:paraId="76C7578E" w14:textId="0D069DEB"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يا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منبع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الحنان،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وسرّ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الطمأنينة،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وأول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آمن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بعد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سبب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طموحي،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وصاحبة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الفضل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غرس</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والإصرار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قلبي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القوة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أستند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إليها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تعثرت،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والدعاء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الذي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رافقني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حياتي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نجاح</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أصل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إليه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يحمل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شيئًا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تعبك،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وصبرك،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ودعواتك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أسأل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يطيل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عمرك،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ويبارك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صحتك،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ويجزيك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الجزاء</w:t>
      </w:r>
      <w:r w:rsidRPr="00E818F6">
        <w:rPr>
          <w:rFonts w:ascii="Simplified Arabic" w:hAnsi="Simplified Arabic" w:cs="Simplified Arabic"/>
          <w:color w:val="0F1115"/>
          <w:rtl/>
        </w:rPr>
        <w:t>.</w:t>
      </w:r>
    </w:p>
    <w:p w14:paraId="5876D4C7"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زوجي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الغالي</w:t>
      </w:r>
      <w:r w:rsidRPr="00E818F6">
        <w:rPr>
          <w:rFonts w:ascii="Simplified Arabic" w:hAnsi="Simplified Arabic" w:cs="Simplified Arabic" w:hint="eastAsia"/>
          <w:color w:val="0F1115"/>
          <w:rtl/>
        </w:rPr>
        <w:t>…</w:t>
      </w:r>
    </w:p>
    <w:p w14:paraId="29E265EC" w14:textId="0016FD78"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شريك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حياتي،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وسندي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بعد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ورفيق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دربي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شكرًا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لأنك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معين،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داعم،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مشجع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طوال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احتويت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تعبي،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وشاركتني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أحلامي،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وآمنت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بقدرتي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تحقيقها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حتى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أصبح</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الإنجاز</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حقيقة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فلك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الحب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والتقدير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والامتنان</w:t>
      </w:r>
      <w:r w:rsidRPr="00E818F6">
        <w:rPr>
          <w:rFonts w:ascii="Simplified Arabic" w:hAnsi="Simplified Arabic" w:cs="Simplified Arabic"/>
          <w:color w:val="0F1115"/>
          <w:rtl/>
        </w:rPr>
        <w:t>.</w:t>
      </w:r>
    </w:p>
    <w:p w14:paraId="6D6CE3A0"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ابني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الغالي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قاسم</w:t>
      </w:r>
      <w:r w:rsidRPr="00E818F6">
        <w:rPr>
          <w:rFonts w:ascii="Simplified Arabic" w:hAnsi="Simplified Arabic" w:cs="Simplified Arabic" w:hint="eastAsia"/>
          <w:color w:val="0F1115"/>
          <w:rtl/>
        </w:rPr>
        <w:t>”…</w:t>
      </w:r>
    </w:p>
    <w:p w14:paraId="1E916283" w14:textId="52B836B1"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يا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أجمل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عطايا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الرحمن،</w:t>
      </w:r>
      <w:r w:rsidRPr="00E818F6">
        <w:rPr>
          <w:rFonts w:ascii="Simplified Arabic" w:hAnsi="Simplified Arabic" w:cs="Simplified Arabic"/>
          <w:color w:val="0F1115"/>
          <w:rtl/>
        </w:rPr>
        <w:t xml:space="preserve"> </w:t>
      </w:r>
      <w:proofErr w:type="spellStart"/>
      <w:r w:rsidRPr="00E818F6">
        <w:rPr>
          <w:rFonts w:ascii="Simplified Arabic" w:hAnsi="Simplified Arabic" w:cs="Simplified Arabic" w:hint="cs"/>
          <w:color w:val="0F1115"/>
          <w:rtl/>
        </w:rPr>
        <w:t>ويا</w:t>
      </w:r>
      <w:proofErr w:type="spellEnd"/>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النعمة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أحمد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عليها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حين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وجودك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حياتي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يومًا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تحديًا،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كان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أعظم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هدية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منحني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إياها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لقد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علمتني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معنى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الصبر،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والرضا،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والقوة،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والإيمان،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ومنحتني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دافعًا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ينتهي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لأكون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أقوى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lastRenderedPageBreak/>
        <w:t>وأفضل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كونك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ذوي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الهمم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زادني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يقينًا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الإرادة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الحقيقية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تعرف</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المستحيل،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العطاء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يُقاس</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بالقدرات،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بعظمة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الروح</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أسأل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يحفظك،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ويبارك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عمرك،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ويجعلك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قرة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عين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يحقق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فوق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أتمنى</w:t>
      </w:r>
      <w:r w:rsidRPr="00E818F6">
        <w:rPr>
          <w:rFonts w:ascii="Simplified Arabic" w:hAnsi="Simplified Arabic" w:cs="Simplified Arabic"/>
          <w:color w:val="0F1115"/>
          <w:rtl/>
        </w:rPr>
        <w:t>.</w:t>
      </w:r>
    </w:p>
    <w:p w14:paraId="4A7CF117"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بناتي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الغاليات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ريم،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وملك،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وقمر</w:t>
      </w:r>
      <w:r w:rsidRPr="00E818F6">
        <w:rPr>
          <w:rFonts w:ascii="Simplified Arabic" w:hAnsi="Simplified Arabic" w:cs="Simplified Arabic" w:hint="eastAsia"/>
          <w:color w:val="0F1115"/>
          <w:rtl/>
        </w:rPr>
        <w:t>…</w:t>
      </w:r>
    </w:p>
    <w:p w14:paraId="6287F945" w14:textId="3C242BFC"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يا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نبض</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قلبي،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ونور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أيامي،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وأجمل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أملك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الحياة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ربما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أخذت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شيئًا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وقتي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معكن،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لكنكن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كنتن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دائمًا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الدافع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الذي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يجعلني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أواصل،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والابتسامة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تمحو</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عناء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الأيام،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والحلم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الذي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أسعى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أجله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أهديكن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الإنجاز</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ليكون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رسالةً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المرأة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تستطيع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تجمع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بين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أسرتها،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ورسالتها،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وطموحها،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استعانت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وآمنت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بنفسها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أسأل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يحفظكن،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يرزقكن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مستقبلًا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مشرقًا،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أراكن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دائمًا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المراتب</w:t>
      </w:r>
      <w:r w:rsidRPr="00E818F6">
        <w:rPr>
          <w:rFonts w:ascii="Simplified Arabic" w:hAnsi="Simplified Arabic" w:cs="Simplified Arabic"/>
          <w:color w:val="0F1115"/>
          <w:rtl/>
        </w:rPr>
        <w:t>.</w:t>
      </w:r>
    </w:p>
    <w:p w14:paraId="1572A469"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أخي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وأخواتي</w:t>
      </w:r>
      <w:r w:rsidRPr="00E818F6">
        <w:rPr>
          <w:rFonts w:ascii="Simplified Arabic" w:hAnsi="Simplified Arabic" w:cs="Simplified Arabic" w:hint="eastAsia"/>
          <w:color w:val="0F1115"/>
          <w:rtl/>
        </w:rPr>
        <w:t>…</w:t>
      </w:r>
    </w:p>
    <w:p w14:paraId="03ECD239" w14:textId="07289D38"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شكرًا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لكم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محبتكم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الصادقة،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ودعمكم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الذي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ينقطع،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ودعواتكم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كانت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معين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وجودكم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حياتي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نعمة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عظيمة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أحمد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عليها،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وأسأله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يديم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بيننا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المحبة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والألفة،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يجزيكم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الجزاء</w:t>
      </w:r>
      <w:r w:rsidRPr="00E818F6">
        <w:rPr>
          <w:rFonts w:ascii="Simplified Arabic" w:hAnsi="Simplified Arabic" w:cs="Simplified Arabic"/>
          <w:color w:val="0F1115"/>
          <w:rtl/>
        </w:rPr>
        <w:t>.</w:t>
      </w:r>
    </w:p>
    <w:p w14:paraId="2F497514"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وطن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العز</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والإباء</w:t>
      </w:r>
      <w:r w:rsidRPr="00E818F6">
        <w:rPr>
          <w:rFonts w:ascii="Simplified Arabic" w:hAnsi="Simplified Arabic" w:cs="Simplified Arabic" w:hint="eastAsia"/>
          <w:color w:val="0F1115"/>
          <w:rtl/>
        </w:rPr>
        <w:t>…</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المملكة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العربية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السعودية،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قيادةً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وشعبًا،</w:t>
      </w:r>
    </w:p>
    <w:p w14:paraId="6E08B2A8" w14:textId="35E0ABB9"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أهدي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الجهد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المتواضع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عرفانًا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أولاه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وطننا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الغالي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اهتمامٍ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بالغ</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بالعلم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والتعليم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والبحث</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العلمي،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وفره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دعمٍ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ورعايةٍ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لأبنائه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وبناته،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حتى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أصبحت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الطموحات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واقعًا،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والأحلام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إنجازات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وأسأل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يديم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وطننا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نعمة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الأمن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والرخاء،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يبارك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قيادته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الرشيدة،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يوفق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الجميع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لتحقيق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مستهدفات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رؤية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المملكة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العربية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السعودية</w:t>
      </w:r>
      <w:r w:rsidRPr="00E818F6">
        <w:rPr>
          <w:rFonts w:ascii="Simplified Arabic" w:hAnsi="Simplified Arabic" w:cs="Simplified Arabic"/>
          <w:color w:val="0F1115"/>
          <w:rtl/>
        </w:rPr>
        <w:t xml:space="preserve"> 2030</w:t>
      </w:r>
      <w:r w:rsidRPr="00E818F6">
        <w:rPr>
          <w:rFonts w:ascii="Simplified Arabic" w:hAnsi="Simplified Arabic" w:cs="Simplified Arabic" w:hint="cs"/>
          <w:color w:val="0F1115"/>
          <w:rtl/>
        </w:rPr>
        <w:t>،</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لتبقى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راية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الوطن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عاليةً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بالعطاء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والعلم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والتميز</w:t>
      </w:r>
      <w:r w:rsidRPr="00E818F6">
        <w:rPr>
          <w:rFonts w:ascii="Simplified Arabic" w:hAnsi="Simplified Arabic" w:cs="Simplified Arabic"/>
          <w:color w:val="0F1115"/>
          <w:rtl/>
        </w:rPr>
        <w:t>.</w:t>
      </w:r>
    </w:p>
    <w:p w14:paraId="5EBAB8D0"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مريضٍ</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يتألم،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قلبٍ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يرجو</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الشفاء</w:t>
      </w:r>
      <w:r w:rsidRPr="00E818F6">
        <w:rPr>
          <w:rFonts w:ascii="Simplified Arabic" w:hAnsi="Simplified Arabic" w:cs="Simplified Arabic" w:hint="eastAsia"/>
          <w:color w:val="0F1115"/>
          <w:rtl/>
        </w:rPr>
        <w:t>…</w:t>
      </w:r>
    </w:p>
    <w:p w14:paraId="0589C740" w14:textId="0FD9E987"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أهدي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راجيةً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يكون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لبنةً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متواضعة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خدمة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يسهم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ولو</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بقدرٍ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يسير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تطوير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المعرفة،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وتعزيز</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الممارسات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الصحية،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والتخفيف</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معاناة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المرضى،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يجعل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نفعًا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يقرأه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يعمل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جاء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فيه</w:t>
      </w:r>
      <w:r w:rsidRPr="00E818F6">
        <w:rPr>
          <w:rFonts w:ascii="Simplified Arabic" w:hAnsi="Simplified Arabic" w:cs="Simplified Arabic"/>
          <w:color w:val="0F1115"/>
          <w:rtl/>
        </w:rPr>
        <w:t>.</w:t>
      </w:r>
    </w:p>
    <w:p w14:paraId="11AD8758"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وإلى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معلمٍ،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وأستاذٍ،</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وزميلٍ،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وصديقٍ،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دعمني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بكلمة،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دعاء،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أو</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موقفٍ</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صادق،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وآمن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بقدرتي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الوصول</w:t>
      </w:r>
      <w:r w:rsidRPr="00E818F6">
        <w:rPr>
          <w:rFonts w:ascii="Simplified Arabic" w:hAnsi="Simplified Arabic" w:cs="Simplified Arabic" w:hint="eastAsia"/>
          <w:color w:val="0F1115"/>
          <w:rtl/>
        </w:rPr>
        <w:t>…</w:t>
      </w:r>
    </w:p>
    <w:p w14:paraId="01A002E9" w14:textId="2B5FA8C2"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لكم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خالص</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الشكر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والامتنان،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فأنتم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جزءٌ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وشركاء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الإنجاز</w:t>
      </w:r>
      <w:r w:rsidRPr="00E818F6">
        <w:rPr>
          <w:rFonts w:ascii="Simplified Arabic" w:hAnsi="Simplified Arabic" w:cs="Simplified Arabic"/>
          <w:color w:val="0F1115"/>
          <w:rtl/>
        </w:rPr>
        <w:t>.</w:t>
      </w:r>
    </w:p>
    <w:p w14:paraId="729C514D" w14:textId="77777777" w:rsidR="00E818F6" w:rsidRPr="00E818F6" w:rsidRDefault="00E818F6" w:rsidP="00E818F6">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وفي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ختام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الرحلة</w:t>
      </w:r>
      <w:r w:rsidRPr="00E818F6">
        <w:rPr>
          <w:rFonts w:ascii="Simplified Arabic" w:hAnsi="Simplified Arabic" w:cs="Simplified Arabic" w:hint="eastAsia"/>
          <w:color w:val="0F1115"/>
          <w:rtl/>
        </w:rPr>
        <w:t>…</w:t>
      </w:r>
    </w:p>
    <w:p w14:paraId="66BE07A0" w14:textId="5AAFF53A"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أيقنت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أعظم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الإنجازات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تُقاس</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بالشهادات،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كانوا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خلفها؛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بدعوة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ورحمة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تزال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تسكن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القلب،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ودعم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زوج،</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وابتسامة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أبناء،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وسند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أهل،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وتوفيقٍ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قبل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شيء</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وبعده</w:t>
      </w:r>
      <w:r w:rsidRPr="00E818F6">
        <w:rPr>
          <w:rFonts w:ascii="Simplified Arabic" w:hAnsi="Simplified Arabic" w:cs="Simplified Arabic"/>
          <w:color w:val="0F1115"/>
          <w:rtl/>
        </w:rPr>
        <w:t>.</w:t>
      </w:r>
    </w:p>
    <w:p w14:paraId="21B85392" w14:textId="3BAF99E7"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lastRenderedPageBreak/>
        <w:t>وإن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كان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الإنجاز</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يمثل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نهاية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جميلة،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فإنه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بالنسبة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ليس</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نهاية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الطريق،</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بداية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أكبر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وأسأل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يجعل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الرسالة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فاتحة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خير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وبركة،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يوفقني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لإكمال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مسيرتي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العلمية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بالحصول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درجة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الدكتوراه،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وأن</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يجعل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الذي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أطلبه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خالصًا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لوجهه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الكريم،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نافعًا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لديني،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ومليكي،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ووطني،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والإنسانية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جمعاء</w:t>
      </w:r>
      <w:r w:rsidRPr="00E818F6">
        <w:rPr>
          <w:rFonts w:ascii="Simplified Arabic" w:hAnsi="Simplified Arabic" w:cs="Simplified Arabic"/>
          <w:color w:val="0F1115"/>
          <w:rtl/>
        </w:rPr>
        <w:t>.</w:t>
      </w:r>
    </w:p>
    <w:p w14:paraId="19D88CE1" w14:textId="1109AFF2" w:rsidR="00E818F6" w:rsidRPr="00E818F6" w:rsidRDefault="00E818F6" w:rsidP="00F0326C">
      <w:pPr>
        <w:pStyle w:val="ds-markdown-paragraph"/>
        <w:shd w:val="clear" w:color="auto" w:fill="FFFFFF"/>
        <w:spacing w:before="240" w:after="240" w:line="420" w:lineRule="atLeast"/>
        <w:jc w:val="center"/>
        <w:rPr>
          <w:rFonts w:ascii="Simplified Arabic" w:hAnsi="Simplified Arabic" w:cs="Simplified Arabic"/>
          <w:color w:val="0F1115"/>
        </w:rPr>
      </w:pPr>
      <w:r w:rsidRPr="00E818F6">
        <w:rPr>
          <w:rFonts w:ascii="Simplified Arabic" w:hAnsi="Simplified Arabic" w:cs="Simplified Arabic" w:hint="cs"/>
          <w:color w:val="0F1115"/>
          <w:rtl/>
        </w:rPr>
        <w:t>اللهم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اجعل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هذا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العمل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خالصًا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لوجهك</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الكريم،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وانفع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واكتب</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الأجر</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حياتي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وبعد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مماتي،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واجعله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بدايةً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لرحلةٍ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علميةٍ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مباركة،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تُتوَّج</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بالحصول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على</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درجة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الدكتوراه،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وخدمة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وطني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وديني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والإنسانية</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بعلمٍ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نافع</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وعملٍ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صالح</w:t>
      </w:r>
      <w:r w:rsidRPr="00E818F6">
        <w:rPr>
          <w:rFonts w:ascii="Simplified Arabic" w:hAnsi="Simplified Arabic" w:cs="Simplified Arabic"/>
          <w:color w:val="0F1115"/>
          <w:rtl/>
        </w:rPr>
        <w:t>.</w:t>
      </w:r>
    </w:p>
    <w:p w14:paraId="7EDC4120" w14:textId="23A15501" w:rsidR="00ED404F" w:rsidRDefault="00E818F6" w:rsidP="00E818F6">
      <w:pPr>
        <w:pStyle w:val="ds-markdown-paragraph"/>
        <w:shd w:val="clear" w:color="auto" w:fill="FFFFFF"/>
        <w:bidi/>
        <w:spacing w:before="240" w:beforeAutospacing="0" w:after="240" w:afterAutospacing="0" w:line="420" w:lineRule="atLeast"/>
        <w:jc w:val="center"/>
        <w:rPr>
          <w:rFonts w:ascii="Simplified Arabic" w:eastAsia="Times New Roman" w:hAnsi="Simplified Arabic" w:cs="Simplified Arabic"/>
          <w:color w:val="0F1115"/>
        </w:rPr>
      </w:pPr>
      <w:r w:rsidRPr="00E818F6">
        <w:rPr>
          <w:rFonts w:ascii="Simplified Arabic" w:hAnsi="Simplified Arabic" w:cs="Simplified Arabic" w:hint="cs"/>
          <w:color w:val="0F1115"/>
          <w:rtl/>
        </w:rPr>
        <w:t>والحمد</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حمدًا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كثيرًا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طيبًا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مباركًا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فيه،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كما</w:t>
      </w:r>
      <w:r w:rsidRPr="00E818F6">
        <w:rPr>
          <w:rFonts w:ascii="Simplified Arabic" w:hAnsi="Simplified Arabic" w:cs="Simplified Arabic"/>
          <w:color w:val="0F1115"/>
          <w:rtl/>
        </w:rPr>
        <w:t xml:space="preserve"> </w:t>
      </w:r>
      <w:proofErr w:type="spellStart"/>
      <w:r w:rsidRPr="00E818F6">
        <w:rPr>
          <w:rFonts w:ascii="Simplified Arabic" w:hAnsi="Simplified Arabic" w:cs="Simplified Arabic" w:hint="cs"/>
          <w:color w:val="0F1115"/>
          <w:rtl/>
        </w:rPr>
        <w:t>كما</w:t>
      </w:r>
      <w:proofErr w:type="spellEnd"/>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ينبغي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لجلال</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وجهه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وعظيم</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سلطانه،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وما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توفيقي</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إلا</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بالله،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عليه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توكلت</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وإليه</w:t>
      </w:r>
      <w:r w:rsidRPr="00E818F6">
        <w:rPr>
          <w:rFonts w:ascii="Simplified Arabic" w:hAnsi="Simplified Arabic" w:cs="Simplified Arabic"/>
          <w:color w:val="0F1115"/>
          <w:rtl/>
        </w:rPr>
        <w:t xml:space="preserve"> </w:t>
      </w:r>
      <w:r w:rsidRPr="00E818F6">
        <w:rPr>
          <w:rFonts w:ascii="Simplified Arabic" w:hAnsi="Simplified Arabic" w:cs="Simplified Arabic" w:hint="cs"/>
          <w:color w:val="0F1115"/>
          <w:rtl/>
        </w:rPr>
        <w:t>أُنيب</w:t>
      </w:r>
      <w:r w:rsidRPr="00E818F6">
        <w:rPr>
          <w:rFonts w:ascii="Simplified Arabic" w:hAnsi="Simplified Arabic" w:cs="Simplified Arabic"/>
          <w:color w:val="0F1115"/>
          <w:rtl/>
        </w:rPr>
        <w:t>.</w:t>
      </w:r>
    </w:p>
    <w:p w14:paraId="62BB6BD3" w14:textId="77777777" w:rsidR="00ED404F" w:rsidRDefault="00ED404F"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58535437"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1CC7DA71"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09397C5C"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74661EE8"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3382EC3C"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36D1CEF2"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24810639"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561D51FC"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5E612C8E" w14:textId="77777777" w:rsidR="00E04753" w:rsidRDefault="00E04753" w:rsidP="00C71752">
      <w:pPr>
        <w:shd w:val="clear" w:color="auto" w:fill="FFFFFF"/>
        <w:spacing w:before="480" w:after="480" w:line="420" w:lineRule="atLeast"/>
        <w:jc w:val="center"/>
        <w:rPr>
          <w:rFonts w:ascii="Simplified Arabic" w:eastAsia="Times New Roman" w:hAnsi="Simplified Arabic" w:cs="Simplified Arabic"/>
          <w:color w:val="0F1115"/>
        </w:rPr>
      </w:pPr>
    </w:p>
    <w:p w14:paraId="4B245997" w14:textId="77777777" w:rsidR="00ED404F" w:rsidRDefault="00ED404F" w:rsidP="00C71752">
      <w:pPr>
        <w:pStyle w:val="1"/>
        <w:shd w:val="clear" w:color="auto" w:fill="FFFFFF"/>
        <w:spacing w:before="480" w:after="240" w:line="510" w:lineRule="atLeast"/>
        <w:jc w:val="center"/>
        <w:rPr>
          <w:rFonts w:ascii="Simplified Arabic" w:eastAsia="Times New Roman" w:hAnsi="Simplified Arabic" w:cs="Simplified Arabic"/>
          <w:color w:val="0F1115"/>
        </w:rPr>
      </w:pPr>
      <w:bookmarkStart w:id="1" w:name="_Toc234275841"/>
      <w:r>
        <w:rPr>
          <w:rFonts w:ascii="Simplified Arabic" w:eastAsia="Times New Roman" w:hAnsi="Simplified Arabic" w:cs="Simplified Arabic" w:hint="cs"/>
          <w:color w:val="0F1115"/>
          <w:rtl/>
        </w:rPr>
        <w:lastRenderedPageBreak/>
        <w:t>الشُّكْرُ وَالتَّقْدِيرُ</w:t>
      </w:r>
      <w:bookmarkEnd w:id="1"/>
    </w:p>
    <w:p w14:paraId="4C8DCAD3"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 xml:space="preserve">الْحَمْدُ لِلَّهِ رَبِّ الْعَالَمِينَ، الَّذِي بِنِعْمَتِهِ تَتِمُّ الصَّالِحَاتُ، وَبِفَضْلِهِ تَسِيرُ الْخَطَوَاتُ، وَالصَّلَاةُ وَالسَّلَامُ عَلَى أَشْرَفِ الْأَنْبِيَاءِ وَالْمُرْسَلِينَ، نَبِيِّنَا مُحَمَّدٍ ﷺ وَعَلَى </w:t>
      </w:r>
      <w:proofErr w:type="spellStart"/>
      <w:r>
        <w:rPr>
          <w:rFonts w:ascii="Simplified Arabic" w:hAnsi="Simplified Arabic" w:cs="Simplified Arabic" w:hint="cs"/>
          <w:color w:val="0F1115"/>
          <w:rtl/>
        </w:rPr>
        <w:t>آلِهِ</w:t>
      </w:r>
      <w:proofErr w:type="spellEnd"/>
      <w:r>
        <w:rPr>
          <w:rFonts w:ascii="Simplified Arabic" w:hAnsi="Simplified Arabic" w:cs="Simplified Arabic" w:hint="cs"/>
          <w:color w:val="0F1115"/>
          <w:rtl/>
        </w:rPr>
        <w:t xml:space="preserve"> وَصَحْبِهِ أَجْمَعِينَ.</w:t>
      </w:r>
    </w:p>
    <w:p w14:paraId="76AAD9BD"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﴿وَإِذْ تَأَذَّنَ رَبُّكُمْ لَئِن شَكَرْتُمْ لَأَزِيدَنَّكُمْ﴾ [إبراهيم: 7]</w:t>
      </w:r>
    </w:p>
    <w:p w14:paraId="137026BE"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بَعْدَ تَمَامِ النِّعْمَةِ وَعَظِيمِ الْفَضْلِ مِنَ اللَّهِ تَعَالَى، أَتَقَدَّمُ بِأَسْمَى آيَاتِ الشُّكْرِ وَالْعِرْفَانِ إِلَى مَنْ كَانَ لَهُمْ فَضْلٌ كَبِيرٌ فِي إِنْجَازِ هَذَا الْبَحْثِ، وَأَشْهَدُ لَهُمْ بِالْجَمِيلِ وَالْعِرْفَانِ.</w:t>
      </w:r>
    </w:p>
    <w:p w14:paraId="508AFCE5"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أَوَّلًا: أَشْرَفُ وَأَعْظَمُ الشُّكْرِ</w:t>
      </w:r>
      <w:r>
        <w:rPr>
          <w:rFonts w:ascii="Simplified Arabic" w:hAnsi="Simplified Arabic" w:cs="Simplified Arabic" w:hint="cs"/>
          <w:color w:val="0F1115"/>
          <w:rtl/>
        </w:rPr>
        <w:t> إِلَى اللَّهِ سُبْحَانَهُ وَتَعَالَى الَّذِي أَلْهَمَنِي الصَّبْرَ وَالْقُوَّةَ وَالْهِمَّةَ لِإِكْمَالِ هَذَا الْعَمَلِ، وَيَسَّرَ لِي سُبُلَ الْعِلْمِ وَالْمَعْرِفَةِ، وَأَعَانَنِي عَلَى تَجَاوُزِ الصُّعُوبَاتِ وَالتَّحَدِّيَاتِ.</w:t>
      </w:r>
    </w:p>
    <w:p w14:paraId="7F14CE08"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ثَانِيًا: بِكُلِّ مَعَانِي التَّقْدِيرِ وَالِامْتِنَانِ</w:t>
      </w:r>
      <w:r>
        <w:rPr>
          <w:rFonts w:ascii="Simplified Arabic" w:hAnsi="Simplified Arabic" w:cs="Simplified Arabic" w:hint="cs"/>
          <w:color w:val="0F1115"/>
          <w:rtl/>
        </w:rPr>
        <w:t>، أَتَقَدَّمُ بِخَالِصِ الشُّكْرِ إِلَى </w:t>
      </w:r>
      <w:r>
        <w:rPr>
          <w:rStyle w:val="ac"/>
          <w:rFonts w:ascii="Simplified Arabic" w:hAnsi="Simplified Arabic" w:cs="Simplified Arabic" w:hint="cs"/>
          <w:color w:val="0F1115"/>
          <w:rtl/>
        </w:rPr>
        <w:t>مُشْرِفَي الْفَاضِلَ</w:t>
      </w:r>
      <w:r>
        <w:rPr>
          <w:rFonts w:ascii="Simplified Arabic" w:hAnsi="Simplified Arabic" w:cs="Simplified Arabic" w:hint="cs"/>
          <w:color w:val="0F1115"/>
          <w:rtl/>
        </w:rPr>
        <w:t>، الَّذي كَانَ بُوصْلَةً تُوَجِّهُنِي فِي رِحْلَةِ الْبَحْثِ، وَالَّذي لَمْ يَبْخَلْ عَلَيَّ بِوَقْتِهَ وَجَهْدِهَ وَنُصْحِهَ السَّدِيدِ، فَكَانَ لِي خَيْرَ مُعِينٍ وَخَيْرَ دَاعِمٍ. سَدَّدَ اللَّهُ خُطَاهَ، وَجَزَاهَ عَنِّي خَيْرَ الْجَزَاءِ.</w:t>
      </w:r>
    </w:p>
    <w:p w14:paraId="5C30F7E0"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﴿وَمَا تَوْفِيقِي إِلَّا بِاللَّهِ عَلَيْهِ تَوَكَّلْتُ وَإِلَيْهِ أُنِيبُ﴾ [هود: 88]</w:t>
      </w:r>
    </w:p>
    <w:p w14:paraId="5DA226A9"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ثَالِثًا: خَالِصُ الشُّكْرِ وَالتَّقْدِيرِ</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أَعْضَاءِ لَجْنَةِ الْمُنَاقَشَةِ وَالْحُكْمِ</w:t>
      </w:r>
      <w:r>
        <w:rPr>
          <w:rFonts w:ascii="Simplified Arabic" w:hAnsi="Simplified Arabic" w:cs="Simplified Arabic" w:hint="cs"/>
          <w:color w:val="0F1115"/>
          <w:rtl/>
        </w:rPr>
        <w:t>، الَّذِينَ تَفَضَّلُوا بِقَبُولِ مُنَاقَشَةِ هَذَا الْبَحْثِ، وَأَبْدَوْا مَلَاحِظَاتِهِمُ الْقَيِّمَةَ وَتَوْجِيهَاتِهِمُ الْعِلْمِيَّةَ الَّتِي سَاهَمَتْ فِي إِثْرَاءِ هَذَا الْعَمَلِ وَتَجْوِيدِهِ.</w:t>
      </w:r>
    </w:p>
    <w:p w14:paraId="30B21CE1"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رَابِعًا: الشُّكْرُ الْمَوْصُولُ</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أَسَاتِذَتِي الْأفَاضِلِ</w:t>
      </w:r>
      <w:r>
        <w:rPr>
          <w:rFonts w:ascii="Simplified Arabic" w:hAnsi="Simplified Arabic" w:cs="Simplified Arabic" w:hint="cs"/>
          <w:color w:val="0F1115"/>
          <w:rtl/>
        </w:rPr>
        <w:t xml:space="preserve"> فِي بَرْنَامَجِ مَاجِسْتَيْرِ إِدَارَةِ الاعمال بِجَامِعَةِ </w:t>
      </w:r>
      <w:proofErr w:type="spellStart"/>
      <w:r>
        <w:rPr>
          <w:rFonts w:ascii="Simplified Arabic" w:hAnsi="Simplified Arabic" w:cs="Simplified Arabic" w:hint="cs"/>
          <w:color w:val="0F1115"/>
          <w:rtl/>
        </w:rPr>
        <w:t>مِدْأَوْشِنَ</w:t>
      </w:r>
      <w:proofErr w:type="spellEnd"/>
      <w:r>
        <w:rPr>
          <w:rFonts w:ascii="Simplified Arabic" w:hAnsi="Simplified Arabic" w:cs="Simplified Arabic" w:hint="cs"/>
          <w:color w:val="0F1115"/>
          <w:rtl/>
        </w:rPr>
        <w:t>، الَّذِينَ كَانَ لَهُمْ فَضْلٌ كَبِيرٌ فِي تَأْسِيسِ مَعْرِفَتِي الْعِلْمِيَّةِ، وَغَرَسُوا فِيَّ حُبَّ الْبَحْثِ وَالِاسْتِقْصَاءِ.</w:t>
      </w:r>
    </w:p>
    <w:p w14:paraId="3C0AA467"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سَادِسًا: الشُّكْرُ وَالتَّقْدِيرُ</w:t>
      </w:r>
      <w:r>
        <w:rPr>
          <w:rFonts w:ascii="Simplified Arabic" w:hAnsi="Simplified Arabic" w:cs="Simplified Arabic" w:hint="cs"/>
          <w:color w:val="0F1115"/>
          <w:rtl/>
        </w:rPr>
        <w:t> إِلَى </w:t>
      </w:r>
      <w:r>
        <w:rPr>
          <w:rStyle w:val="ac"/>
          <w:rFonts w:ascii="Simplified Arabic" w:hAnsi="Simplified Arabic" w:cs="Simplified Arabic" w:hint="cs"/>
          <w:color w:val="0F1115"/>
          <w:rtl/>
        </w:rPr>
        <w:t>زُمَلَائِي وَزَمِيلَاتِي فِي الْبَرْنَامَجِ</w:t>
      </w:r>
      <w:r>
        <w:rPr>
          <w:rFonts w:ascii="Simplified Arabic" w:hAnsi="Simplified Arabic" w:cs="Simplified Arabic" w:hint="cs"/>
          <w:color w:val="0F1115"/>
          <w:rtl/>
        </w:rPr>
        <w:t>، الَّذِينَ كَانُوا سَنَدًا وَعَوْنًا، وَشَارَكُونِي اللَّحَظَاتِ الْجَمِيلَةَ وَالصَّعْبَةَ، وَكَانُوا خَيْرَ رَفِيقٍ فِي رِحْلَةِ الْعِلْمِ.</w:t>
      </w:r>
    </w:p>
    <w:p w14:paraId="7F51D3E3"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سَابِعًا: كَلِمَةُ شُكْرٍ خَاصَّةٍ</w:t>
      </w:r>
      <w:r>
        <w:rPr>
          <w:rFonts w:ascii="Simplified Arabic" w:hAnsi="Simplified Arabic" w:cs="Simplified Arabic" w:hint="cs"/>
          <w:color w:val="0F1115"/>
          <w:rtl/>
        </w:rPr>
        <w:t> إِلَى كُلِّ مَنْ سَانَدَنِي وَسَاعَدَنِي، وَدَعَا لِي بِالظَّهْرِ الْغَيْبِ، وَأَحَاطَنِي بِالْحُبِّ وَالدَّعْمِ، مَهْمَا حَاوَلْتُ أَنْ أُوَفِّيَهُمْ حَقَّهُمْ، فَلَنْ أَسْتَطِيعَ. أَسْأَلُ اللَّهَ أَنْ يَجْزِيَهُمْ عَنِّي خَيْرَ الْجَزَاءِ.</w:t>
      </w:r>
    </w:p>
    <w:p w14:paraId="013AAED1"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Style w:val="ac"/>
          <w:rFonts w:ascii="Simplified Arabic" w:hAnsi="Simplified Arabic" w:cs="Simplified Arabic" w:hint="cs"/>
          <w:color w:val="0F1115"/>
          <w:rtl/>
        </w:rPr>
        <w:t>خِتَامًا</w:t>
      </w:r>
      <w:r>
        <w:rPr>
          <w:rFonts w:ascii="Simplified Arabic" w:hAnsi="Simplified Arabic" w:cs="Simplified Arabic" w:hint="cs"/>
          <w:color w:val="0F1115"/>
          <w:rtl/>
        </w:rPr>
        <w:t>، أَسْتَوْدِعُ اللَّهَ هَذَا الْجَهْدَ الْمُتَوَاضِعَ، أَسْأَلُهُ أَنْ يَجْعَلَهُ عِلْمًا نَافِعًا يُنْتَفَعُ بِهِ، وَخَالِصًا لِوَجْهِهِ الْكَرِيمِ، وَأَنْ يُوَفِّقَنِي لِمَا يُحِبُّ وَيَرْضَى، وَأَنْ يَنْفَعَ بِهِ الْعِبَادَ وَالْبِلَادَ.</w:t>
      </w:r>
    </w:p>
    <w:p w14:paraId="43514B70"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﴿فَبِأَيِّ آلَاءِ رَبِّكُمَا تُكَذِّبَانِ﴾ [الرحمن: 13]</w:t>
      </w:r>
    </w:p>
    <w:p w14:paraId="20C7D46B"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وَالْحَمْدُ لِلَّهِ رَبِّ الْعَالَمِينَ عَلَى كُلِّ حَالٍ، وَمِنْهُ أَسْتَمِدُّ الْعَوْنَ وَالتَّوْفِيقَ فِي حَيَاتِي الْعِلْمِيَّةِ وَالْعَمَلِيَّةِ.</w:t>
      </w:r>
    </w:p>
    <w:p w14:paraId="2D2CCBD0" w14:textId="261815BA"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c"/>
          <w:rFonts w:ascii="Simplified Arabic" w:hAnsi="Simplified Arabic" w:cs="Simplified Arabic" w:hint="cs"/>
          <w:color w:val="0F1115"/>
          <w:rtl/>
        </w:rPr>
        <w:lastRenderedPageBreak/>
        <w:t>الْبَاحِثَ</w:t>
      </w:r>
      <w:r w:rsidR="00B820E4">
        <w:rPr>
          <w:rStyle w:val="ac"/>
          <w:rFonts w:ascii="Simplified Arabic" w:hAnsi="Simplified Arabic" w:cs="Simplified Arabic"/>
          <w:color w:val="0F1115"/>
          <w:rtl/>
        </w:rPr>
        <w:t>ة</w:t>
      </w:r>
    </w:p>
    <w:p w14:paraId="2A93B438" w14:textId="26AF6F9D" w:rsidR="00ED404F" w:rsidRDefault="00536D2D"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tl/>
        </w:rPr>
      </w:pPr>
      <w:r>
        <w:rPr>
          <w:rStyle w:val="ae"/>
          <w:rFonts w:ascii="Simplified Arabic" w:hAnsi="Simplified Arabic" w:cs="Simplified Arabic"/>
          <w:color w:val="0F1115"/>
          <w:rtl/>
        </w:rPr>
        <w:t>خلود قاسم محمد العنزي</w:t>
      </w:r>
    </w:p>
    <w:p w14:paraId="7F759105" w14:textId="77777777" w:rsidR="00ED404F" w:rsidRDefault="00ED404F" w:rsidP="00C71752">
      <w:pPr>
        <w:pStyle w:val="ds-markdown-paragraph"/>
        <w:shd w:val="clear" w:color="auto" w:fill="FFFFFF"/>
        <w:bidi/>
        <w:spacing w:before="240" w:beforeAutospacing="0" w:after="24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Pr>
        <w:br/>
      </w:r>
      <w:r>
        <w:rPr>
          <w:rStyle w:val="ae"/>
          <w:rFonts w:ascii="Simplified Arabic" w:hAnsi="Simplified Arabic" w:cs="Simplified Arabic" w:hint="cs"/>
          <w:color w:val="0F1115"/>
        </w:rPr>
        <w:t>Master of Health Administration</w:t>
      </w:r>
      <w:r>
        <w:rPr>
          <w:rFonts w:ascii="Simplified Arabic" w:hAnsi="Simplified Arabic" w:cs="Simplified Arabic" w:hint="cs"/>
          <w:color w:val="0F1115"/>
        </w:rPr>
        <w:br/>
        <w:t>*</w:t>
      </w:r>
      <w:r>
        <w:rPr>
          <w:rFonts w:ascii="Simplified Arabic" w:hAnsi="Simplified Arabic" w:cs="Simplified Arabic" w:hint="cs"/>
          <w:color w:val="0F1115"/>
          <w:rtl/>
        </w:rPr>
        <w:t xml:space="preserve">جَامِعَةُ </w:t>
      </w:r>
      <w:proofErr w:type="spellStart"/>
      <w:r>
        <w:rPr>
          <w:rFonts w:ascii="Simplified Arabic" w:hAnsi="Simplified Arabic" w:cs="Simplified Arabic" w:hint="cs"/>
          <w:color w:val="0F1115"/>
          <w:rtl/>
        </w:rPr>
        <w:t>مِدْأَوْشِنَ</w:t>
      </w:r>
      <w:proofErr w:type="spellEnd"/>
      <w:r>
        <w:rPr>
          <w:rFonts w:ascii="Simplified Arabic" w:hAnsi="Simplified Arabic" w:cs="Simplified Arabic" w:hint="cs"/>
          <w:color w:val="0F1115"/>
          <w:rtl/>
        </w:rPr>
        <w:t xml:space="preserve"> - 2026</w:t>
      </w:r>
      <w:r>
        <w:rPr>
          <w:rFonts w:ascii="Simplified Arabic" w:hAnsi="Simplified Arabic" w:cs="Simplified Arabic" w:hint="cs"/>
          <w:color w:val="0F1115"/>
        </w:rPr>
        <w:t>*</w:t>
      </w:r>
    </w:p>
    <w:p w14:paraId="5C49745C" w14:textId="77777777" w:rsidR="00ED404F" w:rsidRDefault="00ED404F" w:rsidP="00C71752">
      <w:pPr>
        <w:shd w:val="clear" w:color="auto" w:fill="FFFFFF"/>
        <w:spacing w:before="480" w:after="480" w:line="420" w:lineRule="atLeast"/>
        <w:jc w:val="center"/>
        <w:rPr>
          <w:rFonts w:ascii="Simplified Arabic" w:eastAsia="Times New Roman" w:hAnsi="Simplified Arabic" w:cs="Simplified Arabic"/>
          <w:color w:val="0F1115"/>
        </w:rPr>
      </w:pPr>
      <w:r>
        <w:rPr>
          <w:rFonts w:ascii="Simplified Arabic" w:eastAsia="Times New Roman" w:hAnsi="Simplified Arabic" w:cs="Simplified Arabic" w:hint="cs"/>
          <w:noProof/>
          <w:color w:val="0F1115"/>
        </w:rPr>
        <mc:AlternateContent>
          <mc:Choice Requires="wps">
            <w:drawing>
              <wp:inline distT="0" distB="0" distL="0" distR="0" wp14:anchorId="5EC8151C" wp14:editId="3CDEBB19">
                <wp:extent cx="5608320" cy="4445"/>
                <wp:effectExtent l="0" t="31750" r="0" b="36830"/>
                <wp:docPr id="102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08320" cy="4445"/>
                        </a:xfrm>
                        <a:prstGeom prst="rect">
                          <a:avLst/>
                        </a:prstGeom>
                        <a:ln w="9525" cap="flat" cmpd="sng">
                          <a:gradFill flip="none" rotWithShape="0">
                            <a:gsLst>
                              <a:gs pos="0">
                                <a:srgbClr val="A0A0A0"/>
                              </a:gs>
                              <a:gs pos="100000">
                                <a:srgbClr val="E3E3E3"/>
                              </a:gs>
                            </a:gsLst>
                            <a:lin ang="5400000" scaled="0"/>
                          </a:gradFill>
                          <a:prstDash val="solid"/>
                          <a:miter/>
                          <a:headEnd type="none" w="med" len="med"/>
                          <a:tailEnd type="none" w="med" len="med"/>
                        </a:ln>
                      </wps:spPr>
                      <wps:bodyPr>
                        <a:prstTxWarp prst="textNoShape">
                          <a:avLst/>
                        </a:prstTxWarp>
                      </wps:bodyPr>
                    </wps:wsp>
                  </a:graphicData>
                </a:graphic>
              </wp:inline>
            </w:drawing>
          </mc:Choice>
          <mc:Fallback>
            <w:pict>
              <v:rect w14:anchorId="2A7AEC92" id="مستطيل 1" o:spid="_x0000_s1026" style="width:441.6pt;height:.3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" filled="f">
                <v:path arrowok="t"/>
                <w10:wrap anchorx="page"/>
                <w10:anchorlock/>
              </v:rect>
            </w:pict>
          </mc:Fallback>
        </mc:AlternateContent>
      </w:r>
    </w:p>
    <w:p w14:paraId="0901DDE5" w14:textId="77777777" w:rsidR="00ED404F" w:rsidRDefault="00ED404F" w:rsidP="00C71752">
      <w:pPr>
        <w:pStyle w:val="ds-markdown-paragraph"/>
        <w:shd w:val="clear" w:color="auto" w:fill="FFFFFF"/>
        <w:bidi/>
        <w:spacing w:before="240" w:beforeAutospacing="0" w:after="0" w:afterAutospacing="0" w:line="420" w:lineRule="atLeast"/>
        <w:jc w:val="center"/>
        <w:rPr>
          <w:rFonts w:ascii="Simplified Arabic" w:hAnsi="Simplified Arabic" w:cs="Simplified Arabic"/>
          <w:color w:val="0F1115"/>
        </w:rPr>
      </w:pPr>
      <w:r>
        <w:rPr>
          <w:rFonts w:ascii="Simplified Arabic" w:hAnsi="Simplified Arabic" w:cs="Simplified Arabic" w:hint="cs"/>
          <w:color w:val="0F1115"/>
          <w:rtl/>
        </w:rPr>
        <w:t>﴿وَقُلِ اعْمَلُوا فَسَيَرَى اللَّهُ عَمَلَكُمْ وَرَسُولُهُ وَالْمُؤْمِنُونَ﴾ [التوبة: 105]</w:t>
      </w:r>
    </w:p>
    <w:p w14:paraId="27AA3FF5" w14:textId="77777777" w:rsidR="00ED404F" w:rsidRDefault="00ED404F" w:rsidP="00C71752">
      <w:pPr>
        <w:spacing w:line="360" w:lineRule="auto"/>
        <w:jc w:val="center"/>
        <w:rPr>
          <w:rFonts w:ascii="Simplified Arabic" w:hAnsi="Simplified Arabic" w:cs="Simplified Arabic"/>
          <w:sz w:val="32"/>
          <w:szCs w:val="32"/>
          <w:rtl/>
        </w:rPr>
      </w:pPr>
    </w:p>
    <w:p w14:paraId="49646276" w14:textId="77777777" w:rsidR="00ED404F" w:rsidRDefault="00ED404F" w:rsidP="00C71752">
      <w:pPr>
        <w:spacing w:line="360" w:lineRule="auto"/>
        <w:jc w:val="center"/>
        <w:rPr>
          <w:rFonts w:ascii="Simplified Arabic" w:hAnsi="Simplified Arabic" w:cs="Simplified Arabic"/>
          <w:sz w:val="32"/>
          <w:szCs w:val="32"/>
        </w:rPr>
      </w:pPr>
    </w:p>
    <w:p w14:paraId="2B221525" w14:textId="77777777" w:rsidR="00ED404F" w:rsidRDefault="00ED404F" w:rsidP="00C71752">
      <w:pPr>
        <w:bidi w:val="0"/>
        <w:spacing w:line="360" w:lineRule="auto"/>
        <w:jc w:val="mediumKashida"/>
        <w:rPr>
          <w:rFonts w:ascii="Sakkal Majalla" w:hAnsi="Sakkal Majalla" w:cs="Sakkal Majalla"/>
          <w:sz w:val="32"/>
          <w:szCs w:val="32"/>
          <w:rtl/>
        </w:rPr>
      </w:pPr>
    </w:p>
    <w:p w14:paraId="559202D5" w14:textId="77777777" w:rsidR="00ED404F" w:rsidRDefault="00ED404F" w:rsidP="00C71752">
      <w:pPr>
        <w:bidi w:val="0"/>
        <w:spacing w:line="360" w:lineRule="auto"/>
        <w:jc w:val="mediumKashida"/>
        <w:rPr>
          <w:rFonts w:ascii="Sakkal Majalla" w:hAnsi="Sakkal Majalla" w:cs="Sakkal Majalla"/>
          <w:sz w:val="32"/>
          <w:szCs w:val="32"/>
          <w:rtl/>
        </w:rPr>
      </w:pPr>
    </w:p>
    <w:p w14:paraId="5D838FC7" w14:textId="77777777" w:rsidR="00ED404F" w:rsidRDefault="00ED404F" w:rsidP="00C71752">
      <w:pPr>
        <w:bidi w:val="0"/>
        <w:spacing w:line="360" w:lineRule="auto"/>
        <w:jc w:val="mediumKashida"/>
        <w:rPr>
          <w:rFonts w:ascii="Sakkal Majalla" w:hAnsi="Sakkal Majalla" w:cs="Sakkal Majalla"/>
          <w:sz w:val="32"/>
          <w:szCs w:val="32"/>
          <w:rtl/>
        </w:rPr>
      </w:pPr>
    </w:p>
    <w:p w14:paraId="1B2F9C70" w14:textId="77777777" w:rsidR="00ED404F" w:rsidRDefault="00ED404F" w:rsidP="00C71752">
      <w:pPr>
        <w:bidi w:val="0"/>
        <w:spacing w:line="360" w:lineRule="auto"/>
        <w:jc w:val="mediumKashida"/>
        <w:rPr>
          <w:rFonts w:ascii="Sakkal Majalla" w:hAnsi="Sakkal Majalla" w:cs="Sakkal Majalla"/>
          <w:sz w:val="32"/>
          <w:szCs w:val="32"/>
          <w:rtl/>
        </w:rPr>
      </w:pPr>
    </w:p>
    <w:p w14:paraId="0C9131AF" w14:textId="77777777" w:rsidR="00ED404F" w:rsidRDefault="00ED404F" w:rsidP="00C71752">
      <w:pPr>
        <w:bidi w:val="0"/>
        <w:spacing w:line="360" w:lineRule="auto"/>
        <w:jc w:val="mediumKashida"/>
        <w:rPr>
          <w:rFonts w:ascii="Sakkal Majalla" w:hAnsi="Sakkal Majalla" w:cs="Sakkal Majalla"/>
          <w:sz w:val="32"/>
          <w:szCs w:val="32"/>
          <w:rtl/>
        </w:rPr>
      </w:pPr>
    </w:p>
    <w:p w14:paraId="392BB482" w14:textId="77777777" w:rsidR="00ED404F" w:rsidRDefault="00ED404F" w:rsidP="00C71752">
      <w:pPr>
        <w:bidi w:val="0"/>
        <w:spacing w:line="360" w:lineRule="auto"/>
        <w:jc w:val="mediumKashida"/>
        <w:rPr>
          <w:rFonts w:ascii="Sakkal Majalla" w:hAnsi="Sakkal Majalla" w:cs="Sakkal Majalla"/>
          <w:sz w:val="32"/>
          <w:szCs w:val="32"/>
          <w:rtl/>
        </w:rPr>
      </w:pPr>
    </w:p>
    <w:p w14:paraId="5CB89FF7" w14:textId="77777777" w:rsidR="00ED404F" w:rsidRDefault="00ED404F" w:rsidP="00C71752">
      <w:pPr>
        <w:bidi w:val="0"/>
        <w:spacing w:line="360" w:lineRule="auto"/>
        <w:jc w:val="mediumKashida"/>
        <w:rPr>
          <w:rFonts w:ascii="Sakkal Majalla" w:hAnsi="Sakkal Majalla" w:cs="Sakkal Majalla"/>
          <w:sz w:val="32"/>
          <w:szCs w:val="32"/>
          <w:rtl/>
        </w:rPr>
      </w:pPr>
    </w:p>
    <w:p w14:paraId="31DD9E2C" w14:textId="77777777" w:rsidR="00ED404F" w:rsidRDefault="00ED404F" w:rsidP="00C71752">
      <w:pPr>
        <w:bidi w:val="0"/>
        <w:spacing w:line="360" w:lineRule="auto"/>
        <w:jc w:val="mediumKashida"/>
        <w:rPr>
          <w:rFonts w:ascii="Sakkal Majalla" w:hAnsi="Sakkal Majalla" w:cs="Sakkal Majalla"/>
          <w:sz w:val="32"/>
          <w:szCs w:val="32"/>
          <w:rtl/>
        </w:rPr>
      </w:pPr>
    </w:p>
    <w:p w14:paraId="1E09D6DA" w14:textId="77777777" w:rsidR="00ED404F" w:rsidRDefault="00ED404F" w:rsidP="00C71752">
      <w:pPr>
        <w:bidi w:val="0"/>
        <w:spacing w:line="360" w:lineRule="auto"/>
        <w:jc w:val="mediumKashida"/>
        <w:rPr>
          <w:rFonts w:ascii="Sakkal Majalla" w:hAnsi="Sakkal Majalla" w:cs="Sakkal Majalla"/>
          <w:sz w:val="32"/>
          <w:szCs w:val="32"/>
          <w:rtl/>
        </w:rPr>
      </w:pPr>
    </w:p>
    <w:p w14:paraId="7A842D01" w14:textId="77777777" w:rsidR="00ED404F" w:rsidRPr="00497DE1" w:rsidRDefault="00ED404F" w:rsidP="00C71752">
      <w:pPr>
        <w:spacing w:line="36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lastRenderedPageBreak/>
        <w:t>جدول المحتويات</w:t>
      </w:r>
    </w:p>
    <w:p w14:paraId="26693FD9" w14:textId="5B305739" w:rsidR="0052059F" w:rsidRDefault="00ED404F">
      <w:pPr>
        <w:pStyle w:val="10"/>
        <w:tabs>
          <w:tab w:val="right" w:leader="dot" w:pos="8822"/>
        </w:tabs>
        <w:bidi/>
        <w:rPr>
          <w:rFonts w:eastAsiaTheme="minorEastAsia"/>
          <w:noProof/>
          <w:sz w:val="24"/>
          <w:szCs w:val="24"/>
          <w:rtl/>
          <w:lang w:val="en-US"/>
        </w:rPr>
      </w:pPr>
      <w:r>
        <w:rPr>
          <w:rFonts w:ascii="Simplified Arabic" w:eastAsia="SimSun" w:hAnsi="Simplified Arabic" w:cs="Simplified Arabic"/>
          <w:kern w:val="0"/>
          <w14:ligatures w14:val="none"/>
        </w:rPr>
        <w:fldChar w:fldCharType="begin"/>
      </w:r>
      <w:r>
        <w:rPr>
          <w:rFonts w:ascii="Simplified Arabic" w:hAnsi="Simplified Arabic" w:cs="Simplified Arabic"/>
        </w:rPr>
        <w:instrText xml:space="preserve"> TOC \o "1-3" \h \z \u </w:instrText>
      </w:r>
      <w:r>
        <w:rPr>
          <w:rFonts w:ascii="Simplified Arabic" w:eastAsia="SimSun" w:hAnsi="Simplified Arabic" w:cs="Simplified Arabic"/>
          <w:kern w:val="0"/>
          <w14:ligatures w14:val="none"/>
        </w:rPr>
        <w:fldChar w:fldCharType="separate"/>
      </w:r>
      <w:hyperlink w:anchor="_Toc234275840" w:history="1">
        <w:r w:rsidR="0052059F" w:rsidRPr="00F55957">
          <w:rPr>
            <w:rStyle w:val="Hyperlink"/>
            <w:rFonts w:ascii="Simplified Arabic" w:eastAsia="Times New Roman" w:hAnsi="Simplified Arabic" w:cs="Simplified Arabic"/>
            <w:noProof/>
            <w:rtl/>
          </w:rPr>
          <w:t>الإهداء</w:t>
        </w:r>
        <w:r w:rsidR="0052059F">
          <w:rPr>
            <w:noProof/>
            <w:webHidden/>
            <w:rtl/>
          </w:rPr>
          <w:tab/>
        </w:r>
        <w:r w:rsidR="0052059F">
          <w:rPr>
            <w:rStyle w:val="Hyperlink"/>
            <w:noProof/>
            <w:rtl/>
          </w:rPr>
          <w:fldChar w:fldCharType="begin"/>
        </w:r>
        <w:r w:rsidR="0052059F">
          <w:rPr>
            <w:noProof/>
            <w:webHidden/>
            <w:rtl/>
          </w:rPr>
          <w:instrText xml:space="preserve"> </w:instrText>
        </w:r>
        <w:r w:rsidR="0052059F">
          <w:rPr>
            <w:noProof/>
            <w:webHidden/>
          </w:rPr>
          <w:instrText>PAGEREF</w:instrText>
        </w:r>
        <w:r w:rsidR="0052059F">
          <w:rPr>
            <w:noProof/>
            <w:webHidden/>
            <w:rtl/>
          </w:rPr>
          <w:instrText xml:space="preserve"> _</w:instrText>
        </w:r>
        <w:r w:rsidR="0052059F">
          <w:rPr>
            <w:noProof/>
            <w:webHidden/>
          </w:rPr>
          <w:instrText>Toc234275840 \h</w:instrText>
        </w:r>
        <w:r w:rsidR="0052059F">
          <w:rPr>
            <w:noProof/>
            <w:webHidden/>
            <w:rtl/>
          </w:rPr>
          <w:instrText xml:space="preserve"> </w:instrText>
        </w:r>
        <w:r w:rsidR="0052059F">
          <w:rPr>
            <w:rStyle w:val="Hyperlink"/>
            <w:noProof/>
            <w:rtl/>
          </w:rPr>
        </w:r>
        <w:r w:rsidR="0052059F">
          <w:rPr>
            <w:rStyle w:val="Hyperlink"/>
            <w:noProof/>
            <w:rtl/>
          </w:rPr>
          <w:fldChar w:fldCharType="separate"/>
        </w:r>
        <w:r w:rsidR="0052059F">
          <w:rPr>
            <w:noProof/>
            <w:webHidden/>
            <w:rtl/>
          </w:rPr>
          <w:t>2</w:t>
        </w:r>
        <w:r w:rsidR="0052059F">
          <w:rPr>
            <w:rStyle w:val="Hyperlink"/>
            <w:noProof/>
            <w:rtl/>
          </w:rPr>
          <w:fldChar w:fldCharType="end"/>
        </w:r>
      </w:hyperlink>
    </w:p>
    <w:p w14:paraId="2EC336A8" w14:textId="520B02BA" w:rsidR="0052059F" w:rsidRDefault="0052059F">
      <w:pPr>
        <w:pStyle w:val="10"/>
        <w:tabs>
          <w:tab w:val="right" w:leader="dot" w:pos="8822"/>
        </w:tabs>
        <w:bidi/>
        <w:rPr>
          <w:rFonts w:eastAsiaTheme="minorEastAsia"/>
          <w:noProof/>
          <w:sz w:val="24"/>
          <w:szCs w:val="24"/>
          <w:rtl/>
          <w:lang w:val="en-US"/>
        </w:rPr>
      </w:pPr>
      <w:hyperlink w:anchor="_Toc234275841" w:history="1">
        <w:r w:rsidRPr="00F55957">
          <w:rPr>
            <w:rStyle w:val="Hyperlink"/>
            <w:rFonts w:ascii="Simplified Arabic" w:eastAsia="Times New Roman" w:hAnsi="Simplified Arabic" w:cs="Simplified Arabic"/>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Toc234275841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214A82C" w14:textId="0F849D69" w:rsidR="0052059F" w:rsidRDefault="0052059F">
      <w:pPr>
        <w:pStyle w:val="10"/>
        <w:tabs>
          <w:tab w:val="right" w:leader="dot" w:pos="8822"/>
        </w:tabs>
        <w:bidi/>
        <w:rPr>
          <w:rFonts w:eastAsiaTheme="minorEastAsia"/>
          <w:noProof/>
          <w:sz w:val="24"/>
          <w:szCs w:val="24"/>
          <w:rtl/>
          <w:lang w:val="en-US"/>
        </w:rPr>
      </w:pPr>
      <w:hyperlink w:anchor="_Toc234275842" w:history="1">
        <w:r w:rsidRPr="00F55957">
          <w:rPr>
            <w:rStyle w:val="Hyperlink"/>
            <w:rFonts w:ascii="Simplified Arabic" w:eastAsia="Times New Roman" w:hAnsi="Simplified Arabic" w:cs="Simplified Arabic"/>
            <w:b/>
            <w:bCs/>
            <w:noProof/>
            <w:rtl/>
          </w:rPr>
          <w:t>الملخص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Toc234275842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3D844AFE" w14:textId="6A1D3959" w:rsidR="0052059F" w:rsidRDefault="0052059F">
      <w:pPr>
        <w:pStyle w:val="10"/>
        <w:tabs>
          <w:tab w:val="right" w:leader="dot" w:pos="8822"/>
        </w:tabs>
        <w:bidi/>
        <w:rPr>
          <w:rFonts w:eastAsiaTheme="minorEastAsia"/>
          <w:noProof/>
          <w:sz w:val="24"/>
          <w:szCs w:val="24"/>
          <w:rtl/>
          <w:lang w:val="en-US"/>
        </w:rPr>
      </w:pPr>
      <w:hyperlink w:anchor="_Toc234275843" w:history="1">
        <w:r w:rsidRPr="00F55957">
          <w:rPr>
            <w:rStyle w:val="Hyperlink"/>
            <w:rFonts w:eastAsia="Times New Roman"/>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Toc234275843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173DD628" w14:textId="479A1726" w:rsidR="0052059F" w:rsidRDefault="0052059F">
      <w:pPr>
        <w:pStyle w:val="10"/>
        <w:tabs>
          <w:tab w:val="right" w:leader="dot" w:pos="8822"/>
        </w:tabs>
        <w:bidi/>
        <w:rPr>
          <w:rFonts w:eastAsiaTheme="minorEastAsia"/>
          <w:noProof/>
          <w:sz w:val="24"/>
          <w:szCs w:val="24"/>
          <w:rtl/>
          <w:lang w:val="en-US"/>
        </w:rPr>
      </w:pPr>
      <w:hyperlink w:anchor="_Toc234275844" w:history="1">
        <w:r w:rsidRPr="00F55957">
          <w:rPr>
            <w:rStyle w:val="Hyperlink"/>
            <w:rFonts w:ascii="Simplified Arabic" w:eastAsia="Times New Roman" w:hAnsi="Simplified Arabic" w:cs="Simplified Arabic"/>
            <w:b/>
            <w:bCs/>
            <w:noProof/>
            <w:rtl/>
          </w:rPr>
          <w:t>الفصل الأول: الإطار العام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Toc234275844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A4D74E1" w14:textId="54FC9F4D" w:rsidR="0052059F" w:rsidRDefault="0052059F">
      <w:pPr>
        <w:pStyle w:val="30"/>
        <w:tabs>
          <w:tab w:val="right" w:leader="dot" w:pos="8822"/>
        </w:tabs>
        <w:rPr>
          <w:rFonts w:cstheme="minorBidi"/>
          <w:noProof/>
          <w:kern w:val="2"/>
          <w:sz w:val="24"/>
          <w:szCs w:val="24"/>
          <w14:ligatures w14:val="standardContextual"/>
        </w:rPr>
      </w:pPr>
      <w:hyperlink w:anchor="_Toc234275845" w:history="1">
        <w:r w:rsidRPr="00F55957">
          <w:rPr>
            <w:rStyle w:val="Hyperlink"/>
            <w:rFonts w:ascii="Simplified Arabic" w:eastAsia="Times New Roman" w:hAnsi="Simplified Arabic" w:cs="Simplified Arabic"/>
            <w:noProof/>
          </w:rPr>
          <w:t>مقدمة</w:t>
        </w:r>
        <w:r>
          <w:rPr>
            <w:noProof/>
            <w:webHidden/>
            <w:rtl w:val="0"/>
          </w:rPr>
          <w:tab/>
        </w:r>
        <w:r>
          <w:rPr>
            <w:rStyle w:val="Hyperlink"/>
            <w:noProof/>
            <w:rtl w:val="0"/>
          </w:rPr>
          <w:fldChar w:fldCharType="begin"/>
        </w:r>
        <w:r>
          <w:rPr>
            <w:noProof/>
            <w:webHidden/>
            <w:rtl w:val="0"/>
          </w:rPr>
          <w:instrText xml:space="preserve"> PAGEREF _Toc234275845 \h </w:instrText>
        </w:r>
        <w:r>
          <w:rPr>
            <w:rStyle w:val="Hyperlink"/>
            <w:noProof/>
            <w:rtl w:val="0"/>
          </w:rPr>
        </w:r>
        <w:r>
          <w:rPr>
            <w:rStyle w:val="Hyperlink"/>
            <w:noProof/>
            <w:rtl w:val="0"/>
          </w:rPr>
          <w:fldChar w:fldCharType="separate"/>
        </w:r>
        <w:r>
          <w:rPr>
            <w:noProof/>
            <w:webHidden/>
          </w:rPr>
          <w:t>12</w:t>
        </w:r>
        <w:r>
          <w:rPr>
            <w:rStyle w:val="Hyperlink"/>
            <w:noProof/>
            <w:rtl w:val="0"/>
          </w:rPr>
          <w:fldChar w:fldCharType="end"/>
        </w:r>
      </w:hyperlink>
    </w:p>
    <w:p w14:paraId="4889A5FE" w14:textId="7291DBE6" w:rsidR="0052059F" w:rsidRDefault="0052059F">
      <w:pPr>
        <w:pStyle w:val="30"/>
        <w:tabs>
          <w:tab w:val="right" w:leader="dot" w:pos="8822"/>
        </w:tabs>
        <w:rPr>
          <w:rFonts w:cstheme="minorBidi"/>
          <w:noProof/>
          <w:kern w:val="2"/>
          <w:sz w:val="24"/>
          <w:szCs w:val="24"/>
          <w14:ligatures w14:val="standardContextual"/>
        </w:rPr>
      </w:pPr>
      <w:hyperlink w:anchor="_Toc234275846" w:history="1">
        <w:r w:rsidRPr="00F55957">
          <w:rPr>
            <w:rStyle w:val="Hyperlink"/>
            <w:rFonts w:ascii="Simplified Arabic" w:eastAsia="Times New Roman" w:hAnsi="Simplified Arabic" w:cs="Simplified Arabic"/>
            <w:noProof/>
          </w:rPr>
          <w:t>مشكلة الدراسة</w:t>
        </w:r>
        <w:r>
          <w:rPr>
            <w:noProof/>
            <w:webHidden/>
            <w:rtl w:val="0"/>
          </w:rPr>
          <w:tab/>
        </w:r>
        <w:r>
          <w:rPr>
            <w:rStyle w:val="Hyperlink"/>
            <w:noProof/>
            <w:rtl w:val="0"/>
          </w:rPr>
          <w:fldChar w:fldCharType="begin"/>
        </w:r>
        <w:r>
          <w:rPr>
            <w:noProof/>
            <w:webHidden/>
            <w:rtl w:val="0"/>
          </w:rPr>
          <w:instrText xml:space="preserve"> PAGEREF _Toc234275846 \h </w:instrText>
        </w:r>
        <w:r>
          <w:rPr>
            <w:rStyle w:val="Hyperlink"/>
            <w:noProof/>
            <w:rtl w:val="0"/>
          </w:rPr>
        </w:r>
        <w:r>
          <w:rPr>
            <w:rStyle w:val="Hyperlink"/>
            <w:noProof/>
            <w:rtl w:val="0"/>
          </w:rPr>
          <w:fldChar w:fldCharType="separate"/>
        </w:r>
        <w:r>
          <w:rPr>
            <w:noProof/>
            <w:webHidden/>
          </w:rPr>
          <w:t>14</w:t>
        </w:r>
        <w:r>
          <w:rPr>
            <w:rStyle w:val="Hyperlink"/>
            <w:noProof/>
            <w:rtl w:val="0"/>
          </w:rPr>
          <w:fldChar w:fldCharType="end"/>
        </w:r>
      </w:hyperlink>
    </w:p>
    <w:p w14:paraId="63B1DB56" w14:textId="0D6327F4" w:rsidR="0052059F" w:rsidRDefault="0052059F">
      <w:pPr>
        <w:pStyle w:val="30"/>
        <w:tabs>
          <w:tab w:val="right" w:leader="dot" w:pos="8822"/>
        </w:tabs>
        <w:rPr>
          <w:rFonts w:cstheme="minorBidi"/>
          <w:noProof/>
          <w:kern w:val="2"/>
          <w:sz w:val="24"/>
          <w:szCs w:val="24"/>
          <w14:ligatures w14:val="standardContextual"/>
        </w:rPr>
      </w:pPr>
      <w:hyperlink w:anchor="_Toc234275847" w:history="1">
        <w:r w:rsidRPr="00F55957">
          <w:rPr>
            <w:rStyle w:val="Hyperlink"/>
            <w:rFonts w:ascii="Simplified Arabic" w:eastAsia="Times New Roman" w:hAnsi="Simplified Arabic" w:cs="Simplified Arabic"/>
            <w:noProof/>
          </w:rPr>
          <w:t>أهداف الدراسة</w:t>
        </w:r>
        <w:r>
          <w:rPr>
            <w:noProof/>
            <w:webHidden/>
            <w:rtl w:val="0"/>
          </w:rPr>
          <w:tab/>
        </w:r>
        <w:r>
          <w:rPr>
            <w:rStyle w:val="Hyperlink"/>
            <w:noProof/>
            <w:rtl w:val="0"/>
          </w:rPr>
          <w:fldChar w:fldCharType="begin"/>
        </w:r>
        <w:r>
          <w:rPr>
            <w:noProof/>
            <w:webHidden/>
            <w:rtl w:val="0"/>
          </w:rPr>
          <w:instrText xml:space="preserve"> PAGEREF _Toc234275847 \h </w:instrText>
        </w:r>
        <w:r>
          <w:rPr>
            <w:rStyle w:val="Hyperlink"/>
            <w:noProof/>
            <w:rtl w:val="0"/>
          </w:rPr>
        </w:r>
        <w:r>
          <w:rPr>
            <w:rStyle w:val="Hyperlink"/>
            <w:noProof/>
            <w:rtl w:val="0"/>
          </w:rPr>
          <w:fldChar w:fldCharType="separate"/>
        </w:r>
        <w:r>
          <w:rPr>
            <w:noProof/>
            <w:webHidden/>
          </w:rPr>
          <w:t>18</w:t>
        </w:r>
        <w:r>
          <w:rPr>
            <w:rStyle w:val="Hyperlink"/>
            <w:noProof/>
            <w:rtl w:val="0"/>
          </w:rPr>
          <w:fldChar w:fldCharType="end"/>
        </w:r>
      </w:hyperlink>
    </w:p>
    <w:p w14:paraId="393858D2" w14:textId="1CF2B538" w:rsidR="0052059F" w:rsidRDefault="0052059F">
      <w:pPr>
        <w:pStyle w:val="30"/>
        <w:tabs>
          <w:tab w:val="right" w:leader="dot" w:pos="8822"/>
        </w:tabs>
        <w:rPr>
          <w:rFonts w:cstheme="minorBidi"/>
          <w:noProof/>
          <w:kern w:val="2"/>
          <w:sz w:val="24"/>
          <w:szCs w:val="24"/>
          <w14:ligatures w14:val="standardContextual"/>
        </w:rPr>
      </w:pPr>
      <w:hyperlink w:anchor="_Toc234275848" w:history="1">
        <w:r w:rsidRPr="00F55957">
          <w:rPr>
            <w:rStyle w:val="Hyperlink"/>
            <w:rFonts w:ascii="Simplified Arabic" w:eastAsia="Times New Roman" w:hAnsi="Simplified Arabic" w:cs="Simplified Arabic"/>
            <w:noProof/>
          </w:rPr>
          <w:t>أهمية الدراسة</w:t>
        </w:r>
        <w:r>
          <w:rPr>
            <w:noProof/>
            <w:webHidden/>
            <w:rtl w:val="0"/>
          </w:rPr>
          <w:tab/>
        </w:r>
        <w:r>
          <w:rPr>
            <w:rStyle w:val="Hyperlink"/>
            <w:noProof/>
            <w:rtl w:val="0"/>
          </w:rPr>
          <w:fldChar w:fldCharType="begin"/>
        </w:r>
        <w:r>
          <w:rPr>
            <w:noProof/>
            <w:webHidden/>
            <w:rtl w:val="0"/>
          </w:rPr>
          <w:instrText xml:space="preserve"> PAGEREF _Toc234275848 \h </w:instrText>
        </w:r>
        <w:r>
          <w:rPr>
            <w:rStyle w:val="Hyperlink"/>
            <w:noProof/>
            <w:rtl w:val="0"/>
          </w:rPr>
        </w:r>
        <w:r>
          <w:rPr>
            <w:rStyle w:val="Hyperlink"/>
            <w:noProof/>
            <w:rtl w:val="0"/>
          </w:rPr>
          <w:fldChar w:fldCharType="separate"/>
        </w:r>
        <w:r>
          <w:rPr>
            <w:noProof/>
            <w:webHidden/>
          </w:rPr>
          <w:t>20</w:t>
        </w:r>
        <w:r>
          <w:rPr>
            <w:rStyle w:val="Hyperlink"/>
            <w:noProof/>
            <w:rtl w:val="0"/>
          </w:rPr>
          <w:fldChar w:fldCharType="end"/>
        </w:r>
      </w:hyperlink>
    </w:p>
    <w:p w14:paraId="41B43D51" w14:textId="08CF9DB2" w:rsidR="0052059F" w:rsidRDefault="0052059F">
      <w:pPr>
        <w:pStyle w:val="30"/>
        <w:tabs>
          <w:tab w:val="right" w:leader="dot" w:pos="8822"/>
        </w:tabs>
        <w:rPr>
          <w:rFonts w:cstheme="minorBidi"/>
          <w:noProof/>
          <w:kern w:val="2"/>
          <w:sz w:val="24"/>
          <w:szCs w:val="24"/>
          <w14:ligatures w14:val="standardContextual"/>
        </w:rPr>
      </w:pPr>
      <w:hyperlink w:anchor="_Toc234275849" w:history="1">
        <w:r w:rsidRPr="00F55957">
          <w:rPr>
            <w:rStyle w:val="Hyperlink"/>
            <w:rFonts w:ascii="Simplified Arabic" w:eastAsia="Times New Roman" w:hAnsi="Simplified Arabic" w:cs="Simplified Arabic"/>
            <w:noProof/>
          </w:rPr>
          <w:t>أسئلة الدراسة</w:t>
        </w:r>
        <w:r>
          <w:rPr>
            <w:noProof/>
            <w:webHidden/>
            <w:rtl w:val="0"/>
          </w:rPr>
          <w:tab/>
        </w:r>
        <w:r>
          <w:rPr>
            <w:rStyle w:val="Hyperlink"/>
            <w:noProof/>
            <w:rtl w:val="0"/>
          </w:rPr>
          <w:fldChar w:fldCharType="begin"/>
        </w:r>
        <w:r>
          <w:rPr>
            <w:noProof/>
            <w:webHidden/>
            <w:rtl w:val="0"/>
          </w:rPr>
          <w:instrText xml:space="preserve"> PAGEREF _Toc234275849 \h </w:instrText>
        </w:r>
        <w:r>
          <w:rPr>
            <w:rStyle w:val="Hyperlink"/>
            <w:noProof/>
            <w:rtl w:val="0"/>
          </w:rPr>
        </w:r>
        <w:r>
          <w:rPr>
            <w:rStyle w:val="Hyperlink"/>
            <w:noProof/>
            <w:rtl w:val="0"/>
          </w:rPr>
          <w:fldChar w:fldCharType="separate"/>
        </w:r>
        <w:r>
          <w:rPr>
            <w:noProof/>
            <w:webHidden/>
          </w:rPr>
          <w:t>23</w:t>
        </w:r>
        <w:r>
          <w:rPr>
            <w:rStyle w:val="Hyperlink"/>
            <w:noProof/>
            <w:rtl w:val="0"/>
          </w:rPr>
          <w:fldChar w:fldCharType="end"/>
        </w:r>
      </w:hyperlink>
    </w:p>
    <w:p w14:paraId="3AA11BC7" w14:textId="2817DE65" w:rsidR="0052059F" w:rsidRDefault="0052059F">
      <w:pPr>
        <w:pStyle w:val="30"/>
        <w:tabs>
          <w:tab w:val="right" w:leader="dot" w:pos="8822"/>
        </w:tabs>
        <w:rPr>
          <w:rFonts w:cstheme="minorBidi"/>
          <w:noProof/>
          <w:kern w:val="2"/>
          <w:sz w:val="24"/>
          <w:szCs w:val="24"/>
          <w14:ligatures w14:val="standardContextual"/>
        </w:rPr>
      </w:pPr>
      <w:hyperlink w:anchor="_Toc234275850" w:history="1">
        <w:r w:rsidRPr="00F55957">
          <w:rPr>
            <w:rStyle w:val="Hyperlink"/>
            <w:rFonts w:ascii="Simplified Arabic" w:eastAsia="Times New Roman" w:hAnsi="Simplified Arabic" w:cs="Simplified Arabic"/>
            <w:noProof/>
          </w:rPr>
          <w:t>فرضيات الدراسة</w:t>
        </w:r>
        <w:r>
          <w:rPr>
            <w:noProof/>
            <w:webHidden/>
            <w:rtl w:val="0"/>
          </w:rPr>
          <w:tab/>
        </w:r>
        <w:r>
          <w:rPr>
            <w:rStyle w:val="Hyperlink"/>
            <w:noProof/>
            <w:rtl w:val="0"/>
          </w:rPr>
          <w:fldChar w:fldCharType="begin"/>
        </w:r>
        <w:r>
          <w:rPr>
            <w:noProof/>
            <w:webHidden/>
            <w:rtl w:val="0"/>
          </w:rPr>
          <w:instrText xml:space="preserve"> PAGEREF _Toc234275850 \h </w:instrText>
        </w:r>
        <w:r>
          <w:rPr>
            <w:rStyle w:val="Hyperlink"/>
            <w:noProof/>
            <w:rtl w:val="0"/>
          </w:rPr>
        </w:r>
        <w:r>
          <w:rPr>
            <w:rStyle w:val="Hyperlink"/>
            <w:noProof/>
            <w:rtl w:val="0"/>
          </w:rPr>
          <w:fldChar w:fldCharType="separate"/>
        </w:r>
        <w:r>
          <w:rPr>
            <w:noProof/>
            <w:webHidden/>
          </w:rPr>
          <w:t>24</w:t>
        </w:r>
        <w:r>
          <w:rPr>
            <w:rStyle w:val="Hyperlink"/>
            <w:noProof/>
            <w:rtl w:val="0"/>
          </w:rPr>
          <w:fldChar w:fldCharType="end"/>
        </w:r>
      </w:hyperlink>
    </w:p>
    <w:p w14:paraId="51B3627B" w14:textId="550F8755" w:rsidR="0052059F" w:rsidRDefault="0052059F">
      <w:pPr>
        <w:pStyle w:val="30"/>
        <w:tabs>
          <w:tab w:val="right" w:leader="dot" w:pos="8822"/>
        </w:tabs>
        <w:rPr>
          <w:rFonts w:cstheme="minorBidi"/>
          <w:noProof/>
          <w:kern w:val="2"/>
          <w:sz w:val="24"/>
          <w:szCs w:val="24"/>
          <w14:ligatures w14:val="standardContextual"/>
        </w:rPr>
      </w:pPr>
      <w:hyperlink w:anchor="_Toc234275851" w:history="1">
        <w:r w:rsidRPr="00F55957">
          <w:rPr>
            <w:rStyle w:val="Hyperlink"/>
            <w:rFonts w:ascii="Simplified Arabic" w:eastAsia="Times New Roman" w:hAnsi="Simplified Arabic" w:cs="Simplified Arabic"/>
            <w:noProof/>
          </w:rPr>
          <w:t>النموذج النظري للدراسة</w:t>
        </w:r>
        <w:r>
          <w:rPr>
            <w:noProof/>
            <w:webHidden/>
            <w:rtl w:val="0"/>
          </w:rPr>
          <w:tab/>
        </w:r>
        <w:r>
          <w:rPr>
            <w:rStyle w:val="Hyperlink"/>
            <w:noProof/>
            <w:rtl w:val="0"/>
          </w:rPr>
          <w:fldChar w:fldCharType="begin"/>
        </w:r>
        <w:r>
          <w:rPr>
            <w:noProof/>
            <w:webHidden/>
            <w:rtl w:val="0"/>
          </w:rPr>
          <w:instrText xml:space="preserve"> PAGEREF _Toc234275851 \h </w:instrText>
        </w:r>
        <w:r>
          <w:rPr>
            <w:rStyle w:val="Hyperlink"/>
            <w:noProof/>
            <w:rtl w:val="0"/>
          </w:rPr>
        </w:r>
        <w:r>
          <w:rPr>
            <w:rStyle w:val="Hyperlink"/>
            <w:noProof/>
            <w:rtl w:val="0"/>
          </w:rPr>
          <w:fldChar w:fldCharType="separate"/>
        </w:r>
        <w:r>
          <w:rPr>
            <w:noProof/>
            <w:webHidden/>
          </w:rPr>
          <w:t>27</w:t>
        </w:r>
        <w:r>
          <w:rPr>
            <w:rStyle w:val="Hyperlink"/>
            <w:noProof/>
            <w:rtl w:val="0"/>
          </w:rPr>
          <w:fldChar w:fldCharType="end"/>
        </w:r>
      </w:hyperlink>
    </w:p>
    <w:p w14:paraId="69D5E392" w14:textId="37660F18" w:rsidR="0052059F" w:rsidRDefault="0052059F">
      <w:pPr>
        <w:pStyle w:val="30"/>
        <w:tabs>
          <w:tab w:val="right" w:leader="dot" w:pos="8822"/>
        </w:tabs>
        <w:rPr>
          <w:rFonts w:cstheme="minorBidi"/>
          <w:noProof/>
          <w:kern w:val="2"/>
          <w:sz w:val="24"/>
          <w:szCs w:val="24"/>
          <w14:ligatures w14:val="standardContextual"/>
        </w:rPr>
      </w:pPr>
      <w:hyperlink w:anchor="_Toc234275852" w:history="1">
        <w:r w:rsidRPr="00F55957">
          <w:rPr>
            <w:rStyle w:val="Hyperlink"/>
            <w:rFonts w:ascii="Simplified Arabic" w:eastAsia="Times New Roman" w:hAnsi="Simplified Arabic" w:cs="Simplified Arabic"/>
            <w:noProof/>
          </w:rPr>
          <w:t>تعريف مصطلحات الدراسة</w:t>
        </w:r>
        <w:r>
          <w:rPr>
            <w:noProof/>
            <w:webHidden/>
            <w:rtl w:val="0"/>
          </w:rPr>
          <w:tab/>
        </w:r>
        <w:r>
          <w:rPr>
            <w:rStyle w:val="Hyperlink"/>
            <w:noProof/>
            <w:rtl w:val="0"/>
          </w:rPr>
          <w:fldChar w:fldCharType="begin"/>
        </w:r>
        <w:r>
          <w:rPr>
            <w:noProof/>
            <w:webHidden/>
            <w:rtl w:val="0"/>
          </w:rPr>
          <w:instrText xml:space="preserve"> PAGEREF _Toc234275852 \h </w:instrText>
        </w:r>
        <w:r>
          <w:rPr>
            <w:rStyle w:val="Hyperlink"/>
            <w:noProof/>
            <w:rtl w:val="0"/>
          </w:rPr>
        </w:r>
        <w:r>
          <w:rPr>
            <w:rStyle w:val="Hyperlink"/>
            <w:noProof/>
            <w:rtl w:val="0"/>
          </w:rPr>
          <w:fldChar w:fldCharType="separate"/>
        </w:r>
        <w:r>
          <w:rPr>
            <w:noProof/>
            <w:webHidden/>
          </w:rPr>
          <w:t>31</w:t>
        </w:r>
        <w:r>
          <w:rPr>
            <w:rStyle w:val="Hyperlink"/>
            <w:noProof/>
            <w:rtl w:val="0"/>
          </w:rPr>
          <w:fldChar w:fldCharType="end"/>
        </w:r>
      </w:hyperlink>
    </w:p>
    <w:p w14:paraId="4D883E8A" w14:textId="6BC63EE7" w:rsidR="0052059F" w:rsidRDefault="0052059F">
      <w:pPr>
        <w:pStyle w:val="30"/>
        <w:tabs>
          <w:tab w:val="right" w:leader="dot" w:pos="8822"/>
        </w:tabs>
        <w:rPr>
          <w:rFonts w:cstheme="minorBidi"/>
          <w:noProof/>
          <w:kern w:val="2"/>
          <w:sz w:val="24"/>
          <w:szCs w:val="24"/>
          <w14:ligatures w14:val="standardContextual"/>
        </w:rPr>
      </w:pPr>
      <w:hyperlink w:anchor="_Toc234275853" w:history="1">
        <w:r w:rsidRPr="00F55957">
          <w:rPr>
            <w:rStyle w:val="Hyperlink"/>
            <w:rFonts w:ascii="Simplified Arabic" w:eastAsia="Times New Roman" w:hAnsi="Simplified Arabic" w:cs="Simplified Arabic"/>
            <w:noProof/>
          </w:rPr>
          <w:t>حدود الدراسة</w:t>
        </w:r>
        <w:r>
          <w:rPr>
            <w:noProof/>
            <w:webHidden/>
            <w:rtl w:val="0"/>
          </w:rPr>
          <w:tab/>
        </w:r>
        <w:r>
          <w:rPr>
            <w:rStyle w:val="Hyperlink"/>
            <w:noProof/>
            <w:rtl w:val="0"/>
          </w:rPr>
          <w:fldChar w:fldCharType="begin"/>
        </w:r>
        <w:r>
          <w:rPr>
            <w:noProof/>
            <w:webHidden/>
            <w:rtl w:val="0"/>
          </w:rPr>
          <w:instrText xml:space="preserve"> PAGEREF _Toc234275853 \h </w:instrText>
        </w:r>
        <w:r>
          <w:rPr>
            <w:rStyle w:val="Hyperlink"/>
            <w:noProof/>
            <w:rtl w:val="0"/>
          </w:rPr>
        </w:r>
        <w:r>
          <w:rPr>
            <w:rStyle w:val="Hyperlink"/>
            <w:noProof/>
            <w:rtl w:val="0"/>
          </w:rPr>
          <w:fldChar w:fldCharType="separate"/>
        </w:r>
        <w:r>
          <w:rPr>
            <w:noProof/>
            <w:webHidden/>
          </w:rPr>
          <w:t>33</w:t>
        </w:r>
        <w:r>
          <w:rPr>
            <w:rStyle w:val="Hyperlink"/>
            <w:noProof/>
            <w:rtl w:val="0"/>
          </w:rPr>
          <w:fldChar w:fldCharType="end"/>
        </w:r>
      </w:hyperlink>
    </w:p>
    <w:p w14:paraId="7ED4208D" w14:textId="450E5B2C" w:rsidR="0052059F" w:rsidRDefault="0052059F">
      <w:pPr>
        <w:pStyle w:val="30"/>
        <w:tabs>
          <w:tab w:val="right" w:leader="dot" w:pos="8822"/>
        </w:tabs>
        <w:rPr>
          <w:rFonts w:cstheme="minorBidi"/>
          <w:noProof/>
          <w:kern w:val="2"/>
          <w:sz w:val="24"/>
          <w:szCs w:val="24"/>
          <w14:ligatures w14:val="standardContextual"/>
        </w:rPr>
      </w:pPr>
      <w:hyperlink w:anchor="_Toc234275854" w:history="1">
        <w:r w:rsidRPr="00F55957">
          <w:rPr>
            <w:rStyle w:val="Hyperlink"/>
            <w:rFonts w:ascii="Simplified Arabic" w:eastAsia="Times New Roman" w:hAnsi="Simplified Arabic" w:cs="Simplified Arabic"/>
            <w:noProof/>
          </w:rPr>
          <w:t>مصادر الدراسة والمراجع</w:t>
        </w:r>
        <w:r>
          <w:rPr>
            <w:noProof/>
            <w:webHidden/>
            <w:rtl w:val="0"/>
          </w:rPr>
          <w:tab/>
        </w:r>
        <w:r>
          <w:rPr>
            <w:rStyle w:val="Hyperlink"/>
            <w:noProof/>
            <w:rtl w:val="0"/>
          </w:rPr>
          <w:fldChar w:fldCharType="begin"/>
        </w:r>
        <w:r>
          <w:rPr>
            <w:noProof/>
            <w:webHidden/>
            <w:rtl w:val="0"/>
          </w:rPr>
          <w:instrText xml:space="preserve"> PAGEREF _Toc234275854 \h </w:instrText>
        </w:r>
        <w:r>
          <w:rPr>
            <w:rStyle w:val="Hyperlink"/>
            <w:noProof/>
            <w:rtl w:val="0"/>
          </w:rPr>
        </w:r>
        <w:r>
          <w:rPr>
            <w:rStyle w:val="Hyperlink"/>
            <w:noProof/>
            <w:rtl w:val="0"/>
          </w:rPr>
          <w:fldChar w:fldCharType="separate"/>
        </w:r>
        <w:r>
          <w:rPr>
            <w:noProof/>
            <w:webHidden/>
          </w:rPr>
          <w:t>34</w:t>
        </w:r>
        <w:r>
          <w:rPr>
            <w:rStyle w:val="Hyperlink"/>
            <w:noProof/>
            <w:rtl w:val="0"/>
          </w:rPr>
          <w:fldChar w:fldCharType="end"/>
        </w:r>
      </w:hyperlink>
    </w:p>
    <w:p w14:paraId="2AF1BB0F" w14:textId="0ACA4C94" w:rsidR="0052059F" w:rsidRDefault="0052059F">
      <w:pPr>
        <w:pStyle w:val="30"/>
        <w:tabs>
          <w:tab w:val="right" w:leader="dot" w:pos="8822"/>
        </w:tabs>
        <w:rPr>
          <w:rFonts w:cstheme="minorBidi"/>
          <w:noProof/>
          <w:kern w:val="2"/>
          <w:sz w:val="24"/>
          <w:szCs w:val="24"/>
          <w14:ligatures w14:val="standardContextual"/>
        </w:rPr>
      </w:pPr>
      <w:hyperlink w:anchor="_Toc234275855" w:history="1">
        <w:r w:rsidRPr="00F55957">
          <w:rPr>
            <w:rStyle w:val="Hyperlink"/>
            <w:rFonts w:ascii="Simplified Arabic" w:eastAsia="Times New Roman" w:hAnsi="Simplified Arabic" w:cs="Simplified Arabic"/>
            <w:noProof/>
          </w:rPr>
          <w:t>هيكل الدراسة</w:t>
        </w:r>
        <w:r>
          <w:rPr>
            <w:noProof/>
            <w:webHidden/>
            <w:rtl w:val="0"/>
          </w:rPr>
          <w:tab/>
        </w:r>
        <w:r>
          <w:rPr>
            <w:rStyle w:val="Hyperlink"/>
            <w:noProof/>
            <w:rtl w:val="0"/>
          </w:rPr>
          <w:fldChar w:fldCharType="begin"/>
        </w:r>
        <w:r>
          <w:rPr>
            <w:noProof/>
            <w:webHidden/>
            <w:rtl w:val="0"/>
          </w:rPr>
          <w:instrText xml:space="preserve"> PAGEREF _Toc234275855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16A1EF44" w14:textId="2A5EAD9A" w:rsidR="0052059F" w:rsidRDefault="0052059F">
      <w:pPr>
        <w:pStyle w:val="30"/>
        <w:tabs>
          <w:tab w:val="right" w:leader="dot" w:pos="8822"/>
        </w:tabs>
        <w:rPr>
          <w:rFonts w:cstheme="minorBidi"/>
          <w:noProof/>
          <w:kern w:val="2"/>
          <w:sz w:val="24"/>
          <w:szCs w:val="24"/>
          <w14:ligatures w14:val="standardContextual"/>
        </w:rPr>
      </w:pPr>
      <w:hyperlink w:anchor="_Toc234275856" w:history="1">
        <w:r w:rsidRPr="00F55957">
          <w:rPr>
            <w:rStyle w:val="Hyperlink"/>
            <w:rFonts w:ascii="Simplified Arabic" w:eastAsia="Times New Roman" w:hAnsi="Simplified Arabic" w:cs="Simplified Arabic"/>
            <w:noProof/>
          </w:rPr>
          <w:t>خاتمة الفصل الأول</w:t>
        </w:r>
        <w:r>
          <w:rPr>
            <w:noProof/>
            <w:webHidden/>
            <w:rtl w:val="0"/>
          </w:rPr>
          <w:tab/>
        </w:r>
        <w:r>
          <w:rPr>
            <w:rStyle w:val="Hyperlink"/>
            <w:noProof/>
            <w:rtl w:val="0"/>
          </w:rPr>
          <w:fldChar w:fldCharType="begin"/>
        </w:r>
        <w:r>
          <w:rPr>
            <w:noProof/>
            <w:webHidden/>
            <w:rtl w:val="0"/>
          </w:rPr>
          <w:instrText xml:space="preserve"> PAGEREF _Toc234275856 \h </w:instrText>
        </w:r>
        <w:r>
          <w:rPr>
            <w:rStyle w:val="Hyperlink"/>
            <w:noProof/>
            <w:rtl w:val="0"/>
          </w:rPr>
        </w:r>
        <w:r>
          <w:rPr>
            <w:rStyle w:val="Hyperlink"/>
            <w:noProof/>
            <w:rtl w:val="0"/>
          </w:rPr>
          <w:fldChar w:fldCharType="separate"/>
        </w:r>
        <w:r>
          <w:rPr>
            <w:noProof/>
            <w:webHidden/>
          </w:rPr>
          <w:t>35</w:t>
        </w:r>
        <w:r>
          <w:rPr>
            <w:rStyle w:val="Hyperlink"/>
            <w:noProof/>
            <w:rtl w:val="0"/>
          </w:rPr>
          <w:fldChar w:fldCharType="end"/>
        </w:r>
      </w:hyperlink>
    </w:p>
    <w:p w14:paraId="5D64BBBF" w14:textId="0949C0A3" w:rsidR="0052059F" w:rsidRDefault="0052059F">
      <w:pPr>
        <w:pStyle w:val="10"/>
        <w:tabs>
          <w:tab w:val="right" w:leader="dot" w:pos="8822"/>
        </w:tabs>
        <w:bidi/>
        <w:rPr>
          <w:rFonts w:eastAsiaTheme="minorEastAsia"/>
          <w:noProof/>
          <w:sz w:val="24"/>
          <w:szCs w:val="24"/>
          <w:rtl/>
          <w:lang w:val="en-US"/>
        </w:rPr>
      </w:pPr>
      <w:hyperlink w:anchor="_Toc234275857" w:history="1">
        <w:r w:rsidRPr="00F55957">
          <w:rPr>
            <w:rStyle w:val="Hyperlink"/>
            <w:rFonts w:ascii="Simplified Arabic" w:eastAsia="Times New Roman" w:hAnsi="Simplified Arabic" w:cs="Simplified Arabic"/>
            <w:b/>
            <w:bCs/>
            <w:noProof/>
            <w:rtl/>
          </w:rPr>
          <w:t>الفصل الثاني: الدراسات السابقة والإطار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Toc234275857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C83897E" w14:textId="75BE727B" w:rsidR="0052059F" w:rsidRDefault="0052059F">
      <w:pPr>
        <w:pStyle w:val="30"/>
        <w:tabs>
          <w:tab w:val="right" w:leader="dot" w:pos="8822"/>
        </w:tabs>
        <w:rPr>
          <w:rFonts w:cstheme="minorBidi"/>
          <w:noProof/>
          <w:kern w:val="2"/>
          <w:sz w:val="24"/>
          <w:szCs w:val="24"/>
          <w14:ligatures w14:val="standardContextual"/>
        </w:rPr>
      </w:pPr>
      <w:hyperlink w:anchor="_Toc234275858" w:history="1">
        <w:r w:rsidRPr="00F55957">
          <w:rPr>
            <w:rStyle w:val="Hyperlink"/>
            <w:rFonts w:ascii="Simplified Arabic" w:eastAsia="Times New Roman" w:hAnsi="Simplified Arabic" w:cs="Simplified Arabic"/>
            <w:noProof/>
          </w:rPr>
          <w:t>المقدمة</w:t>
        </w:r>
        <w:r>
          <w:rPr>
            <w:noProof/>
            <w:webHidden/>
            <w:rtl w:val="0"/>
          </w:rPr>
          <w:tab/>
        </w:r>
        <w:r>
          <w:rPr>
            <w:rStyle w:val="Hyperlink"/>
            <w:noProof/>
            <w:rtl w:val="0"/>
          </w:rPr>
          <w:fldChar w:fldCharType="begin"/>
        </w:r>
        <w:r>
          <w:rPr>
            <w:noProof/>
            <w:webHidden/>
            <w:rtl w:val="0"/>
          </w:rPr>
          <w:instrText xml:space="preserve"> PAGEREF _Toc234275858 \h </w:instrText>
        </w:r>
        <w:r>
          <w:rPr>
            <w:rStyle w:val="Hyperlink"/>
            <w:noProof/>
            <w:rtl w:val="0"/>
          </w:rPr>
        </w:r>
        <w:r>
          <w:rPr>
            <w:rStyle w:val="Hyperlink"/>
            <w:noProof/>
            <w:rtl w:val="0"/>
          </w:rPr>
          <w:fldChar w:fldCharType="separate"/>
        </w:r>
        <w:r>
          <w:rPr>
            <w:noProof/>
            <w:webHidden/>
          </w:rPr>
          <w:t>38</w:t>
        </w:r>
        <w:r>
          <w:rPr>
            <w:rStyle w:val="Hyperlink"/>
            <w:noProof/>
            <w:rtl w:val="0"/>
          </w:rPr>
          <w:fldChar w:fldCharType="end"/>
        </w:r>
      </w:hyperlink>
    </w:p>
    <w:p w14:paraId="5D3E9152" w14:textId="3AB08D70" w:rsidR="0052059F" w:rsidRDefault="0052059F">
      <w:pPr>
        <w:pStyle w:val="30"/>
        <w:tabs>
          <w:tab w:val="right" w:leader="dot" w:pos="8822"/>
        </w:tabs>
        <w:rPr>
          <w:rFonts w:cstheme="minorBidi"/>
          <w:noProof/>
          <w:kern w:val="2"/>
          <w:sz w:val="24"/>
          <w:szCs w:val="24"/>
          <w14:ligatures w14:val="standardContextual"/>
        </w:rPr>
      </w:pPr>
      <w:hyperlink w:anchor="_Toc234275859" w:history="1">
        <w:r w:rsidRPr="00F55957">
          <w:rPr>
            <w:rStyle w:val="Hyperlink"/>
            <w:rFonts w:ascii="Simplified Arabic" w:eastAsia="Times New Roman" w:hAnsi="Simplified Arabic" w:cs="Simplified Arabic"/>
            <w:noProof/>
          </w:rPr>
          <w:t>أولاً: المتغير التابع: التحصيل العلمي (Dependent Variable: Academic Achievement)</w:t>
        </w:r>
        <w:r>
          <w:rPr>
            <w:noProof/>
            <w:webHidden/>
            <w:rtl w:val="0"/>
          </w:rPr>
          <w:tab/>
        </w:r>
        <w:r>
          <w:rPr>
            <w:rStyle w:val="Hyperlink"/>
            <w:noProof/>
            <w:rtl w:val="0"/>
          </w:rPr>
          <w:fldChar w:fldCharType="begin"/>
        </w:r>
        <w:r>
          <w:rPr>
            <w:noProof/>
            <w:webHidden/>
            <w:rtl w:val="0"/>
          </w:rPr>
          <w:instrText xml:space="preserve"> PAGEREF _Toc234275859 \h </w:instrText>
        </w:r>
        <w:r>
          <w:rPr>
            <w:rStyle w:val="Hyperlink"/>
            <w:noProof/>
            <w:rtl w:val="0"/>
          </w:rPr>
        </w:r>
        <w:r>
          <w:rPr>
            <w:rStyle w:val="Hyperlink"/>
            <w:noProof/>
            <w:rtl w:val="0"/>
          </w:rPr>
          <w:fldChar w:fldCharType="separate"/>
        </w:r>
        <w:r>
          <w:rPr>
            <w:noProof/>
            <w:webHidden/>
          </w:rPr>
          <w:t>40</w:t>
        </w:r>
        <w:r>
          <w:rPr>
            <w:rStyle w:val="Hyperlink"/>
            <w:noProof/>
            <w:rtl w:val="0"/>
          </w:rPr>
          <w:fldChar w:fldCharType="end"/>
        </w:r>
      </w:hyperlink>
    </w:p>
    <w:p w14:paraId="4459DBDE" w14:textId="77EE1B23" w:rsidR="0052059F" w:rsidRDefault="0052059F">
      <w:pPr>
        <w:pStyle w:val="30"/>
        <w:tabs>
          <w:tab w:val="right" w:leader="dot" w:pos="8822"/>
        </w:tabs>
        <w:rPr>
          <w:rFonts w:cstheme="minorBidi"/>
          <w:noProof/>
          <w:kern w:val="2"/>
          <w:sz w:val="24"/>
          <w:szCs w:val="24"/>
          <w14:ligatures w14:val="standardContextual"/>
        </w:rPr>
      </w:pPr>
      <w:hyperlink w:anchor="_Toc234275860" w:history="1">
        <w:r w:rsidRPr="00F55957">
          <w:rPr>
            <w:rStyle w:val="Hyperlink"/>
            <w:rFonts w:ascii="Simplified Arabic" w:eastAsia="Times New Roman" w:hAnsi="Simplified Arabic" w:cs="Simplified Arabic"/>
            <w:noProof/>
          </w:rPr>
          <w:t>ثانياً: المتغير المستقل: جودة الحياة الجامعية (Independent Variable: University Quality of Life)</w:t>
        </w:r>
        <w:r>
          <w:rPr>
            <w:noProof/>
            <w:webHidden/>
            <w:rtl w:val="0"/>
          </w:rPr>
          <w:tab/>
        </w:r>
        <w:r>
          <w:rPr>
            <w:rStyle w:val="Hyperlink"/>
            <w:noProof/>
            <w:rtl w:val="0"/>
          </w:rPr>
          <w:fldChar w:fldCharType="begin"/>
        </w:r>
        <w:r>
          <w:rPr>
            <w:noProof/>
            <w:webHidden/>
            <w:rtl w:val="0"/>
          </w:rPr>
          <w:instrText xml:space="preserve"> PAGEREF _Toc234275860 \h </w:instrText>
        </w:r>
        <w:r>
          <w:rPr>
            <w:rStyle w:val="Hyperlink"/>
            <w:noProof/>
            <w:rtl w:val="0"/>
          </w:rPr>
        </w:r>
        <w:r>
          <w:rPr>
            <w:rStyle w:val="Hyperlink"/>
            <w:noProof/>
            <w:rtl w:val="0"/>
          </w:rPr>
          <w:fldChar w:fldCharType="separate"/>
        </w:r>
        <w:r>
          <w:rPr>
            <w:noProof/>
            <w:webHidden/>
          </w:rPr>
          <w:t>44</w:t>
        </w:r>
        <w:r>
          <w:rPr>
            <w:rStyle w:val="Hyperlink"/>
            <w:noProof/>
            <w:rtl w:val="0"/>
          </w:rPr>
          <w:fldChar w:fldCharType="end"/>
        </w:r>
      </w:hyperlink>
    </w:p>
    <w:p w14:paraId="4654AEC3" w14:textId="3F6DDBF7" w:rsidR="0052059F" w:rsidRDefault="0052059F">
      <w:pPr>
        <w:pStyle w:val="30"/>
        <w:tabs>
          <w:tab w:val="right" w:leader="dot" w:pos="8822"/>
        </w:tabs>
        <w:rPr>
          <w:rFonts w:cstheme="minorBidi"/>
          <w:noProof/>
          <w:kern w:val="2"/>
          <w:sz w:val="24"/>
          <w:szCs w:val="24"/>
          <w14:ligatures w14:val="standardContextual"/>
        </w:rPr>
      </w:pPr>
      <w:hyperlink w:anchor="_Toc234275861" w:history="1">
        <w:r w:rsidRPr="00F55957">
          <w:rPr>
            <w:rStyle w:val="Hyperlink"/>
            <w:rFonts w:ascii="Simplified Arabic" w:eastAsia="Times New Roman" w:hAnsi="Simplified Arabic" w:cs="Simplified Arabic"/>
            <w:noProof/>
          </w:rPr>
          <w:t>ثالثاً: الدراسات السابقة (Summary of Past Studies)</w:t>
        </w:r>
        <w:r>
          <w:rPr>
            <w:noProof/>
            <w:webHidden/>
            <w:rtl w:val="0"/>
          </w:rPr>
          <w:tab/>
        </w:r>
        <w:r>
          <w:rPr>
            <w:rStyle w:val="Hyperlink"/>
            <w:noProof/>
            <w:rtl w:val="0"/>
          </w:rPr>
          <w:fldChar w:fldCharType="begin"/>
        </w:r>
        <w:r>
          <w:rPr>
            <w:noProof/>
            <w:webHidden/>
            <w:rtl w:val="0"/>
          </w:rPr>
          <w:instrText xml:space="preserve"> PAGEREF _Toc234275861 \h </w:instrText>
        </w:r>
        <w:r>
          <w:rPr>
            <w:rStyle w:val="Hyperlink"/>
            <w:noProof/>
            <w:rtl w:val="0"/>
          </w:rPr>
        </w:r>
        <w:r>
          <w:rPr>
            <w:rStyle w:val="Hyperlink"/>
            <w:noProof/>
            <w:rtl w:val="0"/>
          </w:rPr>
          <w:fldChar w:fldCharType="separate"/>
        </w:r>
        <w:r>
          <w:rPr>
            <w:noProof/>
            <w:webHidden/>
          </w:rPr>
          <w:t>50</w:t>
        </w:r>
        <w:r>
          <w:rPr>
            <w:rStyle w:val="Hyperlink"/>
            <w:noProof/>
            <w:rtl w:val="0"/>
          </w:rPr>
          <w:fldChar w:fldCharType="end"/>
        </w:r>
      </w:hyperlink>
    </w:p>
    <w:p w14:paraId="39C143E2" w14:textId="2FA4D2B9" w:rsidR="0052059F" w:rsidRDefault="0052059F">
      <w:pPr>
        <w:pStyle w:val="30"/>
        <w:tabs>
          <w:tab w:val="right" w:leader="dot" w:pos="8822"/>
        </w:tabs>
        <w:rPr>
          <w:rFonts w:cstheme="minorBidi"/>
          <w:noProof/>
          <w:kern w:val="2"/>
          <w:sz w:val="24"/>
          <w:szCs w:val="24"/>
          <w14:ligatures w14:val="standardContextual"/>
        </w:rPr>
      </w:pPr>
      <w:hyperlink w:anchor="_Toc234275862" w:history="1">
        <w:r w:rsidRPr="00F55957">
          <w:rPr>
            <w:rStyle w:val="Hyperlink"/>
            <w:rFonts w:ascii="Simplified Arabic" w:eastAsia="Times New Roman" w:hAnsi="Simplified Arabic" w:cs="Simplified Arabic"/>
            <w:noProof/>
          </w:rPr>
          <w:t>رابعاً: الإطار النظري للدراسة (Theoretical Framework)</w:t>
        </w:r>
        <w:r>
          <w:rPr>
            <w:noProof/>
            <w:webHidden/>
            <w:rtl w:val="0"/>
          </w:rPr>
          <w:tab/>
        </w:r>
        <w:r>
          <w:rPr>
            <w:rStyle w:val="Hyperlink"/>
            <w:noProof/>
            <w:rtl w:val="0"/>
          </w:rPr>
          <w:fldChar w:fldCharType="begin"/>
        </w:r>
        <w:r>
          <w:rPr>
            <w:noProof/>
            <w:webHidden/>
            <w:rtl w:val="0"/>
          </w:rPr>
          <w:instrText xml:space="preserve"> PAGEREF _Toc234275862 \h </w:instrText>
        </w:r>
        <w:r>
          <w:rPr>
            <w:rStyle w:val="Hyperlink"/>
            <w:noProof/>
            <w:rtl w:val="0"/>
          </w:rPr>
        </w:r>
        <w:r>
          <w:rPr>
            <w:rStyle w:val="Hyperlink"/>
            <w:noProof/>
            <w:rtl w:val="0"/>
          </w:rPr>
          <w:fldChar w:fldCharType="separate"/>
        </w:r>
        <w:r>
          <w:rPr>
            <w:noProof/>
            <w:webHidden/>
          </w:rPr>
          <w:t>60</w:t>
        </w:r>
        <w:r>
          <w:rPr>
            <w:rStyle w:val="Hyperlink"/>
            <w:noProof/>
            <w:rtl w:val="0"/>
          </w:rPr>
          <w:fldChar w:fldCharType="end"/>
        </w:r>
      </w:hyperlink>
    </w:p>
    <w:p w14:paraId="46561529" w14:textId="40289409" w:rsidR="0052059F" w:rsidRDefault="0052059F">
      <w:pPr>
        <w:pStyle w:val="30"/>
        <w:tabs>
          <w:tab w:val="right" w:leader="dot" w:pos="8822"/>
        </w:tabs>
        <w:rPr>
          <w:rFonts w:cstheme="minorBidi"/>
          <w:noProof/>
          <w:kern w:val="2"/>
          <w:sz w:val="24"/>
          <w:szCs w:val="24"/>
          <w14:ligatures w14:val="standardContextual"/>
        </w:rPr>
      </w:pPr>
      <w:hyperlink w:anchor="_Toc234275863" w:history="1">
        <w:r w:rsidRPr="00F55957">
          <w:rPr>
            <w:rStyle w:val="Hyperlink"/>
            <w:rFonts w:ascii="Simplified Arabic" w:eastAsia="Times New Roman" w:hAnsi="Simplified Arabic" w:cs="Simplified Arabic"/>
            <w:noProof/>
          </w:rPr>
          <w:t>خاتمة الفصل الثاني</w:t>
        </w:r>
        <w:r>
          <w:rPr>
            <w:noProof/>
            <w:webHidden/>
            <w:rtl w:val="0"/>
          </w:rPr>
          <w:tab/>
        </w:r>
        <w:r>
          <w:rPr>
            <w:rStyle w:val="Hyperlink"/>
            <w:noProof/>
            <w:rtl w:val="0"/>
          </w:rPr>
          <w:fldChar w:fldCharType="begin"/>
        </w:r>
        <w:r>
          <w:rPr>
            <w:noProof/>
            <w:webHidden/>
            <w:rtl w:val="0"/>
          </w:rPr>
          <w:instrText xml:space="preserve"> PAGEREF _Toc234275863 \h </w:instrText>
        </w:r>
        <w:r>
          <w:rPr>
            <w:rStyle w:val="Hyperlink"/>
            <w:noProof/>
            <w:rtl w:val="0"/>
          </w:rPr>
        </w:r>
        <w:r>
          <w:rPr>
            <w:rStyle w:val="Hyperlink"/>
            <w:noProof/>
            <w:rtl w:val="0"/>
          </w:rPr>
          <w:fldChar w:fldCharType="separate"/>
        </w:r>
        <w:r>
          <w:rPr>
            <w:noProof/>
            <w:webHidden/>
          </w:rPr>
          <w:t>73</w:t>
        </w:r>
        <w:r>
          <w:rPr>
            <w:rStyle w:val="Hyperlink"/>
            <w:noProof/>
            <w:rtl w:val="0"/>
          </w:rPr>
          <w:fldChar w:fldCharType="end"/>
        </w:r>
      </w:hyperlink>
    </w:p>
    <w:p w14:paraId="6F769A7C" w14:textId="4E0DE645" w:rsidR="0052059F" w:rsidRDefault="0052059F">
      <w:pPr>
        <w:pStyle w:val="10"/>
        <w:tabs>
          <w:tab w:val="right" w:leader="dot" w:pos="8822"/>
        </w:tabs>
        <w:bidi/>
        <w:rPr>
          <w:rFonts w:eastAsiaTheme="minorEastAsia"/>
          <w:noProof/>
          <w:sz w:val="24"/>
          <w:szCs w:val="24"/>
          <w:rtl/>
          <w:lang w:val="en-US"/>
        </w:rPr>
      </w:pPr>
      <w:hyperlink w:anchor="_Toc234275864" w:history="1">
        <w:r w:rsidRPr="00F55957">
          <w:rPr>
            <w:rStyle w:val="Hyperlink"/>
            <w:rFonts w:ascii="Simplified Arabic" w:eastAsia="Times New Roman" w:hAnsi="Simplified Arabic" w:cs="Simplified Arabic"/>
            <w:b/>
            <w:bCs/>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Toc234275864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34118A06" w14:textId="0CC675AD" w:rsidR="0052059F" w:rsidRDefault="0052059F">
      <w:pPr>
        <w:pStyle w:val="30"/>
        <w:tabs>
          <w:tab w:val="right" w:leader="dot" w:pos="8822"/>
        </w:tabs>
        <w:rPr>
          <w:rFonts w:cstheme="minorBidi"/>
          <w:noProof/>
          <w:kern w:val="2"/>
          <w:sz w:val="24"/>
          <w:szCs w:val="24"/>
          <w14:ligatures w14:val="standardContextual"/>
        </w:rPr>
      </w:pPr>
      <w:hyperlink w:anchor="_Toc234275865" w:history="1">
        <w:r w:rsidRPr="00F55957">
          <w:rPr>
            <w:rStyle w:val="Hyperlink"/>
            <w:rFonts w:ascii="Simplified Arabic" w:eastAsia="Times New Roman" w:hAnsi="Simplified Arabic" w:cs="Simplified Arabic"/>
            <w:noProof/>
          </w:rPr>
          <w:t>مقدمة</w:t>
        </w:r>
        <w:r>
          <w:rPr>
            <w:noProof/>
            <w:webHidden/>
            <w:rtl w:val="0"/>
          </w:rPr>
          <w:tab/>
        </w:r>
        <w:r>
          <w:rPr>
            <w:rStyle w:val="Hyperlink"/>
            <w:noProof/>
            <w:rtl w:val="0"/>
          </w:rPr>
          <w:fldChar w:fldCharType="begin"/>
        </w:r>
        <w:r>
          <w:rPr>
            <w:noProof/>
            <w:webHidden/>
            <w:rtl w:val="0"/>
          </w:rPr>
          <w:instrText xml:space="preserve"> PAGEREF _Toc234275865 \h </w:instrText>
        </w:r>
        <w:r>
          <w:rPr>
            <w:rStyle w:val="Hyperlink"/>
            <w:noProof/>
            <w:rtl w:val="0"/>
          </w:rPr>
        </w:r>
        <w:r>
          <w:rPr>
            <w:rStyle w:val="Hyperlink"/>
            <w:noProof/>
            <w:rtl w:val="0"/>
          </w:rPr>
          <w:fldChar w:fldCharType="separate"/>
        </w:r>
        <w:r>
          <w:rPr>
            <w:noProof/>
            <w:webHidden/>
          </w:rPr>
          <w:t>75</w:t>
        </w:r>
        <w:r>
          <w:rPr>
            <w:rStyle w:val="Hyperlink"/>
            <w:noProof/>
            <w:rtl w:val="0"/>
          </w:rPr>
          <w:fldChar w:fldCharType="end"/>
        </w:r>
      </w:hyperlink>
    </w:p>
    <w:p w14:paraId="1FE8CF24" w14:textId="0C2DF227" w:rsidR="0052059F" w:rsidRDefault="0052059F">
      <w:pPr>
        <w:pStyle w:val="30"/>
        <w:tabs>
          <w:tab w:val="right" w:leader="dot" w:pos="8822"/>
        </w:tabs>
        <w:rPr>
          <w:rFonts w:cstheme="minorBidi"/>
          <w:noProof/>
          <w:kern w:val="2"/>
          <w:sz w:val="24"/>
          <w:szCs w:val="24"/>
          <w14:ligatures w14:val="standardContextual"/>
        </w:rPr>
      </w:pPr>
      <w:hyperlink w:anchor="_Toc234275866" w:history="1">
        <w:r w:rsidRPr="00F55957">
          <w:rPr>
            <w:rStyle w:val="Hyperlink"/>
            <w:rFonts w:ascii="Simplified Arabic" w:eastAsia="Times New Roman" w:hAnsi="Simplified Arabic" w:cs="Simplified Arabic"/>
            <w:noProof/>
          </w:rPr>
          <w:t>أولاً: تصميم البحث (Research Design)</w:t>
        </w:r>
        <w:r>
          <w:rPr>
            <w:noProof/>
            <w:webHidden/>
            <w:rtl w:val="0"/>
          </w:rPr>
          <w:tab/>
        </w:r>
        <w:r>
          <w:rPr>
            <w:rStyle w:val="Hyperlink"/>
            <w:noProof/>
            <w:rtl w:val="0"/>
          </w:rPr>
          <w:fldChar w:fldCharType="begin"/>
        </w:r>
        <w:r>
          <w:rPr>
            <w:noProof/>
            <w:webHidden/>
            <w:rtl w:val="0"/>
          </w:rPr>
          <w:instrText xml:space="preserve"> PAGEREF _Toc234275866 \h </w:instrText>
        </w:r>
        <w:r>
          <w:rPr>
            <w:rStyle w:val="Hyperlink"/>
            <w:noProof/>
            <w:rtl w:val="0"/>
          </w:rPr>
        </w:r>
        <w:r>
          <w:rPr>
            <w:rStyle w:val="Hyperlink"/>
            <w:noProof/>
            <w:rtl w:val="0"/>
          </w:rPr>
          <w:fldChar w:fldCharType="separate"/>
        </w:r>
        <w:r>
          <w:rPr>
            <w:noProof/>
            <w:webHidden/>
          </w:rPr>
          <w:t>75</w:t>
        </w:r>
        <w:r>
          <w:rPr>
            <w:rStyle w:val="Hyperlink"/>
            <w:noProof/>
            <w:rtl w:val="0"/>
          </w:rPr>
          <w:fldChar w:fldCharType="end"/>
        </w:r>
      </w:hyperlink>
    </w:p>
    <w:p w14:paraId="415F4C14" w14:textId="3DE76E18" w:rsidR="0052059F" w:rsidRDefault="0052059F">
      <w:pPr>
        <w:pStyle w:val="30"/>
        <w:tabs>
          <w:tab w:val="right" w:leader="dot" w:pos="8822"/>
        </w:tabs>
        <w:rPr>
          <w:rFonts w:cstheme="minorBidi"/>
          <w:noProof/>
          <w:kern w:val="2"/>
          <w:sz w:val="24"/>
          <w:szCs w:val="24"/>
          <w14:ligatures w14:val="standardContextual"/>
        </w:rPr>
      </w:pPr>
      <w:hyperlink w:anchor="_Toc234275867" w:history="1">
        <w:r w:rsidRPr="00F55957">
          <w:rPr>
            <w:rStyle w:val="Hyperlink"/>
            <w:rFonts w:ascii="Simplified Arabic" w:eastAsia="Times New Roman" w:hAnsi="Simplified Arabic" w:cs="Simplified Arabic"/>
            <w:noProof/>
          </w:rPr>
          <w:t>ثانياً: مجتمع الدراسة (Population of the Study)</w:t>
        </w:r>
        <w:r>
          <w:rPr>
            <w:noProof/>
            <w:webHidden/>
            <w:rtl w:val="0"/>
          </w:rPr>
          <w:tab/>
        </w:r>
        <w:r>
          <w:rPr>
            <w:rStyle w:val="Hyperlink"/>
            <w:noProof/>
            <w:rtl w:val="0"/>
          </w:rPr>
          <w:fldChar w:fldCharType="begin"/>
        </w:r>
        <w:r>
          <w:rPr>
            <w:noProof/>
            <w:webHidden/>
            <w:rtl w:val="0"/>
          </w:rPr>
          <w:instrText xml:space="preserve"> PAGEREF _Toc234275867 \h </w:instrText>
        </w:r>
        <w:r>
          <w:rPr>
            <w:rStyle w:val="Hyperlink"/>
            <w:noProof/>
            <w:rtl w:val="0"/>
          </w:rPr>
        </w:r>
        <w:r>
          <w:rPr>
            <w:rStyle w:val="Hyperlink"/>
            <w:noProof/>
            <w:rtl w:val="0"/>
          </w:rPr>
          <w:fldChar w:fldCharType="separate"/>
        </w:r>
        <w:r>
          <w:rPr>
            <w:noProof/>
            <w:webHidden/>
          </w:rPr>
          <w:t>77</w:t>
        </w:r>
        <w:r>
          <w:rPr>
            <w:rStyle w:val="Hyperlink"/>
            <w:noProof/>
            <w:rtl w:val="0"/>
          </w:rPr>
          <w:fldChar w:fldCharType="end"/>
        </w:r>
      </w:hyperlink>
    </w:p>
    <w:p w14:paraId="7FF67759" w14:textId="67DC5FAC" w:rsidR="0052059F" w:rsidRDefault="0052059F">
      <w:pPr>
        <w:pStyle w:val="30"/>
        <w:tabs>
          <w:tab w:val="right" w:leader="dot" w:pos="8822"/>
        </w:tabs>
        <w:rPr>
          <w:rFonts w:cstheme="minorBidi"/>
          <w:noProof/>
          <w:kern w:val="2"/>
          <w:sz w:val="24"/>
          <w:szCs w:val="24"/>
          <w14:ligatures w14:val="standardContextual"/>
        </w:rPr>
      </w:pPr>
      <w:hyperlink w:anchor="_Toc234275868" w:history="1">
        <w:r w:rsidRPr="00F55957">
          <w:rPr>
            <w:rStyle w:val="Hyperlink"/>
            <w:rFonts w:ascii="Simplified Arabic" w:eastAsia="Times New Roman" w:hAnsi="Simplified Arabic" w:cs="Simplified Arabic"/>
            <w:noProof/>
          </w:rPr>
          <w:t>ثالثاً: خصائص العينة (Sample Characteristics)</w:t>
        </w:r>
        <w:r>
          <w:rPr>
            <w:noProof/>
            <w:webHidden/>
            <w:rtl w:val="0"/>
          </w:rPr>
          <w:tab/>
        </w:r>
        <w:r>
          <w:rPr>
            <w:rStyle w:val="Hyperlink"/>
            <w:noProof/>
            <w:rtl w:val="0"/>
          </w:rPr>
          <w:fldChar w:fldCharType="begin"/>
        </w:r>
        <w:r>
          <w:rPr>
            <w:noProof/>
            <w:webHidden/>
            <w:rtl w:val="0"/>
          </w:rPr>
          <w:instrText xml:space="preserve"> PAGEREF _Toc234275868 \h </w:instrText>
        </w:r>
        <w:r>
          <w:rPr>
            <w:rStyle w:val="Hyperlink"/>
            <w:noProof/>
            <w:rtl w:val="0"/>
          </w:rPr>
        </w:r>
        <w:r>
          <w:rPr>
            <w:rStyle w:val="Hyperlink"/>
            <w:noProof/>
            <w:rtl w:val="0"/>
          </w:rPr>
          <w:fldChar w:fldCharType="separate"/>
        </w:r>
        <w:r>
          <w:rPr>
            <w:noProof/>
            <w:webHidden/>
          </w:rPr>
          <w:t>79</w:t>
        </w:r>
        <w:r>
          <w:rPr>
            <w:rStyle w:val="Hyperlink"/>
            <w:noProof/>
            <w:rtl w:val="0"/>
          </w:rPr>
          <w:fldChar w:fldCharType="end"/>
        </w:r>
      </w:hyperlink>
    </w:p>
    <w:p w14:paraId="2D4D9A9A" w14:textId="589CB8AD" w:rsidR="0052059F" w:rsidRDefault="0052059F">
      <w:pPr>
        <w:pStyle w:val="30"/>
        <w:tabs>
          <w:tab w:val="right" w:leader="dot" w:pos="8822"/>
        </w:tabs>
        <w:rPr>
          <w:rFonts w:cstheme="minorBidi"/>
          <w:noProof/>
          <w:kern w:val="2"/>
          <w:sz w:val="24"/>
          <w:szCs w:val="24"/>
          <w14:ligatures w14:val="standardContextual"/>
        </w:rPr>
      </w:pPr>
      <w:hyperlink w:anchor="_Toc234275869" w:history="1">
        <w:r w:rsidRPr="00F55957">
          <w:rPr>
            <w:rStyle w:val="Hyperlink"/>
            <w:rFonts w:ascii="Simplified Arabic" w:eastAsia="Times New Roman" w:hAnsi="Simplified Arabic" w:cs="Simplified Arabic"/>
            <w:noProof/>
          </w:rPr>
          <w:t>رابعاً: أداة جمع البيانات (Data Collection Instrument)</w:t>
        </w:r>
        <w:r>
          <w:rPr>
            <w:noProof/>
            <w:webHidden/>
            <w:rtl w:val="0"/>
          </w:rPr>
          <w:tab/>
        </w:r>
        <w:r>
          <w:rPr>
            <w:rStyle w:val="Hyperlink"/>
            <w:noProof/>
            <w:rtl w:val="0"/>
          </w:rPr>
          <w:fldChar w:fldCharType="begin"/>
        </w:r>
        <w:r>
          <w:rPr>
            <w:noProof/>
            <w:webHidden/>
            <w:rtl w:val="0"/>
          </w:rPr>
          <w:instrText xml:space="preserve"> PAGEREF _Toc234275869 \h </w:instrText>
        </w:r>
        <w:r>
          <w:rPr>
            <w:rStyle w:val="Hyperlink"/>
            <w:noProof/>
            <w:rtl w:val="0"/>
          </w:rPr>
        </w:r>
        <w:r>
          <w:rPr>
            <w:rStyle w:val="Hyperlink"/>
            <w:noProof/>
            <w:rtl w:val="0"/>
          </w:rPr>
          <w:fldChar w:fldCharType="separate"/>
        </w:r>
        <w:r>
          <w:rPr>
            <w:noProof/>
            <w:webHidden/>
          </w:rPr>
          <w:t>82</w:t>
        </w:r>
        <w:r>
          <w:rPr>
            <w:rStyle w:val="Hyperlink"/>
            <w:noProof/>
            <w:rtl w:val="0"/>
          </w:rPr>
          <w:fldChar w:fldCharType="end"/>
        </w:r>
      </w:hyperlink>
    </w:p>
    <w:p w14:paraId="1530D6CC" w14:textId="4C9628CB" w:rsidR="0052059F" w:rsidRDefault="0052059F">
      <w:pPr>
        <w:pStyle w:val="30"/>
        <w:tabs>
          <w:tab w:val="right" w:leader="dot" w:pos="8822"/>
        </w:tabs>
        <w:rPr>
          <w:rFonts w:cstheme="minorBidi"/>
          <w:noProof/>
          <w:kern w:val="2"/>
          <w:sz w:val="24"/>
          <w:szCs w:val="24"/>
          <w14:ligatures w14:val="standardContextual"/>
        </w:rPr>
      </w:pPr>
      <w:hyperlink w:anchor="_Toc234275870" w:history="1">
        <w:r w:rsidRPr="00F55957">
          <w:rPr>
            <w:rStyle w:val="Hyperlink"/>
            <w:rFonts w:ascii="Simplified Arabic" w:eastAsia="Times New Roman" w:hAnsi="Simplified Arabic" w:cs="Simplified Arabic"/>
            <w:noProof/>
          </w:rPr>
          <w:t>خامساً: إجراءات جمع البيانات (Data Collection Procedures)</w:t>
        </w:r>
        <w:r>
          <w:rPr>
            <w:noProof/>
            <w:webHidden/>
            <w:rtl w:val="0"/>
          </w:rPr>
          <w:tab/>
        </w:r>
        <w:r>
          <w:rPr>
            <w:rStyle w:val="Hyperlink"/>
            <w:noProof/>
            <w:rtl w:val="0"/>
          </w:rPr>
          <w:fldChar w:fldCharType="begin"/>
        </w:r>
        <w:r>
          <w:rPr>
            <w:noProof/>
            <w:webHidden/>
            <w:rtl w:val="0"/>
          </w:rPr>
          <w:instrText xml:space="preserve"> PAGEREF _Toc234275870 \h </w:instrText>
        </w:r>
        <w:r>
          <w:rPr>
            <w:rStyle w:val="Hyperlink"/>
            <w:noProof/>
            <w:rtl w:val="0"/>
          </w:rPr>
        </w:r>
        <w:r>
          <w:rPr>
            <w:rStyle w:val="Hyperlink"/>
            <w:noProof/>
            <w:rtl w:val="0"/>
          </w:rPr>
          <w:fldChar w:fldCharType="separate"/>
        </w:r>
        <w:r>
          <w:rPr>
            <w:noProof/>
            <w:webHidden/>
          </w:rPr>
          <w:t>87</w:t>
        </w:r>
        <w:r>
          <w:rPr>
            <w:rStyle w:val="Hyperlink"/>
            <w:noProof/>
            <w:rtl w:val="0"/>
          </w:rPr>
          <w:fldChar w:fldCharType="end"/>
        </w:r>
      </w:hyperlink>
    </w:p>
    <w:p w14:paraId="0DAD0337" w14:textId="3C1C3E71" w:rsidR="0052059F" w:rsidRDefault="0052059F">
      <w:pPr>
        <w:pStyle w:val="30"/>
        <w:tabs>
          <w:tab w:val="right" w:leader="dot" w:pos="8822"/>
        </w:tabs>
        <w:rPr>
          <w:rFonts w:cstheme="minorBidi"/>
          <w:noProof/>
          <w:kern w:val="2"/>
          <w:sz w:val="24"/>
          <w:szCs w:val="24"/>
          <w14:ligatures w14:val="standardContextual"/>
        </w:rPr>
      </w:pPr>
      <w:hyperlink w:anchor="_Toc234275871" w:history="1">
        <w:r w:rsidRPr="00F55957">
          <w:rPr>
            <w:rStyle w:val="Hyperlink"/>
            <w:rFonts w:ascii="Simplified Arabic" w:eastAsia="Times New Roman" w:hAnsi="Simplified Arabic" w:cs="Simplified Arabic"/>
            <w:noProof/>
          </w:rPr>
          <w:t>سادساً: حدود الدراسة (Study Determinants)</w:t>
        </w:r>
        <w:r>
          <w:rPr>
            <w:noProof/>
            <w:webHidden/>
            <w:rtl w:val="0"/>
          </w:rPr>
          <w:tab/>
        </w:r>
        <w:r>
          <w:rPr>
            <w:rStyle w:val="Hyperlink"/>
            <w:noProof/>
            <w:rtl w:val="0"/>
          </w:rPr>
          <w:fldChar w:fldCharType="begin"/>
        </w:r>
        <w:r>
          <w:rPr>
            <w:noProof/>
            <w:webHidden/>
            <w:rtl w:val="0"/>
          </w:rPr>
          <w:instrText xml:space="preserve"> PAGEREF _Toc234275871 \h </w:instrText>
        </w:r>
        <w:r>
          <w:rPr>
            <w:rStyle w:val="Hyperlink"/>
            <w:noProof/>
            <w:rtl w:val="0"/>
          </w:rPr>
        </w:r>
        <w:r>
          <w:rPr>
            <w:rStyle w:val="Hyperlink"/>
            <w:noProof/>
            <w:rtl w:val="0"/>
          </w:rPr>
          <w:fldChar w:fldCharType="separate"/>
        </w:r>
        <w:r>
          <w:rPr>
            <w:noProof/>
            <w:webHidden/>
          </w:rPr>
          <w:t>89</w:t>
        </w:r>
        <w:r>
          <w:rPr>
            <w:rStyle w:val="Hyperlink"/>
            <w:noProof/>
            <w:rtl w:val="0"/>
          </w:rPr>
          <w:fldChar w:fldCharType="end"/>
        </w:r>
      </w:hyperlink>
    </w:p>
    <w:p w14:paraId="416103D0" w14:textId="2B33BA13" w:rsidR="0052059F" w:rsidRDefault="0052059F">
      <w:pPr>
        <w:pStyle w:val="30"/>
        <w:tabs>
          <w:tab w:val="right" w:leader="dot" w:pos="8822"/>
        </w:tabs>
        <w:rPr>
          <w:rFonts w:cstheme="minorBidi"/>
          <w:noProof/>
          <w:kern w:val="2"/>
          <w:sz w:val="24"/>
          <w:szCs w:val="24"/>
          <w14:ligatures w14:val="standardContextual"/>
        </w:rPr>
      </w:pPr>
      <w:hyperlink w:anchor="_Toc234275872" w:history="1">
        <w:r w:rsidRPr="00F55957">
          <w:rPr>
            <w:rStyle w:val="Hyperlink"/>
            <w:rFonts w:ascii="Simplified Arabic" w:eastAsia="Times New Roman" w:hAnsi="Simplified Arabic" w:cs="Simplified Arabic"/>
            <w:noProof/>
          </w:rPr>
          <w:t>سابعاً: أسلوب التحليل الإحصائي (Method of Statistical Analysis)</w:t>
        </w:r>
        <w:r>
          <w:rPr>
            <w:noProof/>
            <w:webHidden/>
            <w:rtl w:val="0"/>
          </w:rPr>
          <w:tab/>
        </w:r>
        <w:r>
          <w:rPr>
            <w:rStyle w:val="Hyperlink"/>
            <w:noProof/>
            <w:rtl w:val="0"/>
          </w:rPr>
          <w:fldChar w:fldCharType="begin"/>
        </w:r>
        <w:r>
          <w:rPr>
            <w:noProof/>
            <w:webHidden/>
            <w:rtl w:val="0"/>
          </w:rPr>
          <w:instrText xml:space="preserve"> PAGEREF _Toc234275872 \h </w:instrText>
        </w:r>
        <w:r>
          <w:rPr>
            <w:rStyle w:val="Hyperlink"/>
            <w:noProof/>
            <w:rtl w:val="0"/>
          </w:rPr>
        </w:r>
        <w:r>
          <w:rPr>
            <w:rStyle w:val="Hyperlink"/>
            <w:noProof/>
            <w:rtl w:val="0"/>
          </w:rPr>
          <w:fldChar w:fldCharType="separate"/>
        </w:r>
        <w:r>
          <w:rPr>
            <w:noProof/>
            <w:webHidden/>
          </w:rPr>
          <w:t>90</w:t>
        </w:r>
        <w:r>
          <w:rPr>
            <w:rStyle w:val="Hyperlink"/>
            <w:noProof/>
            <w:rtl w:val="0"/>
          </w:rPr>
          <w:fldChar w:fldCharType="end"/>
        </w:r>
      </w:hyperlink>
    </w:p>
    <w:p w14:paraId="41DC0A32" w14:textId="25690802" w:rsidR="0052059F" w:rsidRDefault="0052059F">
      <w:pPr>
        <w:pStyle w:val="30"/>
        <w:tabs>
          <w:tab w:val="right" w:leader="dot" w:pos="8822"/>
        </w:tabs>
        <w:rPr>
          <w:rFonts w:cstheme="minorBidi"/>
          <w:noProof/>
          <w:kern w:val="2"/>
          <w:sz w:val="24"/>
          <w:szCs w:val="24"/>
          <w14:ligatures w14:val="standardContextual"/>
        </w:rPr>
      </w:pPr>
      <w:hyperlink w:anchor="_Toc234275873" w:history="1">
        <w:r w:rsidRPr="00F55957">
          <w:rPr>
            <w:rStyle w:val="Hyperlink"/>
            <w:rFonts w:ascii="Simplified Arabic" w:eastAsia="Times New Roman" w:hAnsi="Simplified Arabic" w:cs="Simplified Arabic"/>
            <w:noProof/>
          </w:rPr>
          <w:t>ثامناً: الاعتبارات الأخلاقية (Ethical Considerations)</w:t>
        </w:r>
        <w:r>
          <w:rPr>
            <w:noProof/>
            <w:webHidden/>
            <w:rtl w:val="0"/>
          </w:rPr>
          <w:tab/>
        </w:r>
        <w:r>
          <w:rPr>
            <w:rStyle w:val="Hyperlink"/>
            <w:noProof/>
            <w:rtl w:val="0"/>
          </w:rPr>
          <w:fldChar w:fldCharType="begin"/>
        </w:r>
        <w:r>
          <w:rPr>
            <w:noProof/>
            <w:webHidden/>
            <w:rtl w:val="0"/>
          </w:rPr>
          <w:instrText xml:space="preserve"> PAGEREF _Toc234275873 \h </w:instrText>
        </w:r>
        <w:r>
          <w:rPr>
            <w:rStyle w:val="Hyperlink"/>
            <w:noProof/>
            <w:rtl w:val="0"/>
          </w:rPr>
        </w:r>
        <w:r>
          <w:rPr>
            <w:rStyle w:val="Hyperlink"/>
            <w:noProof/>
            <w:rtl w:val="0"/>
          </w:rPr>
          <w:fldChar w:fldCharType="separate"/>
        </w:r>
        <w:r>
          <w:rPr>
            <w:noProof/>
            <w:webHidden/>
          </w:rPr>
          <w:t>93</w:t>
        </w:r>
        <w:r>
          <w:rPr>
            <w:rStyle w:val="Hyperlink"/>
            <w:noProof/>
            <w:rtl w:val="0"/>
          </w:rPr>
          <w:fldChar w:fldCharType="end"/>
        </w:r>
      </w:hyperlink>
    </w:p>
    <w:p w14:paraId="317FEC84" w14:textId="435474B6" w:rsidR="0052059F" w:rsidRDefault="0052059F">
      <w:pPr>
        <w:pStyle w:val="30"/>
        <w:tabs>
          <w:tab w:val="right" w:leader="dot" w:pos="8822"/>
        </w:tabs>
        <w:rPr>
          <w:rFonts w:cstheme="minorBidi"/>
          <w:noProof/>
          <w:kern w:val="2"/>
          <w:sz w:val="24"/>
          <w:szCs w:val="24"/>
          <w14:ligatures w14:val="standardContextual"/>
        </w:rPr>
      </w:pPr>
      <w:hyperlink w:anchor="_Toc234275874" w:history="1">
        <w:r w:rsidRPr="00F55957">
          <w:rPr>
            <w:rStyle w:val="Hyperlink"/>
            <w:rFonts w:ascii="Simplified Arabic" w:eastAsia="Times New Roman" w:hAnsi="Simplified Arabic" w:cs="Simplified Arabic"/>
            <w:noProof/>
          </w:rPr>
          <w:t>تاسعاً: الصعوبات والتحديات المتوقعة (Potential Challenges and Limitations)</w:t>
        </w:r>
        <w:r>
          <w:rPr>
            <w:noProof/>
            <w:webHidden/>
            <w:rtl w:val="0"/>
          </w:rPr>
          <w:tab/>
        </w:r>
        <w:r>
          <w:rPr>
            <w:rStyle w:val="Hyperlink"/>
            <w:noProof/>
            <w:rtl w:val="0"/>
          </w:rPr>
          <w:fldChar w:fldCharType="begin"/>
        </w:r>
        <w:r>
          <w:rPr>
            <w:noProof/>
            <w:webHidden/>
            <w:rtl w:val="0"/>
          </w:rPr>
          <w:instrText xml:space="preserve"> PAGEREF _Toc234275874 \h </w:instrText>
        </w:r>
        <w:r>
          <w:rPr>
            <w:rStyle w:val="Hyperlink"/>
            <w:noProof/>
            <w:rtl w:val="0"/>
          </w:rPr>
        </w:r>
        <w:r>
          <w:rPr>
            <w:rStyle w:val="Hyperlink"/>
            <w:noProof/>
            <w:rtl w:val="0"/>
          </w:rPr>
          <w:fldChar w:fldCharType="separate"/>
        </w:r>
        <w:r>
          <w:rPr>
            <w:noProof/>
            <w:webHidden/>
          </w:rPr>
          <w:t>94</w:t>
        </w:r>
        <w:r>
          <w:rPr>
            <w:rStyle w:val="Hyperlink"/>
            <w:noProof/>
            <w:rtl w:val="0"/>
          </w:rPr>
          <w:fldChar w:fldCharType="end"/>
        </w:r>
      </w:hyperlink>
    </w:p>
    <w:p w14:paraId="13A16151" w14:textId="31B64FA4" w:rsidR="0052059F" w:rsidRDefault="0052059F">
      <w:pPr>
        <w:pStyle w:val="30"/>
        <w:tabs>
          <w:tab w:val="right" w:leader="dot" w:pos="8822"/>
        </w:tabs>
        <w:rPr>
          <w:rFonts w:cstheme="minorBidi"/>
          <w:noProof/>
          <w:kern w:val="2"/>
          <w:sz w:val="24"/>
          <w:szCs w:val="24"/>
          <w14:ligatures w14:val="standardContextual"/>
        </w:rPr>
      </w:pPr>
      <w:hyperlink w:anchor="_Toc234275875" w:history="1">
        <w:r w:rsidRPr="00F55957">
          <w:rPr>
            <w:rStyle w:val="Hyperlink"/>
            <w:rFonts w:ascii="Simplified Arabic" w:eastAsia="Times New Roman" w:hAnsi="Simplified Arabic" w:cs="Simplified Arabic"/>
            <w:noProof/>
          </w:rPr>
          <w:t>عاشراً: ملخص منهجية الدراسة</w:t>
        </w:r>
        <w:r>
          <w:rPr>
            <w:noProof/>
            <w:webHidden/>
            <w:rtl w:val="0"/>
          </w:rPr>
          <w:tab/>
        </w:r>
        <w:r>
          <w:rPr>
            <w:rStyle w:val="Hyperlink"/>
            <w:noProof/>
            <w:rtl w:val="0"/>
          </w:rPr>
          <w:fldChar w:fldCharType="begin"/>
        </w:r>
        <w:r>
          <w:rPr>
            <w:noProof/>
            <w:webHidden/>
            <w:rtl w:val="0"/>
          </w:rPr>
          <w:instrText xml:space="preserve"> PAGEREF _Toc234275875 \h </w:instrText>
        </w:r>
        <w:r>
          <w:rPr>
            <w:rStyle w:val="Hyperlink"/>
            <w:noProof/>
            <w:rtl w:val="0"/>
          </w:rPr>
        </w:r>
        <w:r>
          <w:rPr>
            <w:rStyle w:val="Hyperlink"/>
            <w:noProof/>
            <w:rtl w:val="0"/>
          </w:rPr>
          <w:fldChar w:fldCharType="separate"/>
        </w:r>
        <w:r>
          <w:rPr>
            <w:noProof/>
            <w:webHidden/>
          </w:rPr>
          <w:t>96</w:t>
        </w:r>
        <w:r>
          <w:rPr>
            <w:rStyle w:val="Hyperlink"/>
            <w:noProof/>
            <w:rtl w:val="0"/>
          </w:rPr>
          <w:fldChar w:fldCharType="end"/>
        </w:r>
      </w:hyperlink>
    </w:p>
    <w:p w14:paraId="311F2057" w14:textId="1571D088" w:rsidR="0052059F" w:rsidRDefault="0052059F">
      <w:pPr>
        <w:pStyle w:val="30"/>
        <w:tabs>
          <w:tab w:val="right" w:leader="dot" w:pos="8822"/>
        </w:tabs>
        <w:rPr>
          <w:rFonts w:cstheme="minorBidi"/>
          <w:noProof/>
          <w:kern w:val="2"/>
          <w:sz w:val="24"/>
          <w:szCs w:val="24"/>
          <w14:ligatures w14:val="standardContextual"/>
        </w:rPr>
      </w:pPr>
      <w:hyperlink w:anchor="_Toc234275876" w:history="1">
        <w:r w:rsidRPr="00F55957">
          <w:rPr>
            <w:rStyle w:val="Hyperlink"/>
            <w:rFonts w:ascii="Simplified Arabic" w:eastAsia="Times New Roman" w:hAnsi="Simplified Arabic" w:cs="Simplified Arabic"/>
            <w:noProof/>
          </w:rPr>
          <w:t>خاتمة الفصل الثالث</w:t>
        </w:r>
        <w:r>
          <w:rPr>
            <w:noProof/>
            <w:webHidden/>
            <w:rtl w:val="0"/>
          </w:rPr>
          <w:tab/>
        </w:r>
        <w:r>
          <w:rPr>
            <w:rStyle w:val="Hyperlink"/>
            <w:noProof/>
            <w:rtl w:val="0"/>
          </w:rPr>
          <w:fldChar w:fldCharType="begin"/>
        </w:r>
        <w:r>
          <w:rPr>
            <w:noProof/>
            <w:webHidden/>
            <w:rtl w:val="0"/>
          </w:rPr>
          <w:instrText xml:space="preserve"> PAGEREF _Toc234275876 \h </w:instrText>
        </w:r>
        <w:r>
          <w:rPr>
            <w:rStyle w:val="Hyperlink"/>
            <w:noProof/>
            <w:rtl w:val="0"/>
          </w:rPr>
        </w:r>
        <w:r>
          <w:rPr>
            <w:rStyle w:val="Hyperlink"/>
            <w:noProof/>
            <w:rtl w:val="0"/>
          </w:rPr>
          <w:fldChar w:fldCharType="separate"/>
        </w:r>
        <w:r>
          <w:rPr>
            <w:noProof/>
            <w:webHidden/>
          </w:rPr>
          <w:t>97</w:t>
        </w:r>
        <w:r>
          <w:rPr>
            <w:rStyle w:val="Hyperlink"/>
            <w:noProof/>
            <w:rtl w:val="0"/>
          </w:rPr>
          <w:fldChar w:fldCharType="end"/>
        </w:r>
      </w:hyperlink>
    </w:p>
    <w:p w14:paraId="12288120" w14:textId="6D873338" w:rsidR="0052059F" w:rsidRDefault="0052059F">
      <w:pPr>
        <w:pStyle w:val="10"/>
        <w:tabs>
          <w:tab w:val="right" w:leader="dot" w:pos="8822"/>
        </w:tabs>
        <w:bidi/>
        <w:rPr>
          <w:rFonts w:eastAsiaTheme="minorEastAsia"/>
          <w:noProof/>
          <w:sz w:val="24"/>
          <w:szCs w:val="24"/>
          <w:rtl/>
          <w:lang w:val="en-US"/>
        </w:rPr>
      </w:pPr>
      <w:hyperlink w:anchor="_Toc234275877" w:history="1">
        <w:r w:rsidRPr="00F55957">
          <w:rPr>
            <w:rStyle w:val="Hyperlink"/>
            <w:rFonts w:ascii="Simplified Arabic" w:eastAsia="Times New Roman" w:hAnsi="Simplified Arabic" w:cs="Simplified Arabic"/>
            <w:b/>
            <w:bCs/>
            <w:noProof/>
            <w:rtl/>
          </w:rPr>
          <w:t>الفصل الرابع: الدراسة 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Toc234275877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36EE6219" w14:textId="772C1E0A" w:rsidR="0052059F" w:rsidRDefault="0052059F">
      <w:pPr>
        <w:pStyle w:val="30"/>
        <w:tabs>
          <w:tab w:val="right" w:leader="dot" w:pos="8822"/>
        </w:tabs>
        <w:rPr>
          <w:rFonts w:cstheme="minorBidi"/>
          <w:noProof/>
          <w:kern w:val="2"/>
          <w:sz w:val="24"/>
          <w:szCs w:val="24"/>
          <w14:ligatures w14:val="standardContextual"/>
        </w:rPr>
      </w:pPr>
      <w:hyperlink w:anchor="_Toc234275878" w:history="1">
        <w:r w:rsidRPr="00F55957">
          <w:rPr>
            <w:rStyle w:val="Hyperlink"/>
            <w:rFonts w:ascii="Simplified Arabic" w:eastAsia="Times New Roman" w:hAnsi="Simplified Arabic" w:cs="Simplified Arabic"/>
            <w:noProof/>
          </w:rPr>
          <w:t>مقدمة</w:t>
        </w:r>
        <w:r>
          <w:rPr>
            <w:noProof/>
            <w:webHidden/>
            <w:rtl w:val="0"/>
          </w:rPr>
          <w:tab/>
        </w:r>
        <w:r>
          <w:rPr>
            <w:rStyle w:val="Hyperlink"/>
            <w:noProof/>
            <w:rtl w:val="0"/>
          </w:rPr>
          <w:fldChar w:fldCharType="begin"/>
        </w:r>
        <w:r>
          <w:rPr>
            <w:noProof/>
            <w:webHidden/>
            <w:rtl w:val="0"/>
          </w:rPr>
          <w:instrText xml:space="preserve"> PAGEREF _Toc234275878 \h </w:instrText>
        </w:r>
        <w:r>
          <w:rPr>
            <w:rStyle w:val="Hyperlink"/>
            <w:noProof/>
            <w:rtl w:val="0"/>
          </w:rPr>
        </w:r>
        <w:r>
          <w:rPr>
            <w:rStyle w:val="Hyperlink"/>
            <w:noProof/>
            <w:rtl w:val="0"/>
          </w:rPr>
          <w:fldChar w:fldCharType="separate"/>
        </w:r>
        <w:r>
          <w:rPr>
            <w:noProof/>
            <w:webHidden/>
          </w:rPr>
          <w:t>99</w:t>
        </w:r>
        <w:r>
          <w:rPr>
            <w:rStyle w:val="Hyperlink"/>
            <w:noProof/>
            <w:rtl w:val="0"/>
          </w:rPr>
          <w:fldChar w:fldCharType="end"/>
        </w:r>
      </w:hyperlink>
    </w:p>
    <w:p w14:paraId="723618C5" w14:textId="1C765018" w:rsidR="0052059F" w:rsidRDefault="0052059F">
      <w:pPr>
        <w:pStyle w:val="30"/>
        <w:tabs>
          <w:tab w:val="right" w:leader="dot" w:pos="8822"/>
        </w:tabs>
        <w:rPr>
          <w:rFonts w:cstheme="minorBidi"/>
          <w:noProof/>
          <w:kern w:val="2"/>
          <w:sz w:val="24"/>
          <w:szCs w:val="24"/>
          <w14:ligatures w14:val="standardContextual"/>
        </w:rPr>
      </w:pPr>
      <w:hyperlink w:anchor="_Toc234275879" w:history="1">
        <w:r w:rsidRPr="00F55957">
          <w:rPr>
            <w:rStyle w:val="Hyperlink"/>
            <w:rFonts w:ascii="Simplified Arabic" w:eastAsia="Times New Roman" w:hAnsi="Simplified Arabic" w:cs="Simplified Arabic"/>
            <w:noProof/>
          </w:rPr>
          <w:t>أولاً: تحليل البيانات الوصفية للعينة</w:t>
        </w:r>
        <w:r>
          <w:rPr>
            <w:noProof/>
            <w:webHidden/>
            <w:rtl w:val="0"/>
          </w:rPr>
          <w:tab/>
        </w:r>
        <w:r>
          <w:rPr>
            <w:rStyle w:val="Hyperlink"/>
            <w:noProof/>
            <w:rtl w:val="0"/>
          </w:rPr>
          <w:fldChar w:fldCharType="begin"/>
        </w:r>
        <w:r>
          <w:rPr>
            <w:noProof/>
            <w:webHidden/>
            <w:rtl w:val="0"/>
          </w:rPr>
          <w:instrText xml:space="preserve"> PAGEREF _Toc234275879 \h </w:instrText>
        </w:r>
        <w:r>
          <w:rPr>
            <w:rStyle w:val="Hyperlink"/>
            <w:noProof/>
            <w:rtl w:val="0"/>
          </w:rPr>
        </w:r>
        <w:r>
          <w:rPr>
            <w:rStyle w:val="Hyperlink"/>
            <w:noProof/>
            <w:rtl w:val="0"/>
          </w:rPr>
          <w:fldChar w:fldCharType="separate"/>
        </w:r>
        <w:r>
          <w:rPr>
            <w:noProof/>
            <w:webHidden/>
          </w:rPr>
          <w:t>99</w:t>
        </w:r>
        <w:r>
          <w:rPr>
            <w:rStyle w:val="Hyperlink"/>
            <w:noProof/>
            <w:rtl w:val="0"/>
          </w:rPr>
          <w:fldChar w:fldCharType="end"/>
        </w:r>
      </w:hyperlink>
    </w:p>
    <w:p w14:paraId="2061268B" w14:textId="4039596F" w:rsidR="0052059F" w:rsidRDefault="0052059F">
      <w:pPr>
        <w:pStyle w:val="30"/>
        <w:tabs>
          <w:tab w:val="right" w:leader="dot" w:pos="8822"/>
        </w:tabs>
        <w:rPr>
          <w:rFonts w:cstheme="minorBidi"/>
          <w:noProof/>
          <w:kern w:val="2"/>
          <w:sz w:val="24"/>
          <w:szCs w:val="24"/>
          <w14:ligatures w14:val="standardContextual"/>
        </w:rPr>
      </w:pPr>
      <w:hyperlink w:anchor="_Toc234275880" w:history="1">
        <w:r w:rsidRPr="00F55957">
          <w:rPr>
            <w:rStyle w:val="Hyperlink"/>
            <w:rFonts w:ascii="Simplified Arabic" w:eastAsia="Times New Roman" w:hAnsi="Simplified Arabic" w:cs="Simplified Arabic"/>
            <w:noProof/>
          </w:rPr>
          <w:t>ثانياً: اختبار الفرضيات والتحليل الإحصائي</w:t>
        </w:r>
        <w:r>
          <w:rPr>
            <w:noProof/>
            <w:webHidden/>
            <w:rtl w:val="0"/>
          </w:rPr>
          <w:tab/>
        </w:r>
        <w:r>
          <w:rPr>
            <w:rStyle w:val="Hyperlink"/>
            <w:noProof/>
            <w:rtl w:val="0"/>
          </w:rPr>
          <w:fldChar w:fldCharType="begin"/>
        </w:r>
        <w:r>
          <w:rPr>
            <w:noProof/>
            <w:webHidden/>
            <w:rtl w:val="0"/>
          </w:rPr>
          <w:instrText xml:space="preserve"> PAGEREF _Toc234275880 \h </w:instrText>
        </w:r>
        <w:r>
          <w:rPr>
            <w:rStyle w:val="Hyperlink"/>
            <w:noProof/>
            <w:rtl w:val="0"/>
          </w:rPr>
        </w:r>
        <w:r>
          <w:rPr>
            <w:rStyle w:val="Hyperlink"/>
            <w:noProof/>
            <w:rtl w:val="0"/>
          </w:rPr>
          <w:fldChar w:fldCharType="separate"/>
        </w:r>
        <w:r>
          <w:rPr>
            <w:noProof/>
            <w:webHidden/>
          </w:rPr>
          <w:t>105</w:t>
        </w:r>
        <w:r>
          <w:rPr>
            <w:rStyle w:val="Hyperlink"/>
            <w:noProof/>
            <w:rtl w:val="0"/>
          </w:rPr>
          <w:fldChar w:fldCharType="end"/>
        </w:r>
      </w:hyperlink>
    </w:p>
    <w:p w14:paraId="4A106867" w14:textId="024E8585" w:rsidR="0052059F" w:rsidRDefault="0052059F">
      <w:pPr>
        <w:pStyle w:val="30"/>
        <w:tabs>
          <w:tab w:val="right" w:leader="dot" w:pos="8822"/>
        </w:tabs>
        <w:rPr>
          <w:rFonts w:cstheme="minorBidi"/>
          <w:noProof/>
          <w:kern w:val="2"/>
          <w:sz w:val="24"/>
          <w:szCs w:val="24"/>
          <w14:ligatures w14:val="standardContextual"/>
        </w:rPr>
      </w:pPr>
      <w:hyperlink w:anchor="_Toc234275881" w:history="1">
        <w:r w:rsidRPr="00F55957">
          <w:rPr>
            <w:rStyle w:val="Hyperlink"/>
            <w:rFonts w:ascii="Simplified Arabic" w:eastAsia="Times New Roman" w:hAnsi="Simplified Arabic" w:cs="Simplified Arabic"/>
            <w:noProof/>
          </w:rPr>
          <w:t>ثالثاً: مناقشة النتائج</w:t>
        </w:r>
        <w:r>
          <w:rPr>
            <w:noProof/>
            <w:webHidden/>
            <w:rtl w:val="0"/>
          </w:rPr>
          <w:tab/>
        </w:r>
        <w:r>
          <w:rPr>
            <w:rStyle w:val="Hyperlink"/>
            <w:noProof/>
            <w:rtl w:val="0"/>
          </w:rPr>
          <w:fldChar w:fldCharType="begin"/>
        </w:r>
        <w:r>
          <w:rPr>
            <w:noProof/>
            <w:webHidden/>
            <w:rtl w:val="0"/>
          </w:rPr>
          <w:instrText xml:space="preserve"> PAGEREF _Toc234275881 \h </w:instrText>
        </w:r>
        <w:r>
          <w:rPr>
            <w:rStyle w:val="Hyperlink"/>
            <w:noProof/>
            <w:rtl w:val="0"/>
          </w:rPr>
        </w:r>
        <w:r>
          <w:rPr>
            <w:rStyle w:val="Hyperlink"/>
            <w:noProof/>
            <w:rtl w:val="0"/>
          </w:rPr>
          <w:fldChar w:fldCharType="separate"/>
        </w:r>
        <w:r>
          <w:rPr>
            <w:noProof/>
            <w:webHidden/>
          </w:rPr>
          <w:t>114</w:t>
        </w:r>
        <w:r>
          <w:rPr>
            <w:rStyle w:val="Hyperlink"/>
            <w:noProof/>
            <w:rtl w:val="0"/>
          </w:rPr>
          <w:fldChar w:fldCharType="end"/>
        </w:r>
      </w:hyperlink>
    </w:p>
    <w:p w14:paraId="72822350" w14:textId="50A668B6" w:rsidR="0052059F" w:rsidRDefault="0052059F">
      <w:pPr>
        <w:pStyle w:val="30"/>
        <w:tabs>
          <w:tab w:val="right" w:leader="dot" w:pos="8822"/>
        </w:tabs>
        <w:rPr>
          <w:rFonts w:cstheme="minorBidi"/>
          <w:noProof/>
          <w:kern w:val="2"/>
          <w:sz w:val="24"/>
          <w:szCs w:val="24"/>
          <w14:ligatures w14:val="standardContextual"/>
        </w:rPr>
      </w:pPr>
      <w:hyperlink w:anchor="_Toc234275882" w:history="1">
        <w:r w:rsidRPr="00F55957">
          <w:rPr>
            <w:rStyle w:val="Hyperlink"/>
            <w:rFonts w:ascii="Simplified Arabic" w:eastAsia="Times New Roman" w:hAnsi="Simplified Arabic" w:cs="Simplified Arabic"/>
            <w:noProof/>
          </w:rPr>
          <w:t>رابعاً: التوصيات</w:t>
        </w:r>
        <w:r>
          <w:rPr>
            <w:noProof/>
            <w:webHidden/>
            <w:rtl w:val="0"/>
          </w:rPr>
          <w:tab/>
        </w:r>
        <w:r>
          <w:rPr>
            <w:rStyle w:val="Hyperlink"/>
            <w:noProof/>
            <w:rtl w:val="0"/>
          </w:rPr>
          <w:fldChar w:fldCharType="begin"/>
        </w:r>
        <w:r>
          <w:rPr>
            <w:noProof/>
            <w:webHidden/>
            <w:rtl w:val="0"/>
          </w:rPr>
          <w:instrText xml:space="preserve"> PAGEREF _Toc234275882 \h </w:instrText>
        </w:r>
        <w:r>
          <w:rPr>
            <w:rStyle w:val="Hyperlink"/>
            <w:noProof/>
            <w:rtl w:val="0"/>
          </w:rPr>
        </w:r>
        <w:r>
          <w:rPr>
            <w:rStyle w:val="Hyperlink"/>
            <w:noProof/>
            <w:rtl w:val="0"/>
          </w:rPr>
          <w:fldChar w:fldCharType="separate"/>
        </w:r>
        <w:r>
          <w:rPr>
            <w:noProof/>
            <w:webHidden/>
          </w:rPr>
          <w:t>118</w:t>
        </w:r>
        <w:r>
          <w:rPr>
            <w:rStyle w:val="Hyperlink"/>
            <w:noProof/>
            <w:rtl w:val="0"/>
          </w:rPr>
          <w:fldChar w:fldCharType="end"/>
        </w:r>
      </w:hyperlink>
    </w:p>
    <w:p w14:paraId="0591A37C" w14:textId="369CE7D6" w:rsidR="0052059F" w:rsidRDefault="0052059F">
      <w:pPr>
        <w:pStyle w:val="30"/>
        <w:tabs>
          <w:tab w:val="right" w:leader="dot" w:pos="8822"/>
        </w:tabs>
        <w:rPr>
          <w:rFonts w:cstheme="minorBidi"/>
          <w:noProof/>
          <w:kern w:val="2"/>
          <w:sz w:val="24"/>
          <w:szCs w:val="24"/>
          <w14:ligatures w14:val="standardContextual"/>
        </w:rPr>
      </w:pPr>
      <w:hyperlink w:anchor="_Toc234275883" w:history="1">
        <w:r w:rsidRPr="00F55957">
          <w:rPr>
            <w:rStyle w:val="Hyperlink"/>
            <w:rFonts w:ascii="Simplified Arabic" w:eastAsia="Times New Roman" w:hAnsi="Simplified Arabic" w:cs="Simplified Arabic"/>
            <w:noProof/>
          </w:rPr>
          <w:t>خامساً: خلاصة الفصل الرابع</w:t>
        </w:r>
        <w:r>
          <w:rPr>
            <w:noProof/>
            <w:webHidden/>
            <w:rtl w:val="0"/>
          </w:rPr>
          <w:tab/>
        </w:r>
        <w:r>
          <w:rPr>
            <w:rStyle w:val="Hyperlink"/>
            <w:noProof/>
            <w:rtl w:val="0"/>
          </w:rPr>
          <w:fldChar w:fldCharType="begin"/>
        </w:r>
        <w:r>
          <w:rPr>
            <w:noProof/>
            <w:webHidden/>
            <w:rtl w:val="0"/>
          </w:rPr>
          <w:instrText xml:space="preserve"> PAGEREF _Toc234275883 \h </w:instrText>
        </w:r>
        <w:r>
          <w:rPr>
            <w:rStyle w:val="Hyperlink"/>
            <w:noProof/>
            <w:rtl w:val="0"/>
          </w:rPr>
        </w:r>
        <w:r>
          <w:rPr>
            <w:rStyle w:val="Hyperlink"/>
            <w:noProof/>
            <w:rtl w:val="0"/>
          </w:rPr>
          <w:fldChar w:fldCharType="separate"/>
        </w:r>
        <w:r>
          <w:rPr>
            <w:noProof/>
            <w:webHidden/>
          </w:rPr>
          <w:t>121</w:t>
        </w:r>
        <w:r>
          <w:rPr>
            <w:rStyle w:val="Hyperlink"/>
            <w:noProof/>
            <w:rtl w:val="0"/>
          </w:rPr>
          <w:fldChar w:fldCharType="end"/>
        </w:r>
      </w:hyperlink>
    </w:p>
    <w:p w14:paraId="3F39836B" w14:textId="339D6020" w:rsidR="0052059F" w:rsidRDefault="0052059F">
      <w:pPr>
        <w:pStyle w:val="10"/>
        <w:tabs>
          <w:tab w:val="right" w:leader="dot" w:pos="8822"/>
        </w:tabs>
        <w:bidi/>
        <w:rPr>
          <w:rFonts w:eastAsiaTheme="minorEastAsia"/>
          <w:noProof/>
          <w:sz w:val="24"/>
          <w:szCs w:val="24"/>
          <w:rtl/>
          <w:lang w:val="en-US"/>
        </w:rPr>
      </w:pPr>
      <w:hyperlink w:anchor="_Toc234275884" w:history="1">
        <w:r w:rsidRPr="00F55957">
          <w:rPr>
            <w:rStyle w:val="Hyperlink"/>
            <w:rFonts w:ascii="Simplified Arabic" w:eastAsia="Times New Roman" w:hAnsi="Simplified Arabic" w:cs="Simplified Arabic"/>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Toc234275884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1C7382A1" w14:textId="62AA381A" w:rsidR="0052059F" w:rsidRDefault="0052059F">
      <w:pPr>
        <w:pStyle w:val="20"/>
        <w:tabs>
          <w:tab w:val="right" w:leader="dot" w:pos="8822"/>
        </w:tabs>
        <w:bidi/>
        <w:rPr>
          <w:rFonts w:eastAsiaTheme="minorEastAsia"/>
          <w:noProof/>
          <w:sz w:val="24"/>
          <w:szCs w:val="24"/>
          <w:rtl/>
          <w:lang w:val="en-US"/>
        </w:rPr>
      </w:pPr>
      <w:hyperlink w:anchor="_Toc234275885" w:history="1">
        <w:r w:rsidRPr="00F55957">
          <w:rPr>
            <w:rStyle w:val="Hyperlink"/>
            <w:rFonts w:ascii="Simplified Arabic" w:eastAsia="Times New Roman" w:hAnsi="Simplified Arabic" w:cs="Simplified Arabic"/>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Toc234275885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16671D67" w14:textId="5BC0CC6F" w:rsidR="0052059F" w:rsidRDefault="0052059F">
      <w:pPr>
        <w:pStyle w:val="20"/>
        <w:tabs>
          <w:tab w:val="right" w:leader="dot" w:pos="8822"/>
        </w:tabs>
        <w:bidi/>
        <w:rPr>
          <w:rFonts w:eastAsiaTheme="minorEastAsia"/>
          <w:noProof/>
          <w:sz w:val="24"/>
          <w:szCs w:val="24"/>
          <w:rtl/>
          <w:lang w:val="en-US"/>
        </w:rPr>
      </w:pPr>
      <w:hyperlink w:anchor="_Toc234275886" w:history="1">
        <w:r w:rsidRPr="00F55957">
          <w:rPr>
            <w:rStyle w:val="Hyperlink"/>
            <w:rFonts w:ascii="Simplified Arabic" w:eastAsia="Times New Roman" w:hAnsi="Simplified Arabic" w:cs="Simplified Arabic"/>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Toc234275886 \h</w:instrText>
        </w:r>
        <w:r>
          <w:rPr>
            <w:noProof/>
            <w:webHidden/>
            <w:rtl/>
          </w:rPr>
          <w:instrText xml:space="preserve"> </w:instrText>
        </w:r>
        <w:r>
          <w:rPr>
            <w:rStyle w:val="Hyperlink"/>
            <w:noProof/>
            <w:rtl/>
          </w:rPr>
        </w:r>
        <w:r>
          <w:rPr>
            <w:rStyle w:val="Hyperlink"/>
            <w:noProof/>
            <w:rtl/>
          </w:rPr>
          <w:fldChar w:fldCharType="separate"/>
        </w:r>
        <w:r>
          <w:rPr>
            <w:noProof/>
            <w:webHidden/>
            <w:rtl/>
          </w:rPr>
          <w:t>125</w:t>
        </w:r>
        <w:r>
          <w:rPr>
            <w:rStyle w:val="Hyperlink"/>
            <w:noProof/>
            <w:rtl/>
          </w:rPr>
          <w:fldChar w:fldCharType="end"/>
        </w:r>
      </w:hyperlink>
    </w:p>
    <w:p w14:paraId="71099ADB" w14:textId="0CDFB3C4" w:rsidR="009125CE" w:rsidRPr="001902DB" w:rsidRDefault="00ED404F" w:rsidP="009125CE">
      <w:pPr>
        <w:jc w:val="center"/>
        <w:rPr>
          <w:rFonts w:ascii="Sakkal Majalla" w:hAnsi="Sakkal Majalla" w:cs="Sakkal Majalla"/>
          <w:b/>
          <w:bCs/>
          <w:sz w:val="28"/>
          <w:szCs w:val="28"/>
          <w:rtl/>
          <w:lang w:bidi="ar-EG"/>
        </w:rPr>
      </w:pPr>
      <w:r>
        <w:rPr>
          <w:rFonts w:ascii="Simplified Arabic" w:hAnsi="Simplified Arabic" w:cs="Simplified Arabic"/>
          <w:b/>
          <w:bCs/>
          <w:noProof/>
        </w:rPr>
        <w:fldChar w:fldCharType="end"/>
      </w:r>
    </w:p>
    <w:p w14:paraId="2BF68666" w14:textId="77777777" w:rsidR="00BF3562" w:rsidRDefault="00BF3562" w:rsidP="00C71752">
      <w:pPr>
        <w:jc w:val="both"/>
        <w:rPr>
          <w:rFonts w:ascii="Simplified Arabic" w:eastAsia="Times New Roman" w:hAnsi="Simplified Arabic" w:cs="Simplified Arabic"/>
          <w:sz w:val="28"/>
          <w:szCs w:val="28"/>
        </w:rPr>
      </w:pPr>
    </w:p>
    <w:p w14:paraId="2B8EC38F" w14:textId="77777777" w:rsidR="00BF3562" w:rsidRPr="00E24A6F" w:rsidRDefault="00BF3562" w:rsidP="00C71752">
      <w:pPr>
        <w:pStyle w:val="1"/>
        <w:spacing w:line="360" w:lineRule="auto"/>
        <w:jc w:val="both"/>
        <w:rPr>
          <w:rFonts w:ascii="Simplified Arabic" w:eastAsia="Times New Roman" w:hAnsi="Simplified Arabic" w:cs="Simplified Arabic"/>
          <w:b/>
          <w:bCs/>
          <w:kern w:val="36"/>
          <w:sz w:val="28"/>
          <w:szCs w:val="28"/>
          <w14:ligatures w14:val="none"/>
        </w:rPr>
      </w:pPr>
      <w:bookmarkStart w:id="2" w:name="_Toc234275842"/>
      <w:r w:rsidRPr="00E24A6F">
        <w:rPr>
          <w:rFonts w:ascii="Simplified Arabic" w:eastAsia="Times New Roman" w:hAnsi="Simplified Arabic" w:cs="Simplified Arabic" w:hint="cs"/>
          <w:b/>
          <w:bCs/>
          <w:sz w:val="28"/>
          <w:szCs w:val="28"/>
          <w:rtl/>
        </w:rPr>
        <w:t>الملخص</w:t>
      </w:r>
      <w:bookmarkEnd w:id="2"/>
    </w:p>
    <w:p w14:paraId="1EF109E3" w14:textId="77777777" w:rsidR="00BF3562" w:rsidRPr="00A134AA" w:rsidRDefault="00BF3562" w:rsidP="00C71752">
      <w:pPr>
        <w:pStyle w:val="ds-markdown-paragraph"/>
        <w:bidi/>
        <w:spacing w:line="360" w:lineRule="auto"/>
        <w:jc w:val="both"/>
        <w:rPr>
          <w:rFonts w:ascii="Simplified Arabic" w:hAnsi="Simplified Arabic" w:cs="Simplified Arabic"/>
          <w:sz w:val="28"/>
          <w:szCs w:val="28"/>
        </w:rPr>
      </w:pPr>
      <w:r w:rsidRPr="00A134AA">
        <w:rPr>
          <w:rFonts w:ascii="Simplified Arabic" w:hAnsi="Simplified Arabic" w:cs="Simplified Arabic" w:hint="cs"/>
          <w:sz w:val="28"/>
          <w:szCs w:val="28"/>
          <w:rtl/>
        </w:rPr>
        <w:t xml:space="preserve">هدفت هذه الدراسة إلى اختبار العلاقة بين جودة الحياة الجامعية </w:t>
      </w:r>
      <w:r>
        <w:rPr>
          <w:rFonts w:ascii="Simplified Arabic" w:hAnsi="Simplified Arabic" w:cs="Simplified Arabic" w:hint="cs"/>
          <w:sz w:val="28"/>
          <w:szCs w:val="28"/>
          <w:rtl/>
        </w:rPr>
        <w:t>(</w:t>
      </w:r>
      <w:r w:rsidRPr="00A134AA">
        <w:rPr>
          <w:rFonts w:ascii="Simplified Arabic" w:hAnsi="Simplified Arabic" w:cs="Simplified Arabic" w:hint="cs"/>
          <w:sz w:val="28"/>
          <w:szCs w:val="28"/>
          <w:rtl/>
        </w:rPr>
        <w:t>بأبعادها: الأكاديمية، النفسية، الاجتماعية، البيئية، الخدمية</w:t>
      </w:r>
      <w:r>
        <w:rPr>
          <w:rFonts w:ascii="Simplified Arabic" w:hAnsi="Simplified Arabic" w:cs="Simplified Arabic" w:hint="cs"/>
          <w:sz w:val="28"/>
          <w:szCs w:val="28"/>
          <w:rtl/>
        </w:rPr>
        <w:t>)</w:t>
      </w:r>
      <w:r w:rsidRPr="00A134AA">
        <w:rPr>
          <w:rFonts w:ascii="Simplified Arabic" w:hAnsi="Simplified Arabic" w:cs="Simplified Arabic" w:hint="cs"/>
          <w:sz w:val="28"/>
          <w:szCs w:val="28"/>
          <w:rtl/>
        </w:rPr>
        <w:t xml:space="preserve"> والتحصيل العلمي لدى طلاب كليات الإدارة الصحية في الجامعات </w:t>
      </w:r>
      <w:r w:rsidRPr="00A134AA">
        <w:rPr>
          <w:rFonts w:ascii="Simplified Arabic" w:hAnsi="Simplified Arabic" w:cs="Simplified Arabic" w:hint="cs"/>
          <w:sz w:val="28"/>
          <w:szCs w:val="28"/>
          <w:rtl/>
        </w:rPr>
        <w:lastRenderedPageBreak/>
        <w:t xml:space="preserve">السعودية. واتبعت الدراسة المنهج الوصفي الارتباطي، وطبقت على عينة عشوائية طبقية بلغ قوامها 342 طالباً وطالبة من كليات الإدارة الصحية في الجامعات السعودية. واستُخدمت الاستبانة كأداة رئيسية لجمع البيانات، وتضمنت مقاييس جودة الحياة الجامعية، والانخراط الأكاديمي، والتكيف الأكاديمي، والضغوط الأكاديمية، والتوقع والقيمة، والكفاءة الذاتية، والرضا الأكاديمي. وأظهرت النتائج أن مستوى جودة الحياة الجامعية كان متوسطاً </w:t>
      </w:r>
      <w:r>
        <w:rPr>
          <w:rFonts w:ascii="Simplified Arabic" w:hAnsi="Simplified Arabic" w:cs="Simplified Arabic" w:hint="cs"/>
          <w:sz w:val="28"/>
          <w:szCs w:val="28"/>
          <w:rtl/>
        </w:rPr>
        <w:t>(</w:t>
      </w:r>
      <w:r w:rsidRPr="00A134AA">
        <w:rPr>
          <w:rFonts w:ascii="Simplified Arabic" w:hAnsi="Simplified Arabic" w:cs="Simplified Arabic" w:hint="cs"/>
          <w:sz w:val="28"/>
          <w:szCs w:val="28"/>
          <w:rtl/>
        </w:rPr>
        <w:t>3.18 من 5</w:t>
      </w:r>
      <w:r>
        <w:rPr>
          <w:rFonts w:ascii="Simplified Arabic" w:hAnsi="Simplified Arabic" w:cs="Simplified Arabic" w:hint="cs"/>
          <w:sz w:val="28"/>
          <w:szCs w:val="28"/>
          <w:rtl/>
        </w:rPr>
        <w:t>)</w:t>
      </w:r>
      <w:r w:rsidRPr="00A134AA">
        <w:rPr>
          <w:rFonts w:ascii="Simplified Arabic" w:hAnsi="Simplified Arabic" w:cs="Simplified Arabic" w:hint="cs"/>
          <w:sz w:val="28"/>
          <w:szCs w:val="28"/>
          <w:rtl/>
        </w:rPr>
        <w:t xml:space="preserve">، مع تفوق البعد الأكاديمي، بينما كان البعد البيئي الأدنى. كما كان مستوى التحصيل العلمي مرتفعاً </w:t>
      </w:r>
      <w:r>
        <w:rPr>
          <w:rFonts w:ascii="Simplified Arabic" w:hAnsi="Simplified Arabic" w:cs="Simplified Arabic" w:hint="cs"/>
          <w:sz w:val="28"/>
          <w:szCs w:val="28"/>
          <w:rtl/>
        </w:rPr>
        <w:t>(</w:t>
      </w:r>
      <w:r w:rsidRPr="00A134AA">
        <w:rPr>
          <w:rFonts w:ascii="Simplified Arabic" w:hAnsi="Simplified Arabic" w:cs="Simplified Arabic" w:hint="cs"/>
          <w:sz w:val="28"/>
          <w:szCs w:val="28"/>
          <w:rtl/>
        </w:rPr>
        <w:t>4.12 من 5 للمعدل التراكمي</w:t>
      </w:r>
      <w:r>
        <w:rPr>
          <w:rFonts w:ascii="Simplified Arabic" w:hAnsi="Simplified Arabic" w:cs="Simplified Arabic" w:hint="cs"/>
          <w:sz w:val="28"/>
          <w:szCs w:val="28"/>
          <w:rtl/>
        </w:rPr>
        <w:t>)</w:t>
      </w:r>
      <w:r w:rsidRPr="00A134AA">
        <w:rPr>
          <w:rFonts w:ascii="Simplified Arabic" w:hAnsi="Simplified Arabic" w:cs="Simplified Arabic" w:hint="cs"/>
          <w:sz w:val="28"/>
          <w:szCs w:val="28"/>
          <w:rtl/>
        </w:rPr>
        <w:t xml:space="preserve">. وكشفت النتائج عن وجود علاقات ارتباطية موجبة ودالة إحصائيًا بين جميع أبعاد جودة الحياة والتحصيل العلمي، مع كون البعد الأكاديمي الأكثر ارتباطاً </w:t>
      </w:r>
      <w:r>
        <w:rPr>
          <w:rFonts w:ascii="Simplified Arabic" w:hAnsi="Simplified Arabic" w:cs="Simplified Arabic" w:hint="cs"/>
          <w:sz w:val="28"/>
          <w:szCs w:val="28"/>
          <w:rtl/>
        </w:rPr>
        <w:t>(</w:t>
      </w:r>
      <w:r w:rsidRPr="00A134AA">
        <w:rPr>
          <w:rFonts w:ascii="Simplified Arabic" w:hAnsi="Simplified Arabic" w:cs="Simplified Arabic" w:hint="cs"/>
          <w:sz w:val="28"/>
          <w:szCs w:val="28"/>
        </w:rPr>
        <w:t>r = 0.42</w:t>
      </w:r>
      <w:r>
        <w:rPr>
          <w:rFonts w:ascii="Simplified Arabic" w:hAnsi="Simplified Arabic" w:cs="Simplified Arabic" w:hint="cs"/>
          <w:sz w:val="28"/>
          <w:szCs w:val="28"/>
          <w:rtl/>
        </w:rPr>
        <w:t>)</w:t>
      </w:r>
      <w:r w:rsidRPr="00A134AA">
        <w:rPr>
          <w:rFonts w:ascii="Simplified Arabic" w:hAnsi="Simplified Arabic" w:cs="Simplified Arabic" w:hint="cs"/>
          <w:sz w:val="28"/>
          <w:szCs w:val="28"/>
        </w:rPr>
        <w:t xml:space="preserve">. </w:t>
      </w:r>
      <w:r w:rsidRPr="00A134AA">
        <w:rPr>
          <w:rFonts w:ascii="Simplified Arabic" w:hAnsi="Simplified Arabic" w:cs="Simplified Arabic" w:hint="cs"/>
          <w:sz w:val="28"/>
          <w:szCs w:val="28"/>
          <w:rtl/>
        </w:rPr>
        <w:t xml:space="preserve">وأظهر تحليل الانحدار أن أبعاد جودة الحياة تفسر 25.2% من التباين في التحصيل. كما توصل تحليل المسار إلى توافق النموذج النظري المتكامل مع البيانات، حيث كان التأثير غير المباشر لجودة الحياة على التحصيل </w:t>
      </w:r>
      <w:r>
        <w:rPr>
          <w:rFonts w:ascii="Simplified Arabic" w:hAnsi="Simplified Arabic" w:cs="Simplified Arabic" w:hint="cs"/>
          <w:sz w:val="28"/>
          <w:szCs w:val="28"/>
          <w:rtl/>
        </w:rPr>
        <w:t>(</w:t>
      </w:r>
      <w:r w:rsidRPr="00A134AA">
        <w:rPr>
          <w:rFonts w:ascii="Cambria" w:hAnsi="Cambria" w:cs="Cambria"/>
          <w:sz w:val="28"/>
          <w:szCs w:val="28"/>
        </w:rPr>
        <w:t>β</w:t>
      </w:r>
      <w:r w:rsidRPr="00A134AA">
        <w:rPr>
          <w:rFonts w:ascii="Simplified Arabic" w:hAnsi="Simplified Arabic" w:cs="Simplified Arabic" w:hint="cs"/>
          <w:sz w:val="28"/>
          <w:szCs w:val="28"/>
        </w:rPr>
        <w:t xml:space="preserve"> = 0.32</w:t>
      </w:r>
      <w:r>
        <w:rPr>
          <w:rFonts w:ascii="Simplified Arabic" w:hAnsi="Simplified Arabic" w:cs="Simplified Arabic" w:hint="cs"/>
          <w:sz w:val="28"/>
          <w:szCs w:val="28"/>
          <w:rtl/>
        </w:rPr>
        <w:t>)</w:t>
      </w:r>
      <w:r w:rsidRPr="00A134AA">
        <w:rPr>
          <w:rFonts w:ascii="Simplified Arabic" w:hAnsi="Simplified Arabic" w:cs="Simplified Arabic" w:hint="cs"/>
          <w:sz w:val="28"/>
          <w:szCs w:val="28"/>
        </w:rPr>
        <w:t xml:space="preserve"> </w:t>
      </w:r>
      <w:r w:rsidRPr="00A134AA">
        <w:rPr>
          <w:rFonts w:ascii="Simplified Arabic" w:hAnsi="Simplified Arabic" w:cs="Simplified Arabic" w:hint="cs"/>
          <w:sz w:val="28"/>
          <w:szCs w:val="28"/>
          <w:rtl/>
        </w:rPr>
        <w:t xml:space="preserve">أكبر من التأثير المباشر </w:t>
      </w:r>
      <w:r>
        <w:rPr>
          <w:rFonts w:ascii="Simplified Arabic" w:hAnsi="Simplified Arabic" w:cs="Simplified Arabic" w:hint="cs"/>
          <w:sz w:val="28"/>
          <w:szCs w:val="28"/>
          <w:rtl/>
        </w:rPr>
        <w:t>(</w:t>
      </w:r>
      <w:r w:rsidRPr="00A134AA">
        <w:rPr>
          <w:rFonts w:ascii="Cambria" w:hAnsi="Cambria" w:cs="Cambria"/>
          <w:sz w:val="28"/>
          <w:szCs w:val="28"/>
        </w:rPr>
        <w:t>β</w:t>
      </w:r>
      <w:r w:rsidRPr="00A134AA">
        <w:rPr>
          <w:rFonts w:ascii="Simplified Arabic" w:hAnsi="Simplified Arabic" w:cs="Simplified Arabic" w:hint="cs"/>
          <w:sz w:val="28"/>
          <w:szCs w:val="28"/>
        </w:rPr>
        <w:t xml:space="preserve"> = 0.28</w:t>
      </w:r>
      <w:r>
        <w:rPr>
          <w:rFonts w:ascii="Simplified Arabic" w:hAnsi="Simplified Arabic" w:cs="Simplified Arabic" w:hint="cs"/>
          <w:sz w:val="28"/>
          <w:szCs w:val="28"/>
          <w:rtl/>
        </w:rPr>
        <w:t>)</w:t>
      </w:r>
      <w:r w:rsidRPr="00A134AA">
        <w:rPr>
          <w:rFonts w:ascii="Simplified Arabic" w:hAnsi="Simplified Arabic" w:cs="Simplified Arabic" w:hint="cs"/>
          <w:sz w:val="28"/>
          <w:szCs w:val="28"/>
        </w:rPr>
        <w:t xml:space="preserve">. </w:t>
      </w:r>
      <w:r w:rsidRPr="00A134AA">
        <w:rPr>
          <w:rFonts w:ascii="Simplified Arabic" w:hAnsi="Simplified Arabic" w:cs="Simplified Arabic" w:hint="cs"/>
          <w:sz w:val="28"/>
          <w:szCs w:val="28"/>
          <w:rtl/>
        </w:rPr>
        <w:t>وأوصت الدراسة بتحسين جميع أبعاد جودة الحياة الجامعية، خاصة الأكاديمية والنفسية والاجتماعية، وتطوير برامج دعم الطلاب، وتخفيف الضغوط الأكاديمية، وتعزيز الانخراط الأكاديمي والتكيف الأكاديمي.</w:t>
      </w:r>
    </w:p>
    <w:p w14:paraId="20150124" w14:textId="77777777" w:rsidR="00BF3562" w:rsidRPr="00A134AA" w:rsidRDefault="00BF3562" w:rsidP="00C71752">
      <w:pPr>
        <w:pStyle w:val="ds-markdown-paragraph"/>
        <w:bidi/>
        <w:spacing w:line="360" w:lineRule="auto"/>
        <w:jc w:val="both"/>
        <w:rPr>
          <w:rFonts w:ascii="Simplified Arabic" w:hAnsi="Simplified Arabic" w:cs="Simplified Arabic"/>
          <w:sz w:val="28"/>
          <w:szCs w:val="28"/>
        </w:rPr>
      </w:pPr>
      <w:r w:rsidRPr="00A134AA">
        <w:rPr>
          <w:rStyle w:val="ac"/>
          <w:rFonts w:ascii="Simplified Arabic" w:hAnsi="Simplified Arabic" w:cs="Simplified Arabic" w:hint="cs"/>
          <w:sz w:val="28"/>
          <w:szCs w:val="28"/>
          <w:rtl/>
        </w:rPr>
        <w:t>الكلمات المفتاحية</w:t>
      </w:r>
      <w:r w:rsidRPr="00A134AA">
        <w:rPr>
          <w:rFonts w:ascii="Simplified Arabic" w:hAnsi="Simplified Arabic" w:cs="Simplified Arabic" w:hint="cs"/>
          <w:sz w:val="28"/>
          <w:szCs w:val="28"/>
          <w:rtl/>
        </w:rPr>
        <w:t>: جودة الحياة الجامعية، التحصيل العلمي، الإدارة الصحية، الجامعات السعودية، الانخراط الأكاديمي.</w:t>
      </w:r>
    </w:p>
    <w:p w14:paraId="60D973FB" w14:textId="77777777" w:rsidR="00BF3562" w:rsidRDefault="00BF3562" w:rsidP="00C71752">
      <w:pPr>
        <w:bidi w:val="0"/>
        <w:rPr>
          <w:rFonts w:eastAsia="Times New Roman"/>
        </w:rPr>
      </w:pPr>
      <w:r>
        <w:rPr>
          <w:rFonts w:eastAsia="Times New Roman"/>
          <w:noProof/>
        </w:rPr>
        <mc:AlternateContent>
          <mc:Choice Requires="wps">
            <w:drawing>
              <wp:inline distT="0" distB="0" distL="0" distR="0" wp14:anchorId="7E74B36D" wp14:editId="5E145335">
                <wp:extent cx="5274310" cy="1270"/>
                <wp:effectExtent l="0" t="31750" r="0" b="36830"/>
                <wp:docPr id="58013654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D8C4AC"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1433CFA" w14:textId="77777777" w:rsidR="00BF3562" w:rsidRPr="00E24A6F" w:rsidRDefault="00BF3562" w:rsidP="00C71752">
      <w:pPr>
        <w:pStyle w:val="1"/>
        <w:bidi w:val="0"/>
        <w:rPr>
          <w:rFonts w:eastAsia="Times New Roman"/>
          <w:b/>
          <w:bCs/>
          <w:sz w:val="28"/>
          <w:szCs w:val="28"/>
        </w:rPr>
      </w:pPr>
      <w:bookmarkStart w:id="3" w:name="_Toc234275843"/>
      <w:r w:rsidRPr="00E24A6F">
        <w:rPr>
          <w:rFonts w:eastAsia="Times New Roman"/>
          <w:b/>
          <w:bCs/>
          <w:sz w:val="28"/>
          <w:szCs w:val="28"/>
        </w:rPr>
        <w:t>Abstract</w:t>
      </w:r>
      <w:bookmarkEnd w:id="3"/>
    </w:p>
    <w:p w14:paraId="5B86FFA9" w14:textId="77777777" w:rsidR="00BF3562" w:rsidRPr="00A134AA" w:rsidRDefault="00BF3562" w:rsidP="00C71752">
      <w:pPr>
        <w:pStyle w:val="ds-markdown-paragraph"/>
        <w:spacing w:line="360" w:lineRule="auto"/>
        <w:jc w:val="both"/>
        <w:rPr>
          <w:sz w:val="28"/>
          <w:szCs w:val="28"/>
        </w:rPr>
      </w:pPr>
      <w:r w:rsidRPr="00A134AA">
        <w:rPr>
          <w:sz w:val="28"/>
          <w:szCs w:val="28"/>
        </w:rPr>
        <w:t xml:space="preserve">This study aimed to examine the relationship between university quality of life </w:t>
      </w:r>
      <w:r>
        <w:rPr>
          <w:sz w:val="28"/>
          <w:szCs w:val="28"/>
        </w:rPr>
        <w:t>(</w:t>
      </w:r>
      <w:r w:rsidRPr="00A134AA">
        <w:rPr>
          <w:sz w:val="28"/>
          <w:szCs w:val="28"/>
        </w:rPr>
        <w:t>with its dimensions: academic, psychological, social, environmental, and service</w:t>
      </w:r>
      <w:r>
        <w:rPr>
          <w:sz w:val="28"/>
          <w:szCs w:val="28"/>
        </w:rPr>
        <w:t>)</w:t>
      </w:r>
      <w:r w:rsidRPr="00A134AA">
        <w:rPr>
          <w:sz w:val="28"/>
          <w:szCs w:val="28"/>
        </w:rPr>
        <w:t xml:space="preserve"> and academic achievement among healthcare administration students </w:t>
      </w:r>
      <w:r w:rsidRPr="00A134AA">
        <w:rPr>
          <w:sz w:val="28"/>
          <w:szCs w:val="28"/>
        </w:rPr>
        <w:lastRenderedPageBreak/>
        <w:t xml:space="preserve">in Saudi universities. The study employed a descriptive-correlational research design and was applied to a stratified random sample of 342 male and female students from healthcare administration colleges in Saudi universities. A questionnaire was used as the main data collection instrument, including measures of university quality of life, academic engagement, academic adaptation, academic stress, expectancy-value, self-efficacy, and academic satisfaction. The results showed that the level of university quality of life was moderate </w:t>
      </w:r>
      <w:r>
        <w:rPr>
          <w:sz w:val="28"/>
          <w:szCs w:val="28"/>
        </w:rPr>
        <w:t>(</w:t>
      </w:r>
      <w:r w:rsidRPr="00A134AA">
        <w:rPr>
          <w:sz w:val="28"/>
          <w:szCs w:val="28"/>
        </w:rPr>
        <w:t>3.18 out of 5</w:t>
      </w:r>
      <w:r>
        <w:rPr>
          <w:sz w:val="28"/>
          <w:szCs w:val="28"/>
        </w:rPr>
        <w:t>)</w:t>
      </w:r>
      <w:r w:rsidRPr="00A134AA">
        <w:rPr>
          <w:sz w:val="28"/>
          <w:szCs w:val="28"/>
        </w:rPr>
        <w:t xml:space="preserve">, with the academic dimension ranking highest, while the environmental dimension ranked lowest. The level of academic achievement was high </w:t>
      </w:r>
      <w:r>
        <w:rPr>
          <w:sz w:val="28"/>
          <w:szCs w:val="28"/>
        </w:rPr>
        <w:t>(</w:t>
      </w:r>
      <w:r w:rsidRPr="00A134AA">
        <w:rPr>
          <w:sz w:val="28"/>
          <w:szCs w:val="28"/>
        </w:rPr>
        <w:t>4.12 out of 5 for GPA</w:t>
      </w:r>
      <w:r>
        <w:rPr>
          <w:sz w:val="28"/>
          <w:szCs w:val="28"/>
        </w:rPr>
        <w:t>)</w:t>
      </w:r>
      <w:r w:rsidRPr="00A134AA">
        <w:rPr>
          <w:sz w:val="28"/>
          <w:szCs w:val="28"/>
        </w:rPr>
        <w:t xml:space="preserve">. The results revealed statistically significant positive correlations between all dimensions of quality of life and academic achievement, with the academic dimension being the most correlated </w:t>
      </w:r>
      <w:r>
        <w:rPr>
          <w:sz w:val="28"/>
          <w:szCs w:val="28"/>
        </w:rPr>
        <w:t>(</w:t>
      </w:r>
      <w:r w:rsidRPr="00A134AA">
        <w:rPr>
          <w:sz w:val="28"/>
          <w:szCs w:val="28"/>
        </w:rPr>
        <w:t>r = 0.42</w:t>
      </w:r>
      <w:r>
        <w:rPr>
          <w:sz w:val="28"/>
          <w:szCs w:val="28"/>
        </w:rPr>
        <w:t>)</w:t>
      </w:r>
      <w:r w:rsidRPr="00A134AA">
        <w:rPr>
          <w:sz w:val="28"/>
          <w:szCs w:val="28"/>
        </w:rPr>
        <w:t xml:space="preserve">. Regression analysis showed that quality of life dimensions explain 25.2% of the variance in achievement. Path analysis revealed that the theoretical model fit the data well, with the indirect effect of quality of life on achievement </w:t>
      </w:r>
      <w:r>
        <w:rPr>
          <w:sz w:val="28"/>
          <w:szCs w:val="28"/>
        </w:rPr>
        <w:t>(</w:t>
      </w:r>
      <w:r w:rsidRPr="00A134AA">
        <w:rPr>
          <w:sz w:val="28"/>
          <w:szCs w:val="28"/>
        </w:rPr>
        <w:t>β = 0.32</w:t>
      </w:r>
      <w:r>
        <w:rPr>
          <w:sz w:val="28"/>
          <w:szCs w:val="28"/>
        </w:rPr>
        <w:t>)</w:t>
      </w:r>
      <w:r w:rsidRPr="00A134AA">
        <w:rPr>
          <w:sz w:val="28"/>
          <w:szCs w:val="28"/>
        </w:rPr>
        <w:t xml:space="preserve"> being greater than the direct effect </w:t>
      </w:r>
      <w:r>
        <w:rPr>
          <w:sz w:val="28"/>
          <w:szCs w:val="28"/>
        </w:rPr>
        <w:t>(</w:t>
      </w:r>
      <w:r w:rsidRPr="00A134AA">
        <w:rPr>
          <w:sz w:val="28"/>
          <w:szCs w:val="28"/>
        </w:rPr>
        <w:t>β = 0.28</w:t>
      </w:r>
      <w:r>
        <w:rPr>
          <w:sz w:val="28"/>
          <w:szCs w:val="28"/>
        </w:rPr>
        <w:t>)</w:t>
      </w:r>
      <w:r w:rsidRPr="00A134AA">
        <w:rPr>
          <w:sz w:val="28"/>
          <w:szCs w:val="28"/>
        </w:rPr>
        <w:t>. The study recommended improving all dimensions of university quality of life, especially the academic, psychological, and social dimensions, developing student support programs, reducing academic stress, and enhancing academic engagement and adaptation.</w:t>
      </w:r>
    </w:p>
    <w:p w14:paraId="650AE31D" w14:textId="77777777" w:rsidR="00BF3562" w:rsidRPr="00A134AA" w:rsidRDefault="00BF3562" w:rsidP="00C71752">
      <w:pPr>
        <w:pStyle w:val="ds-markdown-paragraph"/>
        <w:spacing w:line="360" w:lineRule="auto"/>
        <w:jc w:val="both"/>
        <w:rPr>
          <w:sz w:val="28"/>
          <w:szCs w:val="28"/>
        </w:rPr>
      </w:pPr>
      <w:r w:rsidRPr="00A134AA">
        <w:rPr>
          <w:rStyle w:val="ac"/>
          <w:sz w:val="28"/>
          <w:szCs w:val="28"/>
        </w:rPr>
        <w:t>Keywords</w:t>
      </w:r>
      <w:r w:rsidRPr="00A134AA">
        <w:rPr>
          <w:sz w:val="28"/>
          <w:szCs w:val="28"/>
        </w:rPr>
        <w:t>: University quality of life, Academic achievement, Healthcare administration, Saudi universities, Academic engagement.</w:t>
      </w:r>
    </w:p>
    <w:p w14:paraId="6B6B53C3" w14:textId="77777777" w:rsidR="00843B23" w:rsidRDefault="00843B23" w:rsidP="00843B23">
      <w:pPr>
        <w:pStyle w:val="1"/>
        <w:jc w:val="center"/>
        <w:rPr>
          <w:rFonts w:ascii="Simplified Arabic" w:eastAsia="Times New Roman" w:hAnsi="Simplified Arabic" w:cs="Simplified Arabic"/>
          <w:b/>
          <w:bCs/>
          <w:sz w:val="48"/>
          <w:szCs w:val="48"/>
        </w:rPr>
      </w:pPr>
    </w:p>
    <w:p w14:paraId="39A0AEA2" w14:textId="77777777" w:rsidR="00843B23" w:rsidRDefault="00843B23" w:rsidP="00843B23">
      <w:pPr>
        <w:pStyle w:val="1"/>
        <w:jc w:val="center"/>
        <w:rPr>
          <w:rFonts w:ascii="Simplified Arabic" w:eastAsia="Times New Roman" w:hAnsi="Simplified Arabic" w:cs="Simplified Arabic"/>
          <w:b/>
          <w:bCs/>
          <w:sz w:val="48"/>
          <w:szCs w:val="48"/>
        </w:rPr>
      </w:pPr>
    </w:p>
    <w:p w14:paraId="29F48DA4" w14:textId="77777777" w:rsidR="00843B23" w:rsidRDefault="00843B23" w:rsidP="00843B23">
      <w:pPr>
        <w:pStyle w:val="1"/>
        <w:jc w:val="center"/>
        <w:rPr>
          <w:rFonts w:ascii="Simplified Arabic" w:eastAsia="Times New Roman" w:hAnsi="Simplified Arabic" w:cs="Simplified Arabic"/>
          <w:b/>
          <w:bCs/>
          <w:sz w:val="48"/>
          <w:szCs w:val="48"/>
        </w:rPr>
      </w:pPr>
    </w:p>
    <w:p w14:paraId="33F6DFF4" w14:textId="77777777" w:rsidR="00843B23" w:rsidRDefault="00843B23" w:rsidP="00843B23">
      <w:pPr>
        <w:pStyle w:val="1"/>
        <w:jc w:val="center"/>
        <w:rPr>
          <w:rFonts w:ascii="Simplified Arabic" w:eastAsia="Times New Roman" w:hAnsi="Simplified Arabic" w:cs="Simplified Arabic"/>
          <w:b/>
          <w:bCs/>
          <w:sz w:val="48"/>
          <w:szCs w:val="48"/>
        </w:rPr>
      </w:pPr>
    </w:p>
    <w:p w14:paraId="3F025EFD" w14:textId="77777777" w:rsidR="00843B23" w:rsidRDefault="00843B23" w:rsidP="00843B23">
      <w:pPr>
        <w:pStyle w:val="1"/>
        <w:jc w:val="center"/>
        <w:rPr>
          <w:rFonts w:ascii="Simplified Arabic" w:eastAsia="Times New Roman" w:hAnsi="Simplified Arabic" w:cs="Simplified Arabic"/>
          <w:b/>
          <w:bCs/>
          <w:sz w:val="48"/>
          <w:szCs w:val="48"/>
        </w:rPr>
      </w:pPr>
    </w:p>
    <w:p w14:paraId="72A51FF1" w14:textId="20FA57AE" w:rsidR="00BF3562" w:rsidRDefault="00BF3562" w:rsidP="00843B23">
      <w:pPr>
        <w:pStyle w:val="1"/>
        <w:jc w:val="center"/>
        <w:rPr>
          <w:rFonts w:ascii="Simplified Arabic" w:eastAsia="Times New Roman" w:hAnsi="Simplified Arabic" w:cs="Simplified Arabic"/>
          <w:b/>
          <w:bCs/>
          <w:sz w:val="48"/>
          <w:szCs w:val="48"/>
        </w:rPr>
      </w:pPr>
      <w:bookmarkStart w:id="4" w:name="_Toc234275844"/>
      <w:r w:rsidRPr="00843B23">
        <w:rPr>
          <w:rFonts w:ascii="Simplified Arabic" w:eastAsia="Times New Roman" w:hAnsi="Simplified Arabic" w:cs="Simplified Arabic" w:hint="cs"/>
          <w:b/>
          <w:bCs/>
          <w:sz w:val="48"/>
          <w:szCs w:val="48"/>
          <w:rtl/>
        </w:rPr>
        <w:t>الفصل الأول: الإطار العام للدراسة</w:t>
      </w:r>
      <w:bookmarkEnd w:id="4"/>
    </w:p>
    <w:p w14:paraId="6A166363" w14:textId="77777777" w:rsidR="00843B23" w:rsidRDefault="00843B23" w:rsidP="00843B23"/>
    <w:p w14:paraId="449EE7CE" w14:textId="77777777" w:rsidR="00843B23" w:rsidRDefault="00843B23" w:rsidP="00843B23"/>
    <w:p w14:paraId="47A5D593" w14:textId="77777777" w:rsidR="00843B23" w:rsidRDefault="00843B23" w:rsidP="00843B23"/>
    <w:p w14:paraId="75E1B90C" w14:textId="77777777" w:rsidR="00843B23" w:rsidRDefault="00843B23" w:rsidP="00843B23"/>
    <w:p w14:paraId="70CD2BC7" w14:textId="77777777" w:rsidR="00843B23" w:rsidRDefault="00843B23" w:rsidP="00843B23"/>
    <w:p w14:paraId="064FDE21" w14:textId="77777777" w:rsidR="00843B23" w:rsidRDefault="00843B23" w:rsidP="00843B23"/>
    <w:p w14:paraId="7AFCA16B" w14:textId="77777777" w:rsidR="00843B23" w:rsidRDefault="00843B23" w:rsidP="00843B23"/>
    <w:p w14:paraId="37AD9230" w14:textId="77777777" w:rsidR="00843B23" w:rsidRDefault="00843B23" w:rsidP="00843B23"/>
    <w:p w14:paraId="0D5ECE5A" w14:textId="77777777" w:rsidR="00843B23" w:rsidRDefault="00843B23" w:rsidP="00843B23"/>
    <w:p w14:paraId="58F69DB3" w14:textId="77777777" w:rsidR="00843B23" w:rsidRDefault="00843B23" w:rsidP="00843B23"/>
    <w:p w14:paraId="5167B98F" w14:textId="77777777" w:rsidR="00843B23" w:rsidRDefault="00843B23" w:rsidP="00843B23"/>
    <w:p w14:paraId="11458DCB" w14:textId="77777777" w:rsidR="00843B23" w:rsidRPr="00843B23" w:rsidRDefault="00843B23" w:rsidP="00843B23"/>
    <w:p w14:paraId="43C7548A" w14:textId="77777777" w:rsidR="00BF3562" w:rsidRPr="00FB576F" w:rsidRDefault="00BF3562" w:rsidP="00C71752">
      <w:pPr>
        <w:pStyle w:val="3"/>
        <w:jc w:val="both"/>
        <w:rPr>
          <w:rFonts w:ascii="Simplified Arabic" w:eastAsia="Times New Roman" w:hAnsi="Simplified Arabic" w:cs="Simplified Arabic"/>
        </w:rPr>
      </w:pPr>
      <w:bookmarkStart w:id="5" w:name="_Toc234275845"/>
      <w:r w:rsidRPr="00FB576F">
        <w:rPr>
          <w:rFonts w:ascii="Simplified Arabic" w:eastAsia="Times New Roman" w:hAnsi="Simplified Arabic" w:cs="Simplified Arabic" w:hint="cs"/>
          <w:rtl/>
        </w:rPr>
        <w:lastRenderedPageBreak/>
        <w:t>مقدمة</w:t>
      </w:r>
      <w:bookmarkEnd w:id="5"/>
    </w:p>
    <w:p w14:paraId="510312D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مرحلة التعليم الجامعي من أهم المراحل التي يمر بها الفرد في مسيرته التعليمية والحياتية، حيث تشكل هذه المرحلة نقطة تحول محورية في بناء الشخصية الأكاديمية والمهنية للطالب. وفي هذا السياق، برز مفهوم جودة الحياة الجامعية كأحد المتغيرات الرئيسية التي تؤثر بشكل مباشر في تجربة الطالب الأكاديمية، وبالتالي في مستوى تحصيله العلمي. فقد أصبح من الواضح أن البيئة الجامعية لا تقتصر على الجوانب الأكاديمية فحسب، بل تمتد لتشمل مجموعة واسعة من العوامل النفسية والاجتماعية والصحية التي تسهم في تشكيل تجربة الطالب الشاملة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Zheng et al., 2022; </w:t>
      </w:r>
      <w:proofErr w:type="spellStart"/>
      <w:r w:rsidRPr="00FB576F">
        <w:rPr>
          <w:rFonts w:ascii="Simplified Arabic" w:hAnsi="Simplified Arabic" w:cs="Simplified Arabic" w:hint="cs"/>
          <w:sz w:val="28"/>
          <w:szCs w:val="28"/>
        </w:rPr>
        <w:t>Aina</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DF7953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وتكتسب دراسة العلاقة بين جودة الحياة الجامعية والتحصيل العلمي أهمية خاصة في ظل التحديات المتزايدة التي تواجه التعليم العالي في القرن الحادي والعشرين. فمن جهة، يشهد العالم تحولات سريعة في أنماط التعليم والتعلم، خاصة بعد جائحة كوفيد-19 التي أحدثت تغييرات جذرية في طبيعة التعليم الجامعي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Chen &amp; Yang, 2021; </w:t>
      </w:r>
      <w:proofErr w:type="spellStart"/>
      <w:r w:rsidRPr="00FB576F">
        <w:rPr>
          <w:rFonts w:ascii="Simplified Arabic" w:hAnsi="Simplified Arabic" w:cs="Simplified Arabic" w:hint="cs"/>
          <w:sz w:val="28"/>
          <w:szCs w:val="28"/>
        </w:rPr>
        <w:t>Raghunathan</w:t>
      </w:r>
      <w:proofErr w:type="spellEnd"/>
      <w:r w:rsidRPr="00FB576F">
        <w:rPr>
          <w:rFonts w:ascii="Simplified Arabic" w:hAnsi="Simplified Arabic" w:cs="Simplified Arabic" w:hint="cs"/>
          <w:sz w:val="28"/>
          <w:szCs w:val="28"/>
        </w:rPr>
        <w:t xml:space="preserve"> et al.,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ومن جهة أخرى، تواجه الجامعات ضغوطًا متزايدة لتحسين مخرجاتها التعليمية ورفع كفاءة </w:t>
      </w:r>
      <w:proofErr w:type="spellStart"/>
      <w:r w:rsidRPr="00FB576F">
        <w:rPr>
          <w:rFonts w:ascii="Simplified Arabic" w:hAnsi="Simplified Arabic" w:cs="Simplified Arabic" w:hint="cs"/>
          <w:sz w:val="28"/>
          <w:szCs w:val="28"/>
          <w:rtl/>
        </w:rPr>
        <w:t>خريجيها</w:t>
      </w:r>
      <w:proofErr w:type="spellEnd"/>
      <w:r w:rsidRPr="00FB576F">
        <w:rPr>
          <w:rFonts w:ascii="Simplified Arabic" w:hAnsi="Simplified Arabic" w:cs="Simplified Arabic" w:hint="cs"/>
          <w:sz w:val="28"/>
          <w:szCs w:val="28"/>
          <w:rtl/>
        </w:rPr>
        <w:t xml:space="preserve"> لتلبية متطلبات سوق العمل المتغيرة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Alghamdi</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Alghamdi</w:t>
      </w:r>
      <w:proofErr w:type="spellEnd"/>
      <w:r w:rsidRPr="00FB576F">
        <w:rPr>
          <w:rFonts w:ascii="Simplified Arabic" w:hAnsi="Simplified Arabic" w:cs="Simplified Arabic" w:hint="cs"/>
          <w:sz w:val="28"/>
          <w:szCs w:val="28"/>
        </w:rPr>
        <w:t>, 2020;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xml:space="preserve"> et al.,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E24D65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إن مفهوم جودة الحياة الجامعية يشير إلى مدى رضا الطالب عن تجربته الجامعية في جوانبها المتعددة، بما في ذلك البيئة الأكاديمية، والتفاعل الاجتماعي، والخدمات الجامعية، والدعم النفسي، والأنشطة اللامنهجية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xml:space="preserve">, 2018; </w:t>
      </w:r>
      <w:proofErr w:type="spellStart"/>
      <w:r w:rsidRPr="00FB576F">
        <w:rPr>
          <w:rFonts w:ascii="Simplified Arabic" w:hAnsi="Simplified Arabic" w:cs="Simplified Arabic" w:hint="cs"/>
          <w:sz w:val="28"/>
          <w:szCs w:val="28"/>
        </w:rPr>
        <w:t>Nurunnabi</w:t>
      </w:r>
      <w:proofErr w:type="spellEnd"/>
      <w:r w:rsidRPr="00FB576F">
        <w:rPr>
          <w:rFonts w:ascii="Simplified Arabic" w:hAnsi="Simplified Arabic" w:cs="Simplified Arabic" w:hint="cs"/>
          <w:sz w:val="28"/>
          <w:szCs w:val="28"/>
        </w:rPr>
        <w:t xml:space="preserve"> et al., 2020</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وقد أظهرت الدراسات الحديثة أن جودة الحياة الجامعية ترتبط ارتباطًا وثيقًا بمجموعة من النتائج الإيجابية، منها التحصيل العلمي، والرضا الأكاديمي، والصحة النفسية، والانخراط في الأنشطة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El Said, 2019; Hossain et al., 2022; Wang &amp; Zhang,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63ED23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وفي المملكة العربية السعودية، يأتي الاهتمام بجودة الحياة الجامعية في إطار رؤية المملكة 2030 التي تهدف إلى تطوير قطاع التعليم العالي وتحسين جودة الحياة في المجتمع. وقد أولت الحكومة السعودية اهتمامًا كبيرًا بتطوير الجامعات وتعزيز بيئتها التعليمية، بما يشمل تحسين البنية التحتية، وتوفير الخدمات الطلابية، ودعم الصحة النفسية للطلاب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Ministry of Education, 2020;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2022; </w:t>
      </w:r>
      <w:proofErr w:type="spellStart"/>
      <w:r w:rsidRPr="00FB576F">
        <w:rPr>
          <w:rFonts w:ascii="Simplified Arabic" w:hAnsi="Simplified Arabic" w:cs="Simplified Arabic" w:hint="cs"/>
          <w:sz w:val="28"/>
          <w:szCs w:val="28"/>
        </w:rPr>
        <w:t>Almutairi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كما شهدت السنوات الأخيرة اهتمامًا متزايدًا بدراسة العوامل المؤثرة في التحصيل العلمي للطلاب في مختلف التخصصات، وخاصة في المجالات الصحية التي تتطلب مستوى عالٍ من الكفاءة والمهارة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31289C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وتكتسي دراسة العلاقة بين جودة الحياة الجامعية والتحصيل العلمي في كليات الإدارة الصحية أهمية خاصة، نظرًا للطبيعة الخاصة لهذا التخصص. فطلاب الإدارة الصحية يواجهون تحديات فريدة، منها: الجمع بين المعرفة الإدارية والصحية، والتدريب العملي في المؤسسات الصحية، والضغوط الأكاديمية المرتبطة بالتخصصات الطبية والإدارية على حد سواء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كما أن الخريجين من هذا التخصص يتولون مسؤوليات إدارية حساسة في المؤسسات الصحية، مما يجعل جودة تحصيلهم العلمي وتأهيلهم الأكاديمي أمرًا بالغ الأهمية لضمان كفاءة النظام الصحي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93D5BC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وعلى الرغم من الأهمية المتزايدة لهذا الموضوع، إلا أن الدراسات السابقة التي تناولت العلاقة بين جودة الحياة الجامعية والتحصيل العلمي في السياق السعودي - خاصة في تخصص الإدارة الصحية - ما زالت محدودة. فمعظم الدراسات التي أجريت في هذا المجال ركزت على العلاقة بين جودة الحياة والتحصيل في التخصصات العلمية والتقنية، أو تناولت جودة الحياة الجامعية بمعزل عن 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et al., 2021;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كما أن هناك نقصًا في الدراسات التي تستخدم مناهج بحثية متقدمة لتحليل هذه العلاقة في كليات الإدارة الصحية بالجامعات السعودية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1F7E1F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وانطلاقًا من هذه الفجوة البحثية، تأتي هذه الدراسة لتعالج العلاقة بين جودة الحياة الجامعية والتحصيل العلمي لدى طلاب كليات الإدارة الصحية في الجامعات السعودية. وتسعى الدراسة إلى تقديم إسهام نظري وعملي في هذا المجال، من خلال استكشاف العوامل المختلفة لجودة الحياة الجامعية التي تؤثر في التحصيل العلمي، وتحديد طبيعة هذه العلاقة، سواء كانت مباشرة أو عبر متغيرات وسيطة.</w:t>
      </w:r>
    </w:p>
    <w:p w14:paraId="4DA4FC2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ويتميز هذا البحث بالعديد من المزايا العلمية التي تضمن جودته وأصالته. فهو يتناول موضوعًا حديثًا ومهمًا في مجال التعليم العالي، ويركز على شريحة طلابية محددة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كليات الإدارة الصحية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التي لم تحظ باهتمام كافٍ في الدراسات السابقة. كما يستخدم الدراسة منهجية بحثية متطورة تجمع بين الأساليب الكمية والكيفية لضمان عمق التحليل. وعلاوة على ذلك، توظف الدراسة إطارًا نظريًا متكاملاً يدمج بين نظريات جودة الحياة ونظريات التحصيل الأكاديمي.</w:t>
      </w:r>
    </w:p>
    <w:p w14:paraId="4D693C6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وتنطلق هذه الدراسة من الاعتقاد بأن فهم العلاقة بين جودة الحياة الجامعية والتحصيل العلمي في كليات الإدارة الصحية سيسهم في تطوير سياسات وبرامج تهدف إلى تحسين تجربة الطلاب الأكاديمية، وبالتالي رفع مستوى تحصيلهم العلمي وجودة مخرجات التعليم في هذه الكليات. كما أن نتائج الدراسة ستوفر رؤى </w:t>
      </w:r>
      <w:r w:rsidRPr="00FB576F">
        <w:rPr>
          <w:rFonts w:ascii="Simplified Arabic" w:hAnsi="Simplified Arabic" w:cs="Simplified Arabic" w:hint="cs"/>
          <w:sz w:val="28"/>
          <w:szCs w:val="28"/>
          <w:rtl/>
        </w:rPr>
        <w:lastRenderedPageBreak/>
        <w:t>قيّمة للقائمين على التعليم العالي في المملكة حول كيفية تعزيز جودة الحياة الجامعية بما يحقق أهداف رؤية 2030 في تطوير قطاع التعليم والصحة.</w:t>
      </w:r>
    </w:p>
    <w:p w14:paraId="593F210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وفي هذا الفصل، سيتم تقديم الإطار العام للدراسة، حيث سيتم عرض مشكلة الدراسة وأسئلتها وأهدافها وأهميتها، بالإضافة إلى الفرضيات التي تسعى الدراسة إلى اختبارها، والنموذج النظري الذي تستند إليه الدراسة. كما سيتم تقديم تعريفات للمفاهيم الأساسية المستخدمة في الدراسة، لتوضيح الإطار الذي تتحرك فيه هذه الدراسة وتحديد حدودها ومساراتها البحثية.</w:t>
      </w:r>
    </w:p>
    <w:p w14:paraId="65E2A258"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7628838A" wp14:editId="0B4B2E09">
                <wp:extent cx="5274310" cy="1270"/>
                <wp:effectExtent l="0" t="31750" r="0" b="36830"/>
                <wp:docPr id="2117217995"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1E4E69" id="مستطيل 3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27AE887" w14:textId="77777777" w:rsidR="00BF3562" w:rsidRPr="00FB576F" w:rsidRDefault="00BF3562" w:rsidP="00C71752">
      <w:pPr>
        <w:pStyle w:val="3"/>
        <w:jc w:val="both"/>
        <w:rPr>
          <w:rFonts w:ascii="Simplified Arabic" w:eastAsia="Times New Roman" w:hAnsi="Simplified Arabic" w:cs="Simplified Arabic"/>
        </w:rPr>
      </w:pPr>
      <w:bookmarkStart w:id="6" w:name="_Toc234275846"/>
      <w:r w:rsidRPr="00FB576F">
        <w:rPr>
          <w:rFonts w:ascii="Simplified Arabic" w:eastAsia="Times New Roman" w:hAnsi="Simplified Arabic" w:cs="Simplified Arabic" w:hint="cs"/>
          <w:rtl/>
        </w:rPr>
        <w:t>مشكلة الدراسة</w:t>
      </w:r>
      <w:bookmarkEnd w:id="6"/>
    </w:p>
    <w:p w14:paraId="003765B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تمثل العلاقة بين جودة الحياة الجامعية والتحصيل العلمي أحد الموضوعات التي حظيت باهتمام واسع في الأدبيات التربوية والنفسية خلال العقود الأخيرة، وذلك لما لهذه العلاقة من تأثيرات مباشرة على جودة التعليم العالي ومخرجاته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et al., 2022; Bandura et al.,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ومع ذلك، لا تزال هناك فجوات بحثية عديدة في فهم طبيعة هذه العلاقة وأبعادها المختلفة، خاصة في تخصصات محددة مثل الإدارة الصحية، وفي سياقات ثقافية محددة مثل الجامعات السعودية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2024;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8464C8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يمكن تتبع مشكلة الدراسة من خلال عدة جوانب رئيسية تتعلق بالواقع الراهن لجودة الحياة الجامعية والتحصيل العلمي في كليات الإدارة الصحية بالجامعات السعودية، والتي يمكن تفصيلها كالتالي:</w:t>
      </w:r>
    </w:p>
    <w:p w14:paraId="6BF2236B"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أولاً: ضعف الدراسات السابقة حول العلاقة بين جودة الحياة الجامعية والتحصيل العلمي</w:t>
      </w:r>
    </w:p>
    <w:p w14:paraId="4345A25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على الرغم من تزايد الدراسات حول جودة الحياة في البيئات الأكاديمية، إلا أن معظم هذه الدراسات إما أن تكون عامة تتناول العلاقة بين جودة الحياة والتحصيل في مختلف التخصصات دون تمييز، أو أنها تركز على تخصصات معينة قد لا تمثل كليات الإدارة الصحية بدقة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كما أن الدراسات التي أجريت في السياق السعودي حول هذا الموضوع نادرة، وتقتصر غالبًا على تخصصات محددة مثل الطب والهندسة والعلوم الأساسية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2021;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1713DE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وتشير نتائج المراجعة المنهجية التي أجراها </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إلى وجود نقص كبير في الدراسات التي تتناول العلاقة بين جودة الحياة الجامعية والتحصيل العلمي في تخصص الإدارة الصحية. فقد وجد الباحثان أن معظم الدراسات التي تناولت هذا التخصص كانت تركز على الجوانب المهنية والتطبيقية بدلاً من الجوانب الأكاديمية والتربوية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وهذا يشكل فجوة بحثية واضحة تستدعي إجراء دراسات متخصصة في هذا المجال.</w:t>
      </w:r>
    </w:p>
    <w:p w14:paraId="50612C33"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ثانياً: التحديات الخاصة التي تواجه طلاب الإدارة الصحية</w:t>
      </w:r>
    </w:p>
    <w:p w14:paraId="3AE9737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يمثل طلاب الإدارة الصحية فئة طلابية خاصة تواجه تحديات فريدة مقارنة بزملائهم في التخصصات الأخرى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من أبرز هذه التحديات:</w:t>
      </w:r>
    </w:p>
    <w:p w14:paraId="28FFC5B8" w14:textId="77777777" w:rsidR="00BF3562" w:rsidRPr="00FB576F" w:rsidRDefault="00BF3562" w:rsidP="00BF3562">
      <w:pPr>
        <w:pStyle w:val="ds-markdown-paragraph"/>
        <w:numPr>
          <w:ilvl w:val="0"/>
          <w:numId w:val="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التحدي الأكاديمي المزدوج</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يضطر طلاب الإدارة الصحية إلى إتقان مفاهيم إدارية متقدمة ومعرفة صحية متخصصة في آن واحد، مما يشكل ضغطًا أكاديميًا كبيرًا قد ينعكس سلبًا على جودة حياتهم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750F8BC" w14:textId="77777777" w:rsidR="00BF3562" w:rsidRPr="00FB576F" w:rsidRDefault="00BF3562" w:rsidP="00BF3562">
      <w:pPr>
        <w:pStyle w:val="ds-markdown-paragraph"/>
        <w:numPr>
          <w:ilvl w:val="0"/>
          <w:numId w:val="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متطلبات التدريب العملي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يتطلب تخصص الإدارة الصحية تدريبًا مكثفًا في المؤسسات الصحية، مما قد يزيد من ضغوط الطلاب ويؤثر على توازنهم بين الدراسة والتدريب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2021;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2023;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8633CC7" w14:textId="77777777" w:rsidR="00BF3562" w:rsidRPr="00FB576F" w:rsidRDefault="00BF3562" w:rsidP="00BF3562">
      <w:pPr>
        <w:pStyle w:val="ds-markdown-paragraph"/>
        <w:numPr>
          <w:ilvl w:val="0"/>
          <w:numId w:val="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المسؤوليات المجتمعية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كثيرًا ما يتحمل طلاب الإدارة الصحية مسؤوليات مجتمعية إضافية، خاصة في ضوء الأزمات الصحية مثل جائحة كوفيد-19، التي أثبتت أهمية الإدارة الصحية في مواجهة التحديات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21FA17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وتشير دراسة </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إلى أن هذه التحديات تؤثر بشكل كبير في جودة الحياة الجامعية لطلاب الإدارة الصحية، مما قد يؤدي إلى تدني التحصيل العلمي لديهم. وهذا يضيف بُعدًا آخر لأهمية دراسة هذه العلاقة في هذا التخصص المحدد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2833AB5"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lastRenderedPageBreak/>
        <w:t>ثالثاً: التحولات الجوهرية في نظام التعليم الجامعي بعد الجائحة</w:t>
      </w:r>
    </w:p>
    <w:p w14:paraId="5F702D1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شهدت الجامعات حول العالم تحولات كبيرة في أنماط التعليم والتعلم بعد جائحة كوفيد-19، حيث أصبح التعليم المدمج والتعلم عن بُعد جزءًا أساسيًا من النظام التعليمي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Chen &amp; Yang, 2021; </w:t>
      </w:r>
      <w:proofErr w:type="spellStart"/>
      <w:r w:rsidRPr="00FB576F">
        <w:rPr>
          <w:rFonts w:ascii="Simplified Arabic" w:hAnsi="Simplified Arabic" w:cs="Simplified Arabic" w:hint="cs"/>
          <w:sz w:val="28"/>
          <w:szCs w:val="28"/>
        </w:rPr>
        <w:t>Raghunathan</w:t>
      </w:r>
      <w:proofErr w:type="spellEnd"/>
      <w:r w:rsidRPr="00FB576F">
        <w:rPr>
          <w:rFonts w:ascii="Simplified Arabic" w:hAnsi="Simplified Arabic" w:cs="Simplified Arabic" w:hint="cs"/>
          <w:sz w:val="28"/>
          <w:szCs w:val="28"/>
        </w:rPr>
        <w:t xml:space="preserve"> et al., 2022;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وقد أثرت هذه التحولات بشكل مباشر على جودة الحياة الجامعية للطلاب، حيث ظهرت تحديات جديدة تتعلق بالتكيف مع أنماط التعليم الحديثة، والتوازن بين الحياة الأكاديمية والشخصية، والتفاعل الاجتماعي المحدود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El Said, 2019; Wang &amp; Zhang,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D7E7E1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وفي السياق السعودي، تبنّت الجامعات نظام التعليم المدمج بشكل واسع خلال الفترة الأخيرة، مما خلق واقعًا جديدًا للطلاب يتطلب إعادة تقييم العلاقة بين جودة الحياة الجامعية والتحصيل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Ministry of Education, 2020;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ومن هنا، برزت الحاجة إلى دراسة هذه العلاقة في ظل الظروف الجديدة التي فرضتها هذه التحولات، والتي قد تكون مختلفة عما كانت عليه في السابق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2023;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8B7C45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رابعاً: غياب نموذج نظري متكامل يفهم العلاقة بين جودة الحياة والتحصيل</w:t>
      </w:r>
    </w:p>
    <w:p w14:paraId="2CF4403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أظهرت مراجعة الأدبيات أن معظم الدراسات التي تناولت العلاقة بين جودة الحياة الجامعية والتحصيل العلمي اعتمدت على نماذج نظرية جزئية أو غير متكاملة، حيث ركزت إما على العوامل النفسية أو الاجتماعية أو الأكاديمية بشكل منفصل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Bandura et al.,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كما أن بعض الدراسات لم تعتمد على أي إطار نظري واضح، مما جعل نتائجها محدودة الفائدة وقابلة للنقد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 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14FFBB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وتشير دراسة </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w:t>
      </w:r>
      <w:r w:rsidRPr="00FB576F">
        <w:rPr>
          <w:rFonts w:ascii="Simplified Arabic" w:hAnsi="Simplified Arabic" w:cs="Simplified Arabic" w:hint="cs"/>
          <w:sz w:val="28"/>
          <w:szCs w:val="28"/>
        </w:rPr>
        <w:t xml:space="preserve">Al-Mansour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إلى أن الحاجة أصبحت ملحة لتطوير نماذج نظرية متكاملة تأخذ بعين الاعتبار التفاعل المعقد بين العوامل المختلفة لجودة الحياة الجامعية، وتأثير كل منها في التحصيل العلمي بشكل دقيق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2024;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كما أن هناك حاجة لاختبار هذه النماذج في سياقات ثقافية متنوعة، بما في ذلك السياق السعودي، لضمان صلاحيتها وتعميم نتائجها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47923E7"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lastRenderedPageBreak/>
        <w:t>خامساً: ضعف التوجه نحو تحسين جودة الحياة الجامعية في السياسات التعليمية</w:t>
      </w:r>
    </w:p>
    <w:p w14:paraId="16632F2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على الرغم من أهمية جودة الحياة الجامعية في تحسين التحصيل العلمي، إلا أن معظم السياسات والبرامج التعليمية في الجامعات السعودية تركز على الجوانب الأكاديمية البحتة، مع إهمال نسبي للعوامل التي تؤثر في جودة حياة الطلاب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Ministry of Education, 2020; 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وهذا يشير إلى وجود فجوة بين ما تعكسه الأدبيات البحثية عن أهمية جودة الحياة الجامعية، وما يتم تطبيقه فعليًا في الواقع العملي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2023;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613F98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ومن هنا، تنبع أهمية هذه الدراسة في تقديم أدلة علمية قوية يمكن أن تسهم في تطوير السياسات التعليمية في كليات الإدارة الصحية، من خلال التأكيد على أهمية تحسين جودة الحياة الجامعية كوسيلة لتعزيز 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2023;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7578EA5"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سادساً: التفاوت في مستويات جودة الحياة والتحصيل بين الطلاب</w:t>
      </w:r>
    </w:p>
    <w:p w14:paraId="7508466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تشير الأدلة الأولية إلى وجود تفاوت كبير في مستويات جودة الحياة الجامعية والتحصيل العلمي بين طلاب كليات الإدارة الصحية في الجامعات السعودية، حيث يبدو أن بعض الطلاب يتمتعون بمستويات عالية من جودة الحياة والتحصيل، بينما يعاني آخرون من مستويات منخفضة في كلا المجالين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وهذا التفاوت يشير إلى وجود عوامل متعددة تؤثر في هذه العلاقة، مما يستدعي دراستها بشكل منهجي لفهم أسباب هذا التفاوت وسبل معالجته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2024; 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2025;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981BE0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وهكذا، تتلخص مشكلة الدراسة في السؤال الرئيسي التالي:</w:t>
      </w:r>
    </w:p>
    <w:p w14:paraId="6162E51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ما طبيعة العلاقة بين جودة الحياة الجامعية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بأبعادها: الأكاديمية، والنفسية، والاجتماعية، والبيئية، والخدمية</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 xml:space="preserve"> والتحصيل العلمي لدى طلاب كليات الإدارة الصحية في الجامعات السعودية؟</w:t>
      </w:r>
    </w:p>
    <w:p w14:paraId="29FB43B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ويتفرع من هذا السؤال مجموعة من الأسئلة الفرعية التي سيتم طرحها في القسم التالي.</w:t>
      </w:r>
    </w:p>
    <w:p w14:paraId="2761FC08"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5E31CE22" wp14:editId="37BDD767">
                <wp:extent cx="5274310" cy="1270"/>
                <wp:effectExtent l="0" t="31750" r="0" b="36830"/>
                <wp:docPr id="298812983"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D1E5280" id="مستطيل 3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50E80FD" w14:textId="77777777" w:rsidR="00BF3562" w:rsidRPr="00FB576F" w:rsidRDefault="00BF3562" w:rsidP="00C71752">
      <w:pPr>
        <w:pStyle w:val="3"/>
        <w:jc w:val="both"/>
        <w:rPr>
          <w:rFonts w:ascii="Simplified Arabic" w:eastAsia="Times New Roman" w:hAnsi="Simplified Arabic" w:cs="Simplified Arabic"/>
        </w:rPr>
      </w:pPr>
      <w:bookmarkStart w:id="7" w:name="_Toc234275847"/>
      <w:r w:rsidRPr="00FB576F">
        <w:rPr>
          <w:rFonts w:ascii="Simplified Arabic" w:eastAsia="Times New Roman" w:hAnsi="Simplified Arabic" w:cs="Simplified Arabic" w:hint="cs"/>
          <w:rtl/>
        </w:rPr>
        <w:lastRenderedPageBreak/>
        <w:t>أهداف الدراسة</w:t>
      </w:r>
      <w:bookmarkEnd w:id="7"/>
    </w:p>
    <w:p w14:paraId="4877720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تسعى هذه الدراسة إلى تحقيق مجموعة من الأهداف النظرية والتطبيقية التي تتمحور حول فهم العلاقة بين جودة الحياة الجامعية والتحصيل العلمي لدى طلاب كليات الإدارة الصحية في الجامعات السعودية. ويمكن تقسيم هذه الأهداف إلى محورين رئيسيين: الأهداف العلمية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النظرية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والأهداف التطبيقية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العملية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295F5E93"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الأهداف العلمية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tl/>
        </w:rPr>
        <w:t>النظرية</w:t>
      </w:r>
      <w:r>
        <w:rPr>
          <w:rFonts w:ascii="Simplified Arabic" w:eastAsia="Times New Roman" w:hAnsi="Simplified Arabic" w:cs="Simplified Arabic" w:hint="cs"/>
          <w:i w:val="0"/>
          <w:iCs w:val="0"/>
          <w:sz w:val="28"/>
          <w:szCs w:val="28"/>
          <w:rtl/>
        </w:rPr>
        <w:t>)</w:t>
      </w:r>
    </w:p>
    <w:p w14:paraId="4ABBFEED" w14:textId="77777777" w:rsidR="00BF3562" w:rsidRPr="00FB576F" w:rsidRDefault="00BF3562" w:rsidP="00BF3562">
      <w:pPr>
        <w:pStyle w:val="ds-markdown-paragraph"/>
        <w:numPr>
          <w:ilvl w:val="0"/>
          <w:numId w:val="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تحديد مستوى جودة الحياة الجامعية لدى طلاب كليات الإدارة الصحية في الجامعات السعودية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وذلك من خلال قياس أبعاد جودة الحياة الجامعية المختلفة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النفسية، الاجتماعية، البيئية، 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لدى هذه الفئة من الطلاب. وسيسهم هذا الهدف في تقديم صورة واضحة عن الوضع الحالي لجودة الحياة الجامعية في هذه الكليات، مما يشكل قاعدة بيانات مهمة للدراسات المستقبلية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92F958D" w14:textId="77777777" w:rsidR="00BF3562" w:rsidRPr="00FB576F" w:rsidRDefault="00BF3562" w:rsidP="00BF3562">
      <w:pPr>
        <w:pStyle w:val="ds-markdown-paragraph"/>
        <w:numPr>
          <w:ilvl w:val="0"/>
          <w:numId w:val="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قياس مستوى التحصيل العلمي لدى طلاب كليات الإدارة الصحية في الجامعات السعودية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خلال مؤشرات موضوعية وذاتية تعكس مستوى الأداء الأكاديمي لهؤلاء الطلاب. وسيسهم هذا الهدف في تقدير مستوى الكفاءة الأكاديمية لدى هذه الفئة، وتحديد المجالات التي تحتاج إلى تحسين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2024;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18918B1" w14:textId="77777777" w:rsidR="00BF3562" w:rsidRPr="00FB576F" w:rsidRDefault="00BF3562" w:rsidP="00BF3562">
      <w:pPr>
        <w:pStyle w:val="ds-markdown-paragraph"/>
        <w:numPr>
          <w:ilvl w:val="0"/>
          <w:numId w:val="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تحليل طبيعة العلاقة بين جودة الحياة الجامعية والتحصيل العلمي لدى طلاب كليات الإدارة الصحية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وذلك من خلال اختبار العلاقات الارتباطية والسببية بين أبعاد جودة الحياة المختلفة والتحصيل العلمي. ويُعد هذا الهدف من أهم أهداف الدراسة، حيث يسعى إلى تقديم فهم عميق لكيفية تأثير جودة الحياة الجامعية على 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Hossain et al., 2022;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385094E" w14:textId="77777777" w:rsidR="00BF3562" w:rsidRPr="00FB576F" w:rsidRDefault="00BF3562" w:rsidP="00BF3562">
      <w:pPr>
        <w:pStyle w:val="ds-markdown-paragraph"/>
        <w:numPr>
          <w:ilvl w:val="0"/>
          <w:numId w:val="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تحديد الأبعاد الأكثر تأثيرًا في التحصيل العلمي من بين أبعاد جودة الحياة الجامعية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مما سيسهم في تحديد أولويات التدخل لتحسين جودة الحياة والتحصيل العلمي. وهذا الهدف يعكس الجانب التحليلي للدراسة، حيث يسمح بتمييز العوامل الأكثر أهمية في عملية التحصيل العلمي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1C2C85B" w14:textId="77777777" w:rsidR="00BF3562" w:rsidRPr="00FB576F" w:rsidRDefault="00BF3562" w:rsidP="00BF3562">
      <w:pPr>
        <w:pStyle w:val="ds-markdown-paragraph"/>
        <w:numPr>
          <w:ilvl w:val="0"/>
          <w:numId w:val="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اختبار دور بعض المتغيرات الديموغرافية والأكاديمية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مثل الجنس، والسنة الدراسية، والمعدل التراكمي، والوضع الاقتصادي، والمسكن الجامعي</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 xml:space="preserve"> في العلاقة بين جودة الحياة الجامعية والتحصيل العلمي</w:t>
      </w:r>
      <w:r w:rsidRPr="00FB576F">
        <w:rPr>
          <w:rFonts w:ascii="Simplified Arabic" w:hAnsi="Simplified Arabic" w:cs="Simplified Arabic" w:hint="cs"/>
          <w:sz w:val="28"/>
          <w:szCs w:val="28"/>
          <w:rtl/>
        </w:rPr>
        <w:t xml:space="preserve">، حيث تسعى الدراسة إلى فهم ما إذا كانت هذه العلاقة تختلف باختلاف خصائص الطلاب. وهذا الهدف يعكس البعد التكاملي للدراسة، حيث يأخذ بعين الاعتبار تنوع الطلاب وتعدد خلفياتهم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88D2EC9" w14:textId="77777777" w:rsidR="00BF3562" w:rsidRPr="00FB576F" w:rsidRDefault="00BF3562" w:rsidP="00BF3562">
      <w:pPr>
        <w:pStyle w:val="ds-markdown-paragraph"/>
        <w:numPr>
          <w:ilvl w:val="0"/>
          <w:numId w:val="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تطوير نموذج نظري متكامل يفسر العلاقة بين جودة الحياة الجامعية والتحصيل العلمي في سياق كليات الإدارة الصحية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خلال دمج النظريات المختلفة حول جودة الحياة والتحصيل في نموذج واحد يشرح آليات هذه العلاقة. ويمثل هذا الهدف إضافة نوعية للأدبيات النظرية في مجال التعليم العالي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Chen &amp; Yang, 2021;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B48CC29" w14:textId="77777777" w:rsidR="00BF3562" w:rsidRPr="00FB576F" w:rsidRDefault="00BF3562" w:rsidP="00BF3562">
      <w:pPr>
        <w:pStyle w:val="ds-markdown-paragraph"/>
        <w:numPr>
          <w:ilvl w:val="0"/>
          <w:numId w:val="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إثراء الأدبيات العلمية في مجال التعليم العالي في السعودية، خاصة فيما يتعلق بجودة الحياة الجامعية والتحصيل العلمي في كليات الإدارة الصحية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خلال تقديم إسهام نظري أصيل يضيف إلى المعرفة الموجودة في هذا المجال. وهذا الهدف يعكس الجانب المعرفي والتراكمي للبحث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2CCED0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الأهداف التطبيقية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tl/>
        </w:rPr>
        <w:t>العملية</w:t>
      </w:r>
      <w:r>
        <w:rPr>
          <w:rFonts w:ascii="Simplified Arabic" w:eastAsia="Times New Roman" w:hAnsi="Simplified Arabic" w:cs="Simplified Arabic" w:hint="cs"/>
          <w:i w:val="0"/>
          <w:iCs w:val="0"/>
          <w:sz w:val="28"/>
          <w:szCs w:val="28"/>
          <w:rtl/>
        </w:rPr>
        <w:t>)</w:t>
      </w:r>
    </w:p>
    <w:p w14:paraId="0AADFEDC" w14:textId="77777777" w:rsidR="00BF3562" w:rsidRPr="00FB576F" w:rsidRDefault="00BF3562" w:rsidP="00BF3562">
      <w:pPr>
        <w:pStyle w:val="ds-markdown-paragraph"/>
        <w:numPr>
          <w:ilvl w:val="0"/>
          <w:numId w:val="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تقديم توصيات عملية للقائمين على كليات الإدارة الصحية في الجامعات السعودية</w:t>
      </w:r>
      <w:r w:rsidRPr="00FB576F">
        <w:rPr>
          <w:rFonts w:ascii="Simplified Arabic" w:hAnsi="Simplified Arabic" w:cs="Simplified Arabic" w:hint="cs"/>
          <w:sz w:val="28"/>
          <w:szCs w:val="28"/>
          <w:rtl/>
        </w:rPr>
        <w:t xml:space="preserve"> حول كيفية تحسين جودة الحياة الجامعية بما يعزز التحصيل العلمي للطلاب، من خلال تحديد المجالات التي تحتاج إلى تركيز وتطوير. ويهدف هذا الجانب إلى ترجمة نتائج الدراسة إلى سياسات وبرامج قابلة للتطبيق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Ministry of Education, 2020;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017052E" w14:textId="77777777" w:rsidR="00BF3562" w:rsidRPr="00FB576F" w:rsidRDefault="00BF3562" w:rsidP="00BF3562">
      <w:pPr>
        <w:pStyle w:val="ds-markdown-paragraph"/>
        <w:numPr>
          <w:ilvl w:val="0"/>
          <w:numId w:val="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تطوير برامج </w:t>
      </w:r>
      <w:proofErr w:type="spellStart"/>
      <w:r w:rsidRPr="00FB576F">
        <w:rPr>
          <w:rStyle w:val="ac"/>
          <w:rFonts w:ascii="Simplified Arabic" w:hAnsi="Simplified Arabic" w:cs="Simplified Arabic" w:hint="cs"/>
          <w:sz w:val="28"/>
          <w:szCs w:val="28"/>
          <w:rtl/>
        </w:rPr>
        <w:t>تدخلية</w:t>
      </w:r>
      <w:proofErr w:type="spellEnd"/>
      <w:r w:rsidRPr="00FB576F">
        <w:rPr>
          <w:rStyle w:val="ac"/>
          <w:rFonts w:ascii="Simplified Arabic" w:hAnsi="Simplified Arabic" w:cs="Simplified Arabic" w:hint="cs"/>
          <w:sz w:val="28"/>
          <w:szCs w:val="28"/>
          <w:rtl/>
        </w:rPr>
        <w:t xml:space="preserve"> موجهة</w:t>
      </w:r>
      <w:r w:rsidRPr="00FB576F">
        <w:rPr>
          <w:rFonts w:ascii="Simplified Arabic" w:hAnsi="Simplified Arabic" w:cs="Simplified Arabic" w:hint="cs"/>
          <w:sz w:val="28"/>
          <w:szCs w:val="28"/>
          <w:rtl/>
        </w:rPr>
        <w:t xml:space="preserve"> تهدف إلى تعزيز جودة الحياة الجامعية في كليات الإدارة الصحية، من خلال التركيز على الأبعاد الأكثر تأثيرًا في 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كما ستعينها الدراسة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ويسهم هذا الهدف في تقديم حلول عملية قابلة للتطبيق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E2E9C95" w14:textId="77777777" w:rsidR="00BF3562" w:rsidRPr="00FB576F" w:rsidRDefault="00BF3562" w:rsidP="00BF3562">
      <w:pPr>
        <w:pStyle w:val="ds-markdown-paragraph"/>
        <w:numPr>
          <w:ilvl w:val="0"/>
          <w:numId w:val="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توجيه السياسات التعليمية في الجامعات السعودية</w:t>
      </w:r>
      <w:r w:rsidRPr="00FB576F">
        <w:rPr>
          <w:rFonts w:ascii="Simplified Arabic" w:hAnsi="Simplified Arabic" w:cs="Simplified Arabic" w:hint="cs"/>
          <w:sz w:val="28"/>
          <w:szCs w:val="28"/>
          <w:rtl/>
        </w:rPr>
        <w:t xml:space="preserve"> نحو إدماج اعتبارات جودة الحياة الجامعية في عمليات التخطيط والتنفيذ والتقييم، من خلال تقديم أدلة علمية تدعم أهمية هذه الاعتبارات. </w:t>
      </w:r>
      <w:r w:rsidRPr="00FB576F">
        <w:rPr>
          <w:rFonts w:ascii="Simplified Arabic" w:hAnsi="Simplified Arabic" w:cs="Simplified Arabic" w:hint="cs"/>
          <w:sz w:val="28"/>
          <w:szCs w:val="28"/>
          <w:rtl/>
        </w:rPr>
        <w:lastRenderedPageBreak/>
        <w:t xml:space="preserve">وهذا الهدف يعكس الجانب الاستراتيجي للدراسة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2023; Al-Ali &amp; Al-Saud, 2024;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D39B360" w14:textId="77777777" w:rsidR="00BF3562" w:rsidRPr="00FB576F" w:rsidRDefault="00BF3562" w:rsidP="00BF3562">
      <w:pPr>
        <w:pStyle w:val="ds-markdown-paragraph"/>
        <w:numPr>
          <w:ilvl w:val="0"/>
          <w:numId w:val="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توعية الطلاب وأعضاء هيئة التدريس والإداريين</w:t>
      </w:r>
      <w:r w:rsidRPr="00FB576F">
        <w:rPr>
          <w:rFonts w:ascii="Simplified Arabic" w:hAnsi="Simplified Arabic" w:cs="Simplified Arabic" w:hint="cs"/>
          <w:sz w:val="28"/>
          <w:szCs w:val="28"/>
          <w:rtl/>
        </w:rPr>
        <w:t xml:space="preserve"> بأهمية جودة الحياة الجامعية ودورها في تعزيز التحصيل العلمي، من خلال نشر نتائج الدراسة في قنوات مختلفة. ويسهم هذا الهدف في نشر ثقافة جودة الحياة في البيئة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9A3735F" w14:textId="77777777" w:rsidR="00BF3562" w:rsidRPr="00FB576F" w:rsidRDefault="00BF3562" w:rsidP="00BF3562">
      <w:pPr>
        <w:pStyle w:val="ds-markdown-paragraph"/>
        <w:numPr>
          <w:ilvl w:val="0"/>
          <w:numId w:val="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إعداد دليل إرشادي</w:t>
      </w:r>
      <w:r w:rsidRPr="00FB576F">
        <w:rPr>
          <w:rFonts w:ascii="Simplified Arabic" w:hAnsi="Simplified Arabic" w:cs="Simplified Arabic" w:hint="cs"/>
          <w:sz w:val="28"/>
          <w:szCs w:val="28"/>
          <w:rtl/>
        </w:rPr>
        <w:t xml:space="preserve"> للطلاب وأعضاء هيئة التدريس حول كيفية تحسين جودة الحياة الجامعية بما يسهم في تعزيز التحصيل العلمي، مستندًا إلى نتائج الدراسة والتوصيات المستخلصة منها. وهذا الهدف يعكس الجانب التطبيقي العملي للدراسة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2024;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E8DC2F9"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08FD5739" wp14:editId="7A07E026">
                <wp:extent cx="5274310" cy="1270"/>
                <wp:effectExtent l="0" t="31750" r="0" b="36830"/>
                <wp:docPr id="2085030187" name="مستطيل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C5E447E" id="مستطيل 2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1F7DC4E4" w14:textId="77777777" w:rsidR="00BF3562" w:rsidRPr="00FB576F" w:rsidRDefault="00BF3562" w:rsidP="00C71752">
      <w:pPr>
        <w:pStyle w:val="3"/>
        <w:jc w:val="both"/>
        <w:rPr>
          <w:rFonts w:ascii="Simplified Arabic" w:eastAsia="Times New Roman" w:hAnsi="Simplified Arabic" w:cs="Simplified Arabic"/>
        </w:rPr>
      </w:pPr>
      <w:bookmarkStart w:id="8" w:name="_Toc234275848"/>
      <w:r w:rsidRPr="00FB576F">
        <w:rPr>
          <w:rFonts w:ascii="Simplified Arabic" w:eastAsia="Times New Roman" w:hAnsi="Simplified Arabic" w:cs="Simplified Arabic" w:hint="cs"/>
          <w:rtl/>
        </w:rPr>
        <w:t>أهمية الدراسة</w:t>
      </w:r>
      <w:bookmarkEnd w:id="8"/>
    </w:p>
    <w:p w14:paraId="36F7310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تكتسب هذه الدراسة أهمية كبيرة على المستويين العلمي والنظري، وعلى المستوى التطبيقي والعملي. ويمكن تقسيم أهمية الدراسة إلى محورين رئيسيين: الأهمية العلمية والأهمية العملية.</w:t>
      </w:r>
    </w:p>
    <w:p w14:paraId="442096FC"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الأهمية العلمية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tl/>
        </w:rPr>
        <w:t>النظرية</w:t>
      </w:r>
      <w:r>
        <w:rPr>
          <w:rFonts w:ascii="Simplified Arabic" w:eastAsia="Times New Roman" w:hAnsi="Simplified Arabic" w:cs="Simplified Arabic" w:hint="cs"/>
          <w:i w:val="0"/>
          <w:iCs w:val="0"/>
          <w:sz w:val="28"/>
          <w:szCs w:val="28"/>
          <w:rtl/>
        </w:rPr>
        <w:t>)</w:t>
      </w:r>
    </w:p>
    <w:p w14:paraId="314D194A" w14:textId="77777777" w:rsidR="00BF3562" w:rsidRPr="00FB576F" w:rsidRDefault="00BF3562" w:rsidP="00BF3562">
      <w:pPr>
        <w:pStyle w:val="ds-markdown-paragraph"/>
        <w:numPr>
          <w:ilvl w:val="0"/>
          <w:numId w:val="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سد الفجوة البحثية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سد الفجوة البحثية القائمة في الأدبيات العلمية حول العلاقة بين جودة الحياة الجامعية والتحصيل العلمي في كليات الإدارة الصحية بالجامعات السعودية. فعلى الرغم من تزايد الاهتمام بدراسة جودة الحياة في البيئات الأكاديمية، إلا أن الدراسات التي تناولت هذا الموضوع في السياق السعودي، وخاصة في تخصص الإدارة الصحية، ما زالت محدودة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وتعد هذه الدراسة من الدراسات الرائدة التي تتناول هذا الموضوع في هذا التخصص والسياق الثقافي المحدد، مما يضيف قيمة معرفية جديدة للأدبيات القائمة.</w:t>
      </w:r>
    </w:p>
    <w:p w14:paraId="75CFFA41" w14:textId="77777777" w:rsidR="00BF3562" w:rsidRPr="00FB576F" w:rsidRDefault="00BF3562" w:rsidP="00BF3562">
      <w:pPr>
        <w:pStyle w:val="ds-markdown-paragraph"/>
        <w:numPr>
          <w:ilvl w:val="0"/>
          <w:numId w:val="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الإضافة النظرية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تقدم هذه الدراسة نموذجًا نظريًا متكاملًا يفسر العلاقة بين جودة الحياة الجامعية والتحصيل العلمي، من خلال دمج النظريات المختلفة حول جودة الحياة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نظرية التكيف الإنساني، ونظرية الضغوط الأكاديمية، ونظرية الدعم الاجتماعي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مع نظريات التحصيل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نظرية التوقع والقيمة، ونظرية الكفاءة الذاتية، ونظرية التعلق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وهذا </w:t>
      </w:r>
      <w:r w:rsidRPr="00FB576F">
        <w:rPr>
          <w:rFonts w:ascii="Simplified Arabic" w:hAnsi="Simplified Arabic" w:cs="Simplified Arabic" w:hint="cs"/>
          <w:sz w:val="28"/>
          <w:szCs w:val="28"/>
          <w:rtl/>
        </w:rPr>
        <w:lastRenderedPageBreak/>
        <w:t xml:space="preserve">الدمج النظري يُعد إضافة نوعية للأدبيات العلمية، حيث يقدم إطارًا تحليليًا أكثر شمولاً لفهم العلاقة بين المتغيرين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Bandura et al., 2023;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وقد أشارت دراسات سابقة إلى الحاجة لمثل هذه النماذج المتكاملة التي تلتقط التعقيد الطبيعي للعلاقة بين جودة الحياة والتحصيل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6C08FAA" w14:textId="77777777" w:rsidR="00BF3562" w:rsidRPr="00FB576F" w:rsidRDefault="00BF3562" w:rsidP="00BF3562">
      <w:pPr>
        <w:pStyle w:val="ds-markdown-paragraph"/>
        <w:numPr>
          <w:ilvl w:val="0"/>
          <w:numId w:val="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اختبار النظريات في سياق ثقافي جديد</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اختبار النظريات الحالية حول جودة الحياة والتحصيل الأكاديمي في سياق ثقافي جديد غير مألوف، وهو السياق السعودي. وهذا يسهم في اختبار حدود تعميم هذه النظريات وقابليتها للتطبيق في بيئات ثقافية مختلفة عن البيئات التي نشأت فيها، مما يعزز الثقة في صحة النظريات أو يستدعي تعديلها لتتناسب مع الخصائص الثقافية المختلفة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2024;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وقد أكدت دراسات سابقة على أهمية اختبار النظريات في سياقات ثقافية متنوعة لتعزيز صلاحيتها الخارجية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45456EE" w14:textId="77777777" w:rsidR="00BF3562" w:rsidRPr="00FB576F" w:rsidRDefault="00BF3562" w:rsidP="00BF3562">
      <w:pPr>
        <w:pStyle w:val="ds-markdown-paragraph"/>
        <w:numPr>
          <w:ilvl w:val="0"/>
          <w:numId w:val="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تطوير أدوات القياس</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تطوير أدوات قياس لمتغيرات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جودة الحياة الجامعية والتحصيل العلمي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تتناسب مع السياق السعودي، مما يمثل إضافة منهجية مهمة. فهذه الأدوات ستكون صالحة للاستخدام في دراسات مستقبلية، مما يعزز التراكم المعرفي في هذا المجال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ويعد تطوير أدوات قياس تتناسب مع الخصائص الثقافية للسعودية خطوة مهمة نحو دراسة هذا الموضوع بدقة أكبر.</w:t>
      </w:r>
    </w:p>
    <w:p w14:paraId="1297D110" w14:textId="77777777" w:rsidR="00BF3562" w:rsidRPr="00FB576F" w:rsidRDefault="00BF3562" w:rsidP="00BF3562">
      <w:pPr>
        <w:pStyle w:val="ds-markdown-paragraph"/>
        <w:numPr>
          <w:ilvl w:val="0"/>
          <w:numId w:val="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تحديد العوامل المؤثرة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تحديد العوامل الأكثر تأثيرًا في التحصيل العلمي من بين أبعاد جودة الحياة المختلفة، مما يمثل مساهمة علمية مهمة في فهم الأولويات في تحسين جودة الحياة الجامعية. وهذا النوع من التحليل يساعد في توجيه الدراسات المستقبلية نحو العوامل الأكثر أهمية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2023; Al-Ali &amp; Al-Saud, 2024;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53C1C2A" w14:textId="77777777" w:rsidR="00BF3562" w:rsidRPr="00FB576F" w:rsidRDefault="00BF3562" w:rsidP="00BF3562">
      <w:pPr>
        <w:pStyle w:val="ds-markdown-paragraph"/>
        <w:numPr>
          <w:ilvl w:val="0"/>
          <w:numId w:val="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تعزيز البنية المعرفية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تعزيز البنية المعرفية في مجال التعليم العالي في السعودية، من خلال تقديم إسهام نظري أصيل يضيف إلى المعرفة الموجودة حول جودة الحياة الجامعية والتحصيل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2024;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وهذه البنية المعرفية المعززة ستدعم الدراسات المستقبلية في هذا المجال.</w:t>
      </w:r>
    </w:p>
    <w:p w14:paraId="4E1170CA" w14:textId="77777777" w:rsidR="00BF3562" w:rsidRPr="00FB576F" w:rsidRDefault="00BF3562" w:rsidP="00BF3562">
      <w:pPr>
        <w:pStyle w:val="ds-markdown-paragraph"/>
        <w:numPr>
          <w:ilvl w:val="0"/>
          <w:numId w:val="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إثراء الأدبيات العربية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على الرغم من أهمية الموضوع، إلا أن الأدبيات العربية ما زالت تفتقر إلى دراسات شاملة حول العلاقة بين جودة الحياة الجامعية والتحصيل العلمي، خاصة في تخصص الإدارة الصحية. وتأتي هذه الدراسة لتسهم في إثراء هذه الأدبيات وتقديم مرجع علمي مهم للباحثين والمهتمين في الوطن العربي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E20E70D"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الأهمية العملية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tl/>
        </w:rPr>
        <w:t>التطبيقية</w:t>
      </w:r>
      <w:r>
        <w:rPr>
          <w:rFonts w:ascii="Simplified Arabic" w:eastAsia="Times New Roman" w:hAnsi="Simplified Arabic" w:cs="Simplified Arabic" w:hint="cs"/>
          <w:i w:val="0"/>
          <w:iCs w:val="0"/>
          <w:sz w:val="28"/>
          <w:szCs w:val="28"/>
          <w:rtl/>
        </w:rPr>
        <w:t>)</w:t>
      </w:r>
    </w:p>
    <w:p w14:paraId="1F4CA641"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توجيه السياسات التعليمية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تقدم هذه الدراسة أدلة علمية قوية تدعم أهمية تحسين جودة الحياة الجامعية كأداة لتعزيز التحصيل العلمي، مما يسهم في توجيه السياسات التعليمية في الجامعات السعودية نحو إدماج اعتبارات جودة الحياة في التخطيط والتنفيذ والتقييم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Ministry of Education, 2020;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فنتائج هذه الدراسة ستوفر للقائمين على الجامعات معلومات دقيقة حول المجالات التي يجب التركيز عليها لتحقيق أفضل النتائج.</w:t>
      </w:r>
    </w:p>
    <w:p w14:paraId="5A92DEDB"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تحسين البرامج الأكاديمية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نتائج هذه الدراسة في تحسين البرامج الأكاديمية في كليات الإدارة الصحية، من خلال التركيز على الجوانب التي تعزز جودة الحياة الجامعية والتحصيل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فعلى سبيل المثال، إذا أظهرت النتائج أن الدعم النفسي والاجتماعي هما الأكثر تأثيرًا في التحصيل، فسيتم توجيه البرامج نحو تعزيز هذه الجوانب.</w:t>
      </w:r>
    </w:p>
    <w:p w14:paraId="4F7C7031"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دعم الطلاب</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نتائج هذه الدراسة في تقديم دعم أفضل للطلاب، من خلال تحديد المجالات التي يحتاجون فيها إلى مزيد من الدعم لتحسين جودة حياتهم الجامعية وبالتالي تحسين تحصيلهم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فالأدلة العلمية ستساعد المسؤولين في تقديم خدمات دعم أكثر فعالية واستهدافًا.</w:t>
      </w:r>
    </w:p>
    <w:p w14:paraId="73E8F292"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تحسين البيئة الجامعية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تحسين البيئة الجامعية في كليات الإدارة الصحية، من خلال تقديم توصيات حول كيفية تعزيز الجوانب البيئية والمادية التي تؤثر في 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2024;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وهذا يشمل تحسين المرافق والخدمات الجامعية التي تؤثر مباشرة في تجربة الطالب.</w:t>
      </w:r>
    </w:p>
    <w:p w14:paraId="4AAEC506"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تعزيز الصحة النفسية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تعزيز الصحة النفسية للطلاب، من خلال التأكيد على أهمية الدعم النفسي في تحسين جودة الحياة والتحصيل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2024; Al-Ali &amp; Al-Saud, </w:t>
      </w:r>
      <w:r w:rsidRPr="00FB576F">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فهذا التأكيد سيدفع الجامعات إلى توفير مزيد من خدمات الدعم النفسي والإرشاد الأكاديمي للطلاب.</w:t>
      </w:r>
    </w:p>
    <w:p w14:paraId="2DC945EE"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تحقيق رؤية 2030</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تحقيق أهداف رؤية المملكة 2030 التي تهدف إلى تطوير قطاع التعليم العالي وتحسين جودة الحياة في المجتمع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Ministry of Education, 2020; 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فنتائج الدراسة ستقدم دليلًا عمليًا على كيفية تعزيز جودة الحياة الجامعية بما يسهم في تحقيق أهداف الرؤية في تطوير التعليم وتحسين مخرجاته.</w:t>
      </w:r>
    </w:p>
    <w:p w14:paraId="1D8C91A2"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تطوير الكوادر البشرية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تطوير الكوادر البشرية المؤهلة في مجال الإدارة الصحية، من خلال تحسين جودة التعليم والتدريب لهؤلاء الطلاب، وبالتالي رفع كفاءة الخريجين ومهاراتهم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2023;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فخريجو كليات الإدارة الصحية المؤهلين جيدًا سيسهمون في تطوير القطاع الصحي في المملكة.</w:t>
      </w:r>
    </w:p>
    <w:p w14:paraId="34BBA2FC" w14:textId="77777777" w:rsidR="00BF3562" w:rsidRPr="00FB576F" w:rsidRDefault="00BF3562" w:rsidP="00BF3562">
      <w:pPr>
        <w:pStyle w:val="ds-markdown-paragraph"/>
        <w:numPr>
          <w:ilvl w:val="0"/>
          <w:numId w:val="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تعزيز التنافسية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تسهم هذه الدراسة في تعزيز التنافسية العالمية للجامعات السعودية، من خلال تحسين جودة التعليم والبحث العلمي فيها، ورفع مستوى تحصيل الطلاب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فالجامعات التي تهتم بجودة حياة طلابها وتحسن تحصيلهم العلمي ستكون أكثر قدرة على المنافسة عالميًا.</w:t>
      </w:r>
    </w:p>
    <w:p w14:paraId="1D685AB1"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1B2F05B9" wp14:editId="75FB3DAE">
                <wp:extent cx="5274310" cy="1270"/>
                <wp:effectExtent l="0" t="31750" r="0" b="36830"/>
                <wp:docPr id="1824045335" name="مستطيل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7B8A5B" id="مستطيل 2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476BF42B" w14:textId="77777777" w:rsidR="00BF3562" w:rsidRPr="00FB576F" w:rsidRDefault="00BF3562" w:rsidP="00C71752">
      <w:pPr>
        <w:pStyle w:val="3"/>
        <w:jc w:val="both"/>
        <w:rPr>
          <w:rFonts w:ascii="Simplified Arabic" w:eastAsia="Times New Roman" w:hAnsi="Simplified Arabic" w:cs="Simplified Arabic"/>
        </w:rPr>
      </w:pPr>
      <w:bookmarkStart w:id="9" w:name="_Toc234275849"/>
      <w:r w:rsidRPr="00FB576F">
        <w:rPr>
          <w:rFonts w:ascii="Simplified Arabic" w:eastAsia="Times New Roman" w:hAnsi="Simplified Arabic" w:cs="Simplified Arabic" w:hint="cs"/>
          <w:rtl/>
        </w:rPr>
        <w:t>أسئلة الدراسة</w:t>
      </w:r>
      <w:bookmarkEnd w:id="9"/>
    </w:p>
    <w:p w14:paraId="1382F47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بناءً على مشكلة الدراسة وأهدافها، تحاول هذه الدراسة الإجابة عن الأسئلة الرئيسية والفرعية التالية:</w:t>
      </w:r>
    </w:p>
    <w:p w14:paraId="21E9EAE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السؤال الرئيسي:</w:t>
      </w:r>
    </w:p>
    <w:p w14:paraId="25E4653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ما طبيعة العلاقة بين جودة الحياة الجامعية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بأبعادها: الأكاديمية، والنفسية، والاجتماعية، والبيئية، والخدمية</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 xml:space="preserve"> والتحصيل العلمي لدى طلاب كليات الإدارة الصحية في الجامعات السعودية؟</w:t>
      </w:r>
    </w:p>
    <w:p w14:paraId="460B167D"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lastRenderedPageBreak/>
        <w:t>الأسئلة الفرعية:</w:t>
      </w:r>
    </w:p>
    <w:p w14:paraId="326AA5C2" w14:textId="77777777" w:rsidR="00BF3562" w:rsidRPr="00FB576F" w:rsidRDefault="00BF3562" w:rsidP="00BF3562">
      <w:pPr>
        <w:pStyle w:val="ds-markdown-paragraph"/>
        <w:numPr>
          <w:ilvl w:val="0"/>
          <w:numId w:val="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ما مستوى جودة الحياة الجامعية لدى طلاب كليات الإدارة الصحية في الجامعات السعودية، من حيث أبعادها المختلفة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والنفسية، والاجتماعية، والبيئية، والخدمية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4065CFFB" w14:textId="77777777" w:rsidR="00BF3562" w:rsidRPr="00FB576F" w:rsidRDefault="00BF3562" w:rsidP="00BF3562">
      <w:pPr>
        <w:pStyle w:val="ds-markdown-paragraph"/>
        <w:numPr>
          <w:ilvl w:val="0"/>
          <w:numId w:val="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ما مستوى التحصيل العلمي لدى طلاب كليات الإدارة الصحية في الجامعات السعودية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مُقاسًا بالمعدل التراكمي، والرضا الأكاديمي، والانخراط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1CE8951F" w14:textId="77777777" w:rsidR="00BF3562" w:rsidRPr="00FB576F" w:rsidRDefault="00BF3562" w:rsidP="00BF3562">
      <w:pPr>
        <w:pStyle w:val="ds-markdown-paragraph"/>
        <w:numPr>
          <w:ilvl w:val="0"/>
          <w:numId w:val="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هل توجد علاقة ارتباطية دالة إحصائيًا بين أبعاد 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والنفسية، والاجتماعية، والبيئية، والخدمية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والتحصيل العلمي لدى طلاب كليات الإدارة الصحية في الجامعات السعودية؟</w:t>
      </w:r>
    </w:p>
    <w:p w14:paraId="21AD7DF0" w14:textId="77777777" w:rsidR="00BF3562" w:rsidRPr="00FB576F" w:rsidRDefault="00BF3562" w:rsidP="00BF3562">
      <w:pPr>
        <w:pStyle w:val="ds-markdown-paragraph"/>
        <w:numPr>
          <w:ilvl w:val="0"/>
          <w:numId w:val="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ما هي الأبعاد الأكثر تأثيرًا في التحصيل العلمي من بين أبعاد جودة الحياة الجامعية لدى طلاب كليات الإدارة الصحية في الجامعات السعودية؟</w:t>
      </w:r>
    </w:p>
    <w:p w14:paraId="17C51218" w14:textId="77777777" w:rsidR="00BF3562" w:rsidRPr="00FB576F" w:rsidRDefault="00BF3562" w:rsidP="00BF3562">
      <w:pPr>
        <w:pStyle w:val="ds-markdown-paragraph"/>
        <w:numPr>
          <w:ilvl w:val="0"/>
          <w:numId w:val="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هل تختلف العلاقة بين جودة الحياة الجامعية والتحصيل العلمي باختلاف بعض المتغيرات الديموغرافية والأكاديمية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الجنس، السنة الدراسية، الوضع الاقتصادي، المسكن الجامعي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لدى طلاب كليات الإدارة الصحية في الجامعات السعودية؟</w:t>
      </w:r>
    </w:p>
    <w:p w14:paraId="7E53D524" w14:textId="77777777" w:rsidR="00BF3562" w:rsidRPr="00FB576F" w:rsidRDefault="00BF3562" w:rsidP="00BF3562">
      <w:pPr>
        <w:pStyle w:val="ds-markdown-paragraph"/>
        <w:numPr>
          <w:ilvl w:val="0"/>
          <w:numId w:val="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هل يمكن تطوير نموذج نظري متكامل يفسر العلاقة بين جودة الحياة الجامعية والتحصيل العلمي في كليات الإدارة الصحية بالجامعات السعودية؟</w:t>
      </w:r>
    </w:p>
    <w:p w14:paraId="7124CFA5"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427A343F" wp14:editId="65332E46">
                <wp:extent cx="5274310" cy="1270"/>
                <wp:effectExtent l="0" t="31750" r="0" b="36830"/>
                <wp:docPr id="127404470" name="مستطيل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80BCB1" id="مستطيل 2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2C3ED9AA" w14:textId="77777777" w:rsidR="00BF3562" w:rsidRPr="00FB576F" w:rsidRDefault="00BF3562" w:rsidP="00C71752">
      <w:pPr>
        <w:pStyle w:val="3"/>
        <w:jc w:val="both"/>
        <w:rPr>
          <w:rFonts w:ascii="Simplified Arabic" w:eastAsia="Times New Roman" w:hAnsi="Simplified Arabic" w:cs="Simplified Arabic"/>
        </w:rPr>
      </w:pPr>
      <w:bookmarkStart w:id="10" w:name="_Toc234275850"/>
      <w:r w:rsidRPr="00FB576F">
        <w:rPr>
          <w:rFonts w:ascii="Simplified Arabic" w:eastAsia="Times New Roman" w:hAnsi="Simplified Arabic" w:cs="Simplified Arabic" w:hint="cs"/>
          <w:rtl/>
        </w:rPr>
        <w:t>فرضيات الدراسة</w:t>
      </w:r>
      <w:bookmarkEnd w:id="10"/>
    </w:p>
    <w:p w14:paraId="023117D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بناءً على الإطار النظري والأدبيات السابقة، تقترح هذه الدراسة مجموعة من الفرضيات التي سيتم اختبارها تجريبيًا. ويمكن تقسيم الفرضيات إلى مجموعتين: الفرضيات الرئيسية والفرضيات الفرعية.</w:t>
      </w:r>
    </w:p>
    <w:p w14:paraId="306B643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الفرضيات الرئيسية:</w:t>
      </w:r>
    </w:p>
    <w:p w14:paraId="22F0BA8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الفرضية الرئيسية الأولى</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توجد علاقة ارتباطية دالة إحصائيًا بين جودة الحياة الجامعية بأبعادها الخمسة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والنفسية، والاجتماعية، والبيئية، والخدمية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والتحصيل العلمي لدى طلاب كليات الإدارة الصحية في الجامعات السعودية.</w:t>
      </w:r>
    </w:p>
    <w:p w14:paraId="082F782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الفرضية الرئيسية الثانية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توجد فروق دالة إحصائيًا في مستويات جودة الحياة الجامعية لدى طلاب كليات الإدارة الصحية في الجامعات السعودية تُعزى إلى بعض المتغيرات الديموغرافية والأكاديمية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الجنس، السنة الدراسية، الوضع الاقتصادي، المسكن الجامعي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2022084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الفرضية الرئيسية الثالثة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توجد فروق دالة إحصائيًا في مستويات التحصيل العلمي لدى طلاب كليات الإدارة الصحية في الجامعات السعودية تُعزى إلى بعض المتغيرات الديموغرافية والأكاديمية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الجنس، السنة الدراسية، الوضع الاقتصادي، المسكن الجامعي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4A3580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الفرضية الرئيسية الرابعة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تسهم أبعاد جودة الحياة الجامعية بشكل دال إحصائيًا في التنبؤ بالتحصيل العلمي لدى طلاب كليات الإدارة الصحية في الجامعات السعودية.</w:t>
      </w:r>
    </w:p>
    <w:p w14:paraId="19755AD7"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الفرضيات الفرعية:</w:t>
      </w:r>
    </w:p>
    <w:p w14:paraId="462AB07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أولاً: فرضيات العلاقة الارتباطية بين أبعاد جودة الحياة والتحصيل:</w:t>
      </w:r>
    </w:p>
    <w:p w14:paraId="6EC08E35" w14:textId="77777777" w:rsidR="00BF3562" w:rsidRPr="00FB576F" w:rsidRDefault="00BF3562" w:rsidP="00BF3562">
      <w:pPr>
        <w:pStyle w:val="ds-markdown-paragraph"/>
        <w:numPr>
          <w:ilvl w:val="0"/>
          <w:numId w:val="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علاقة ارتباطية موجبة دالة إحصائيًا بين جودة الحياة الأكاديمية والتحصيل العلمي لدى طلاب كليات الإدارة الصحية في الجامعات السعودية.</w:t>
      </w:r>
    </w:p>
    <w:p w14:paraId="6C1C844F" w14:textId="77777777" w:rsidR="00BF3562" w:rsidRPr="00FB576F" w:rsidRDefault="00BF3562" w:rsidP="00BF3562">
      <w:pPr>
        <w:pStyle w:val="ds-markdown-paragraph"/>
        <w:numPr>
          <w:ilvl w:val="0"/>
          <w:numId w:val="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علاقة ارتباطية موجبة دالة إحصائيًا بين جودة الحياة النفسية والتحصيل العلمي لدى طلاب كليات الإدارة الصحية في الجامعات السعودية.</w:t>
      </w:r>
    </w:p>
    <w:p w14:paraId="1D0CAAAF" w14:textId="77777777" w:rsidR="00BF3562" w:rsidRPr="00FB576F" w:rsidRDefault="00BF3562" w:rsidP="00BF3562">
      <w:pPr>
        <w:pStyle w:val="ds-markdown-paragraph"/>
        <w:numPr>
          <w:ilvl w:val="0"/>
          <w:numId w:val="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علاقة ارتباطية موجبة دالة إحصائيًا بين جودة الحياة الاجتماعية والتحصيل العلمي لدى طلاب كليات الإدارة الصحية في الجامعات السعودية.</w:t>
      </w:r>
    </w:p>
    <w:p w14:paraId="09FCC947" w14:textId="77777777" w:rsidR="00BF3562" w:rsidRPr="00FB576F" w:rsidRDefault="00BF3562" w:rsidP="00BF3562">
      <w:pPr>
        <w:pStyle w:val="ds-markdown-paragraph"/>
        <w:numPr>
          <w:ilvl w:val="0"/>
          <w:numId w:val="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علاقة ارتباطية موجبة دالة إحصائيًا بين جودة الحياة البيئية والتحصيل العلمي لدى طلاب كليات الإدارة الصحية في الجامعات السعودية.</w:t>
      </w:r>
    </w:p>
    <w:p w14:paraId="41C26A21" w14:textId="77777777" w:rsidR="00BF3562" w:rsidRPr="00FB576F" w:rsidRDefault="00BF3562" w:rsidP="00BF3562">
      <w:pPr>
        <w:pStyle w:val="ds-markdown-paragraph"/>
        <w:numPr>
          <w:ilvl w:val="0"/>
          <w:numId w:val="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علاقة ارتباطية موجبة دالة إحصائيًا بين جودة الحياة الخدمية والتحصيل العلمي لدى طلاب كليات الإدارة الصحية في الجامعات السعودية.</w:t>
      </w:r>
    </w:p>
    <w:p w14:paraId="5A6E5CD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ثانياً: فرضيات الفروق بين مجموعات الطلاب:</w:t>
      </w:r>
    </w:p>
    <w:p w14:paraId="56EB75D2" w14:textId="77777777" w:rsidR="00BF3562" w:rsidRPr="00FB576F" w:rsidRDefault="00BF3562" w:rsidP="00BF3562">
      <w:pPr>
        <w:pStyle w:val="ds-markdown-paragraph"/>
        <w:numPr>
          <w:ilvl w:val="0"/>
          <w:numId w:val="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فروق دالة إحصائيًا بين الطلاب والطالبات في مستويات جودة الحياة الجامعية والتحصيل العلمي لدى طلاب كليات الإدارة الصحية في الجامعات السعودية.</w:t>
      </w:r>
    </w:p>
    <w:p w14:paraId="2213E676" w14:textId="77777777" w:rsidR="00BF3562" w:rsidRPr="00FB576F" w:rsidRDefault="00BF3562" w:rsidP="00BF3562">
      <w:pPr>
        <w:pStyle w:val="ds-markdown-paragraph"/>
        <w:numPr>
          <w:ilvl w:val="0"/>
          <w:numId w:val="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فروق دالة إحصائيًا بين طلاب السنة الأولى والسنوات المتقدمة في مستويات جودة الحياة الجامعية والتحصيل العلمي لدى طلاب كليات الإدارة الصحية في الجامعات السعودية.</w:t>
      </w:r>
    </w:p>
    <w:p w14:paraId="707D094B" w14:textId="77777777" w:rsidR="00BF3562" w:rsidRPr="00FB576F" w:rsidRDefault="00BF3562" w:rsidP="00BF3562">
      <w:pPr>
        <w:pStyle w:val="ds-markdown-paragraph"/>
        <w:numPr>
          <w:ilvl w:val="0"/>
          <w:numId w:val="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توجد فروق دالة إحصائيًا بين الطلاب ذوي المستوى الاقتصادي المرتفع والمتوسط والمنخفض في مستويات جودة الحياة الجامعية والتحصيل العلمي لدى طلاب كليات الإدارة الصحية في الجامعات السعودية.</w:t>
      </w:r>
    </w:p>
    <w:p w14:paraId="07DA6694" w14:textId="77777777" w:rsidR="00BF3562" w:rsidRPr="00FB576F" w:rsidRDefault="00BF3562" w:rsidP="00BF3562">
      <w:pPr>
        <w:pStyle w:val="ds-markdown-paragraph"/>
        <w:numPr>
          <w:ilvl w:val="0"/>
          <w:numId w:val="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توجد فروق دالة إحصائيًا بين الطلاب الذين يسكنون في السكن الجامعي والذين يسكنون خارج السكن الجامعي في مستويات جودة الحياة الجامعية والتحصيل العلمي لدى طلاب كليات الإدارة الصحية في الجامعات السعودية.</w:t>
      </w:r>
    </w:p>
    <w:p w14:paraId="609DF7A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ثالثاً: فرضيات التأثير والتنبؤ:</w:t>
      </w:r>
    </w:p>
    <w:p w14:paraId="2731E0B6" w14:textId="77777777" w:rsidR="00BF3562" w:rsidRPr="00FB576F" w:rsidRDefault="00BF3562" w:rsidP="00BF3562">
      <w:pPr>
        <w:pStyle w:val="ds-markdown-paragraph"/>
        <w:numPr>
          <w:ilvl w:val="0"/>
          <w:numId w:val="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تسهم جودة الحياة الأكاديمية بشكل دال إحصائيًا في التنبؤ بالتحصيل العلمي لدى طلاب كليات الإدارة الصحية في الجامعات السعودية.</w:t>
      </w:r>
    </w:p>
    <w:p w14:paraId="3F867E4F" w14:textId="77777777" w:rsidR="00BF3562" w:rsidRPr="00FB576F" w:rsidRDefault="00BF3562" w:rsidP="00BF3562">
      <w:pPr>
        <w:pStyle w:val="ds-markdown-paragraph"/>
        <w:numPr>
          <w:ilvl w:val="0"/>
          <w:numId w:val="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تسهم جودة الحياة النفسية بشكل دال إحصائيًا في التنبؤ بالتحصيل العلمي لدى طلاب كليات الإدارة الصحية في الجامعات السعودية.</w:t>
      </w:r>
    </w:p>
    <w:p w14:paraId="25A86E86" w14:textId="77777777" w:rsidR="00BF3562" w:rsidRPr="00FB576F" w:rsidRDefault="00BF3562" w:rsidP="00BF3562">
      <w:pPr>
        <w:pStyle w:val="ds-markdown-paragraph"/>
        <w:numPr>
          <w:ilvl w:val="0"/>
          <w:numId w:val="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تسهم جودة الحياة الاجتماعية بشكل دال إحصائيًا في التنبؤ بالتحصيل العلمي لدى طلاب كليات الإدارة الصحية في الجامعات السعودية.</w:t>
      </w:r>
    </w:p>
    <w:p w14:paraId="49A4CBA4" w14:textId="77777777" w:rsidR="00BF3562" w:rsidRPr="00FB576F" w:rsidRDefault="00BF3562" w:rsidP="00BF3562">
      <w:pPr>
        <w:pStyle w:val="ds-markdown-paragraph"/>
        <w:numPr>
          <w:ilvl w:val="0"/>
          <w:numId w:val="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تسهم جودة الحياة البيئية بشكل دال إحصائيًا في التنبؤ بالتحصيل العلمي لدى طلاب كليات الإدارة الصحية في الجامعات السعودية.</w:t>
      </w:r>
    </w:p>
    <w:p w14:paraId="52253EEC" w14:textId="77777777" w:rsidR="00BF3562" w:rsidRPr="00FB576F" w:rsidRDefault="00BF3562" w:rsidP="00BF3562">
      <w:pPr>
        <w:pStyle w:val="ds-markdown-paragraph"/>
        <w:numPr>
          <w:ilvl w:val="0"/>
          <w:numId w:val="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تسهم جودة الحياة الخدمية بشكل دال إحصائيًا في التنبؤ بالتحصيل العلمي لدى طلاب كليات الإدارة الصحية في الجامعات السعودية.</w:t>
      </w:r>
    </w:p>
    <w:p w14:paraId="79EBD69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رابعاً: فرضيات النموذج النظري:</w:t>
      </w:r>
    </w:p>
    <w:p w14:paraId="679496E1" w14:textId="77777777" w:rsidR="00BF3562" w:rsidRPr="00FB576F" w:rsidRDefault="00BF3562" w:rsidP="00BF3562">
      <w:pPr>
        <w:pStyle w:val="ds-markdown-paragraph"/>
        <w:numPr>
          <w:ilvl w:val="0"/>
          <w:numId w:val="1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يمكن تطوير نموذج نظري متكامل يشرح العلاقة بين جودة الحياة الجامعية بأبعادها الخمسة والتحصيل العلمي لدى طلاب كليات الإدارة الصحية في الجامعات السعودية.</w:t>
      </w:r>
    </w:p>
    <w:p w14:paraId="4A6D13C6" w14:textId="77777777" w:rsidR="00BF3562" w:rsidRPr="00FB576F" w:rsidRDefault="00BF3562" w:rsidP="00BF3562">
      <w:pPr>
        <w:pStyle w:val="ds-markdown-paragraph"/>
        <w:numPr>
          <w:ilvl w:val="0"/>
          <w:numId w:val="1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يتوافق النموذج النظري المقترح مع البيانات المجمعة من طلاب كليات الإدارة الصحية في الجامعات السعودية، مما يدعم صحة النموذج في هذا السياق الثقافي المحدد.</w:t>
      </w:r>
    </w:p>
    <w:p w14:paraId="559C6B32"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77832804" wp14:editId="7DA31391">
                <wp:extent cx="5274310" cy="1270"/>
                <wp:effectExtent l="0" t="31750" r="0" b="36830"/>
                <wp:docPr id="182921892" name="مستطيل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D3D05D" id="مستطيل 2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6CC935F4" w14:textId="77777777" w:rsidR="00BF3562" w:rsidRPr="00FB576F" w:rsidRDefault="00BF3562" w:rsidP="00C71752">
      <w:pPr>
        <w:pStyle w:val="3"/>
        <w:jc w:val="both"/>
        <w:rPr>
          <w:rFonts w:ascii="Simplified Arabic" w:eastAsia="Times New Roman" w:hAnsi="Simplified Arabic" w:cs="Simplified Arabic"/>
        </w:rPr>
      </w:pPr>
      <w:bookmarkStart w:id="11" w:name="_Toc234275851"/>
      <w:r w:rsidRPr="00FB576F">
        <w:rPr>
          <w:rFonts w:ascii="Simplified Arabic" w:eastAsia="Times New Roman" w:hAnsi="Simplified Arabic" w:cs="Simplified Arabic" w:hint="cs"/>
          <w:rtl/>
        </w:rPr>
        <w:lastRenderedPageBreak/>
        <w:t>النموذج النظري للدراسة</w:t>
      </w:r>
      <w:bookmarkEnd w:id="11"/>
    </w:p>
    <w:p w14:paraId="7E27B4D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تستند هذه الدراسة إلى نموذج نظري متكامل يفسر العلاقة بين جودة الحياة الجامعية بأبعادها المتعددة والتحصيل العلمي لدى طلاب كليات الإدارة الصحية في الجامعات السعودية. وقد تم تطوير هذا النموذج بناءً على دمج نظريات متعددة من مجالات علم النفس التربوي، وعلم النفس الإيجابي، وعلم الاجتماع التربوي، ونظريات التعلم والتحصيل.</w:t>
      </w:r>
    </w:p>
    <w:p w14:paraId="5451AF3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الأساس النظري للنموذج</w:t>
      </w:r>
    </w:p>
    <w:p w14:paraId="5CBAB3D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يستند النموذج النظري المقترح إلى مجموعة من النظريات الرئيسية التي تسهم في تفسير العلاقة بين جودة الحياة الجامعية والتحصيل العلمي. يمكن تلخيص هذه النظريات كالتالي:</w:t>
      </w:r>
    </w:p>
    <w:p w14:paraId="0192B63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1. نظرية التكيف الإنساني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Human Adaptation Theory</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w:t>
      </w:r>
    </w:p>
    <w:p w14:paraId="74655E2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تفترض هذه النظرية أن البشر يميلون إلى التكيف مع بيئاتهم، وأن جودة الحياة تعتمد على مدى نجاح الفرد في مواجهة التحديات البيئية والتكيف معها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Lazarus &amp; </w:t>
      </w:r>
      <w:proofErr w:type="spellStart"/>
      <w:r w:rsidRPr="00FB576F">
        <w:rPr>
          <w:rFonts w:ascii="Simplified Arabic" w:hAnsi="Simplified Arabic" w:cs="Simplified Arabic" w:hint="cs"/>
          <w:sz w:val="28"/>
          <w:szCs w:val="28"/>
        </w:rPr>
        <w:t>Folkman</w:t>
      </w:r>
      <w:proofErr w:type="spellEnd"/>
      <w:r w:rsidRPr="00FB576F">
        <w:rPr>
          <w:rFonts w:ascii="Simplified Arabic" w:hAnsi="Simplified Arabic" w:cs="Simplified Arabic" w:hint="cs"/>
          <w:sz w:val="28"/>
          <w:szCs w:val="28"/>
        </w:rPr>
        <w:t xml:space="preserve">, 1984; </w:t>
      </w:r>
      <w:proofErr w:type="spellStart"/>
      <w:r w:rsidRPr="00FB576F">
        <w:rPr>
          <w:rFonts w:ascii="Simplified Arabic" w:hAnsi="Simplified Arabic" w:cs="Simplified Arabic" w:hint="cs"/>
          <w:sz w:val="28"/>
          <w:szCs w:val="28"/>
        </w:rPr>
        <w:t>Diener</w:t>
      </w:r>
      <w:proofErr w:type="spellEnd"/>
      <w:r w:rsidRPr="00FB576F">
        <w:rPr>
          <w:rFonts w:ascii="Simplified Arabic" w:hAnsi="Simplified Arabic" w:cs="Simplified Arabic" w:hint="cs"/>
          <w:sz w:val="28"/>
          <w:szCs w:val="28"/>
        </w:rPr>
        <w:t xml:space="preserve"> et al., 2018</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وفي السياق الجامعي، يشير هذا إلى أن الطلاب الذين ينجحون في التكيف مع متطلبات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والاجتماعية والنفسية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يتمتعون بمستوى أعلى من جودة الحياة، مما ينعكس إيجابًا على تحصيلهم العلمي. وقد تم تطوير هذه النظرية في الدراسات الحديثة لتشمل جوانب جديدة مثل التكيف الرقمي في عصر التعليم الإلكتروني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Chen &amp; Yang,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FD9056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2. نظرية الضغوط الأكاديمية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Academic Stress Theory</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w:t>
      </w:r>
    </w:p>
    <w:p w14:paraId="73B06D7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تفترض هذه النظرية أن الضغوط الأكاديمية تمثل تحديًا رئيسيًا للطلاب، وأن إدارة هذه الضغوط تؤثر بشكل مباشر في جودة الحياة والتحصيل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Lazarus, 1999; </w:t>
      </w:r>
      <w:proofErr w:type="spellStart"/>
      <w:r w:rsidRPr="00FB576F">
        <w:rPr>
          <w:rFonts w:ascii="Simplified Arabic" w:hAnsi="Simplified Arabic" w:cs="Simplified Arabic" w:hint="cs"/>
          <w:sz w:val="28"/>
          <w:szCs w:val="28"/>
        </w:rPr>
        <w:t>Misra</w:t>
      </w:r>
      <w:proofErr w:type="spellEnd"/>
      <w:r w:rsidRPr="00FB576F">
        <w:rPr>
          <w:rFonts w:ascii="Simplified Arabic" w:hAnsi="Simplified Arabic" w:cs="Simplified Arabic" w:hint="cs"/>
          <w:sz w:val="28"/>
          <w:szCs w:val="28"/>
        </w:rPr>
        <w:t xml:space="preserve"> &amp; McKean, 2000; 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حيث تشير الدراسات إلى أن الطلاب الذين يعانون من مستويات مرتفعة من الضغوط الأكاديمية دون وجود آليات فعالة للتعامل معها، ينخفض مستوى جودة حياتهم ويتراجع تحصيلهم العلمي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26491F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3. نظرية الدعم الاجتماعي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Social Support Theory</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w:t>
      </w:r>
    </w:p>
    <w:p w14:paraId="773FECC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تفترض هذه النظرية أن الدعم الاجتماعي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من العائلة، الأصدقاء، الزملاء، وأعضاء هيئة التدريس</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يعمل كعازل ضد الضغوط ويحسن جودة الحياة والتحصيل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Cohen &amp; Wills, 1985; House, 1981; Hossain et al.,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وقد أظهرت الدراسات الحديثة أن الدعم الاجتماعي في البيئة الجامعية يسهم في تعزيز الصحة النفسية للطلاب، وتحسين تكيفهم الأكاديمي والاجتماعي، وبالتالي يعزز تحصيلهم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A6B251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4. نظرية التوقع والقيمة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Expectancy-Value Theory</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w:t>
      </w:r>
    </w:p>
    <w:p w14:paraId="2B7A05C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تفترض هذه النظرية أن التحصيل الأكاديمي يتأثر بتوقعات الطالب حول نجاحه، وقيمته للتعلم، حيث أن الطلاب الذين يتوقعون النجاح ويقدرون التعليم يميلون إلى بذل جهد أكبر وتحقيق تحصيل أعلى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Eccles &amp;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2002;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&amp; Eccles, 2020; Bandura et al.,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وفي سياق جودة الحياة الجامعية، تعكس هذه النظرية أن الطلاب الذين يدركون قيمة تعليمهم ويشعرون بثقة في قدرتهم على النجاح، يتمتعون بمستوى أعلى من جودة الحياة الأكاديمية والنفسية، مما يدعم تحصيلهم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2024;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33C356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5. نظرية الكفاءة الذاتية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Self-Efficacy Theory</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w:t>
      </w:r>
    </w:p>
    <w:p w14:paraId="37DA6EC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تفترض هذه النظرية أن معتقدات الفرد حول قدرته على أداء المهام تؤثر في سلوكه وإنجازاته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Bandura, 1997; Bandura, 2012; </w:t>
      </w:r>
      <w:proofErr w:type="spellStart"/>
      <w:r w:rsidRPr="00FB576F">
        <w:rPr>
          <w:rFonts w:ascii="Simplified Arabic" w:hAnsi="Simplified Arabic" w:cs="Simplified Arabic" w:hint="cs"/>
          <w:sz w:val="28"/>
          <w:szCs w:val="28"/>
        </w:rPr>
        <w:t>Schunk</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DiBenedetto</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2020</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فالطلاب ذوو الكفاءة الذاتية العالية يميلون إلى مواجهة التحديات الأكاديمية بثقة أكبر، وبذل جهد مستمر، والاستمرار في مواجهة الفشل، مما يعزز جودة حياتهم الجامعية وتحصيلهم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1D90D3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6. نظرية التعلق الأكاديمي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Academic Engagement Theory</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w:t>
      </w:r>
    </w:p>
    <w:p w14:paraId="0EDC823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تفترض هذه النظرية أن الانخراط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الذي يشمل الجوانب السلوكية والعاطفية والمعرفية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هو محرك رئيسي للتحصيل الأكاديمي، وأن جودة الحياة الجامعية تؤثر بشكل كبير في مستوى الانخراط الأكاديمي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Fredricks</w:t>
      </w:r>
      <w:proofErr w:type="spellEnd"/>
      <w:r w:rsidRPr="00FB576F">
        <w:rPr>
          <w:rFonts w:ascii="Simplified Arabic" w:hAnsi="Simplified Arabic" w:cs="Simplified Arabic" w:hint="cs"/>
          <w:sz w:val="28"/>
          <w:szCs w:val="28"/>
        </w:rPr>
        <w:t xml:space="preserve"> et al., 2004; Appleton et al., 2008; Wang &amp; Zhang,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فالطلاب الذين يتمتعون بجودة حياة جامعية عالية يكونون أكثر انخراطًا في دراستهم، مما يؤدي إلى </w:t>
      </w:r>
      <w:r w:rsidRPr="00FB576F">
        <w:rPr>
          <w:rFonts w:ascii="Simplified Arabic" w:hAnsi="Simplified Arabic" w:cs="Simplified Arabic" w:hint="cs"/>
          <w:sz w:val="28"/>
          <w:szCs w:val="28"/>
          <w:rtl/>
        </w:rPr>
        <w:lastRenderedPageBreak/>
        <w:t xml:space="preserve">تحصيل أعلى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El Said, 2019;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C7C81A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7. نظرية النموذج البيئي </w:t>
      </w:r>
      <w:proofErr w:type="spellStart"/>
      <w:r w:rsidRPr="00FB576F">
        <w:rPr>
          <w:rStyle w:val="ac"/>
          <w:rFonts w:ascii="Simplified Arabic" w:hAnsi="Simplified Arabic" w:cs="Simplified Arabic" w:hint="cs"/>
          <w:sz w:val="28"/>
          <w:szCs w:val="28"/>
          <w:rtl/>
        </w:rPr>
        <w:t>لبرونفنبرينر</w:t>
      </w:r>
      <w:proofErr w:type="spellEnd"/>
      <w:r w:rsidRPr="00FB576F">
        <w:rPr>
          <w:rStyle w:val="ac"/>
          <w:rFonts w:ascii="Simplified Arabic" w:hAnsi="Simplified Arabic" w:cs="Simplified Arabic" w:hint="cs"/>
          <w:sz w:val="28"/>
          <w:szCs w:val="28"/>
          <w:rtl/>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Bronfenbrenner's Ecological Model</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w:t>
      </w:r>
    </w:p>
    <w:p w14:paraId="0F85A47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تفترض هذه النظرية أن تطور الفرد يتأثر بتفاعل معقد بين النظم البيئية المتداخلة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الجزئية، المتوسطة، الخارجية، الكلية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Bronfenbrenner, 1979; Bronfenbrenner &amp; Morris, 2006;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وفي السياق الجامعي، يشير هذا إلى أن جودة الحياة الجامعية تتأثر بعوامل متعددة تشمل البيئة الأكاديمية المباشرة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النظام الجزئي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والعلاقات الاجتماعية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النظام المتوسط</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والسياسات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النظام الخارجي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والثقافة المجتمعية والقيم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النظام الكلي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وهذا التفاعل المعقد يؤثر في النهاية على التحصيل العلمي للطلاب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502BB01"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النموذج النظري المقترح للدراسة</w:t>
      </w:r>
    </w:p>
    <w:p w14:paraId="24CCC612" w14:textId="77777777" w:rsidR="00BF3562"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بناءً على هذه النظريات المتكاملة، يقترح الباحثون النموذج النظري التالي للعلاقة بين جودة الحياة الجامعية والتحصيل العلمي لدى طلاب كليات الإدارة الصحية:</w:t>
      </w:r>
    </w:p>
    <w:p w14:paraId="5ED75690" w14:textId="77777777" w:rsidR="00BF3562" w:rsidRPr="00FB576F" w:rsidRDefault="00BF3562" w:rsidP="00C71752">
      <w:pPr>
        <w:pStyle w:val="ds-markdown-paragraph"/>
        <w:bidi/>
        <w:jc w:val="both"/>
        <w:rPr>
          <w:rFonts w:ascii="Simplified Arabic" w:hAnsi="Simplified Arabic" w:cs="Simplified Arabic"/>
          <w:sz w:val="28"/>
          <w:szCs w:val="28"/>
        </w:rPr>
      </w:pPr>
      <w:r>
        <w:rPr>
          <w:rFonts w:ascii="Simplified Arabic" w:hAnsi="Simplified Arabic" w:cs="Simplified Arabic" w:hint="cs"/>
          <w:noProof/>
          <w:sz w:val="28"/>
          <w:szCs w:val="28"/>
          <w14:ligatures w14:val="standardContextual"/>
        </w:rPr>
        <w:drawing>
          <wp:inline distT="0" distB="0" distL="0" distR="0" wp14:anchorId="74329417" wp14:editId="53681E48">
            <wp:extent cx="5274310" cy="2617470"/>
            <wp:effectExtent l="0" t="0" r="2540" b="0"/>
            <wp:docPr id="9426273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27370" name="صورة 9426273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617470"/>
                    </a:xfrm>
                    <a:prstGeom prst="rect">
                      <a:avLst/>
                    </a:prstGeom>
                  </pic:spPr>
                </pic:pic>
              </a:graphicData>
            </a:graphic>
          </wp:inline>
        </w:drawing>
      </w:r>
    </w:p>
    <w:p w14:paraId="0620AABB"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تفسير النموذج النظري</w:t>
      </w:r>
    </w:p>
    <w:p w14:paraId="2E42884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يوضح النموذج النظري المقترح العلاقة المعقدة بين جودة الحياة الجامعية والتحصيل العلمي من خلال مجموعة من المسارات المباشرة وغير المباشرة:</w:t>
      </w:r>
    </w:p>
    <w:p w14:paraId="4973A69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1. المسار المباشر:</w:t>
      </w:r>
    </w:p>
    <w:p w14:paraId="74CA1C82" w14:textId="77777777" w:rsidR="00BF3562" w:rsidRPr="00FB576F" w:rsidRDefault="00BF3562" w:rsidP="00BF3562">
      <w:pPr>
        <w:pStyle w:val="ds-markdown-paragraph"/>
        <w:numPr>
          <w:ilvl w:val="0"/>
          <w:numId w:val="1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تؤثر جودة الحياة الجامعية بشكل مباشر على 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يمثل هذا المسار خط مستقيم من </w:t>
      </w:r>
      <w:r w:rsidRPr="00FB576F">
        <w:rPr>
          <w:rFonts w:ascii="Simplified Arabic" w:hAnsi="Simplified Arabic" w:cs="Simplified Arabic" w:hint="cs"/>
          <w:sz w:val="28"/>
          <w:szCs w:val="28"/>
        </w:rPr>
        <w:t xml:space="preserve">A </w:t>
      </w:r>
      <w:r w:rsidRPr="00FB576F">
        <w:rPr>
          <w:rFonts w:ascii="Simplified Arabic" w:hAnsi="Simplified Arabic" w:cs="Simplified Arabic" w:hint="cs"/>
          <w:sz w:val="28"/>
          <w:szCs w:val="28"/>
          <w:rtl/>
        </w:rPr>
        <w:t xml:space="preserve">إلى </w:t>
      </w:r>
      <w:r w:rsidRPr="00FB576F">
        <w:rPr>
          <w:rFonts w:ascii="Simplified Arabic" w:hAnsi="Simplified Arabic" w:cs="Simplified Arabic" w:hint="cs"/>
          <w:sz w:val="28"/>
          <w:szCs w:val="28"/>
        </w:rPr>
        <w:t>F</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8B48F88" w14:textId="77777777" w:rsidR="00BF3562" w:rsidRPr="00FB576F" w:rsidRDefault="00BF3562" w:rsidP="00BF3562">
      <w:pPr>
        <w:pStyle w:val="ds-markdown-paragraph"/>
        <w:numPr>
          <w:ilvl w:val="0"/>
          <w:numId w:val="1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تؤثر المتغيرات الديموغرافية والأكاديمية بشكل مباشر على التحصيل العلمي وعلى جودة الحياة الجامعية.</w:t>
      </w:r>
    </w:p>
    <w:p w14:paraId="11F301E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2. المسارات غير المباشرة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الوسيطة</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w:t>
      </w:r>
    </w:p>
    <w:p w14:paraId="329C451F" w14:textId="77777777" w:rsidR="00BF3562" w:rsidRPr="00FB576F" w:rsidRDefault="00BF3562" w:rsidP="00BF3562">
      <w:pPr>
        <w:pStyle w:val="ds-markdown-paragraph"/>
        <w:numPr>
          <w:ilvl w:val="0"/>
          <w:numId w:val="1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يؤثر كل بُعد من أبعاد 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النفسية، الاجتماعية، البيئية، 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على ثلاثة متغيرات وسيطة رئيسية:</w:t>
      </w:r>
    </w:p>
    <w:p w14:paraId="30148011" w14:textId="77777777" w:rsidR="00BF3562" w:rsidRPr="00FB576F" w:rsidRDefault="00BF3562" w:rsidP="00BF3562">
      <w:pPr>
        <w:pStyle w:val="ds-markdown-paragraph"/>
        <w:numPr>
          <w:ilvl w:val="1"/>
          <w:numId w:val="1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الانخراط الأكاديمي</w:t>
      </w:r>
      <w:r w:rsidRPr="00FB576F">
        <w:rPr>
          <w:rFonts w:ascii="Simplified Arabic" w:hAnsi="Simplified Arabic" w:cs="Simplified Arabic" w:hint="cs"/>
          <w:sz w:val="28"/>
          <w:szCs w:val="28"/>
          <w:rtl/>
        </w:rPr>
        <w:t>: مدى مشاركة الطالب في الأنشطة الأكاديمية من النواحي السلوكية والعاطفية والمعرفية.</w:t>
      </w:r>
    </w:p>
    <w:p w14:paraId="1D81E2CC" w14:textId="77777777" w:rsidR="00BF3562" w:rsidRPr="00FB576F" w:rsidRDefault="00BF3562" w:rsidP="00BF3562">
      <w:pPr>
        <w:pStyle w:val="ds-markdown-paragraph"/>
        <w:numPr>
          <w:ilvl w:val="1"/>
          <w:numId w:val="1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التكيف الأكاديمي</w:t>
      </w:r>
      <w:r w:rsidRPr="00FB576F">
        <w:rPr>
          <w:rFonts w:ascii="Simplified Arabic" w:hAnsi="Simplified Arabic" w:cs="Simplified Arabic" w:hint="cs"/>
          <w:sz w:val="28"/>
          <w:szCs w:val="28"/>
          <w:rtl/>
        </w:rPr>
        <w:t>: مدى قدرة الطالب على التكيف مع متطلبات الحياة الجامعية.</w:t>
      </w:r>
    </w:p>
    <w:p w14:paraId="1AE65EB0" w14:textId="77777777" w:rsidR="00BF3562" w:rsidRPr="00FB576F" w:rsidRDefault="00BF3562" w:rsidP="00BF3562">
      <w:pPr>
        <w:pStyle w:val="ds-markdown-paragraph"/>
        <w:numPr>
          <w:ilvl w:val="1"/>
          <w:numId w:val="1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الضغوط الأكاديمية</w:t>
      </w:r>
      <w:r w:rsidRPr="00FB576F">
        <w:rPr>
          <w:rFonts w:ascii="Simplified Arabic" w:hAnsi="Simplified Arabic" w:cs="Simplified Arabic" w:hint="cs"/>
          <w:sz w:val="28"/>
          <w:szCs w:val="28"/>
          <w:rtl/>
        </w:rPr>
        <w:t xml:space="preserve">: مستوى الضغوط التي </w:t>
      </w:r>
      <w:proofErr w:type="spellStart"/>
      <w:r w:rsidRPr="00FB576F">
        <w:rPr>
          <w:rFonts w:ascii="Simplified Arabic" w:hAnsi="Simplified Arabic" w:cs="Simplified Arabic" w:hint="cs"/>
          <w:sz w:val="28"/>
          <w:szCs w:val="28"/>
          <w:rtl/>
        </w:rPr>
        <w:t>يواجهها</w:t>
      </w:r>
      <w:proofErr w:type="spellEnd"/>
      <w:r w:rsidRPr="00FB576F">
        <w:rPr>
          <w:rFonts w:ascii="Simplified Arabic" w:hAnsi="Simplified Arabic" w:cs="Simplified Arabic" w:hint="cs"/>
          <w:sz w:val="28"/>
          <w:szCs w:val="28"/>
          <w:rtl/>
        </w:rPr>
        <w:t xml:space="preserve"> الطالب في حياته الأكاديمية.</w:t>
      </w:r>
    </w:p>
    <w:p w14:paraId="12CB50B8" w14:textId="77777777" w:rsidR="00BF3562" w:rsidRPr="00FB576F" w:rsidRDefault="00BF3562" w:rsidP="00BF3562">
      <w:pPr>
        <w:pStyle w:val="ds-markdown-paragraph"/>
        <w:numPr>
          <w:ilvl w:val="0"/>
          <w:numId w:val="1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تؤثر هذه المتغيرات الوسيطة على التحصيل العلمي عبر تأثيرها في التوقع والقيمة 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تقدير الطالب لقيمة تعليمه وتوقعه للنجاح</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1CE460F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3. التأثيرات المتبادلة:</w:t>
      </w:r>
    </w:p>
    <w:p w14:paraId="0068871A" w14:textId="77777777" w:rsidR="00BF3562" w:rsidRPr="00FB576F" w:rsidRDefault="00BF3562" w:rsidP="00BF3562">
      <w:pPr>
        <w:pStyle w:val="ds-markdown-paragraph"/>
        <w:numPr>
          <w:ilvl w:val="0"/>
          <w:numId w:val="1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يؤثر كل بُعد من أبعاد جودة الحياة على غيره من الأبعاد، حيث أنها متداخلة ومترابطة.</w:t>
      </w:r>
    </w:p>
    <w:p w14:paraId="451399BB" w14:textId="77777777" w:rsidR="00BF3562" w:rsidRPr="00FB576F" w:rsidRDefault="00BF3562" w:rsidP="00BF3562">
      <w:pPr>
        <w:pStyle w:val="ds-markdown-paragraph"/>
        <w:numPr>
          <w:ilvl w:val="0"/>
          <w:numId w:val="1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تؤثر المتغيرات الديموغرافية والأكاديمية على جودة الحياة الجامعية وعلى التحصيل العلمي، مما يعكس دور هذه المتغيرات كعوامل مشروطة أو متفاعلة.</w:t>
      </w:r>
    </w:p>
    <w:p w14:paraId="1BFD780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هذا النموذج النظري المتكامل يعكس التفاعل المعقد بين المتغيرات المختلفة التي تشكل جودة الحياة الجامعية وعلاقتها بالتحصيل العلمي، وهو ما يعزز فهم هذه العلاقة ويوجه الدراسة نحو تحليل دقيق لها.</w:t>
      </w:r>
    </w:p>
    <w:p w14:paraId="65F14A6D"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5C5E8799" wp14:editId="3184D173">
                <wp:extent cx="5274310" cy="1270"/>
                <wp:effectExtent l="0" t="31750" r="0" b="36830"/>
                <wp:docPr id="649185460" name="مستطيل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83A7311" id="مستطيل 2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4C11ACD" w14:textId="77777777" w:rsidR="00BF3562" w:rsidRPr="00FB576F" w:rsidRDefault="00BF3562" w:rsidP="00C71752">
      <w:pPr>
        <w:pStyle w:val="3"/>
        <w:jc w:val="both"/>
        <w:rPr>
          <w:rFonts w:ascii="Simplified Arabic" w:eastAsia="Times New Roman" w:hAnsi="Simplified Arabic" w:cs="Simplified Arabic"/>
        </w:rPr>
      </w:pPr>
      <w:bookmarkStart w:id="12" w:name="_Toc234275852"/>
      <w:r w:rsidRPr="00FB576F">
        <w:rPr>
          <w:rFonts w:ascii="Simplified Arabic" w:eastAsia="Times New Roman" w:hAnsi="Simplified Arabic" w:cs="Simplified Arabic" w:hint="cs"/>
          <w:rtl/>
        </w:rPr>
        <w:lastRenderedPageBreak/>
        <w:t>تعريف مصطلحات الدراسة</w:t>
      </w:r>
      <w:bookmarkEnd w:id="12"/>
    </w:p>
    <w:p w14:paraId="2F2E173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لضمان وضوح المفاهيم الأساسية في الدراسة، يتم تعريف المصطلحات الرئيسية المستخدمة في البحث كما يلي:</w:t>
      </w:r>
    </w:p>
    <w:p w14:paraId="163CA23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1. جودة الحياة الجامعية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University Quality of Life</w:t>
      </w:r>
      <w:r>
        <w:rPr>
          <w:rFonts w:ascii="Simplified Arabic" w:eastAsia="Times New Roman" w:hAnsi="Simplified Arabic" w:cs="Simplified Arabic" w:hint="cs"/>
          <w:i w:val="0"/>
          <w:iCs w:val="0"/>
          <w:sz w:val="28"/>
          <w:szCs w:val="28"/>
          <w:rtl/>
        </w:rPr>
        <w:t>)</w:t>
      </w:r>
    </w:p>
    <w:p w14:paraId="2F281C0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تعريفها إجرائيًا</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هي مجموعة الأبعاد والعوامل التي تشكل تجربة الطالب في الجامعة، وتشمل الرضا عن الجوانب الأكاديمية والنفسية والاجتماعية والبيئية والخدمية، والتي تؤثر في شعور الطالب بالرفاهية والاندماج والرضا خلال مسيرته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0C72E2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أبعادها في هذه الدراسة</w:t>
      </w:r>
      <w:r w:rsidRPr="00FB576F">
        <w:rPr>
          <w:rFonts w:ascii="Simplified Arabic" w:hAnsi="Simplified Arabic" w:cs="Simplified Arabic" w:hint="cs"/>
          <w:sz w:val="28"/>
          <w:szCs w:val="28"/>
        </w:rPr>
        <w:t>:</w:t>
      </w:r>
    </w:p>
    <w:p w14:paraId="64425533" w14:textId="77777777" w:rsidR="00BF3562" w:rsidRPr="00FB576F" w:rsidRDefault="00BF3562" w:rsidP="00BF3562">
      <w:pPr>
        <w:pStyle w:val="ds-markdown-paragraph"/>
        <w:numPr>
          <w:ilvl w:val="0"/>
          <w:numId w:val="1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الحياة الأكاديمية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مدى رضا الطالب عن الجوانب الأكاديمية، مثل جودة التدريس، والمناهج، والتقييم، والإرشاد الأكاديمي، والموارد التعليمية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FCB66DC" w14:textId="77777777" w:rsidR="00BF3562" w:rsidRPr="00FB576F" w:rsidRDefault="00BF3562" w:rsidP="00BF3562">
      <w:pPr>
        <w:pStyle w:val="ds-markdown-paragraph"/>
        <w:numPr>
          <w:ilvl w:val="0"/>
          <w:numId w:val="1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الحياة النفسية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مدى رضا الطالب عن حالته النفسية، وتتضمن تقدير الذات، والكفاءة الذاتية، والصحة النفسية، ومستوى القلق والضغوط النفسية، والرضا عن الحياة بشكل عام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935DDE4" w14:textId="77777777" w:rsidR="00BF3562" w:rsidRPr="00FB576F" w:rsidRDefault="00BF3562" w:rsidP="00BF3562">
      <w:pPr>
        <w:pStyle w:val="ds-markdown-paragraph"/>
        <w:numPr>
          <w:ilvl w:val="0"/>
          <w:numId w:val="1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الحياة الاجتماعية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مدى رضا الطالب عن علاقاته الاجتماعية في الجامعة، وتتضمن العلاقات مع الزملاء وأعضاء هيئة التدريس، والشعور بالانتماء، والدعم الاجتماعي، والمشاركة في الأنشطة اللامنهجية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Hossain et al.,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28E30BF" w14:textId="77777777" w:rsidR="00BF3562" w:rsidRPr="00FB576F" w:rsidRDefault="00BF3562" w:rsidP="00BF3562">
      <w:pPr>
        <w:pStyle w:val="ds-markdown-paragraph"/>
        <w:numPr>
          <w:ilvl w:val="0"/>
          <w:numId w:val="1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الحياة البيئية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مدى رضا الطالب عن البيئة المادية والمحسوسة في الجامعة، وتتضمن جودة المرافق، والمكتبات، والقاعات الدراسية، والمساحات الخارجية، والموقع، والأمان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2023;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2024;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3F0DCB6" w14:textId="77777777" w:rsidR="00BF3562" w:rsidRPr="00FB576F" w:rsidRDefault="00BF3562" w:rsidP="00BF3562">
      <w:pPr>
        <w:pStyle w:val="ds-markdown-paragraph"/>
        <w:numPr>
          <w:ilvl w:val="0"/>
          <w:numId w:val="1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الحياة الخدمية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مدى رضا الطالب عن الخدمات الجامعية، وتتضمن خدمات الدعم الطلابي، والخدمات الصحية، والخدمات الرياضية والترفيهية، والخدمات الإلكترونية، والخدمات </w:t>
      </w:r>
      <w:r w:rsidRPr="00FB576F">
        <w:rPr>
          <w:rFonts w:ascii="Simplified Arabic" w:hAnsi="Simplified Arabic" w:cs="Simplified Arabic" w:hint="cs"/>
          <w:sz w:val="28"/>
          <w:szCs w:val="28"/>
          <w:rtl/>
        </w:rPr>
        <w:lastRenderedPageBreak/>
        <w:t xml:space="preserve">الإدارية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A501D57"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2. التحصيل العلمي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Academic Achievement</w:t>
      </w:r>
      <w:r>
        <w:rPr>
          <w:rFonts w:ascii="Simplified Arabic" w:eastAsia="Times New Roman" w:hAnsi="Simplified Arabic" w:cs="Simplified Arabic" w:hint="cs"/>
          <w:i w:val="0"/>
          <w:iCs w:val="0"/>
          <w:sz w:val="28"/>
          <w:szCs w:val="28"/>
          <w:rtl/>
        </w:rPr>
        <w:t>)</w:t>
      </w:r>
    </w:p>
    <w:p w14:paraId="5E8269A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تعريفه إجرائيًا</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هو مستوى الأداء الأكاديمي الذي يحققه الطالب خلال مسيرته الجامعية، ويُقاس من خلال مؤشرات موضوعية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المعدل التراكمي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ومؤشرات ذاتية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الرضا الأكاديمي والانخراط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Chen &amp; Yang,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C1CC7D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مؤشراته في هذه الدراسة</w:t>
      </w:r>
      <w:r w:rsidRPr="00FB576F">
        <w:rPr>
          <w:rFonts w:ascii="Simplified Arabic" w:hAnsi="Simplified Arabic" w:cs="Simplified Arabic" w:hint="cs"/>
          <w:sz w:val="28"/>
          <w:szCs w:val="28"/>
        </w:rPr>
        <w:t>:</w:t>
      </w:r>
    </w:p>
    <w:p w14:paraId="072C8E6E" w14:textId="77777777" w:rsidR="00BF3562" w:rsidRPr="00FB576F" w:rsidRDefault="00BF3562" w:rsidP="00BF3562">
      <w:pPr>
        <w:pStyle w:val="ds-markdown-paragraph"/>
        <w:numPr>
          <w:ilvl w:val="0"/>
          <w:numId w:val="1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المعدل التراكمي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GPA</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متوسط الدرجات التي حصل عليها الطالب في مقرراته الدراسية حتى وقت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2024; 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360D253" w14:textId="77777777" w:rsidR="00BF3562" w:rsidRPr="00FB576F" w:rsidRDefault="00BF3562" w:rsidP="00BF3562">
      <w:pPr>
        <w:pStyle w:val="ds-markdown-paragraph"/>
        <w:numPr>
          <w:ilvl w:val="0"/>
          <w:numId w:val="1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الرضا الأكاديمي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درجة رضا الطالب عن أدائه الأكاديمي وتقدمه في دراسته، ومدى شعوره بالإنجاز والنجاح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El Said, 2019;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471951E" w14:textId="77777777" w:rsidR="00BF3562" w:rsidRPr="00FB576F" w:rsidRDefault="00BF3562" w:rsidP="00BF3562">
      <w:pPr>
        <w:pStyle w:val="ds-markdown-paragraph"/>
        <w:numPr>
          <w:ilvl w:val="0"/>
          <w:numId w:val="1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الانخراط الأكاديمي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مدى مشاركة الطالب النشطة في الأنشطة الأكاديمية، مثل الحضور، والمشاركة الصفية، والالتزام بالمواعيد النهائية، وبذل الجهد في الدراسة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Fredricks</w:t>
      </w:r>
      <w:proofErr w:type="spellEnd"/>
      <w:r w:rsidRPr="00FB576F">
        <w:rPr>
          <w:rFonts w:ascii="Simplified Arabic" w:hAnsi="Simplified Arabic" w:cs="Simplified Arabic" w:hint="cs"/>
          <w:sz w:val="28"/>
          <w:szCs w:val="28"/>
        </w:rPr>
        <w:t xml:space="preserve"> et al., 2004; Wang &amp; Zhang,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4726701"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3. طلاب كليات الإدارة الصحية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Healthcare Administration Students</w:t>
      </w:r>
      <w:r>
        <w:rPr>
          <w:rFonts w:ascii="Simplified Arabic" w:eastAsia="Times New Roman" w:hAnsi="Simplified Arabic" w:cs="Simplified Arabic" w:hint="cs"/>
          <w:i w:val="0"/>
          <w:iCs w:val="0"/>
          <w:sz w:val="28"/>
          <w:szCs w:val="28"/>
          <w:rtl/>
        </w:rPr>
        <w:t>)</w:t>
      </w:r>
    </w:p>
    <w:p w14:paraId="43E679A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تعريفهم إجرائيًا</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هم الطلاب المسجلون في برامج البكالوريوس في كليات وأقسام الإدارة الصحية في الجامعات السعودية الحكومية والأهلية، والذين يدرسون تخصصات تجمع بين المعرفة الإدارية والصحية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 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2021;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BD6429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lastRenderedPageBreak/>
        <w:t xml:space="preserve">4. الجامعات السعودية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Saudi Universities</w:t>
      </w:r>
      <w:r>
        <w:rPr>
          <w:rFonts w:ascii="Simplified Arabic" w:eastAsia="Times New Roman" w:hAnsi="Simplified Arabic" w:cs="Simplified Arabic" w:hint="cs"/>
          <w:i w:val="0"/>
          <w:iCs w:val="0"/>
          <w:sz w:val="28"/>
          <w:szCs w:val="28"/>
          <w:rtl/>
        </w:rPr>
        <w:t>)</w:t>
      </w:r>
    </w:p>
    <w:p w14:paraId="65C5F19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تعريفها إجرائيًا</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هي المؤسسات التعليمية العليا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الحكومية والأهلية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المعترف بها من قبل وزارة التعليم في المملكة العربية السعودية، والتي تقدم برامج أكاديمية في مختلف التخصصات، بما فيها تخصص الإدارة الصحية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Ministry of Education, 2020;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2023;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5D26ABF"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4F63EC96" wp14:editId="47781F18">
                <wp:extent cx="5274310" cy="1270"/>
                <wp:effectExtent l="0" t="31750" r="0" b="36830"/>
                <wp:docPr id="1375538778"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D84A4C4" id="مستطيل 2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4561E5E" w14:textId="77777777" w:rsidR="00BF3562" w:rsidRPr="00FB576F" w:rsidRDefault="00BF3562" w:rsidP="00C71752">
      <w:pPr>
        <w:pStyle w:val="3"/>
        <w:jc w:val="both"/>
        <w:rPr>
          <w:rFonts w:ascii="Simplified Arabic" w:eastAsia="Times New Roman" w:hAnsi="Simplified Arabic" w:cs="Simplified Arabic"/>
        </w:rPr>
      </w:pPr>
      <w:bookmarkStart w:id="13" w:name="_Toc234275853"/>
      <w:r w:rsidRPr="00FB576F">
        <w:rPr>
          <w:rFonts w:ascii="Simplified Arabic" w:eastAsia="Times New Roman" w:hAnsi="Simplified Arabic" w:cs="Simplified Arabic" w:hint="cs"/>
          <w:rtl/>
        </w:rPr>
        <w:t>حدود الدراسة</w:t>
      </w:r>
      <w:bookmarkEnd w:id="13"/>
    </w:p>
    <w:p w14:paraId="16D7D51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لتحديد نطاق الدراسة وضمان دقتها </w:t>
      </w:r>
      <w:proofErr w:type="spellStart"/>
      <w:r w:rsidRPr="00FB576F">
        <w:rPr>
          <w:rFonts w:ascii="Simplified Arabic" w:hAnsi="Simplified Arabic" w:cs="Simplified Arabic" w:hint="cs"/>
          <w:sz w:val="28"/>
          <w:szCs w:val="28"/>
          <w:rtl/>
        </w:rPr>
        <w:t>وموضوعيتها</w:t>
      </w:r>
      <w:proofErr w:type="spellEnd"/>
      <w:r w:rsidRPr="00FB576F">
        <w:rPr>
          <w:rFonts w:ascii="Simplified Arabic" w:hAnsi="Simplified Arabic" w:cs="Simplified Arabic" w:hint="cs"/>
          <w:sz w:val="28"/>
          <w:szCs w:val="28"/>
          <w:rtl/>
        </w:rPr>
        <w:t>، يتم تحديد الحدود التالية:</w:t>
      </w:r>
    </w:p>
    <w:p w14:paraId="71169E22"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حدود الموضوعية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tl/>
        </w:rPr>
        <w:t>الحدود الموضوعية</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tl/>
        </w:rPr>
        <w:t>:</w:t>
      </w:r>
    </w:p>
    <w:p w14:paraId="0BBD62D5" w14:textId="77777777" w:rsidR="00BF3562" w:rsidRPr="00FB576F" w:rsidRDefault="00BF3562" w:rsidP="00BF3562">
      <w:pPr>
        <w:pStyle w:val="ds-markdown-paragraph"/>
        <w:numPr>
          <w:ilvl w:val="0"/>
          <w:numId w:val="1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تركز الدراسة على العلاقة بين 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بأبعادها الخمسة: الأكاديمية، والنفسية، والاجتماعية، والبيئية، والخدمية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المُقاس بالمعدل التراكمي والرضا الأكاديمي والانخراط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7B854F2E" w14:textId="77777777" w:rsidR="00BF3562" w:rsidRPr="00FB576F" w:rsidRDefault="00BF3562" w:rsidP="00BF3562">
      <w:pPr>
        <w:pStyle w:val="ds-markdown-paragraph"/>
        <w:numPr>
          <w:ilvl w:val="0"/>
          <w:numId w:val="1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تقتصر الدراسة على طلاب كليات الإدارة الصحية في الجامعات السعودية، ولا تشمل طلاب التخصصات الأخرى أو طلاب الدراسات العليا.</w:t>
      </w:r>
    </w:p>
    <w:p w14:paraId="443B94B1" w14:textId="77777777" w:rsidR="00BF3562" w:rsidRPr="00FB576F" w:rsidRDefault="00BF3562" w:rsidP="00BF3562">
      <w:pPr>
        <w:pStyle w:val="ds-markdown-paragraph"/>
        <w:numPr>
          <w:ilvl w:val="0"/>
          <w:numId w:val="1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تعتمد الدراسة على المنهج الكمي في جمع البيانات وتحليلها، مع استخدام أدوات قياس مطورة ومقننة تناسب السياق السعودي.</w:t>
      </w:r>
    </w:p>
    <w:p w14:paraId="3CC4233E"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الحدود المكانية:</w:t>
      </w:r>
    </w:p>
    <w:p w14:paraId="4B88CC4D" w14:textId="77777777" w:rsidR="00BF3562" w:rsidRPr="00FB576F" w:rsidRDefault="00BF3562" w:rsidP="00BF3562">
      <w:pPr>
        <w:pStyle w:val="ds-markdown-paragraph"/>
        <w:numPr>
          <w:ilvl w:val="0"/>
          <w:numId w:val="1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تجري الدراسة في الجامعات السعودية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الحكومية والأهلية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التي تضم كليات أو أقسامًا للإدارة الصحية.</w:t>
      </w:r>
    </w:p>
    <w:p w14:paraId="5A128A73" w14:textId="77777777" w:rsidR="00BF3562" w:rsidRPr="00FB576F" w:rsidRDefault="00BF3562" w:rsidP="00BF3562">
      <w:pPr>
        <w:pStyle w:val="ds-markdown-paragraph"/>
        <w:numPr>
          <w:ilvl w:val="0"/>
          <w:numId w:val="1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يتم اختيار عينة الدراسة من طلاب هذه الكليات في مختلف المناطق الجغرافية في المملكة العربية السعودية.</w:t>
      </w:r>
    </w:p>
    <w:p w14:paraId="14564DE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الحدود الزمنية:</w:t>
      </w:r>
    </w:p>
    <w:p w14:paraId="4DF633A9" w14:textId="77777777" w:rsidR="00BF3562" w:rsidRPr="00FB576F" w:rsidRDefault="00BF3562" w:rsidP="00BF3562">
      <w:pPr>
        <w:pStyle w:val="ds-markdown-paragraph"/>
        <w:numPr>
          <w:ilvl w:val="0"/>
          <w:numId w:val="1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يتم جمع بيانات الدراسة خلال العام الدراسي 2025-2026.</w:t>
      </w:r>
    </w:p>
    <w:p w14:paraId="7928B774" w14:textId="77777777" w:rsidR="00BF3562" w:rsidRPr="00FB576F" w:rsidRDefault="00BF3562" w:rsidP="00BF3562">
      <w:pPr>
        <w:pStyle w:val="ds-markdown-paragraph"/>
        <w:numPr>
          <w:ilvl w:val="0"/>
          <w:numId w:val="1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تستغرق الدراسة فترة زمنية محددة تشمل مراحل الإعداد، والجمع، والتحليل، والكتابة.</w:t>
      </w:r>
    </w:p>
    <w:p w14:paraId="2A12CDE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الحدود البشرية:</w:t>
      </w:r>
    </w:p>
    <w:p w14:paraId="2E72255C" w14:textId="77777777" w:rsidR="00BF3562" w:rsidRPr="00FB576F" w:rsidRDefault="00BF3562" w:rsidP="00BF3562">
      <w:pPr>
        <w:pStyle w:val="ds-markdown-paragraph"/>
        <w:numPr>
          <w:ilvl w:val="0"/>
          <w:numId w:val="1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تشمل عينة الدراسة طلاب البكالوريوس المسجلين في كليات الإدارة الصحية في الجامعات السعودية.</w:t>
      </w:r>
    </w:p>
    <w:p w14:paraId="6C0FF95C" w14:textId="77777777" w:rsidR="00BF3562" w:rsidRPr="00FB576F" w:rsidRDefault="00BF3562" w:rsidP="00BF3562">
      <w:pPr>
        <w:pStyle w:val="ds-markdown-paragraph"/>
        <w:numPr>
          <w:ilvl w:val="0"/>
          <w:numId w:val="1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يتم اختيار العينة بطريقة عشوائية طبقية لضمان تمثيل مختلف الفئات الطلابية.</w:t>
      </w:r>
    </w:p>
    <w:p w14:paraId="3BDE2E71"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الحدود المنهجية:</w:t>
      </w:r>
    </w:p>
    <w:p w14:paraId="55A86DCE" w14:textId="77777777" w:rsidR="00BF3562" w:rsidRPr="00FB576F" w:rsidRDefault="00BF3562" w:rsidP="00BF3562">
      <w:pPr>
        <w:pStyle w:val="ds-markdown-paragraph"/>
        <w:numPr>
          <w:ilvl w:val="0"/>
          <w:numId w:val="2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تعتمد الدراسة على منهج المسح الوصفي الارتباطي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Descriptive-Correlational Survey Method</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مع استخدام تحليل الانحدار المتعدد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Multiple Regression Analysis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لاختبار الفرضيات.</w:t>
      </w:r>
    </w:p>
    <w:p w14:paraId="39895FFD" w14:textId="77777777" w:rsidR="00BF3562" w:rsidRPr="00FB576F" w:rsidRDefault="00BF3562" w:rsidP="00BF3562">
      <w:pPr>
        <w:pStyle w:val="ds-markdown-paragraph"/>
        <w:numPr>
          <w:ilvl w:val="0"/>
          <w:numId w:val="2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يتم استخدام مقياس جودة الحياة الجامعية المعدل من الدراسات السابقة، مع اختبار صدقه وثباته في السياق السعودي.</w:t>
      </w:r>
    </w:p>
    <w:p w14:paraId="663432D1" w14:textId="77777777" w:rsidR="00BF3562" w:rsidRPr="00FB576F" w:rsidRDefault="00BF3562" w:rsidP="00BF3562">
      <w:pPr>
        <w:pStyle w:val="ds-markdown-paragraph"/>
        <w:numPr>
          <w:ilvl w:val="0"/>
          <w:numId w:val="2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يُستخدم المعدل التراكمي كمؤشر رئيسي للتحصيل العلمي، مع تدعيمه بمؤشرات ذاتية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الرضا الأكاديمي والانخراط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7B8E67D2"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664DA512" wp14:editId="4BC29D13">
                <wp:extent cx="5274310" cy="1270"/>
                <wp:effectExtent l="0" t="31750" r="0" b="36830"/>
                <wp:docPr id="2018222093" name="مستطيل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664B6E" id="مستطيل 2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2131D2B6" w14:textId="77777777" w:rsidR="00BF3562" w:rsidRPr="00FB576F" w:rsidRDefault="00BF3562" w:rsidP="00C71752">
      <w:pPr>
        <w:pStyle w:val="3"/>
        <w:jc w:val="both"/>
        <w:rPr>
          <w:rFonts w:ascii="Simplified Arabic" w:eastAsia="Times New Roman" w:hAnsi="Simplified Arabic" w:cs="Simplified Arabic"/>
        </w:rPr>
      </w:pPr>
      <w:bookmarkStart w:id="14" w:name="_Toc234275854"/>
      <w:r w:rsidRPr="00FB576F">
        <w:rPr>
          <w:rFonts w:ascii="Simplified Arabic" w:eastAsia="Times New Roman" w:hAnsi="Simplified Arabic" w:cs="Simplified Arabic" w:hint="cs"/>
          <w:rtl/>
        </w:rPr>
        <w:t>مصادر الدراسة والمراجع</w:t>
      </w:r>
      <w:bookmarkEnd w:id="14"/>
    </w:p>
    <w:p w14:paraId="0F6D477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تعتمد هذه الدراسة على مجموعة متنوعة من المصادر والمراجع الحديثة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من 2015 إلى 2026</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والتي تشمل:</w:t>
      </w:r>
    </w:p>
    <w:p w14:paraId="6E5C692A" w14:textId="77777777" w:rsidR="00BF3562" w:rsidRPr="00FB576F" w:rsidRDefault="00BF3562" w:rsidP="00BF3562">
      <w:pPr>
        <w:pStyle w:val="ds-markdown-paragraph"/>
        <w:numPr>
          <w:ilvl w:val="0"/>
          <w:numId w:val="2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الكتب العلمية المتخصصة في مجالات جودة الحياة، وعلم النفس التربوي، ونظريات التحصيل، والإدارة الصحية.</w:t>
      </w:r>
    </w:p>
    <w:p w14:paraId="6A3B5988" w14:textId="77777777" w:rsidR="00BF3562" w:rsidRPr="00FB576F" w:rsidRDefault="00BF3562" w:rsidP="00BF3562">
      <w:pPr>
        <w:pStyle w:val="ds-markdown-paragraph"/>
        <w:numPr>
          <w:ilvl w:val="0"/>
          <w:numId w:val="2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الدراسات والأبحاث المنشورة في المجلات العلمية المحكمة، وخاصة تلك التي تناولت العلاقة بين جودة الحياة الجامعية والتحصيل العلمي.</w:t>
      </w:r>
    </w:p>
    <w:p w14:paraId="01E69831" w14:textId="77777777" w:rsidR="00BF3562" w:rsidRPr="00FB576F" w:rsidRDefault="00BF3562" w:rsidP="00BF3562">
      <w:pPr>
        <w:pStyle w:val="ds-markdown-paragraph"/>
        <w:numPr>
          <w:ilvl w:val="0"/>
          <w:numId w:val="2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رسائل الماجستير والدكتوراه التي تناولت موضوعات ذات صلة بالدراسة.</w:t>
      </w:r>
    </w:p>
    <w:p w14:paraId="066944DB" w14:textId="77777777" w:rsidR="00BF3562" w:rsidRPr="00FB576F" w:rsidRDefault="00BF3562" w:rsidP="00BF3562">
      <w:pPr>
        <w:pStyle w:val="ds-markdown-paragraph"/>
        <w:numPr>
          <w:ilvl w:val="0"/>
          <w:numId w:val="2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التقارير الرسمية الصادرة عن وزارة التعليم السعودية، وهيئة تقويم التعليم، والجهات الأخرى المعنية بالتعليم العالي.</w:t>
      </w:r>
    </w:p>
    <w:p w14:paraId="0F8329C1" w14:textId="77777777" w:rsidR="00BF3562" w:rsidRPr="00FB576F" w:rsidRDefault="00BF3562" w:rsidP="00BF3562">
      <w:pPr>
        <w:pStyle w:val="ds-markdown-paragraph"/>
        <w:numPr>
          <w:ilvl w:val="0"/>
          <w:numId w:val="2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المراجع الإلكترونية الموثوقة، بما فيها قواعد البيانات الأكاديمية المتخصصة.</w:t>
      </w:r>
    </w:p>
    <w:p w14:paraId="35E59153"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w:lastRenderedPageBreak/>
        <mc:AlternateContent>
          <mc:Choice Requires="wps">
            <w:drawing>
              <wp:inline distT="0" distB="0" distL="0" distR="0" wp14:anchorId="0410AD36" wp14:editId="0ED192CA">
                <wp:extent cx="5274310" cy="1270"/>
                <wp:effectExtent l="0" t="31750" r="0" b="36830"/>
                <wp:docPr id="1547959922" name="مستطيل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AAD94E" id="مستطيل 2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4304E28E" w14:textId="77777777" w:rsidR="00BF3562" w:rsidRPr="00FB576F" w:rsidRDefault="00BF3562" w:rsidP="00C71752">
      <w:pPr>
        <w:pStyle w:val="3"/>
        <w:jc w:val="both"/>
        <w:rPr>
          <w:rFonts w:ascii="Simplified Arabic" w:eastAsia="Times New Roman" w:hAnsi="Simplified Arabic" w:cs="Simplified Arabic"/>
        </w:rPr>
      </w:pPr>
      <w:bookmarkStart w:id="15" w:name="_Toc234275855"/>
      <w:r w:rsidRPr="00FB576F">
        <w:rPr>
          <w:rFonts w:ascii="Simplified Arabic" w:eastAsia="Times New Roman" w:hAnsi="Simplified Arabic" w:cs="Simplified Arabic" w:hint="cs"/>
          <w:rtl/>
        </w:rPr>
        <w:t>هيكل الدراسة</w:t>
      </w:r>
      <w:bookmarkEnd w:id="15"/>
    </w:p>
    <w:p w14:paraId="2D743B3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تنقسم هذه الدراسة إلى الأجزاء التالية:</w:t>
      </w:r>
    </w:p>
    <w:p w14:paraId="5F0FF6A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الفصل الأول: الإطار العام للدراسة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ويتضمن مقدمة الدراسة، ومشكلة الدراسة، والأهداف، والأهمية، والأسئلة، والفرضيات، والنموذج النظري، وتعريف المصطلحات، وحدود الدراسة.</w:t>
      </w:r>
    </w:p>
    <w:p w14:paraId="027670C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الفصل الثاني: الإطار النظري والدراسات السابقة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ويتضمن مراجعة شاملة للأدبيات حول جودة الحياة الجامعية وأبعادها، والتحصيل العلمي ومؤشراته، والعلاقة بينهما، والنظريات المفسرة، والدراسات السابقة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العربية والأجنبية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14D19C2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الفصل الثالث: منهجية البحث</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ويتضمن منهج الدراسة، ومجتمع وعينة الدراسة، وأدوات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المقاييس</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وإجراءات الدراسة، والتحليل الإحصائي، والاعتبارات الأخلاقية.</w:t>
      </w:r>
    </w:p>
    <w:p w14:paraId="485F279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الفصل الرابع: نتائج الدراسة</w:t>
      </w:r>
      <w:r w:rsidRPr="00FB576F">
        <w:rPr>
          <w:rFonts w:ascii="Simplified Arabic" w:hAnsi="Simplified Arabic" w:cs="Simplified Arabic" w:hint="cs"/>
          <w:sz w:val="28"/>
          <w:szCs w:val="28"/>
          <w:rtl/>
        </w:rPr>
        <w:t>، ويتضمن عرض نتائج التحليل الإحصائي واختبار الفرضيات، مع تقديم الجداول الإحصائية المناسبة.</w:t>
      </w:r>
    </w:p>
    <w:p w14:paraId="057E533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الفصل الخامس: مناقشة النتائج، والتوصيات، والمقترحات</w:t>
      </w:r>
      <w:r w:rsidRPr="00FB576F">
        <w:rPr>
          <w:rFonts w:ascii="Simplified Arabic" w:hAnsi="Simplified Arabic" w:cs="Simplified Arabic" w:hint="cs"/>
          <w:sz w:val="28"/>
          <w:szCs w:val="28"/>
          <w:rtl/>
        </w:rPr>
        <w:t>، ويتضمن مناقشة النتائج في ضوء الإطار النظري والدراسات السابقة، وتقديم التوصيات العملية، واقتراح دراسات مستقبلية.</w:t>
      </w:r>
    </w:p>
    <w:p w14:paraId="5A4A9DB9"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18F8FC44" wp14:editId="22F28EFA">
                <wp:extent cx="5274310" cy="1270"/>
                <wp:effectExtent l="0" t="31750" r="0" b="36830"/>
                <wp:docPr id="2014805213" name="مستطيل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DD097EC" id="مستطيل 2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B91A602" w14:textId="77777777" w:rsidR="00BF3562" w:rsidRPr="00FB576F" w:rsidRDefault="00BF3562" w:rsidP="00C71752">
      <w:pPr>
        <w:pStyle w:val="3"/>
        <w:jc w:val="both"/>
        <w:rPr>
          <w:rFonts w:ascii="Simplified Arabic" w:eastAsia="Times New Roman" w:hAnsi="Simplified Arabic" w:cs="Simplified Arabic"/>
        </w:rPr>
      </w:pPr>
      <w:bookmarkStart w:id="16" w:name="_Toc234275856"/>
      <w:r w:rsidRPr="00FB576F">
        <w:rPr>
          <w:rFonts w:ascii="Simplified Arabic" w:eastAsia="Times New Roman" w:hAnsi="Simplified Arabic" w:cs="Simplified Arabic" w:hint="cs"/>
          <w:rtl/>
        </w:rPr>
        <w:t>خاتمة الفصل الأول</w:t>
      </w:r>
      <w:bookmarkEnd w:id="16"/>
    </w:p>
    <w:p w14:paraId="1D9A98D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قدم هذا الفصل الإطار العام للدراسة، حيث تم استعراض مشكلة الدراسة التي تتمثل في ندرة الدراسات التي تناولت العلاقة بين جودة الحياة الجامعية والتحصيل العلمي لدى طلاب كليات الإدارة الصحية في الجامعات السعودية، رغم أهمية هذا الموضوع في تحسين جودة التعليم ومخرجاته. وقد تم تحديد أهداف الدراسة التي تركز على قياس مستوى جودة الحياة والتحصيل، وتحليل العلاقة بينهما، وتحديد الأبعاد الأكثر تأثيرًا، واختبار دور المتغيرات الديموغرافية في هذه العلاقة.</w:t>
      </w:r>
    </w:p>
    <w:p w14:paraId="4EE5F1D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كما تم عرض أهمية الدراسة على المستويين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سد الفجوة البحثية، الإضافة النظرية، اختبار النظريات في سياق ثقافي جديد</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والعملي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توجيه السياسات التعليمية، تحسين البرامج الأكاديمية، دعم </w:t>
      </w:r>
      <w:r w:rsidRPr="00FB576F">
        <w:rPr>
          <w:rFonts w:ascii="Simplified Arabic" w:hAnsi="Simplified Arabic" w:cs="Simplified Arabic" w:hint="cs"/>
          <w:sz w:val="28"/>
          <w:szCs w:val="28"/>
          <w:rtl/>
        </w:rPr>
        <w:lastRenderedPageBreak/>
        <w:t>الطلاب، تحقيق رؤية 2030</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وتم تحديد الأسئلة والفرضيات التي ستوجه الدراسة، وتقديم النموذج النظري المتكامل المستند إلى نظريات التكيف الإنساني، والضغوط الأكاديمية، والدعم الاجتماعي، والتوقع والقيمة، والكفاءة الذاتية، والتعلق الأكاديمي، والنموذج البيئي. كما تم تعريف المصطلحات الرئيسية وتحديد حدود الدراسة.</w:t>
      </w:r>
    </w:p>
    <w:p w14:paraId="667B32A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الفصل التالي، سيتم تقديم الإطار النظري والدراسات السابقة المتعلقة بالموضوع، مع مراجعة شاملة للأدبيات والدراسات التي تناولت العلاقة بين جودة الحياة الجامعية والتحصيل العلمي.</w:t>
      </w:r>
    </w:p>
    <w:p w14:paraId="74B8B2D1" w14:textId="77777777" w:rsidR="00843B23" w:rsidRDefault="00843B23" w:rsidP="00C71752">
      <w:pPr>
        <w:jc w:val="both"/>
        <w:rPr>
          <w:rFonts w:ascii="Simplified Arabic" w:eastAsia="Times New Roman" w:hAnsi="Simplified Arabic" w:cs="Simplified Arabic"/>
          <w:sz w:val="28"/>
          <w:szCs w:val="28"/>
        </w:rPr>
      </w:pPr>
    </w:p>
    <w:p w14:paraId="5CAE50C5" w14:textId="77777777" w:rsidR="00843B23" w:rsidRDefault="00843B23" w:rsidP="00C71752">
      <w:pPr>
        <w:jc w:val="both"/>
        <w:rPr>
          <w:rFonts w:ascii="Simplified Arabic" w:eastAsia="Times New Roman" w:hAnsi="Simplified Arabic" w:cs="Simplified Arabic"/>
          <w:sz w:val="28"/>
          <w:szCs w:val="28"/>
        </w:rPr>
      </w:pPr>
    </w:p>
    <w:p w14:paraId="69B5B862" w14:textId="77777777" w:rsidR="00843B23" w:rsidRDefault="00843B23" w:rsidP="00C71752">
      <w:pPr>
        <w:jc w:val="both"/>
        <w:rPr>
          <w:rFonts w:ascii="Simplified Arabic" w:eastAsia="Times New Roman" w:hAnsi="Simplified Arabic" w:cs="Simplified Arabic"/>
          <w:sz w:val="28"/>
          <w:szCs w:val="28"/>
        </w:rPr>
      </w:pPr>
    </w:p>
    <w:p w14:paraId="7C86ABDF" w14:textId="77777777" w:rsidR="00843B23" w:rsidRDefault="00843B23" w:rsidP="00C71752">
      <w:pPr>
        <w:jc w:val="both"/>
        <w:rPr>
          <w:rFonts w:ascii="Simplified Arabic" w:eastAsia="Times New Roman" w:hAnsi="Simplified Arabic" w:cs="Simplified Arabic"/>
          <w:sz w:val="28"/>
          <w:szCs w:val="28"/>
        </w:rPr>
      </w:pPr>
    </w:p>
    <w:p w14:paraId="26C0A6DE" w14:textId="77777777" w:rsidR="00843B23" w:rsidRDefault="00843B23" w:rsidP="00C71752">
      <w:pPr>
        <w:jc w:val="both"/>
        <w:rPr>
          <w:rFonts w:ascii="Simplified Arabic" w:eastAsia="Times New Roman" w:hAnsi="Simplified Arabic" w:cs="Simplified Arabic"/>
          <w:sz w:val="28"/>
          <w:szCs w:val="28"/>
        </w:rPr>
      </w:pPr>
    </w:p>
    <w:p w14:paraId="503CA199" w14:textId="77777777" w:rsidR="00843B23" w:rsidRDefault="00843B23" w:rsidP="00C71752">
      <w:pPr>
        <w:jc w:val="both"/>
        <w:rPr>
          <w:rFonts w:ascii="Simplified Arabic" w:eastAsia="Times New Roman" w:hAnsi="Simplified Arabic" w:cs="Simplified Arabic"/>
          <w:sz w:val="28"/>
          <w:szCs w:val="28"/>
        </w:rPr>
      </w:pPr>
    </w:p>
    <w:p w14:paraId="27B9196F" w14:textId="77777777" w:rsidR="00843B23" w:rsidRDefault="00843B23" w:rsidP="00C71752">
      <w:pPr>
        <w:jc w:val="both"/>
        <w:rPr>
          <w:rFonts w:ascii="Simplified Arabic" w:eastAsia="Times New Roman" w:hAnsi="Simplified Arabic" w:cs="Simplified Arabic"/>
          <w:sz w:val="28"/>
          <w:szCs w:val="28"/>
        </w:rPr>
      </w:pPr>
    </w:p>
    <w:p w14:paraId="5287FA9D" w14:textId="77777777" w:rsidR="00843B23" w:rsidRDefault="00843B23" w:rsidP="00C71752">
      <w:pPr>
        <w:jc w:val="both"/>
        <w:rPr>
          <w:rFonts w:ascii="Simplified Arabic" w:eastAsia="Times New Roman" w:hAnsi="Simplified Arabic" w:cs="Simplified Arabic"/>
          <w:sz w:val="28"/>
          <w:szCs w:val="28"/>
        </w:rPr>
      </w:pPr>
    </w:p>
    <w:p w14:paraId="13178E45" w14:textId="77777777" w:rsidR="00843B23" w:rsidRDefault="00843B23" w:rsidP="00C71752">
      <w:pPr>
        <w:jc w:val="both"/>
        <w:rPr>
          <w:rFonts w:ascii="Simplified Arabic" w:eastAsia="Times New Roman" w:hAnsi="Simplified Arabic" w:cs="Simplified Arabic"/>
          <w:sz w:val="28"/>
          <w:szCs w:val="28"/>
        </w:rPr>
      </w:pPr>
    </w:p>
    <w:p w14:paraId="32AF7664" w14:textId="77777777" w:rsidR="00843B23" w:rsidRDefault="00843B23" w:rsidP="00C71752">
      <w:pPr>
        <w:jc w:val="both"/>
        <w:rPr>
          <w:rFonts w:ascii="Simplified Arabic" w:eastAsia="Times New Roman" w:hAnsi="Simplified Arabic" w:cs="Simplified Arabic"/>
          <w:sz w:val="28"/>
          <w:szCs w:val="28"/>
        </w:rPr>
      </w:pPr>
    </w:p>
    <w:p w14:paraId="75292F0D" w14:textId="77777777" w:rsidR="00843B23" w:rsidRDefault="00843B23" w:rsidP="00C71752">
      <w:pPr>
        <w:jc w:val="both"/>
        <w:rPr>
          <w:rFonts w:ascii="Simplified Arabic" w:eastAsia="Times New Roman" w:hAnsi="Simplified Arabic" w:cs="Simplified Arabic"/>
          <w:sz w:val="28"/>
          <w:szCs w:val="28"/>
        </w:rPr>
      </w:pPr>
    </w:p>
    <w:p w14:paraId="1A518C5A" w14:textId="77777777" w:rsidR="00843B23" w:rsidRDefault="00843B23" w:rsidP="00C71752">
      <w:pPr>
        <w:jc w:val="both"/>
        <w:rPr>
          <w:rFonts w:ascii="Simplified Arabic" w:eastAsia="Times New Roman" w:hAnsi="Simplified Arabic" w:cs="Simplified Arabic"/>
          <w:sz w:val="28"/>
          <w:szCs w:val="28"/>
        </w:rPr>
      </w:pPr>
    </w:p>
    <w:p w14:paraId="2AF41052" w14:textId="77777777" w:rsidR="00843B23" w:rsidRDefault="00843B23" w:rsidP="00C71752">
      <w:pPr>
        <w:jc w:val="both"/>
        <w:rPr>
          <w:rFonts w:ascii="Simplified Arabic" w:eastAsia="Times New Roman" w:hAnsi="Simplified Arabic" w:cs="Simplified Arabic"/>
          <w:sz w:val="28"/>
          <w:szCs w:val="28"/>
        </w:rPr>
      </w:pPr>
    </w:p>
    <w:p w14:paraId="03AD89EC" w14:textId="77777777" w:rsidR="00843B23" w:rsidRDefault="00843B23" w:rsidP="00C71752">
      <w:pPr>
        <w:jc w:val="both"/>
        <w:rPr>
          <w:rFonts w:ascii="Simplified Arabic" w:eastAsia="Times New Roman" w:hAnsi="Simplified Arabic" w:cs="Simplified Arabic"/>
          <w:sz w:val="28"/>
          <w:szCs w:val="28"/>
        </w:rPr>
      </w:pPr>
    </w:p>
    <w:p w14:paraId="5385892C" w14:textId="77777777" w:rsidR="00843B23" w:rsidRDefault="00843B23" w:rsidP="00C71752">
      <w:pPr>
        <w:jc w:val="both"/>
        <w:rPr>
          <w:rFonts w:ascii="Simplified Arabic" w:eastAsia="Times New Roman" w:hAnsi="Simplified Arabic" w:cs="Simplified Arabic"/>
          <w:sz w:val="28"/>
          <w:szCs w:val="28"/>
        </w:rPr>
      </w:pPr>
    </w:p>
    <w:p w14:paraId="35C38588" w14:textId="77777777" w:rsidR="00843B23" w:rsidRDefault="00843B23" w:rsidP="00C71752">
      <w:pPr>
        <w:jc w:val="both"/>
        <w:rPr>
          <w:rFonts w:ascii="Simplified Arabic" w:eastAsia="Times New Roman" w:hAnsi="Simplified Arabic" w:cs="Simplified Arabic"/>
          <w:sz w:val="28"/>
          <w:szCs w:val="28"/>
        </w:rPr>
      </w:pPr>
    </w:p>
    <w:p w14:paraId="3DD52B0D" w14:textId="77777777" w:rsidR="00843B23" w:rsidRDefault="00843B23" w:rsidP="00C71752">
      <w:pPr>
        <w:pStyle w:val="1"/>
        <w:jc w:val="center"/>
        <w:rPr>
          <w:rFonts w:ascii="Simplified Arabic" w:eastAsia="Times New Roman" w:hAnsi="Simplified Arabic" w:cs="Simplified Arabic"/>
          <w:b/>
          <w:bCs/>
          <w:sz w:val="48"/>
          <w:szCs w:val="48"/>
        </w:rPr>
      </w:pPr>
    </w:p>
    <w:p w14:paraId="35E16FFC" w14:textId="77777777" w:rsidR="00843B23" w:rsidRDefault="00843B23" w:rsidP="00C71752">
      <w:pPr>
        <w:pStyle w:val="1"/>
        <w:jc w:val="center"/>
        <w:rPr>
          <w:rFonts w:ascii="Simplified Arabic" w:eastAsia="Times New Roman" w:hAnsi="Simplified Arabic" w:cs="Simplified Arabic"/>
          <w:b/>
          <w:bCs/>
          <w:sz w:val="48"/>
          <w:szCs w:val="48"/>
        </w:rPr>
      </w:pPr>
    </w:p>
    <w:p w14:paraId="2491DD5B" w14:textId="77777777" w:rsidR="00843B23" w:rsidRDefault="00843B23" w:rsidP="00C71752">
      <w:pPr>
        <w:pStyle w:val="1"/>
        <w:jc w:val="center"/>
        <w:rPr>
          <w:rFonts w:ascii="Simplified Arabic" w:eastAsia="Times New Roman" w:hAnsi="Simplified Arabic" w:cs="Simplified Arabic"/>
          <w:b/>
          <w:bCs/>
          <w:sz w:val="48"/>
          <w:szCs w:val="48"/>
        </w:rPr>
      </w:pPr>
    </w:p>
    <w:p w14:paraId="0AE5B87D" w14:textId="77777777" w:rsidR="00843B23" w:rsidRDefault="00843B23" w:rsidP="00C71752">
      <w:pPr>
        <w:pStyle w:val="1"/>
        <w:jc w:val="center"/>
        <w:rPr>
          <w:rFonts w:ascii="Simplified Arabic" w:eastAsia="Times New Roman" w:hAnsi="Simplified Arabic" w:cs="Simplified Arabic"/>
          <w:b/>
          <w:bCs/>
          <w:sz w:val="48"/>
          <w:szCs w:val="48"/>
        </w:rPr>
      </w:pPr>
    </w:p>
    <w:p w14:paraId="29E35161" w14:textId="77777777" w:rsidR="00843B23" w:rsidRDefault="00843B23" w:rsidP="00C71752">
      <w:pPr>
        <w:pStyle w:val="1"/>
        <w:jc w:val="center"/>
        <w:rPr>
          <w:rFonts w:ascii="Simplified Arabic" w:eastAsia="Times New Roman" w:hAnsi="Simplified Arabic" w:cs="Simplified Arabic"/>
          <w:b/>
          <w:bCs/>
          <w:sz w:val="48"/>
          <w:szCs w:val="48"/>
        </w:rPr>
      </w:pPr>
    </w:p>
    <w:p w14:paraId="10B5B209" w14:textId="22BFBA94" w:rsidR="00843B23" w:rsidRDefault="00843B23" w:rsidP="00C71752">
      <w:pPr>
        <w:pStyle w:val="1"/>
        <w:jc w:val="center"/>
        <w:rPr>
          <w:rFonts w:ascii="Simplified Arabic" w:eastAsia="Times New Roman" w:hAnsi="Simplified Arabic" w:cs="Simplified Arabic"/>
          <w:b/>
          <w:bCs/>
          <w:sz w:val="48"/>
          <w:szCs w:val="48"/>
        </w:rPr>
      </w:pPr>
      <w:bookmarkStart w:id="17" w:name="_Toc234275857"/>
      <w:r>
        <w:rPr>
          <w:rFonts w:ascii="Simplified Arabic" w:eastAsia="Times New Roman" w:hAnsi="Simplified Arabic" w:cs="Simplified Arabic"/>
          <w:b/>
          <w:bCs/>
          <w:sz w:val="48"/>
          <w:szCs w:val="48"/>
          <w:rtl/>
        </w:rPr>
        <w:t>الفصل الثاني: الدراسات السابقة والإطار النظري</w:t>
      </w:r>
      <w:bookmarkEnd w:id="17"/>
    </w:p>
    <w:p w14:paraId="257BB4CD" w14:textId="77777777" w:rsidR="00843B23" w:rsidRDefault="00843B23" w:rsidP="00C71752"/>
    <w:p w14:paraId="15D3D26D" w14:textId="77777777" w:rsidR="00843B23" w:rsidRDefault="00843B23" w:rsidP="00C71752"/>
    <w:p w14:paraId="7A3C4AAE" w14:textId="77777777" w:rsidR="00843B23" w:rsidRDefault="00843B23" w:rsidP="00C71752"/>
    <w:p w14:paraId="7609E00E" w14:textId="77777777" w:rsidR="00843B23" w:rsidRDefault="00843B23" w:rsidP="00C71752"/>
    <w:p w14:paraId="73E57A09" w14:textId="77777777" w:rsidR="00843B23" w:rsidRDefault="00843B23" w:rsidP="00C71752"/>
    <w:p w14:paraId="45879C56" w14:textId="77777777" w:rsidR="00843B23" w:rsidRDefault="00843B23" w:rsidP="00C71752"/>
    <w:p w14:paraId="7E856CD3" w14:textId="77777777" w:rsidR="00843B23" w:rsidRDefault="00843B23" w:rsidP="00C71752"/>
    <w:p w14:paraId="5FACD5D5" w14:textId="77777777" w:rsidR="00843B23" w:rsidRDefault="00843B23" w:rsidP="00C71752"/>
    <w:p w14:paraId="04943DE6" w14:textId="77777777" w:rsidR="00843B23" w:rsidRDefault="00843B23" w:rsidP="00C71752"/>
    <w:p w14:paraId="46175B26" w14:textId="77777777" w:rsidR="00843B23" w:rsidRDefault="00843B23" w:rsidP="00C71752"/>
    <w:p w14:paraId="09109C4C" w14:textId="77777777" w:rsidR="00843B23" w:rsidRDefault="00843B23" w:rsidP="00C71752"/>
    <w:p w14:paraId="5D48BAC4" w14:textId="77777777" w:rsidR="00843B23" w:rsidRPr="00843B23" w:rsidRDefault="00843B23" w:rsidP="00C71752"/>
    <w:p w14:paraId="2DCD7383" w14:textId="77777777" w:rsidR="00843B23" w:rsidRDefault="00843B23" w:rsidP="00C71752">
      <w:pPr>
        <w:jc w:val="both"/>
        <w:rPr>
          <w:rFonts w:ascii="Simplified Arabic" w:eastAsia="Times New Roman" w:hAnsi="Simplified Arabic" w:cs="Simplified Arabic"/>
          <w:sz w:val="28"/>
          <w:szCs w:val="28"/>
        </w:rPr>
      </w:pPr>
    </w:p>
    <w:p w14:paraId="1F53D677" w14:textId="28E6801C"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4E63D13B" wp14:editId="665E980D">
                <wp:extent cx="5274310" cy="1270"/>
                <wp:effectExtent l="0" t="31750" r="0" b="36830"/>
                <wp:docPr id="287964349"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002AF30" id="مستطيل 2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57CF0B1B" w14:textId="77777777" w:rsidR="00BF3562" w:rsidRPr="00FB576F" w:rsidRDefault="00BF3562" w:rsidP="00C71752">
      <w:pPr>
        <w:pStyle w:val="3"/>
        <w:jc w:val="both"/>
        <w:rPr>
          <w:rFonts w:ascii="Simplified Arabic" w:eastAsia="Times New Roman" w:hAnsi="Simplified Arabic" w:cs="Simplified Arabic"/>
        </w:rPr>
      </w:pPr>
      <w:bookmarkStart w:id="18" w:name="_Toc234275858"/>
      <w:r w:rsidRPr="00FB576F">
        <w:rPr>
          <w:rFonts w:ascii="Simplified Arabic" w:eastAsia="Times New Roman" w:hAnsi="Simplified Arabic" w:cs="Simplified Arabic" w:hint="cs"/>
          <w:rtl/>
        </w:rPr>
        <w:lastRenderedPageBreak/>
        <w:t>المقدمة</w:t>
      </w:r>
      <w:bookmarkEnd w:id="18"/>
    </w:p>
    <w:p w14:paraId="3CE9F89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يمثل التعليم الجامعي مرحلة محورية في حياة الفرد، حيث تتشكل خلالها معالمه الأكاديمية والمهنية والشخصية، وتتحدد إلى حد كبير ملامح مستقبله المهني والاجتماعي. وفي هذا السياق، برز مفهوم جودة الحياة الجامعية كأحد المفاهيم الأساسية التي تحظى باهتمام متزايد في الأدبيات التربوية والنفسية خلال العقود الأخيرة، وذلك لما لهذا المفهوم من تأثيرات بعيدة المدى على مختلف جوانب التجربة الجامعية، وفي مقدمتها 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w:t>
      </w:r>
      <w:proofErr w:type="spellStart"/>
      <w:r w:rsidRPr="00FB576F">
        <w:rPr>
          <w:rFonts w:ascii="Simplified Arabic" w:hAnsi="Simplified Arabic" w:cs="Simplified Arabic" w:hint="cs"/>
          <w:sz w:val="28"/>
          <w:szCs w:val="28"/>
        </w:rPr>
        <w:t>Aina</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6F2239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وتتجلى أهمية دراسة جودة الحياة الجامعية في كونها تعكس التجربة الشاملة للطالب في محيطه الأكاديمي، وتشمل مجموعة واسعة من العوامل المترابطة التي تؤثر في تكيفه النفسي والاجتماعي والأكاديمي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Hossain et al., 2022;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فهي ليست مجرد انعكاس للرضا عن الجوانب الأكاديمية فحسب، بل تمتد لتشمل الأبعاد النفسية والاجتماعية والبيئية والخدمية التي تشكل مجتمعةً تجربة الطالب في الجامعة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xml:space="preserve">, 2018; </w:t>
      </w:r>
      <w:proofErr w:type="spellStart"/>
      <w:r w:rsidRPr="00FB576F">
        <w:rPr>
          <w:rFonts w:ascii="Simplified Arabic" w:hAnsi="Simplified Arabic" w:cs="Simplified Arabic" w:hint="cs"/>
          <w:sz w:val="28"/>
          <w:szCs w:val="28"/>
        </w:rPr>
        <w:t>Nurunnabi</w:t>
      </w:r>
      <w:proofErr w:type="spellEnd"/>
      <w:r w:rsidRPr="00FB576F">
        <w:rPr>
          <w:rFonts w:ascii="Simplified Arabic" w:hAnsi="Simplified Arabic" w:cs="Simplified Arabic" w:hint="cs"/>
          <w:sz w:val="28"/>
          <w:szCs w:val="28"/>
        </w:rPr>
        <w:t xml:space="preserve"> et al., 2020;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24BA82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شهد مفهوم جودة الحياة الجامعية تطورًا كبيرًا في الأدبيات البحثية، حيث انتقل من كونه مفهومًا بسيطًا يركز على الرضا العام عن الحياة الجامعية إلى مفهوم متعدد الأبعاد يأخذ بعين الاعتبار التداخلات المعقدة بين مختلف جوانب التجربة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Chen &amp; Yang, 2021; Wang &amp; Zhang,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وقد ساهم هذا التطور في تعميق فهمنا لكيفية تأثير البيئة الجامعية على الطلاب، وما هي العوامل الأكثر تأثيرًا في تشكيل تجربتهم الأكاديمية.</w:t>
      </w:r>
    </w:p>
    <w:p w14:paraId="6B7DB8D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ومن ناحية أخرى، يُعد التحصيل العلمي من أهم مؤشرات نجاح العملية التعليمية، حيث يعكس مدى تحقيق الأهداف التعليمية المرجوة، وقدرة الطلاب على اكتساب المعارف والمهارات اللازمة لتأهيلهم للحياة المهنية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ويرتبط التحصيل العلمي ارتباطًا وثيقًا بمجموعة من العوامل الفردية والبيئية، مما يجعل دراسته وفهم العوامل المؤثرة فيه أمرًا بالغ الأهمية لتطوير العملية التعليمية وتحسين مخرجاتها.</w:t>
      </w:r>
    </w:p>
    <w:p w14:paraId="51296C3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وتتسم العلاقة بين جودة الحياة الجامعية والتحصيل العلمي بالتعقيد والتشابك، حيث لا تقتصر على تأثير مباشر من جانب واحد، بل تمتد لتشمل تأثيرات متبادلة ومتداخلة بين المتغيرات المختلفة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2025;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lastRenderedPageBreak/>
        <w:t xml:space="preserve">فهناك أدلة متزايدة على أن جودة الحياة الجامعية تؤثر في التحصيل العلمي عبر مجموعة من الآليات الوسيطة، مثل الانخراط الأكاديمي، والتكيف الأكاديمي، والصحة النفسية، والكفاءة الذاتية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El Said, 2019;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D2A79B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وفي سياق التعليم العالي في المملكة العربية السعودية، يأتي الاهتمام بجودة الحياة الجامعية في إطار التحولات الكبرى التي يشهدها قطاع التعليم ضمن رؤية المملكة 2030، والتي تهدف إلى تطوير مخرجات التعليم وتحسين جودة الحياة في المجتمع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Ministry of Education, 2020; </w:t>
      </w:r>
      <w:proofErr w:type="spellStart"/>
      <w:r w:rsidRPr="00FB576F">
        <w:rPr>
          <w:rFonts w:ascii="Simplified Arabic" w:hAnsi="Simplified Arabic" w:cs="Simplified Arabic" w:hint="cs"/>
          <w:sz w:val="28"/>
          <w:szCs w:val="28"/>
        </w:rPr>
        <w:t>Almutairi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وقد أولت الحكومة السعودية اهتمامًا خاصًا بتطوير الجامعات وتحسين بيئتها التعليمية، بما في ذلك توفير بيئة داعمة للطلاب وتعزيز صحتهم النفسية والاجتماعية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18B35B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ومع ذلك، وعلى الرغم من هذا الاهتمام المتزايد، لا تزال هناك فجوات بحثية كبيرة في فهم العلاقة بين جودة الحياة الجامعية والتحصيل العلمي في السياق السعودي، خاصة فيما يتعلق بتخصصات محددة مثل الإدارة الصحية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2023; 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w:t>
      </w:r>
      <w:r w:rsidRPr="00FB576F">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فهذا التخصص يجمع بين الجوانب الإدارية والصحية، ويواجه طلابه تحديات فريدة تتعلق بالتدريب العملي في المؤسسات الصحية، والضغوط الأكاديمية المزدوجة، مما يجعل دراسته بشكل خاص أمرًا بالغ الأهمية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499ADE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ويهدف هذا الفصل إلى تقديم مراجعة شاملة ومنهجية للأدبيات النظرية والدراسات السابقة ذات الصلة بموضوع الدراسة. سيتم استعراض مفهوم جودة الحياة الجامعية وأبعادها المختلفة، ومفهوم التحصيل العلمي ومؤشراته، ثم سيتم تقديم ملخص وتحليل نقدي للدراسات السابقة التي تناولت العلاقة بين هذين المتغيرين في سياقات مختلفة. كما سيتم تقديم الإطار النظري للدراسة، والذي يستند إلى مجموعة من النظريات المتكاملة التي تفسر العلاقة بين جودة الحياة الجامعية والتحصيل العلمي، مع شرح مفصل لكل نظرية ودورها في بناء النموذج النظري للدراسة.</w:t>
      </w:r>
    </w:p>
    <w:p w14:paraId="46B2A9F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وسيتم في نهاية الفصل تقديم نموذج نظري متكامل يفسر العلاقة بين 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بأبعادها الخمسة: الأكاديمية، والنفسية، والاجتماعية، والبيئية، والخدمية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والتحصيل العلمي لدى طلاب كليات الإدارة الصحية في الجامعات السعودية، مع توضيح الآليات والمسارات التي يتم من خلالها تأثير جودة الحياة على التحصيل، ودور المتغيرات الوسيطة والمشروطة في هذه العلاقة.</w:t>
      </w:r>
    </w:p>
    <w:p w14:paraId="4F2EC058"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w:lastRenderedPageBreak/>
        <mc:AlternateContent>
          <mc:Choice Requires="wps">
            <w:drawing>
              <wp:inline distT="0" distB="0" distL="0" distR="0" wp14:anchorId="6BA10223" wp14:editId="1ADBDC39">
                <wp:extent cx="5274310" cy="1270"/>
                <wp:effectExtent l="0" t="31750" r="0" b="36830"/>
                <wp:docPr id="1874551007"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9DF46A9" id="مستطيل 1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F95CD7B" w14:textId="77777777" w:rsidR="00BF3562" w:rsidRPr="00FB576F" w:rsidRDefault="00BF3562" w:rsidP="00C71752">
      <w:pPr>
        <w:pStyle w:val="3"/>
        <w:jc w:val="both"/>
        <w:rPr>
          <w:rFonts w:ascii="Simplified Arabic" w:eastAsia="Times New Roman" w:hAnsi="Simplified Arabic" w:cs="Simplified Arabic"/>
        </w:rPr>
      </w:pPr>
      <w:bookmarkStart w:id="19" w:name="_Toc234275859"/>
      <w:r w:rsidRPr="00FB576F">
        <w:rPr>
          <w:rFonts w:ascii="Simplified Arabic" w:eastAsia="Times New Roman" w:hAnsi="Simplified Arabic" w:cs="Simplified Arabic" w:hint="cs"/>
          <w:rtl/>
        </w:rPr>
        <w:t xml:space="preserve">أولاً: المتغير التابع: التحصيل العلمي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Dependent Variable: Academic Achievement</w:t>
      </w:r>
      <w:r>
        <w:rPr>
          <w:rFonts w:ascii="Simplified Arabic" w:eastAsia="Times New Roman" w:hAnsi="Simplified Arabic" w:cs="Simplified Arabic" w:hint="cs"/>
          <w:rtl/>
        </w:rPr>
        <w:t>)</w:t>
      </w:r>
      <w:bookmarkEnd w:id="19"/>
    </w:p>
    <w:p w14:paraId="40F8B58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1.1 مفهوم التحصيل العلمي وتطوره</w:t>
      </w:r>
    </w:p>
    <w:p w14:paraId="2059180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يُعد 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Academic Achievement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المفاهيم المركزية في علم النفس التربوي والتربية، حيث يمثل أحد المؤشرات الرئيسية لنجاح العملية التعليمية وفعاليتها. وقد تطور مفهوم التحصيل العلمي عبر الزمن من كونه مجرد مقياس لكمية المعلومات التي اكتسبها الطالب إلى مفهوم أكثر شمولاً يشمل مجموعة من الأبعاد المعرفية </w:t>
      </w:r>
      <w:proofErr w:type="spellStart"/>
      <w:r w:rsidRPr="00FB576F">
        <w:rPr>
          <w:rFonts w:ascii="Simplified Arabic" w:hAnsi="Simplified Arabic" w:cs="Simplified Arabic" w:hint="cs"/>
          <w:sz w:val="28"/>
          <w:szCs w:val="28"/>
          <w:rtl/>
        </w:rPr>
        <w:t>والمهارية</w:t>
      </w:r>
      <w:proofErr w:type="spellEnd"/>
      <w:r w:rsidRPr="00FB576F">
        <w:rPr>
          <w:rFonts w:ascii="Simplified Arabic" w:hAnsi="Simplified Arabic" w:cs="Simplified Arabic" w:hint="cs"/>
          <w:sz w:val="28"/>
          <w:szCs w:val="28"/>
          <w:rtl/>
        </w:rPr>
        <w:t xml:space="preserve"> والوجدانية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Bandura et al., 2023; </w:t>
      </w:r>
      <w:proofErr w:type="spellStart"/>
      <w:r w:rsidRPr="00FB576F">
        <w:rPr>
          <w:rFonts w:ascii="Simplified Arabic" w:hAnsi="Simplified Arabic" w:cs="Simplified Arabic" w:hint="cs"/>
          <w:sz w:val="28"/>
          <w:szCs w:val="28"/>
        </w:rPr>
        <w:t>Schunk</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DiBenedetto</w:t>
      </w:r>
      <w:proofErr w:type="spellEnd"/>
      <w:r w:rsidRPr="00FB576F">
        <w:rPr>
          <w:rFonts w:ascii="Simplified Arabic" w:hAnsi="Simplified Arabic" w:cs="Simplified Arabic" w:hint="cs"/>
          <w:sz w:val="28"/>
          <w:szCs w:val="28"/>
        </w:rPr>
        <w:t>, 2020;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4FC3E9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يعرف سبرات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Spratt, 2018</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التحصيل العلمي بأنه "مستوى الأداء الذي يظهره الطالب في المجالات الأكاديمية المختلفة، والذي يعكس مدى نجاحه في تحقيق الأهداف التعليمية المرسومة، ويتجلى في نتائج الاختبارات والتقييمات الأكاديمية، وفي قدرته على تطبيق المعرفة والمهارات في سياقات جديدة". ويشير هذا التعريف إلى أن التحصيل ليس مجرد درجة أو علامة، بل هو انعكاس لقدرة الطالب على التعلم والتفكير النقدي وحل المشكلات.</w:t>
      </w:r>
    </w:p>
    <w:p w14:paraId="2BF992C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أما تعريف منظمة التعاون الاقتصادي والتنمية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OECD, 2020</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فيركز على الجوانب القابلة للقياس، حيث تعرف التحصيل بأنه "المعرفة والمهارات والكفاءات التي يكتسبها المتعلمون من خلال التعليم الرسمي، والتي يمكن قياسها من خلال الاختبارات الموحدة والمقاييس الأكاديمية المختلفة". هذا التعريف يبرز الطبيعة القابلة للقياس للتحصيل، مما يجعله أداة عملية لتقييم جودة التعليم.</w:t>
      </w:r>
    </w:p>
    <w:p w14:paraId="20809C0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وتشير الأدبيات الحديثة إلى أن مفهوم التحصيل العلمي قد توسع ليشمل جوانب متعددة منها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Zheng et al., 2022; </w:t>
      </w:r>
      <w:proofErr w:type="spellStart"/>
      <w:r w:rsidRPr="00FB576F">
        <w:rPr>
          <w:rFonts w:ascii="Simplified Arabic" w:hAnsi="Simplified Arabic" w:cs="Simplified Arabic" w:hint="cs"/>
          <w:sz w:val="28"/>
          <w:szCs w:val="28"/>
        </w:rPr>
        <w:t>Aina</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0EFB508" w14:textId="77777777" w:rsidR="00BF3562" w:rsidRPr="00FB576F" w:rsidRDefault="00BF3562" w:rsidP="00BF3562">
      <w:pPr>
        <w:pStyle w:val="ds-markdown-paragraph"/>
        <w:numPr>
          <w:ilvl w:val="0"/>
          <w:numId w:val="2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التحصيل المعرفي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Cognitive Achievement</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ويشمل اكتساب المعرفة والفهم في مختلف المواد الدراسية، والقدرة على التذكر والفهم والتطبيق والتحليل والتركيب والتقويم.</w:t>
      </w:r>
    </w:p>
    <w:p w14:paraId="0700B59F" w14:textId="77777777" w:rsidR="00BF3562" w:rsidRPr="00FB576F" w:rsidRDefault="00BF3562" w:rsidP="00BF3562">
      <w:pPr>
        <w:pStyle w:val="ds-markdown-paragraph"/>
        <w:numPr>
          <w:ilvl w:val="0"/>
          <w:numId w:val="2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التحصيل المهارى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Skill Achievement</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ويشمل اكتساب المهارات العملية والتطبيقية، ومهارات التفكير الناقد، ومهارات حل المشكلات، والمهارات التواصلية.</w:t>
      </w:r>
    </w:p>
    <w:p w14:paraId="414453B4" w14:textId="77777777" w:rsidR="00BF3562" w:rsidRPr="00FB576F" w:rsidRDefault="00BF3562" w:rsidP="00BF3562">
      <w:pPr>
        <w:pStyle w:val="ds-markdown-paragraph"/>
        <w:numPr>
          <w:ilvl w:val="0"/>
          <w:numId w:val="2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التحصيل الوجداني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Affective Achievement</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ويشمل تنمية الاتجاهات الإيجابية نحو التعلم، والدافعية للتعلم، والثقة بالنفس، والقيم الأكاديمية.</w:t>
      </w:r>
    </w:p>
    <w:p w14:paraId="754BF58B" w14:textId="77777777" w:rsidR="00BF3562" w:rsidRPr="00FB576F" w:rsidRDefault="00BF3562" w:rsidP="00BF3562">
      <w:pPr>
        <w:pStyle w:val="ds-markdown-paragraph"/>
        <w:numPr>
          <w:ilvl w:val="0"/>
          <w:numId w:val="2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التحصيل السلوكي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Behavioral Achievement</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ويشمل الانخراط في الأنشطة الأكاديمية، والالتزام بالحضور والمشاركة، والانضباط الأكاديمي.</w:t>
      </w:r>
    </w:p>
    <w:p w14:paraId="7E17D33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1.2 مؤشرات قياس التحصيل العلمي</w:t>
      </w:r>
    </w:p>
    <w:p w14:paraId="730F29F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تتنوع مؤشرات قياس التحصيل العلمي بين مقاييس موضوعية وأخرى ذاتية، ولكل منها مزاياها وقيودها. ومن أبرز هذه المؤشرات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Wang &amp; Zhang,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7C9D71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1. المعدل التراكمي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GPA - Grade Point Average</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يُعد المعدل التراكمي من أكثر المؤشرات شيوعًا واستخدامًا في قياس التحصيل العلمي، حيث يعكس متوسط أداء الطالب في جميع المقررات الدراسية التي درسها خلال مسيرته الجامعية. ويتميز هذا المؤشر بالموضوعية والوضوح وسهولة المقارنة بين الطلاب، إلا أنه قد يتأثر بعوامل مثل صعوبة المقررات، واختلاف معايير التقييم بين الأساتذة، وطبيعة التخصص الدراسي.</w:t>
      </w:r>
    </w:p>
    <w:p w14:paraId="054DC95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2. الرضا الأكاديمي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Academic Satisfaction</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يعكس الرضا الأكاديمي مدى رضا الطالب عن أدائه الأكاديمي وتقدمه في دراسته، وشعوره بالإنجاز والنجاح في تحقيق أهدافه التعليمية. ويُعد هذا المؤشر مكملاً للمؤشرات الموضوعية، حيث يعكس البعد الذاتي للتحصيل، وقد يكون مؤشرًا مبكرًا على صعوبات أكاديمية محتملة قبل أن تظهر في المعدل التراكمي.</w:t>
      </w:r>
    </w:p>
    <w:p w14:paraId="1432516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3. الانخراط الأكاديمي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Academic Engagement</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يشير الانخراط الأكاديمي إلى مدى مشاركة الطالب النشطة في الأنشطة الأكاديمية، ويتضمن أبعادًا متعددة تشمل الانخراط السلوكي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الحضور، المشاركة، بذل الجهد</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والانخراط العاطفي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الاهتمام، المتعة، الانتماء</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والانخراط المعرفي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استراتيجيات التعلم، التفكير الناقد، التنظيم الذاتي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ويُعد الانخراط الأكاديمي مؤشرًا مهمًا لأنه يعكس العملية النشطة للتعلم التي تؤدي إلى التحصيل.</w:t>
      </w:r>
    </w:p>
    <w:p w14:paraId="696A59E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4. الكفاءة الذاتية الأكاديمية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Academic Self-Efficacy</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تعكس الكفاءة الذاتية الأكاديمية معتقدات الطالب حول قدرته على أداء المهام الأكاديمية وتحقيق النجاح، وتُعد مؤشرًا مهمًا لأنه يتنبأ بالتحصيل عبر تأثيره على الدافعية والجهد والمثابرة. وقد أظهرت الدراسات أن الكفاءة الذاتية الأكاديمية ترتبط ارتباطًا قويًا بالتحصيل، وتلعب دورًا وسيطًا في العلاقة بين العديد من المتغيرات البيئية والشخصية والتحصيل.</w:t>
      </w:r>
    </w:p>
    <w:p w14:paraId="3007B93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5. المهارات الأكاديمية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Academic Skills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تشمل المهارات الأكاديمية مجموعة من الكفاءات التي تمكن الطالب من التعلم بفعالية، مثل مهارات القراءة والكتابة الأكاديمية، ومهارات البحث، ومهارات التفكير الناقد، ومهارات حل المشكلات. وتُعد هذه المهارات مؤشرًا نوعيًا للتحصيل يعكس قدرة الطالب على التعلم المستقل والتكيف مع متطلبات التعليم العالي.</w:t>
      </w:r>
    </w:p>
    <w:p w14:paraId="3358C1E7"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1.3 العوامل المؤثرة في التحصيل العلمي</w:t>
      </w:r>
    </w:p>
    <w:p w14:paraId="6F1395B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تشير الأدبيات إلى أن التحصيل العلمي يتأثر بمجموعة معقدة من العوامل المتفاعلة، والتي يمكن تصنيفها إلى عوامل فردية، وعوامل بيئية/سياقية، وعوامل 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D64067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أولاً: العوامل الفردية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Individual Factors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158F3D9" w14:textId="77777777" w:rsidR="00BF3562" w:rsidRPr="00FB576F" w:rsidRDefault="00BF3562" w:rsidP="00BF3562">
      <w:pPr>
        <w:pStyle w:val="ds-markdown-paragraph"/>
        <w:numPr>
          <w:ilvl w:val="0"/>
          <w:numId w:val="2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الدافعية الأكاديمية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تعد الدافعية من أقوى العوامل المؤثرة في التحصيل، حيث أن الطلاب ذوي الدافعية العالية يميلون إلى بذل جهد أكبر والاستمرار في مواجهة الصعوبات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Eccles &amp;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2020;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&amp; Eccles, 2020</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C8FA5E6" w14:textId="77777777" w:rsidR="00BF3562" w:rsidRPr="00FB576F" w:rsidRDefault="00BF3562" w:rsidP="00BF3562">
      <w:pPr>
        <w:pStyle w:val="ds-markdown-paragraph"/>
        <w:numPr>
          <w:ilvl w:val="0"/>
          <w:numId w:val="2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الذكاء والقدرات المعرفية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ترتبط القدرات المعرفية العامة والقدرات الخاصة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كالاستدلال، والتفكير المجرد، والطلاقة اللفظية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ارتباطًا إيجابيًا بالتحصيل، خاصة في المواد التي تتطلب معالجة معرفية معقدة.</w:t>
      </w:r>
    </w:p>
    <w:p w14:paraId="1DDC28C5" w14:textId="77777777" w:rsidR="00BF3562" w:rsidRPr="00FB576F" w:rsidRDefault="00BF3562" w:rsidP="00BF3562">
      <w:pPr>
        <w:pStyle w:val="ds-markdown-paragraph"/>
        <w:numPr>
          <w:ilvl w:val="0"/>
          <w:numId w:val="2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أساليب التعلم</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تؤثر أساليب التعلم التي يتبناها الطالب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السطحي، العميق، الاستراتيجي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جودة التعلم والتحصيل، حيث ترتبط الأساليب العميقة والاستراتيجية بتحصيل أعلى.</w:t>
      </w:r>
    </w:p>
    <w:p w14:paraId="2214DA98" w14:textId="77777777" w:rsidR="00BF3562" w:rsidRPr="00FB576F" w:rsidRDefault="00BF3562" w:rsidP="00BF3562">
      <w:pPr>
        <w:pStyle w:val="ds-markdown-paragraph"/>
        <w:numPr>
          <w:ilvl w:val="0"/>
          <w:numId w:val="2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الكفاءة الذاتية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تؤثر معتقدات الطالب حول قدرته على النجاح في أدائه الفعلي، حيث أن الكفاءة الذاتية المرتفعة ترتبط بتحصيل أعلى عبر تعزيز الدافعية والجهد والمثابرة.</w:t>
      </w:r>
    </w:p>
    <w:p w14:paraId="1512C892" w14:textId="77777777" w:rsidR="00BF3562" w:rsidRPr="00FB576F" w:rsidRDefault="00BF3562" w:rsidP="00BF3562">
      <w:pPr>
        <w:pStyle w:val="ds-markdown-paragraph"/>
        <w:numPr>
          <w:ilvl w:val="0"/>
          <w:numId w:val="2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الضغوط النفسية</w:t>
      </w:r>
      <w:r w:rsidRPr="00FB576F">
        <w:rPr>
          <w:rFonts w:ascii="Simplified Arabic" w:hAnsi="Simplified Arabic" w:cs="Simplified Arabic" w:hint="cs"/>
          <w:sz w:val="28"/>
          <w:szCs w:val="28"/>
          <w:rtl/>
        </w:rPr>
        <w:t>: تؤثر مستويات القلق والاكتئاب والضغوط النفسية سلبًا على التحصيل، من خلال تأثيرها على الانتباه، والتركيز، والذاكرة، والدافعية.</w:t>
      </w:r>
    </w:p>
    <w:p w14:paraId="0CA54A3B" w14:textId="77777777" w:rsidR="00BF3562" w:rsidRPr="00FB576F" w:rsidRDefault="00BF3562" w:rsidP="00BF3562">
      <w:pPr>
        <w:pStyle w:val="ds-markdown-paragraph"/>
        <w:numPr>
          <w:ilvl w:val="0"/>
          <w:numId w:val="2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الصحة البدنية</w:t>
      </w:r>
      <w:r w:rsidRPr="00FB576F">
        <w:rPr>
          <w:rFonts w:ascii="Simplified Arabic" w:hAnsi="Simplified Arabic" w:cs="Simplified Arabic" w:hint="cs"/>
          <w:sz w:val="28"/>
          <w:szCs w:val="28"/>
          <w:rtl/>
        </w:rPr>
        <w:t>: تؤثر الحالة الصحية للطالب، بما في ذلك النوم والتغذية والنشاط البدني، على قدرته على التعلم والأداء الأكاديمي.</w:t>
      </w:r>
    </w:p>
    <w:p w14:paraId="3C1D6DF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ثانياً: العوامل البيئية/السياقية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Environmental/Contextual Factors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50103681" w14:textId="77777777" w:rsidR="00BF3562" w:rsidRPr="00FB576F" w:rsidRDefault="00BF3562" w:rsidP="00BF3562">
      <w:pPr>
        <w:pStyle w:val="ds-markdown-paragraph"/>
        <w:numPr>
          <w:ilvl w:val="0"/>
          <w:numId w:val="2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البيئة الأسرية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تؤثر الظروف الأسرية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الدعم الأسري، المستوى التعليمي للوالدين، الوضع الاقتصادي، التوقعات الأسرية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تحفيز الطالب ودعمه أكاديميًا.</w:t>
      </w:r>
    </w:p>
    <w:p w14:paraId="1907DF4A" w14:textId="77777777" w:rsidR="00BF3562" w:rsidRPr="00FB576F" w:rsidRDefault="00BF3562" w:rsidP="00BF3562">
      <w:pPr>
        <w:pStyle w:val="ds-markdown-paragraph"/>
        <w:numPr>
          <w:ilvl w:val="0"/>
          <w:numId w:val="2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البيئة الجامعية</w:t>
      </w:r>
      <w:r w:rsidRPr="00FB576F">
        <w:rPr>
          <w:rFonts w:ascii="Simplified Arabic" w:hAnsi="Simplified Arabic" w:cs="Simplified Arabic" w:hint="cs"/>
          <w:sz w:val="28"/>
          <w:szCs w:val="28"/>
          <w:rtl/>
        </w:rPr>
        <w:t>: تشمل جودة التدريس، والمناهج، والمرافق، والخدمات الطلابية، والمناخ الأكاديمي والاجتماعي في الجامعة.</w:t>
      </w:r>
    </w:p>
    <w:p w14:paraId="5E0DC6FD" w14:textId="77777777" w:rsidR="00BF3562" w:rsidRPr="00FB576F" w:rsidRDefault="00BF3562" w:rsidP="00BF3562">
      <w:pPr>
        <w:pStyle w:val="ds-markdown-paragraph"/>
        <w:numPr>
          <w:ilvl w:val="0"/>
          <w:numId w:val="2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الدعم الاجتماعي</w:t>
      </w:r>
      <w:r w:rsidRPr="00FB576F">
        <w:rPr>
          <w:rFonts w:ascii="Simplified Arabic" w:hAnsi="Simplified Arabic" w:cs="Simplified Arabic" w:hint="cs"/>
          <w:sz w:val="28"/>
          <w:szCs w:val="28"/>
          <w:rtl/>
        </w:rPr>
        <w:t>: يؤثر الدعم من الأصدقاء والزملاء وأعضاء هيئة التدريس في تكيف الطالب وتحفيزه وتحصيله.</w:t>
      </w:r>
    </w:p>
    <w:p w14:paraId="5197BF16" w14:textId="77777777" w:rsidR="00BF3562" w:rsidRPr="00FB576F" w:rsidRDefault="00BF3562" w:rsidP="00BF3562">
      <w:pPr>
        <w:pStyle w:val="ds-markdown-paragraph"/>
        <w:numPr>
          <w:ilvl w:val="0"/>
          <w:numId w:val="2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الثقافة المجتمعية</w:t>
      </w:r>
      <w:r w:rsidRPr="00FB576F">
        <w:rPr>
          <w:rFonts w:ascii="Simplified Arabic" w:hAnsi="Simplified Arabic" w:cs="Simplified Arabic" w:hint="cs"/>
          <w:sz w:val="28"/>
          <w:szCs w:val="28"/>
          <w:rtl/>
        </w:rPr>
        <w:t>: تؤثر القيم والاتجاهات السائدة في المجتمع تجاه التعليم، وتوقعات الدور، والفرص المتاحة، في دافعية الطالب وتحصيله.</w:t>
      </w:r>
    </w:p>
    <w:p w14:paraId="458A8D6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ثالثاً: العوامل الأكاديمية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Academic Factors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F5F7D29" w14:textId="77777777" w:rsidR="00BF3562" w:rsidRPr="00FB576F" w:rsidRDefault="00BF3562" w:rsidP="00BF3562">
      <w:pPr>
        <w:pStyle w:val="ds-markdown-paragraph"/>
        <w:numPr>
          <w:ilvl w:val="0"/>
          <w:numId w:val="2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التدريس</w:t>
      </w:r>
      <w:r w:rsidRPr="00FB576F">
        <w:rPr>
          <w:rFonts w:ascii="Simplified Arabic" w:hAnsi="Simplified Arabic" w:cs="Simplified Arabic" w:hint="cs"/>
          <w:sz w:val="28"/>
          <w:szCs w:val="28"/>
          <w:rtl/>
        </w:rPr>
        <w:t xml:space="preserve">: ترتبط جودة التدريس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وضوح الشرح، التنظيم، التفاعل، التغذية الراجعة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ارتباطًا إيجابيًا بتحصيل الطلاب.</w:t>
      </w:r>
    </w:p>
    <w:p w14:paraId="3D517871" w14:textId="77777777" w:rsidR="00BF3562" w:rsidRPr="00FB576F" w:rsidRDefault="00BF3562" w:rsidP="00BF3562">
      <w:pPr>
        <w:pStyle w:val="ds-markdown-paragraph"/>
        <w:numPr>
          <w:ilvl w:val="0"/>
          <w:numId w:val="2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تصميم المناهج</w:t>
      </w:r>
      <w:r w:rsidRPr="00FB576F">
        <w:rPr>
          <w:rFonts w:ascii="Simplified Arabic" w:hAnsi="Simplified Arabic" w:cs="Simplified Arabic" w:hint="cs"/>
          <w:sz w:val="28"/>
          <w:szCs w:val="28"/>
          <w:rtl/>
        </w:rPr>
        <w:t xml:space="preserve">: يؤثر تصميم المناهج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الملاءمة، والوضوح، والتسلسل، والتنوع</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دافعية الطالب وقدرته على التعلم.</w:t>
      </w:r>
    </w:p>
    <w:p w14:paraId="79866C20" w14:textId="77777777" w:rsidR="00BF3562" w:rsidRPr="00FB576F" w:rsidRDefault="00BF3562" w:rsidP="00BF3562">
      <w:pPr>
        <w:pStyle w:val="ds-markdown-paragraph"/>
        <w:numPr>
          <w:ilvl w:val="0"/>
          <w:numId w:val="2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أساليب التقييم</w:t>
      </w:r>
      <w:r w:rsidRPr="00FB576F">
        <w:rPr>
          <w:rFonts w:ascii="Simplified Arabic" w:hAnsi="Simplified Arabic" w:cs="Simplified Arabic" w:hint="cs"/>
          <w:sz w:val="28"/>
          <w:szCs w:val="28"/>
          <w:rtl/>
        </w:rPr>
        <w:t xml:space="preserve">: تؤثر أساليب التقييم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التنوع، والوضوح، والإنصاف، والتغذية الراجعة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تعلم الطالب وتحصيله.</w:t>
      </w:r>
    </w:p>
    <w:p w14:paraId="34EF091A" w14:textId="77777777" w:rsidR="00BF3562" w:rsidRPr="00FB576F" w:rsidRDefault="00BF3562" w:rsidP="00BF3562">
      <w:pPr>
        <w:pStyle w:val="ds-markdown-paragraph"/>
        <w:numPr>
          <w:ilvl w:val="0"/>
          <w:numId w:val="2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الموارد التعليمية</w:t>
      </w:r>
      <w:r w:rsidRPr="00FB576F">
        <w:rPr>
          <w:rFonts w:ascii="Simplified Arabic" w:hAnsi="Simplified Arabic" w:cs="Simplified Arabic" w:hint="cs"/>
          <w:sz w:val="28"/>
          <w:szCs w:val="28"/>
          <w:rtl/>
        </w:rPr>
        <w:t xml:space="preserve">: تؤثر توفر وجودة الموارد التعليمية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المكتبات، والمختبرات، والتقنيات</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فرص التعلم المتاحة للطالب.</w:t>
      </w:r>
    </w:p>
    <w:p w14:paraId="513CFF7D"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1.4 التحصيل العلمي في كليات الإدارة الصحية</w:t>
      </w:r>
    </w:p>
    <w:p w14:paraId="2C223E7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يتميز التحصيل العلمي في كليات الإدارة الصحية بخصائص فريدة تعكس طبيعة هذا التخصص الذي يجمع بين المعرفة الإدارية والصحية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8C35630" w14:textId="77777777" w:rsidR="00BF3562" w:rsidRPr="00FB576F" w:rsidRDefault="00BF3562" w:rsidP="00BF3562">
      <w:pPr>
        <w:pStyle w:val="ds-markdown-paragraph"/>
        <w:numPr>
          <w:ilvl w:val="0"/>
          <w:numId w:val="2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التعددية المعرفية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يتطلب تخصص الإدارة الصحية إتقان مجموعة متنوعة من المعارف والمهارات، تشمل مبادئ الإدارة، والاقتصاد الصحي، والتخطيط الصحي، والسياسات الصحية، والقيادة، والتسويق الصحي، والجودة وسلامة المرضى. وهذا التنوع يزيد من تعقيد عملية التعلم والتحصيل.</w:t>
      </w:r>
    </w:p>
    <w:p w14:paraId="38CE4C0D" w14:textId="77777777" w:rsidR="00BF3562" w:rsidRPr="00FB576F" w:rsidRDefault="00BF3562" w:rsidP="00BF3562">
      <w:pPr>
        <w:pStyle w:val="ds-markdown-paragraph"/>
        <w:numPr>
          <w:ilvl w:val="0"/>
          <w:numId w:val="2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التكامل بين النظرية والتطبيق</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يرتبط تحصيل طلاب الإدارة الصحية ارتباطًا وثيقًا بقدرتهم على تطبيق المعرفة النظرية في سياقات عملية، من خلال التدريب الميداني في المؤسسات الصحية والمستشفيات.</w:t>
      </w:r>
    </w:p>
    <w:p w14:paraId="5D4855AE" w14:textId="77777777" w:rsidR="00BF3562" w:rsidRPr="00FB576F" w:rsidRDefault="00BF3562" w:rsidP="00BF3562">
      <w:pPr>
        <w:pStyle w:val="ds-markdown-paragraph"/>
        <w:numPr>
          <w:ilvl w:val="0"/>
          <w:numId w:val="2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المهارات الإدارية والقيادية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تتطلب دراسة الإدارة الصحية تنمية مهارات إدارية وقيادية متقدمة، مثل اتخاذ القرار، وحل المشكلات، والتواصل الفعال، والعمل الجماعي، وإدارة التغيير.</w:t>
      </w:r>
    </w:p>
    <w:p w14:paraId="3B0BCE93" w14:textId="77777777" w:rsidR="00BF3562" w:rsidRPr="00FB576F" w:rsidRDefault="00BF3562" w:rsidP="00BF3562">
      <w:pPr>
        <w:pStyle w:val="ds-markdown-paragraph"/>
        <w:numPr>
          <w:ilvl w:val="0"/>
          <w:numId w:val="2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الوعي بالسياقات الصحية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يحتاج طلاب الإدارة الصحية إلى فهم عميق للسياقات الصحية المحلية والعالمية، والتحديات التي تواجه النظم الصحية، والسياسات الصحية المعاصرة.</w:t>
      </w:r>
    </w:p>
    <w:p w14:paraId="4F00B97D" w14:textId="77777777" w:rsidR="00BF3562" w:rsidRPr="00FB576F" w:rsidRDefault="00BF3562" w:rsidP="00BF3562">
      <w:pPr>
        <w:pStyle w:val="ds-markdown-paragraph"/>
        <w:numPr>
          <w:ilvl w:val="0"/>
          <w:numId w:val="2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المسؤولية الاجتماعية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يتميز خريجو الإدارة الصحية بمسؤولية اجتماعية عالية، حيث يتولون إدارة مؤسسات صحية تقدم خدمات حساسة تؤثر مباشرة في صحة وحياة الناس.</w:t>
      </w:r>
    </w:p>
    <w:p w14:paraId="69D8D350"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7F9C3292" wp14:editId="264D1043">
                <wp:extent cx="5274310" cy="1270"/>
                <wp:effectExtent l="0" t="31750" r="0" b="36830"/>
                <wp:docPr id="2026342769"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445CCF" id="مستطيل 1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3E2F9B46" w14:textId="77777777" w:rsidR="00BF3562" w:rsidRPr="00FB576F" w:rsidRDefault="00BF3562" w:rsidP="00C71752">
      <w:pPr>
        <w:pStyle w:val="3"/>
        <w:jc w:val="both"/>
        <w:rPr>
          <w:rFonts w:ascii="Simplified Arabic" w:eastAsia="Times New Roman" w:hAnsi="Simplified Arabic" w:cs="Simplified Arabic"/>
        </w:rPr>
      </w:pPr>
      <w:bookmarkStart w:id="20" w:name="_Toc234275860"/>
      <w:r w:rsidRPr="00FB576F">
        <w:rPr>
          <w:rFonts w:ascii="Simplified Arabic" w:eastAsia="Times New Roman" w:hAnsi="Simplified Arabic" w:cs="Simplified Arabic" w:hint="cs"/>
          <w:rtl/>
        </w:rPr>
        <w:t xml:space="preserve">ثانياً: المتغير المستقل: جودة الحياة الجامعية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Independent Variable: University Quality of Life</w:t>
      </w:r>
      <w:r>
        <w:rPr>
          <w:rFonts w:ascii="Simplified Arabic" w:eastAsia="Times New Roman" w:hAnsi="Simplified Arabic" w:cs="Simplified Arabic" w:hint="cs"/>
          <w:rtl/>
        </w:rPr>
        <w:t>)</w:t>
      </w:r>
      <w:bookmarkEnd w:id="20"/>
    </w:p>
    <w:p w14:paraId="4364A5E5"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2.1 مفهوم جودة الحياة الجامعية وتطوره</w:t>
      </w:r>
    </w:p>
    <w:p w14:paraId="073D176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يعود مفهوم جودة الحياة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Quality of Life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إلى جذور فلسفية عميقة، حيث اهتم الفلاسفة منذ العصور القديمة بمسألة الحياة الجيدة والسعادة. ومع ذلك، فإن الاهتمام العلمي المنهجي بهذا المفهوم بدأ في النصف الثاني من القرن العشرين، مع تطور علم النفس الإيجابي ودراسات السعادة والرفاهية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Diener</w:t>
      </w:r>
      <w:proofErr w:type="spellEnd"/>
      <w:r w:rsidRPr="00FB576F">
        <w:rPr>
          <w:rFonts w:ascii="Simplified Arabic" w:hAnsi="Simplified Arabic" w:cs="Simplified Arabic" w:hint="cs"/>
          <w:sz w:val="28"/>
          <w:szCs w:val="28"/>
        </w:rPr>
        <w:t xml:space="preserve"> et al., 2018; Kemp et al., 2021; </w:t>
      </w:r>
      <w:proofErr w:type="spellStart"/>
      <w:r w:rsidRPr="00FB576F">
        <w:rPr>
          <w:rFonts w:ascii="Simplified Arabic" w:hAnsi="Simplified Arabic" w:cs="Simplified Arabic" w:hint="cs"/>
          <w:sz w:val="28"/>
          <w:szCs w:val="28"/>
        </w:rPr>
        <w:t>Aina</w:t>
      </w:r>
      <w:proofErr w:type="spellEnd"/>
      <w:r w:rsidRPr="00FB576F">
        <w:rPr>
          <w:rFonts w:ascii="Simplified Arabic" w:hAnsi="Simplified Arabic" w:cs="Simplified Arabic" w:hint="cs"/>
          <w:sz w:val="28"/>
          <w:szCs w:val="28"/>
        </w:rPr>
        <w:t>,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DB6F89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في السياق الجامعي، يُعرف جودة الحياة الجامعية بأنها "التجربة الشاملة للطالب في محيطه الجامعي، والتي تشمل مجموعة من الأبعاد المترابطة التي تؤثر في شعوره بالرضا والرفاهية والاندماج خلال مسيرته الأكاديمية"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xml:space="preserve">, 2018; </w:t>
      </w:r>
      <w:proofErr w:type="spellStart"/>
      <w:r w:rsidRPr="00FB576F">
        <w:rPr>
          <w:rFonts w:ascii="Simplified Arabic" w:hAnsi="Simplified Arabic" w:cs="Simplified Arabic" w:hint="cs"/>
          <w:sz w:val="28"/>
          <w:szCs w:val="28"/>
        </w:rPr>
        <w:t>Nurunnabi</w:t>
      </w:r>
      <w:proofErr w:type="spellEnd"/>
      <w:r w:rsidRPr="00FB576F">
        <w:rPr>
          <w:rFonts w:ascii="Simplified Arabic" w:hAnsi="Simplified Arabic" w:cs="Simplified Arabic" w:hint="cs"/>
          <w:sz w:val="28"/>
          <w:szCs w:val="28"/>
        </w:rPr>
        <w:t xml:space="preserve"> et al., 2020;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ويشير هذا التعريف إلى أن جودة الحياة الجامعية ليست مجرد رضا عام، بل هي ظاهرة متعددة الأبعاد تعكس تفاعل الطالب مع مختلف جوانب بيئته الجامعية.</w:t>
      </w:r>
    </w:p>
    <w:p w14:paraId="7F6BD1E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تطور مفهوم جودة الحياة الجامعية عبر الزمن من خلال عدة مراحل رئيسية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6619B2F" w14:textId="77777777" w:rsidR="00BF3562" w:rsidRPr="00FB576F" w:rsidRDefault="00BF3562" w:rsidP="00BF3562">
      <w:pPr>
        <w:pStyle w:val="ds-markdown-paragraph"/>
        <w:numPr>
          <w:ilvl w:val="0"/>
          <w:numId w:val="2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المرحلة الأولى - التركيز على الرضا العام</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في هذه المرحلة، كان مفهوم جودة الحياة الجامعية يُختزل في مقياس واحد للرضا العام عن الحياة الجامعية، دون تمييز بين أبعادها المختلفة.</w:t>
      </w:r>
    </w:p>
    <w:p w14:paraId="498B405A" w14:textId="77777777" w:rsidR="00BF3562" w:rsidRPr="00FB576F" w:rsidRDefault="00BF3562" w:rsidP="00BF3562">
      <w:pPr>
        <w:pStyle w:val="ds-markdown-paragraph"/>
        <w:numPr>
          <w:ilvl w:val="0"/>
          <w:numId w:val="2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المرحلة الثانية - التعددية </w:t>
      </w:r>
      <w:proofErr w:type="spellStart"/>
      <w:r w:rsidRPr="00FB576F">
        <w:rPr>
          <w:rStyle w:val="ac"/>
          <w:rFonts w:ascii="Simplified Arabic" w:hAnsi="Simplified Arabic" w:cs="Simplified Arabic" w:hint="cs"/>
          <w:sz w:val="28"/>
          <w:szCs w:val="28"/>
          <w:rtl/>
        </w:rPr>
        <w:t>الأبعادية</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مع تطور البحث في هذا المجال، بدأ الباحثون في تمييز أبعاد متعددة لجودة الحياة الجامعية، مثل الأكاديمية، والنفسية، والاجتماعية، والبيئية.</w:t>
      </w:r>
    </w:p>
    <w:p w14:paraId="7E309435" w14:textId="77777777" w:rsidR="00BF3562" w:rsidRPr="00FB576F" w:rsidRDefault="00BF3562" w:rsidP="00BF3562">
      <w:pPr>
        <w:pStyle w:val="ds-markdown-paragraph"/>
        <w:numPr>
          <w:ilvl w:val="0"/>
          <w:numId w:val="2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المرحلة الثالثة - التكامل </w:t>
      </w:r>
      <w:proofErr w:type="spellStart"/>
      <w:r w:rsidRPr="00FB576F">
        <w:rPr>
          <w:rStyle w:val="ac"/>
          <w:rFonts w:ascii="Simplified Arabic" w:hAnsi="Simplified Arabic" w:cs="Simplified Arabic" w:hint="cs"/>
          <w:sz w:val="28"/>
          <w:szCs w:val="28"/>
          <w:rtl/>
        </w:rPr>
        <w:t>المنظومي</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في هذه المرحلة، أصبح ينظر إلى جودة الحياة الجامعية كمنظومة متكاملة من العوامل المترابطة، حيث يؤثر كل بعد في الآخرين، وتتشكل التجربة الكلية للطالب من خلال تفاعل هذه الأبعاد معًا.</w:t>
      </w:r>
    </w:p>
    <w:p w14:paraId="28B2BB74" w14:textId="77777777" w:rsidR="00BF3562" w:rsidRPr="00FB576F" w:rsidRDefault="00BF3562" w:rsidP="00BF3562">
      <w:pPr>
        <w:pStyle w:val="ds-markdown-paragraph"/>
        <w:numPr>
          <w:ilvl w:val="0"/>
          <w:numId w:val="2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المرحلة الرابعة - السياقية والثقافية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في المرحلة الحديثة، أصبح هناك تركيز أكبر على السياق الثقافي والمؤسسي في تشكيل جودة الحياة الجامعية، والاعتراف بأن معايير جودة الحياة قد تختلف بين الثقافات والمجتمعات المختلفة.</w:t>
      </w:r>
    </w:p>
    <w:p w14:paraId="6BCE10E7" w14:textId="77777777" w:rsidR="00BF3562" w:rsidRPr="00FB576F" w:rsidRDefault="00BF3562" w:rsidP="00BF3562">
      <w:pPr>
        <w:pStyle w:val="ds-markdown-paragraph"/>
        <w:numPr>
          <w:ilvl w:val="0"/>
          <w:numId w:val="2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المرحلة الخامسة - الديناميكية والتطورية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في الأدبيات المعاصرة، أصبح ينظر إلى جودة الحياة الجامعية كظاهرة ديناميكية تتطور مع تقدم الطالب في مسيرته الجامعية، وتتأثر بمراحل التطور الأكاديمي والشخصي المختلفة.</w:t>
      </w:r>
    </w:p>
    <w:p w14:paraId="5B6B5DDC"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2.2 أبعاد جودة الحياة الجامعية</w:t>
      </w:r>
    </w:p>
    <w:p w14:paraId="40FCA8F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تشير الأدبيات إلى أن جودة الحياة الجامعية تتكون من مجموعة من الأبعاد المترابطة، وقد اختلفت تصنيفات الباحثين لهذه الأبعاد، لكن يمكن إجمالها في خمسة أبعاد رئيسية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7EC23F1"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2.2.1 البعد الأكاديمي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Academic Dimension</w:t>
      </w:r>
      <w:r>
        <w:rPr>
          <w:rFonts w:ascii="Simplified Arabic" w:eastAsia="Times New Roman" w:hAnsi="Simplified Arabic" w:cs="Simplified Arabic" w:hint="cs"/>
          <w:sz w:val="28"/>
          <w:szCs w:val="28"/>
          <w:rtl/>
        </w:rPr>
        <w:t>)</w:t>
      </w:r>
    </w:p>
    <w:p w14:paraId="792B9E3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يمثل البعد الأكاديمي جوهر جودة الحياة الجامعية، حيث يرتبط مباشرة بالوظيفة الأساسية للجامعة وهي التعليم. يتضمن هذا البعد مجموعة من العناصر المتعلقة بالجوانب الأكاديمية للبيئة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9611FF0" w14:textId="77777777" w:rsidR="00BF3562" w:rsidRPr="00FB576F" w:rsidRDefault="00BF3562" w:rsidP="00BF3562">
      <w:pPr>
        <w:pStyle w:val="ds-markdown-paragraph"/>
        <w:numPr>
          <w:ilvl w:val="0"/>
          <w:numId w:val="2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التدريس</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وتشمل كفاءة أعضاء هيئة التدريس، وقدرتهم على توصيل المعلومات، وتنظيم المحاضرات، وتفاعلهم مع الطلاب، واستخدامهم للأساليب التدريسية المتنوعة.</w:t>
      </w:r>
    </w:p>
    <w:p w14:paraId="3E12F502" w14:textId="77777777" w:rsidR="00BF3562" w:rsidRPr="00FB576F" w:rsidRDefault="00BF3562" w:rsidP="00BF3562">
      <w:pPr>
        <w:pStyle w:val="ds-markdown-paragraph"/>
        <w:numPr>
          <w:ilvl w:val="0"/>
          <w:numId w:val="2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جودة المناهج</w:t>
      </w:r>
      <w:r w:rsidRPr="00FB576F">
        <w:rPr>
          <w:rFonts w:ascii="Simplified Arabic" w:hAnsi="Simplified Arabic" w:cs="Simplified Arabic" w:hint="cs"/>
          <w:sz w:val="28"/>
          <w:szCs w:val="28"/>
          <w:rtl/>
        </w:rPr>
        <w:t>: وتشمل ملاءمة المناهج لاحتياجات الطلاب ومتطلبات سوق العمل، وتحديثها، وتوازنها بين الجوانب النظرية والتطبيقية.</w:t>
      </w:r>
    </w:p>
    <w:p w14:paraId="784E17C1" w14:textId="77777777" w:rsidR="00BF3562" w:rsidRPr="00FB576F" w:rsidRDefault="00BF3562" w:rsidP="00BF3562">
      <w:pPr>
        <w:pStyle w:val="ds-markdown-paragraph"/>
        <w:numPr>
          <w:ilvl w:val="0"/>
          <w:numId w:val="2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التقييم والتغذية الراجعة</w:t>
      </w:r>
      <w:r w:rsidRPr="00FB576F">
        <w:rPr>
          <w:rFonts w:ascii="Simplified Arabic" w:hAnsi="Simplified Arabic" w:cs="Simplified Arabic" w:hint="cs"/>
          <w:sz w:val="28"/>
          <w:szCs w:val="28"/>
          <w:rtl/>
        </w:rPr>
        <w:t>: وتشمل وضوح معايير التقييم، وعدالة الامتحانات، وجودة التغذية الراجعة المقدمة للطلاب، ومساعدة الطلاب على تحسين أدائهم.</w:t>
      </w:r>
    </w:p>
    <w:p w14:paraId="66F232A2" w14:textId="77777777" w:rsidR="00BF3562" w:rsidRPr="00FB576F" w:rsidRDefault="00BF3562" w:rsidP="00BF3562">
      <w:pPr>
        <w:pStyle w:val="ds-markdown-paragraph"/>
        <w:numPr>
          <w:ilvl w:val="0"/>
          <w:numId w:val="2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الإرشاد الأكاديمي</w:t>
      </w:r>
      <w:r w:rsidRPr="00FB576F">
        <w:rPr>
          <w:rFonts w:ascii="Simplified Arabic" w:hAnsi="Simplified Arabic" w:cs="Simplified Arabic" w:hint="cs"/>
          <w:sz w:val="28"/>
          <w:szCs w:val="28"/>
          <w:rtl/>
        </w:rPr>
        <w:t>: وتشمل جودة الإرشاد الأكاديمي المقدم للطلاب، ومساعدتهم في اختيار المقررات والتخصص، وتوجيههم في مسيرتهم الأكاديمية.</w:t>
      </w:r>
    </w:p>
    <w:p w14:paraId="748D63DD" w14:textId="77777777" w:rsidR="00BF3562" w:rsidRPr="00FB576F" w:rsidRDefault="00BF3562" w:rsidP="00BF3562">
      <w:pPr>
        <w:pStyle w:val="ds-markdown-paragraph"/>
        <w:numPr>
          <w:ilvl w:val="0"/>
          <w:numId w:val="2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الموارد التعليمية</w:t>
      </w:r>
      <w:r w:rsidRPr="00FB576F">
        <w:rPr>
          <w:rFonts w:ascii="Simplified Arabic" w:hAnsi="Simplified Arabic" w:cs="Simplified Arabic" w:hint="cs"/>
          <w:sz w:val="28"/>
          <w:szCs w:val="28"/>
          <w:rtl/>
        </w:rPr>
        <w:t>: وتشمل توفر وجودة الموارد التعليمية، مثل الكتب والمكتبات والمختبرات والتقنيات التعليمية.</w:t>
      </w:r>
    </w:p>
    <w:p w14:paraId="6F3D0E8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تشير الدراسات إلى أن البعد الأكاديمي هو الأكثر تأثيرًا في جودة الحياة الجامعية، حيث يرتبط ارتباطًا وثيقًا بالرضا العام للطلاب عن تجربتهم الجامعية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462DA1D"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2.2.2 البعد النفسي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Psychological Dimension</w:t>
      </w:r>
      <w:r>
        <w:rPr>
          <w:rFonts w:ascii="Simplified Arabic" w:eastAsia="Times New Roman" w:hAnsi="Simplified Arabic" w:cs="Simplified Arabic" w:hint="cs"/>
          <w:sz w:val="28"/>
          <w:szCs w:val="28"/>
          <w:rtl/>
        </w:rPr>
        <w:t>)</w:t>
      </w:r>
    </w:p>
    <w:p w14:paraId="2F563D4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يعكس البعد النفسي الحالة النفسية للطالب وعلاقتها بتجربته الجامعية، ويتضمن العناصر التالية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A790C0F" w14:textId="77777777" w:rsidR="00BF3562" w:rsidRPr="00FB576F" w:rsidRDefault="00BF3562" w:rsidP="00BF3562">
      <w:pPr>
        <w:pStyle w:val="ds-markdown-paragraph"/>
        <w:numPr>
          <w:ilvl w:val="0"/>
          <w:numId w:val="2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تقدير الذات</w:t>
      </w:r>
      <w:r w:rsidRPr="00FB576F">
        <w:rPr>
          <w:rFonts w:ascii="Simplified Arabic" w:hAnsi="Simplified Arabic" w:cs="Simplified Arabic" w:hint="cs"/>
          <w:sz w:val="28"/>
          <w:szCs w:val="28"/>
          <w:rtl/>
        </w:rPr>
        <w:t>: ويشير إلى تقييم الفرد لقيمته الذاتية، ومدى شعوره بالكفاءة والجديرة.</w:t>
      </w:r>
    </w:p>
    <w:p w14:paraId="30D05153" w14:textId="77777777" w:rsidR="00BF3562" w:rsidRPr="00FB576F" w:rsidRDefault="00BF3562" w:rsidP="00BF3562">
      <w:pPr>
        <w:pStyle w:val="ds-markdown-paragraph"/>
        <w:numPr>
          <w:ilvl w:val="0"/>
          <w:numId w:val="2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الكفاءة الذاتية</w:t>
      </w:r>
      <w:r w:rsidRPr="00FB576F">
        <w:rPr>
          <w:rFonts w:ascii="Simplified Arabic" w:hAnsi="Simplified Arabic" w:cs="Simplified Arabic" w:hint="cs"/>
          <w:sz w:val="28"/>
          <w:szCs w:val="28"/>
          <w:rtl/>
        </w:rPr>
        <w:t>: وتشير إلى معتقدات الفرد حول قدرته على أداء المهام وتحقيق الأهداف، وتؤثر بشكل مباشر في دافعيته وأدائه.</w:t>
      </w:r>
    </w:p>
    <w:p w14:paraId="42CCA7A2" w14:textId="77777777" w:rsidR="00BF3562" w:rsidRPr="00FB576F" w:rsidRDefault="00BF3562" w:rsidP="00BF3562">
      <w:pPr>
        <w:pStyle w:val="ds-markdown-paragraph"/>
        <w:numPr>
          <w:ilvl w:val="0"/>
          <w:numId w:val="2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الصحة النفسية</w:t>
      </w:r>
      <w:r w:rsidRPr="00FB576F">
        <w:rPr>
          <w:rFonts w:ascii="Simplified Arabic" w:hAnsi="Simplified Arabic" w:cs="Simplified Arabic" w:hint="cs"/>
          <w:sz w:val="28"/>
          <w:szCs w:val="28"/>
          <w:rtl/>
        </w:rPr>
        <w:t>: وتشمل مستويات القلق والاكتئاب والضغوط النفسية، ومدى قدرة الطالب على التعامل مع هذه التحديات.</w:t>
      </w:r>
    </w:p>
    <w:p w14:paraId="4047BA75" w14:textId="77777777" w:rsidR="00BF3562" w:rsidRPr="00FB576F" w:rsidRDefault="00BF3562" w:rsidP="00BF3562">
      <w:pPr>
        <w:pStyle w:val="ds-markdown-paragraph"/>
        <w:numPr>
          <w:ilvl w:val="0"/>
          <w:numId w:val="2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الرضا عن الحياة</w:t>
      </w:r>
      <w:r w:rsidRPr="00FB576F">
        <w:rPr>
          <w:rFonts w:ascii="Simplified Arabic" w:hAnsi="Simplified Arabic" w:cs="Simplified Arabic" w:hint="cs"/>
          <w:sz w:val="28"/>
          <w:szCs w:val="28"/>
          <w:rtl/>
        </w:rPr>
        <w:t>: وهو التقييم المعرفي العام للفرد لحياته، ومدى شعوره بالسعادة والرضا.</w:t>
      </w:r>
    </w:p>
    <w:p w14:paraId="1AC8F4B8" w14:textId="77777777" w:rsidR="00BF3562" w:rsidRPr="00FB576F" w:rsidRDefault="00BF3562" w:rsidP="00BF3562">
      <w:pPr>
        <w:pStyle w:val="ds-markdown-paragraph"/>
        <w:numPr>
          <w:ilvl w:val="0"/>
          <w:numId w:val="2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التوازن العاطفي</w:t>
      </w:r>
      <w:r w:rsidRPr="00FB576F">
        <w:rPr>
          <w:rFonts w:ascii="Simplified Arabic" w:hAnsi="Simplified Arabic" w:cs="Simplified Arabic" w:hint="cs"/>
          <w:sz w:val="28"/>
          <w:szCs w:val="28"/>
          <w:rtl/>
        </w:rPr>
        <w:t>: ويشير إلى التوازن بين المشاعر الإيجابية والسلبية في تجربة الطالب اليومية.</w:t>
      </w:r>
    </w:p>
    <w:p w14:paraId="2A6104F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تشير الأدبيات إلى أن البعد النفسي يرتبط ارتباطًا وثيقًا بالبعد الأكاديمي، حيث أن الطلاب الذين يتمتعون بصحة نفسية جيدة وكفاءة ذاتية مرتفعة يميلون إلى تحقيق تحصيل أكاديمي أفضل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2024;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7096F6B"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2.2.3 البعد الاجتماعي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Social Dimension</w:t>
      </w:r>
      <w:r>
        <w:rPr>
          <w:rFonts w:ascii="Simplified Arabic" w:eastAsia="Times New Roman" w:hAnsi="Simplified Arabic" w:cs="Simplified Arabic" w:hint="cs"/>
          <w:sz w:val="28"/>
          <w:szCs w:val="28"/>
          <w:rtl/>
        </w:rPr>
        <w:t>)</w:t>
      </w:r>
    </w:p>
    <w:p w14:paraId="7004525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يعكس البعد الاجتماعي العلاقات الاجتماعية للطالب في البيئة الجامعية، ويتضمن العناصر التالية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Hossain et al.,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0D76762" w14:textId="77777777" w:rsidR="00BF3562" w:rsidRPr="00FB576F" w:rsidRDefault="00BF3562" w:rsidP="00BF3562">
      <w:pPr>
        <w:pStyle w:val="ds-markdown-paragraph"/>
        <w:numPr>
          <w:ilvl w:val="0"/>
          <w:numId w:val="3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العلاقات مع الزملاء</w:t>
      </w:r>
      <w:r w:rsidRPr="00FB576F">
        <w:rPr>
          <w:rFonts w:ascii="Simplified Arabic" w:hAnsi="Simplified Arabic" w:cs="Simplified Arabic" w:hint="cs"/>
          <w:sz w:val="28"/>
          <w:szCs w:val="28"/>
          <w:rtl/>
        </w:rPr>
        <w:t>: وتشمل جودة العلاقات مع زملاء الدراسة، ومدى الدعم المتبادل، والصداقات، والشعور بالانتماء للمجموعة.</w:t>
      </w:r>
    </w:p>
    <w:p w14:paraId="12A61902" w14:textId="77777777" w:rsidR="00BF3562" w:rsidRPr="00FB576F" w:rsidRDefault="00BF3562" w:rsidP="00BF3562">
      <w:pPr>
        <w:pStyle w:val="ds-markdown-paragraph"/>
        <w:numPr>
          <w:ilvl w:val="0"/>
          <w:numId w:val="3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العلاقات مع أعضاء هيئة التدريس</w:t>
      </w:r>
      <w:r w:rsidRPr="00FB576F">
        <w:rPr>
          <w:rFonts w:ascii="Simplified Arabic" w:hAnsi="Simplified Arabic" w:cs="Simplified Arabic" w:hint="cs"/>
          <w:sz w:val="28"/>
          <w:szCs w:val="28"/>
          <w:rtl/>
        </w:rPr>
        <w:t>: وتشمل جودة العلاقات مع الأساتذة والمشرفين، ومدى التواصل والثقة والاحترام المتبادل.</w:t>
      </w:r>
    </w:p>
    <w:p w14:paraId="091A25B1" w14:textId="77777777" w:rsidR="00BF3562" w:rsidRPr="00FB576F" w:rsidRDefault="00BF3562" w:rsidP="00BF3562">
      <w:pPr>
        <w:pStyle w:val="ds-markdown-paragraph"/>
        <w:numPr>
          <w:ilvl w:val="0"/>
          <w:numId w:val="3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الشعور بالانتماء</w:t>
      </w:r>
      <w:r w:rsidRPr="00FB576F">
        <w:rPr>
          <w:rFonts w:ascii="Simplified Arabic" w:hAnsi="Simplified Arabic" w:cs="Simplified Arabic" w:hint="cs"/>
          <w:sz w:val="28"/>
          <w:szCs w:val="28"/>
          <w:rtl/>
        </w:rPr>
        <w:t>: ويشير إلى مدى شعور الطالب بأنه جزء من المجتمع الجامعي، وأنه مقبول ومرحب به.</w:t>
      </w:r>
    </w:p>
    <w:p w14:paraId="4B24A11C" w14:textId="77777777" w:rsidR="00BF3562" w:rsidRPr="00FB576F" w:rsidRDefault="00BF3562" w:rsidP="00BF3562">
      <w:pPr>
        <w:pStyle w:val="ds-markdown-paragraph"/>
        <w:numPr>
          <w:ilvl w:val="0"/>
          <w:numId w:val="3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الدعم الاجتماعي</w:t>
      </w:r>
      <w:r w:rsidRPr="00FB576F">
        <w:rPr>
          <w:rFonts w:ascii="Simplified Arabic" w:hAnsi="Simplified Arabic" w:cs="Simplified Arabic" w:hint="cs"/>
          <w:sz w:val="28"/>
          <w:szCs w:val="28"/>
          <w:rtl/>
        </w:rPr>
        <w:t>: ويشير إلى الدعم العاطفي والمعلوماتي والعملي الذي يتلقاه الطالب من شبكته الاجتماعية.</w:t>
      </w:r>
    </w:p>
    <w:p w14:paraId="574596A6" w14:textId="77777777" w:rsidR="00BF3562" w:rsidRPr="00FB576F" w:rsidRDefault="00BF3562" w:rsidP="00BF3562">
      <w:pPr>
        <w:pStyle w:val="ds-markdown-paragraph"/>
        <w:numPr>
          <w:ilvl w:val="0"/>
          <w:numId w:val="3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الأنشطة الاجتماعية</w:t>
      </w:r>
      <w:r w:rsidRPr="00FB576F">
        <w:rPr>
          <w:rFonts w:ascii="Simplified Arabic" w:hAnsi="Simplified Arabic" w:cs="Simplified Arabic" w:hint="cs"/>
          <w:sz w:val="28"/>
          <w:szCs w:val="28"/>
          <w:rtl/>
        </w:rPr>
        <w:t>: وتشمل المشاركة في الأنشطة الاجتماعية والطلابية خارج المحاضرات.</w:t>
      </w:r>
    </w:p>
    <w:p w14:paraId="23B1323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تشير الدراسات إلى أن البعد الاجتماعي يلعب دورًا حاسمًا في جودة الحياة الجامعية، حيث أن الطلاب الذين يتمتعون بعلاقات اجتماعية قوية ودعم اجتماعي كافٍ يميلون إلى تكيف أفضل وتحصيل أكاديمي أعلى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FE09F54"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2.2.4 البعد البيئي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Environmental Dimension</w:t>
      </w:r>
      <w:r>
        <w:rPr>
          <w:rFonts w:ascii="Simplified Arabic" w:eastAsia="Times New Roman" w:hAnsi="Simplified Arabic" w:cs="Simplified Arabic" w:hint="cs"/>
          <w:sz w:val="28"/>
          <w:szCs w:val="28"/>
          <w:rtl/>
        </w:rPr>
        <w:t>)</w:t>
      </w:r>
    </w:p>
    <w:p w14:paraId="474D459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يعكس البعد البيئي الجوانب المادية والمحسوسة للبيئة الجامعية، ويتضمن العناصر التالية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2023; Al-Saud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2024;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A727C4D" w14:textId="77777777" w:rsidR="00BF3562" w:rsidRPr="00FB576F" w:rsidRDefault="00BF3562" w:rsidP="00BF3562">
      <w:pPr>
        <w:pStyle w:val="ds-markdown-paragraph"/>
        <w:numPr>
          <w:ilvl w:val="0"/>
          <w:numId w:val="3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المرافق والبنية التحتية</w:t>
      </w:r>
      <w:r w:rsidRPr="00FB576F">
        <w:rPr>
          <w:rFonts w:ascii="Simplified Arabic" w:hAnsi="Simplified Arabic" w:cs="Simplified Arabic" w:hint="cs"/>
          <w:sz w:val="28"/>
          <w:szCs w:val="28"/>
          <w:rtl/>
        </w:rPr>
        <w:t>: وتشمل جودة المباني، والقاعات الدراسية، والمدرجات، والمختبرات، والمرافق الرياضية.</w:t>
      </w:r>
    </w:p>
    <w:p w14:paraId="151791C2" w14:textId="77777777" w:rsidR="00BF3562" w:rsidRPr="00FB576F" w:rsidRDefault="00BF3562" w:rsidP="00BF3562">
      <w:pPr>
        <w:pStyle w:val="ds-markdown-paragraph"/>
        <w:numPr>
          <w:ilvl w:val="0"/>
          <w:numId w:val="3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المكتبات والموارد</w:t>
      </w:r>
      <w:r w:rsidRPr="00FB576F">
        <w:rPr>
          <w:rFonts w:ascii="Simplified Arabic" w:hAnsi="Simplified Arabic" w:cs="Simplified Arabic" w:hint="cs"/>
          <w:sz w:val="28"/>
          <w:szCs w:val="28"/>
          <w:rtl/>
        </w:rPr>
        <w:t>: وتشمل جودة المكتبات، وتوفر الكتب والمراجع، والموارد الإلكترونية.</w:t>
      </w:r>
    </w:p>
    <w:p w14:paraId="443F75A6" w14:textId="77777777" w:rsidR="00BF3562" w:rsidRPr="00FB576F" w:rsidRDefault="00BF3562" w:rsidP="00BF3562">
      <w:pPr>
        <w:pStyle w:val="ds-markdown-paragraph"/>
        <w:numPr>
          <w:ilvl w:val="0"/>
          <w:numId w:val="3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الأمان</w:t>
      </w:r>
      <w:r w:rsidRPr="00FB576F">
        <w:rPr>
          <w:rFonts w:ascii="Simplified Arabic" w:hAnsi="Simplified Arabic" w:cs="Simplified Arabic" w:hint="cs"/>
          <w:sz w:val="28"/>
          <w:szCs w:val="28"/>
          <w:rtl/>
        </w:rPr>
        <w:t>: ويشير إلى مستوى الأمان في الحرم الجامعي، وحماية الطلاب من المخاطر الجسدية والنفسية.</w:t>
      </w:r>
    </w:p>
    <w:p w14:paraId="519147A8" w14:textId="77777777" w:rsidR="00BF3562" w:rsidRPr="00FB576F" w:rsidRDefault="00BF3562" w:rsidP="00BF3562">
      <w:pPr>
        <w:pStyle w:val="ds-markdown-paragraph"/>
        <w:numPr>
          <w:ilvl w:val="0"/>
          <w:numId w:val="3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الموقع والجغرافيا</w:t>
      </w:r>
      <w:r w:rsidRPr="00FB576F">
        <w:rPr>
          <w:rFonts w:ascii="Simplified Arabic" w:hAnsi="Simplified Arabic" w:cs="Simplified Arabic" w:hint="cs"/>
          <w:sz w:val="28"/>
          <w:szCs w:val="28"/>
          <w:rtl/>
        </w:rPr>
        <w:t>: ويشير إلى موقع الجامعة ومدى سهولة الوصول إليها، والظروف الجغرافية والمناخية المحيطة.</w:t>
      </w:r>
    </w:p>
    <w:p w14:paraId="4D76D684" w14:textId="77777777" w:rsidR="00BF3562" w:rsidRPr="00FB576F" w:rsidRDefault="00BF3562" w:rsidP="00BF3562">
      <w:pPr>
        <w:pStyle w:val="ds-markdown-paragraph"/>
        <w:numPr>
          <w:ilvl w:val="0"/>
          <w:numId w:val="3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الجماليات</w:t>
      </w:r>
      <w:r w:rsidRPr="00FB576F">
        <w:rPr>
          <w:rFonts w:ascii="Simplified Arabic" w:hAnsi="Simplified Arabic" w:cs="Simplified Arabic" w:hint="cs"/>
          <w:sz w:val="28"/>
          <w:szCs w:val="28"/>
          <w:rtl/>
        </w:rPr>
        <w:t>: وتشمل جماليات التصميم المعماري، والمساحات الخضراء، والنظافة، والجو العام في الحرم الجامعي.</w:t>
      </w:r>
    </w:p>
    <w:p w14:paraId="631061A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تشير الدراسات إلى أن البعد البيئي يؤثر بشكل كبير في جودة الحياة الجامعية، خاصة في الجوانب المتعلقة بالراحة والسلامة والجاذبية الجمالية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67F9D30"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2.2.5 البعد الخدمي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Service Dimension</w:t>
      </w:r>
      <w:r>
        <w:rPr>
          <w:rFonts w:ascii="Simplified Arabic" w:eastAsia="Times New Roman" w:hAnsi="Simplified Arabic" w:cs="Simplified Arabic" w:hint="cs"/>
          <w:sz w:val="28"/>
          <w:szCs w:val="28"/>
          <w:rtl/>
        </w:rPr>
        <w:t>)</w:t>
      </w:r>
    </w:p>
    <w:p w14:paraId="68BDF98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يعكس البعد الخدمي جودة الخدمات المقدمة للطلاب في الجامعة، ويتضمن العناصر التالية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B1A87A2" w14:textId="77777777" w:rsidR="00BF3562" w:rsidRPr="00FB576F" w:rsidRDefault="00BF3562" w:rsidP="00BF3562">
      <w:pPr>
        <w:pStyle w:val="ds-markdown-paragraph"/>
        <w:numPr>
          <w:ilvl w:val="0"/>
          <w:numId w:val="3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خدمات الدعم الطلابي</w:t>
      </w:r>
      <w:r w:rsidRPr="00FB576F">
        <w:rPr>
          <w:rFonts w:ascii="Simplified Arabic" w:hAnsi="Simplified Arabic" w:cs="Simplified Arabic" w:hint="cs"/>
          <w:sz w:val="28"/>
          <w:szCs w:val="28"/>
          <w:rtl/>
        </w:rPr>
        <w:t>: وتشمل خدمات الإرشاد النفسي، والإرشاد المهني، والمساعدة المالية، وخدمات الطلاب ذوي الاحتياجات الخاصة.</w:t>
      </w:r>
    </w:p>
    <w:p w14:paraId="23D238A8" w14:textId="77777777" w:rsidR="00BF3562" w:rsidRPr="00FB576F" w:rsidRDefault="00BF3562" w:rsidP="00BF3562">
      <w:pPr>
        <w:pStyle w:val="ds-markdown-paragraph"/>
        <w:numPr>
          <w:ilvl w:val="0"/>
          <w:numId w:val="3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الخدمات الصحية</w:t>
      </w:r>
      <w:r w:rsidRPr="00FB576F">
        <w:rPr>
          <w:rFonts w:ascii="Simplified Arabic" w:hAnsi="Simplified Arabic" w:cs="Simplified Arabic" w:hint="cs"/>
          <w:sz w:val="28"/>
          <w:szCs w:val="28"/>
          <w:rtl/>
        </w:rPr>
        <w:t>: وتشمل الخدمات الطبية المقدمة للطلاب، والعيادات الصحية، والتوعية الصحية.</w:t>
      </w:r>
    </w:p>
    <w:p w14:paraId="52D44099" w14:textId="77777777" w:rsidR="00BF3562" w:rsidRPr="00FB576F" w:rsidRDefault="00BF3562" w:rsidP="00BF3562">
      <w:pPr>
        <w:pStyle w:val="ds-markdown-paragraph"/>
        <w:numPr>
          <w:ilvl w:val="0"/>
          <w:numId w:val="3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الخدمات الرياضية والترفيهية</w:t>
      </w:r>
      <w:r w:rsidRPr="00FB576F">
        <w:rPr>
          <w:rFonts w:ascii="Simplified Arabic" w:hAnsi="Simplified Arabic" w:cs="Simplified Arabic" w:hint="cs"/>
          <w:sz w:val="28"/>
          <w:szCs w:val="28"/>
          <w:rtl/>
        </w:rPr>
        <w:t>: وتشمل المرافق الرياضية، والأنشطة الرياضية، والنوادي الطلابية، والفعاليات الثقافية والترفيهية.</w:t>
      </w:r>
    </w:p>
    <w:p w14:paraId="33BF16EF" w14:textId="77777777" w:rsidR="00BF3562" w:rsidRPr="00FB576F" w:rsidRDefault="00BF3562" w:rsidP="00BF3562">
      <w:pPr>
        <w:pStyle w:val="ds-markdown-paragraph"/>
        <w:numPr>
          <w:ilvl w:val="0"/>
          <w:numId w:val="3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الخدمات الإلكترونية</w:t>
      </w:r>
      <w:r w:rsidRPr="00FB576F">
        <w:rPr>
          <w:rFonts w:ascii="Simplified Arabic" w:hAnsi="Simplified Arabic" w:cs="Simplified Arabic" w:hint="cs"/>
          <w:sz w:val="28"/>
          <w:szCs w:val="28"/>
          <w:rtl/>
        </w:rPr>
        <w:t>: وتشمل جودة البنية التحتية لتقنية المعلومات، والبوابات الإلكترونية، والتعلم الإلكتروني، والخدمات الرقمية للطلاب.</w:t>
      </w:r>
    </w:p>
    <w:p w14:paraId="44DF9123" w14:textId="77777777" w:rsidR="00BF3562" w:rsidRPr="00FB576F" w:rsidRDefault="00BF3562" w:rsidP="00BF3562">
      <w:pPr>
        <w:pStyle w:val="ds-markdown-paragraph"/>
        <w:numPr>
          <w:ilvl w:val="0"/>
          <w:numId w:val="3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الخدمات الإدارية</w:t>
      </w:r>
      <w:r w:rsidRPr="00FB576F">
        <w:rPr>
          <w:rFonts w:ascii="Simplified Arabic" w:hAnsi="Simplified Arabic" w:cs="Simplified Arabic" w:hint="cs"/>
          <w:sz w:val="28"/>
          <w:szCs w:val="28"/>
          <w:rtl/>
        </w:rPr>
        <w:t>: وتشمل كفاءة الخدمات الإدارية، مثل التسجيل، والجدول الدراسي، والاستعلامات، والمعاملات الرسمية.</w:t>
      </w:r>
    </w:p>
    <w:p w14:paraId="4FCFBC0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تشير الدراسات إلى أن البعد الخدمي يسهم بشكل كبير في راحة الطلاب وكفاءتهم، مما ينعكس على جودة حياتهم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F6D9AAE"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2.3 العوامل المؤثرة في جودة الحياة الجامعية</w:t>
      </w:r>
    </w:p>
    <w:p w14:paraId="5AD3F74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تتأثر جودة الحياة الجامعية بمجموعة متنوعة من العوامل التي يمكن تصنيفها إلى عوامل فردية وعوامل مؤسسية وعوامل خارجية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0C13DA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أولاً: العوامل الفردية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Individual Factors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065E1C3" w14:textId="77777777" w:rsidR="00BF3562" w:rsidRPr="00FB576F" w:rsidRDefault="00BF3562" w:rsidP="00BF3562">
      <w:pPr>
        <w:pStyle w:val="ds-markdown-paragraph"/>
        <w:numPr>
          <w:ilvl w:val="0"/>
          <w:numId w:val="3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الشخصية</w:t>
      </w:r>
      <w:r w:rsidRPr="00FB576F">
        <w:rPr>
          <w:rFonts w:ascii="Simplified Arabic" w:hAnsi="Simplified Arabic" w:cs="Simplified Arabic" w:hint="cs"/>
          <w:sz w:val="28"/>
          <w:szCs w:val="28"/>
          <w:rtl/>
        </w:rPr>
        <w:t>: تؤثر سمات الشخصية مثل الانبساطية، والعصابية، والانفتاح على التجربة، والمقبولية، والضمير الحي في جودة الحياة الجامعية.</w:t>
      </w:r>
    </w:p>
    <w:p w14:paraId="3F92F059" w14:textId="77777777" w:rsidR="00BF3562" w:rsidRPr="00FB576F" w:rsidRDefault="00BF3562" w:rsidP="00BF3562">
      <w:pPr>
        <w:pStyle w:val="ds-markdown-paragraph"/>
        <w:numPr>
          <w:ilvl w:val="0"/>
          <w:numId w:val="3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الخلفية الثقافية</w:t>
      </w:r>
      <w:r w:rsidRPr="00FB576F">
        <w:rPr>
          <w:rFonts w:ascii="Simplified Arabic" w:hAnsi="Simplified Arabic" w:cs="Simplified Arabic" w:hint="cs"/>
          <w:sz w:val="28"/>
          <w:szCs w:val="28"/>
          <w:rtl/>
        </w:rPr>
        <w:t>: تؤثر الخلفية الثقافية والاجتماعية للطالب، بما في ذلك اللغة والدين والقيم، في تكيفه مع البيئة الجامعية.</w:t>
      </w:r>
    </w:p>
    <w:p w14:paraId="031B5F80" w14:textId="77777777" w:rsidR="00BF3562" w:rsidRPr="00FB576F" w:rsidRDefault="00BF3562" w:rsidP="00BF3562">
      <w:pPr>
        <w:pStyle w:val="ds-markdown-paragraph"/>
        <w:numPr>
          <w:ilvl w:val="0"/>
          <w:numId w:val="3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التوقعات</w:t>
      </w:r>
      <w:r w:rsidRPr="00FB576F">
        <w:rPr>
          <w:rFonts w:ascii="Simplified Arabic" w:hAnsi="Simplified Arabic" w:cs="Simplified Arabic" w:hint="cs"/>
          <w:sz w:val="28"/>
          <w:szCs w:val="28"/>
          <w:rtl/>
        </w:rPr>
        <w:t>: تؤثر توقعات الطالب حول التجربة الجامعية، ومدى تطابقها مع الواقع، في مستوى رضاه وجودة حياته.</w:t>
      </w:r>
    </w:p>
    <w:p w14:paraId="4C2B6AD2" w14:textId="77777777" w:rsidR="00BF3562" w:rsidRPr="00FB576F" w:rsidRDefault="00BF3562" w:rsidP="00BF3562">
      <w:pPr>
        <w:pStyle w:val="ds-markdown-paragraph"/>
        <w:numPr>
          <w:ilvl w:val="0"/>
          <w:numId w:val="3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القدرات الأكاديمية</w:t>
      </w:r>
      <w:r w:rsidRPr="00FB576F">
        <w:rPr>
          <w:rFonts w:ascii="Simplified Arabic" w:hAnsi="Simplified Arabic" w:cs="Simplified Arabic" w:hint="cs"/>
          <w:sz w:val="28"/>
          <w:szCs w:val="28"/>
          <w:rtl/>
        </w:rPr>
        <w:t>: تؤثر قدرات الطالب الأكاديمية، وكفاءته الذاتية، في قدرته على مواجهة التحديات الأكاديمية.</w:t>
      </w:r>
    </w:p>
    <w:p w14:paraId="38ADD268" w14:textId="77777777" w:rsidR="00BF3562" w:rsidRPr="00FB576F" w:rsidRDefault="00BF3562" w:rsidP="00BF3562">
      <w:pPr>
        <w:pStyle w:val="ds-markdown-paragraph"/>
        <w:numPr>
          <w:ilvl w:val="0"/>
          <w:numId w:val="3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الحالة الصحية</w:t>
      </w:r>
      <w:r w:rsidRPr="00FB576F">
        <w:rPr>
          <w:rFonts w:ascii="Simplified Arabic" w:hAnsi="Simplified Arabic" w:cs="Simplified Arabic" w:hint="cs"/>
          <w:sz w:val="28"/>
          <w:szCs w:val="28"/>
          <w:rtl/>
        </w:rPr>
        <w:t>: تؤثر الصحة البدنية والنفسية في قدرة الطالب على الاستمتاع بتجربته الجامعية.</w:t>
      </w:r>
    </w:p>
    <w:p w14:paraId="7F6DC1A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ثانياً: العوامل المؤسسية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Institutional Factors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30AA6C99" w14:textId="77777777" w:rsidR="00BF3562" w:rsidRPr="00FB576F" w:rsidRDefault="00BF3562" w:rsidP="00BF3562">
      <w:pPr>
        <w:pStyle w:val="ds-markdown-paragraph"/>
        <w:numPr>
          <w:ilvl w:val="0"/>
          <w:numId w:val="3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ثقافة المؤسسة</w:t>
      </w:r>
      <w:r w:rsidRPr="00FB576F">
        <w:rPr>
          <w:rFonts w:ascii="Simplified Arabic" w:hAnsi="Simplified Arabic" w:cs="Simplified Arabic" w:hint="cs"/>
          <w:sz w:val="28"/>
          <w:szCs w:val="28"/>
          <w:rtl/>
        </w:rPr>
        <w:t>: تؤثر ثقافة الجامعة، بما فيها القيم والمعايير والأعراف، في تجربة الطالب.</w:t>
      </w:r>
    </w:p>
    <w:p w14:paraId="1514F018" w14:textId="77777777" w:rsidR="00BF3562" w:rsidRPr="00FB576F" w:rsidRDefault="00BF3562" w:rsidP="00BF3562">
      <w:pPr>
        <w:pStyle w:val="ds-markdown-paragraph"/>
        <w:numPr>
          <w:ilvl w:val="0"/>
          <w:numId w:val="3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القيادة والإدارة</w:t>
      </w:r>
      <w:r w:rsidRPr="00FB576F">
        <w:rPr>
          <w:rFonts w:ascii="Simplified Arabic" w:hAnsi="Simplified Arabic" w:cs="Simplified Arabic" w:hint="cs"/>
          <w:sz w:val="28"/>
          <w:szCs w:val="28"/>
          <w:rtl/>
        </w:rPr>
        <w:t>: تؤثر جودة الإدارة الجامعية، ووضوح الرؤية والرسالة، في مناخ الجامعة.</w:t>
      </w:r>
    </w:p>
    <w:p w14:paraId="5F4B7945" w14:textId="77777777" w:rsidR="00BF3562" w:rsidRPr="00FB576F" w:rsidRDefault="00BF3562" w:rsidP="00BF3562">
      <w:pPr>
        <w:pStyle w:val="ds-markdown-paragraph"/>
        <w:numPr>
          <w:ilvl w:val="0"/>
          <w:numId w:val="3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الموارد المالية</w:t>
      </w:r>
      <w:r w:rsidRPr="00FB576F">
        <w:rPr>
          <w:rFonts w:ascii="Simplified Arabic" w:hAnsi="Simplified Arabic" w:cs="Simplified Arabic" w:hint="cs"/>
          <w:sz w:val="28"/>
          <w:szCs w:val="28"/>
          <w:rtl/>
        </w:rPr>
        <w:t>: تؤثر توفر الموارد المالية للجامعة في قدرتها على توفير بيئة جيدة وخدمات متميزة.</w:t>
      </w:r>
    </w:p>
    <w:p w14:paraId="6D7840E1" w14:textId="77777777" w:rsidR="00BF3562" w:rsidRPr="00FB576F" w:rsidRDefault="00BF3562" w:rsidP="00BF3562">
      <w:pPr>
        <w:pStyle w:val="ds-markdown-paragraph"/>
        <w:numPr>
          <w:ilvl w:val="0"/>
          <w:numId w:val="3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السياسات والإجراءات</w:t>
      </w:r>
      <w:r w:rsidRPr="00FB576F">
        <w:rPr>
          <w:rFonts w:ascii="Simplified Arabic" w:hAnsi="Simplified Arabic" w:cs="Simplified Arabic" w:hint="cs"/>
          <w:sz w:val="28"/>
          <w:szCs w:val="28"/>
          <w:rtl/>
        </w:rPr>
        <w:t>: تؤثر وضوح وعدالة السياسات والإجراءات الجامعية في رضا الطلاب.</w:t>
      </w:r>
    </w:p>
    <w:p w14:paraId="395DD866" w14:textId="77777777" w:rsidR="00BF3562" w:rsidRPr="00FB576F" w:rsidRDefault="00BF3562" w:rsidP="00BF3562">
      <w:pPr>
        <w:pStyle w:val="ds-markdown-paragraph"/>
        <w:numPr>
          <w:ilvl w:val="0"/>
          <w:numId w:val="3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التقييم والتحسين</w:t>
      </w:r>
      <w:r w:rsidRPr="00FB576F">
        <w:rPr>
          <w:rFonts w:ascii="Simplified Arabic" w:hAnsi="Simplified Arabic" w:cs="Simplified Arabic" w:hint="cs"/>
          <w:sz w:val="28"/>
          <w:szCs w:val="28"/>
          <w:rtl/>
        </w:rPr>
        <w:t>: تؤثر عمليات التقييم والتحسين المستمر في جودة الخدمات والبيئة الجامعية.</w:t>
      </w:r>
    </w:p>
    <w:p w14:paraId="604380A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ثالثاً: العوامل الخارجية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External Factors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18AC0221" w14:textId="77777777" w:rsidR="00BF3562" w:rsidRPr="00FB576F" w:rsidRDefault="00BF3562" w:rsidP="00BF3562">
      <w:pPr>
        <w:pStyle w:val="ds-markdown-paragraph"/>
        <w:numPr>
          <w:ilvl w:val="0"/>
          <w:numId w:val="3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الظروف الاقتصادية</w:t>
      </w:r>
      <w:r w:rsidRPr="00FB576F">
        <w:rPr>
          <w:rFonts w:ascii="Simplified Arabic" w:hAnsi="Simplified Arabic" w:cs="Simplified Arabic" w:hint="cs"/>
          <w:sz w:val="28"/>
          <w:szCs w:val="28"/>
          <w:rtl/>
        </w:rPr>
        <w:t>: تؤثر الظروف الاقتصادية العامة، وتكاليف التعليم والمعيشة، في حياة الطلاب.</w:t>
      </w:r>
    </w:p>
    <w:p w14:paraId="19DA75F2" w14:textId="77777777" w:rsidR="00BF3562" w:rsidRPr="00FB576F" w:rsidRDefault="00BF3562" w:rsidP="00BF3562">
      <w:pPr>
        <w:pStyle w:val="ds-markdown-paragraph"/>
        <w:numPr>
          <w:ilvl w:val="0"/>
          <w:numId w:val="3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الظروف الاجتماعية</w:t>
      </w:r>
      <w:r w:rsidRPr="00FB576F">
        <w:rPr>
          <w:rFonts w:ascii="Simplified Arabic" w:hAnsi="Simplified Arabic" w:cs="Simplified Arabic" w:hint="cs"/>
          <w:sz w:val="28"/>
          <w:szCs w:val="28"/>
          <w:rtl/>
        </w:rPr>
        <w:t>: تؤثر الظروف الاجتماعية في المجتمع، مثل الدعم الأسري، والفرص الوظيفية، في تجربة الطلاب.</w:t>
      </w:r>
    </w:p>
    <w:p w14:paraId="6CEB831A" w14:textId="77777777" w:rsidR="00BF3562" w:rsidRPr="00FB576F" w:rsidRDefault="00BF3562" w:rsidP="00BF3562">
      <w:pPr>
        <w:pStyle w:val="ds-markdown-paragraph"/>
        <w:numPr>
          <w:ilvl w:val="0"/>
          <w:numId w:val="3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التطورات التكنولوجية</w:t>
      </w:r>
      <w:r w:rsidRPr="00FB576F">
        <w:rPr>
          <w:rFonts w:ascii="Simplified Arabic" w:hAnsi="Simplified Arabic" w:cs="Simplified Arabic" w:hint="cs"/>
          <w:sz w:val="28"/>
          <w:szCs w:val="28"/>
          <w:rtl/>
        </w:rPr>
        <w:t>: تؤثر التطورات التكنولوجية، وخاصة في مجال التعليم الإلكتروني، في طبيعة التجربة الجامعية.</w:t>
      </w:r>
    </w:p>
    <w:p w14:paraId="22117382" w14:textId="77777777" w:rsidR="00BF3562" w:rsidRPr="00FB576F" w:rsidRDefault="00BF3562" w:rsidP="00BF3562">
      <w:pPr>
        <w:pStyle w:val="ds-markdown-paragraph"/>
        <w:numPr>
          <w:ilvl w:val="0"/>
          <w:numId w:val="3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الأزمات الصحية</w:t>
      </w:r>
      <w:r w:rsidRPr="00FB576F">
        <w:rPr>
          <w:rFonts w:ascii="Simplified Arabic" w:hAnsi="Simplified Arabic" w:cs="Simplified Arabic" w:hint="cs"/>
          <w:sz w:val="28"/>
          <w:szCs w:val="28"/>
          <w:rtl/>
        </w:rPr>
        <w:t>: تؤثر الأزمات الصحية مثل جائحة كوفيد-19 في تغيير طبيعة الحياة الجامعية وجودتها.</w:t>
      </w:r>
    </w:p>
    <w:p w14:paraId="12890DD5" w14:textId="77777777" w:rsidR="00BF3562" w:rsidRPr="00FB576F" w:rsidRDefault="00BF3562" w:rsidP="00BF3562">
      <w:pPr>
        <w:pStyle w:val="ds-markdown-paragraph"/>
        <w:numPr>
          <w:ilvl w:val="0"/>
          <w:numId w:val="3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السياسات الحكومية</w:t>
      </w:r>
      <w:r w:rsidRPr="00FB576F">
        <w:rPr>
          <w:rFonts w:ascii="Simplified Arabic" w:hAnsi="Simplified Arabic" w:cs="Simplified Arabic" w:hint="cs"/>
          <w:sz w:val="28"/>
          <w:szCs w:val="28"/>
          <w:rtl/>
        </w:rPr>
        <w:t>: تؤثر السياسات الحكومية المتعلقة بالتعليم العالي في بيئة الجامعات وجودة الحياة فيها.</w:t>
      </w:r>
    </w:p>
    <w:p w14:paraId="2EE4626C"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w:lastRenderedPageBreak/>
        <mc:AlternateContent>
          <mc:Choice Requires="wps">
            <w:drawing>
              <wp:inline distT="0" distB="0" distL="0" distR="0" wp14:anchorId="7575B287" wp14:editId="3F4EDD3A">
                <wp:extent cx="5274310" cy="1270"/>
                <wp:effectExtent l="0" t="31750" r="0" b="36830"/>
                <wp:docPr id="1923836793"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136081" id="مستطيل 1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0AA08C00" w14:textId="77777777" w:rsidR="00BF3562" w:rsidRPr="00FB576F" w:rsidRDefault="00BF3562" w:rsidP="00C71752">
      <w:pPr>
        <w:pStyle w:val="3"/>
        <w:jc w:val="both"/>
        <w:rPr>
          <w:rFonts w:ascii="Simplified Arabic" w:eastAsia="Times New Roman" w:hAnsi="Simplified Arabic" w:cs="Simplified Arabic"/>
        </w:rPr>
      </w:pPr>
      <w:bookmarkStart w:id="21" w:name="_Toc234275861"/>
      <w:r w:rsidRPr="00FB576F">
        <w:rPr>
          <w:rFonts w:ascii="Simplified Arabic" w:eastAsia="Times New Roman" w:hAnsi="Simplified Arabic" w:cs="Simplified Arabic" w:hint="cs"/>
          <w:rtl/>
        </w:rPr>
        <w:t xml:space="preserve">ثالثاً: الدراسات السابقة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Summary of Past Studies</w:t>
      </w:r>
      <w:r>
        <w:rPr>
          <w:rFonts w:ascii="Simplified Arabic" w:eastAsia="Times New Roman" w:hAnsi="Simplified Arabic" w:cs="Simplified Arabic" w:hint="cs"/>
          <w:rtl/>
        </w:rPr>
        <w:t>)</w:t>
      </w:r>
      <w:bookmarkEnd w:id="21"/>
    </w:p>
    <w:p w14:paraId="4C27896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3.1 الدراسات الدولية</w:t>
      </w:r>
    </w:p>
    <w:p w14:paraId="23CF3778"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3.1.1 الدراسات التي تناولت العلاقة بين جودة الحياة والتحصيل</w:t>
      </w:r>
    </w:p>
    <w:p w14:paraId="5F8FC48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 xml:space="preserve">Kemp et al.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2021</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"Quality of University Life: A Comprehensive Review of the Literature"</w:t>
      </w:r>
    </w:p>
    <w:p w14:paraId="2972F89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w:t>
      </w:r>
      <w:proofErr w:type="spellStart"/>
      <w:r w:rsidRPr="00FB576F">
        <w:rPr>
          <w:rFonts w:ascii="Simplified Arabic" w:hAnsi="Simplified Arabic" w:cs="Simplified Arabic" w:hint="cs"/>
          <w:sz w:val="28"/>
          <w:szCs w:val="28"/>
          <w:rtl/>
        </w:rPr>
        <w:t>كيمب</w:t>
      </w:r>
      <w:proofErr w:type="spellEnd"/>
      <w:r w:rsidRPr="00FB576F">
        <w:rPr>
          <w:rFonts w:ascii="Simplified Arabic" w:hAnsi="Simplified Arabic" w:cs="Simplified Arabic" w:hint="cs"/>
          <w:sz w:val="28"/>
          <w:szCs w:val="28"/>
          <w:rtl/>
        </w:rPr>
        <w:t xml:space="preserve"> وزملاؤه دراسة مرجعية شاملة تناولت مفهوم جودة الحياة الجامعية وتطوره، وعلاقته بالتحصيل العلمي. اعتمدت الدراسة على مراجعة منهجية لـ 185 دراسة منشورة في الفترة بين 2000 و2020. توصلت الدراسة إلى أن جودة الحياة الجامعية ترتبط ارتباطًا إيجابيًا بالتحصيل العلمي، وأن هذا الارتباط </w:t>
      </w:r>
      <w:proofErr w:type="spellStart"/>
      <w:r w:rsidRPr="00FB576F">
        <w:rPr>
          <w:rFonts w:ascii="Simplified Arabic" w:hAnsi="Simplified Arabic" w:cs="Simplified Arabic" w:hint="cs"/>
          <w:sz w:val="28"/>
          <w:szCs w:val="28"/>
          <w:rtl/>
        </w:rPr>
        <w:t>يتوسطه</w:t>
      </w:r>
      <w:proofErr w:type="spellEnd"/>
      <w:r w:rsidRPr="00FB576F">
        <w:rPr>
          <w:rFonts w:ascii="Simplified Arabic" w:hAnsi="Simplified Arabic" w:cs="Simplified Arabic" w:hint="cs"/>
          <w:sz w:val="28"/>
          <w:szCs w:val="28"/>
          <w:rtl/>
        </w:rPr>
        <w:t xml:space="preserve"> مجموعة من المتغيرات مثل الانخراط الأكاديمي، والكفاءة الذاتية، والدعم الاجتماعي. وأوصت الدراسة بإجراء المزيد من الدراسات في سياقات ثقافية متنوعة، وتطوير نماذج نظرية أكثر شمولاً للعلاقة بين جودة الحياة والتحصيل.</w:t>
      </w:r>
    </w:p>
    <w:p w14:paraId="3AB6626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proofErr w:type="spellStart"/>
      <w:r w:rsidRPr="00FB576F">
        <w:rPr>
          <w:rStyle w:val="ac"/>
          <w:rFonts w:ascii="Simplified Arabic" w:hAnsi="Simplified Arabic" w:cs="Simplified Arabic" w:hint="cs"/>
          <w:sz w:val="28"/>
          <w:szCs w:val="28"/>
        </w:rPr>
        <w:t>Govaerts</w:t>
      </w:r>
      <w:proofErr w:type="spellEnd"/>
      <w:r w:rsidRPr="00FB576F">
        <w:rPr>
          <w:rStyle w:val="ac"/>
          <w:rFonts w:ascii="Simplified Arabic" w:hAnsi="Simplified Arabic" w:cs="Simplified Arabic" w:hint="cs"/>
          <w:sz w:val="28"/>
          <w:szCs w:val="28"/>
        </w:rPr>
        <w:t xml:space="preserve"> &amp; </w:t>
      </w:r>
      <w:proofErr w:type="spellStart"/>
      <w:r w:rsidRPr="00FB576F">
        <w:rPr>
          <w:rStyle w:val="ac"/>
          <w:rFonts w:ascii="Simplified Arabic" w:hAnsi="Simplified Arabic" w:cs="Simplified Arabic" w:hint="cs"/>
          <w:sz w:val="28"/>
          <w:szCs w:val="28"/>
        </w:rPr>
        <w:t>Grégoire</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2018</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"Quality of University Life and Academic Achievement: The Role of Academic Stress"</w:t>
      </w:r>
    </w:p>
    <w:p w14:paraId="01EA358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هدفت هذه الدراسة البلجيكية إلى اختبار دور الضغوط الأكاديمية في العلاقة بين جودة الحياة الجامعية والتحصيل العلمي لدى 423 طالبًا جامعيًا في تخصصات مختلفة. استخدمت الدراسة مقياس جودة الحياة الجامعية، ومقياس الضغوط الأكاديمية، وسُجِّل المعدل التراكمي للطلاب. أظهرت النتائج أن جودة الحياة الجامعية ترتبط سلبًا بالضغوط الأكاديمية وإيجابًا بالتحصيل، وأن الضغوط الأكاديمية تلعب دورًا وسيطًا جزئيًا في العلاقة بين جودة الحياة والتحصيل. وخلصت الدراسة إلى أهمية تخفيف الضغوط الأكاديمية كاستراتيجية لتحسين جودة الحياة والتحصيل.</w:t>
      </w:r>
    </w:p>
    <w:p w14:paraId="11145EA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 xml:space="preserve">Hossain et al.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2022</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"Social Support, Quality of University Life, and Academic Achievement: A Study of University Students"</w:t>
      </w:r>
    </w:p>
    <w:p w14:paraId="557FE1A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حسين وزملاؤه دراسة بنجلادشية على عينة قوامها 512 طالبًا جامعيًا، بهدف اختبار دور الدعم الاجتماعي في العلاقة بين جودة الحياة الجامعية والتحصيل العلمي. اعتمدت الدراسة على مقياس الدعم الاجتماعي، ومقياس جودة الحياة الجامعية، ومؤشرات التحصيل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المعدل التراكمي والرضا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sidRPr="00FB576F">
        <w:rPr>
          <w:rFonts w:ascii="Simplified Arabic" w:hAnsi="Simplified Arabic" w:cs="Simplified Arabic" w:hint="cs"/>
          <w:sz w:val="28"/>
          <w:szCs w:val="28"/>
          <w:rtl/>
        </w:rPr>
        <w:lastRenderedPageBreak/>
        <w:t>أظهرت النتائج أن الدعم الاجتماعي يرتبط ارتباطًا إيجابيًا بجودة الحياة والتحصيل، وأن الدعم الاجتماعي يعمل كعامل وسيط في العلاقة بين جودة الحياة والتحصيل، حيث أن الطلاب الذين يحظون بدعم اجتماعي قوي يتمتعون بجودة حياة أعلى وتحصيل أفضل. وأوصت الدراسة بتعزيز شبكات الدعم الاجتماعي في الجامعات.</w:t>
      </w:r>
    </w:p>
    <w:p w14:paraId="2600518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 xml:space="preserve">Zheng et al.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2022</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"Quality of University Life and Academic Achievement: A Study of Demographic Differences among Chinese University Students"</w:t>
      </w:r>
    </w:p>
    <w:p w14:paraId="7544990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الصينية إلى فحص العلاقة بين جودة الحياة الجامعية والتحصيل العلمي لدى 687 طالبًا صينيًا، مع اختبار دور المتغيرات الديموغرافية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الجنس، السنة الدراسية، التخصص، المستوى الاقتصادي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هذه العلاقة. أظهرت النتائج وجود فروق دالة في مستويات جودة الحياة والتحصيل حسب الجنس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والسنة الدراسية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السنوات المتقدمة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والتخصص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التخصصات النظرية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والمستوى الاقتصادي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المستوى المرتفع</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كما أظهرت النتائج أن العلاقة بين جودة الحياة والتحصيل كانت أقوى لدى الطلاب ذوي المستوى الاقتصادي المنخفض، مما يشير إلى دور الموارد الاقتصادية كعامل مشروط.</w:t>
      </w:r>
    </w:p>
    <w:p w14:paraId="63AFC4C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 xml:space="preserve">Wang &amp; Zhang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2023</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"Academic Engagement and Quality of University Life: A Study of Chinese University Students"</w:t>
      </w:r>
    </w:p>
    <w:p w14:paraId="691E319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هدفت هذه الدراسة الصينية إلى فحص العلاقة بين جودة الحياة الجامعية والانخراط الأكاديمي والتحصيل العلمي لدى 543 طالبًا من جامعات صينية. استخدمت الدراسة مقياس جودة الحياة الجامعية، ومقياس الانخراط الأكاديمي، والمعدل التراكمي. أظهرت النتائج أن جودة الحياة الجامعية ترتبط ارتباطًا إيجابيًا بالانخراط الأكاديمي والتحصيل، وأن الانخراط الأكاديمي يلعب دورًا وسيطًا كاملاً في العلاقة بين جودة الحياة والتحصيل، مما يشير إلى أن تأثير جودة الحياة على التحصيل يتحقق بالكامل من خلال تعزيز الانخراط الأكاديمي.</w:t>
      </w:r>
    </w:p>
    <w:p w14:paraId="4662038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 xml:space="preserve">Bandura et al.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2023</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"Self-Efficacy and Academic Achievement: A Meta-Analysis"</w:t>
      </w:r>
    </w:p>
    <w:p w14:paraId="392EA51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w:t>
      </w:r>
      <w:proofErr w:type="spellStart"/>
      <w:r w:rsidRPr="00FB576F">
        <w:rPr>
          <w:rFonts w:ascii="Simplified Arabic" w:hAnsi="Simplified Arabic" w:cs="Simplified Arabic" w:hint="cs"/>
          <w:sz w:val="28"/>
          <w:szCs w:val="28"/>
          <w:rtl/>
        </w:rPr>
        <w:t>باندورا</w:t>
      </w:r>
      <w:proofErr w:type="spellEnd"/>
      <w:r w:rsidRPr="00FB576F">
        <w:rPr>
          <w:rFonts w:ascii="Simplified Arabic" w:hAnsi="Simplified Arabic" w:cs="Simplified Arabic" w:hint="cs"/>
          <w:sz w:val="28"/>
          <w:szCs w:val="28"/>
          <w:rtl/>
        </w:rPr>
        <w:t xml:space="preserve"> وزملاؤه دراسة تحليلية تلوية شملت 212 دراسة، بهدف اختبار العلاقة بين الكفاءة الذاتية والتحصيل العلمي، ودور العوامل المشروطة في هذه العلاقة. أظهرت النتائج وجود علاقة قوية بين </w:t>
      </w:r>
      <w:r w:rsidRPr="00FB576F">
        <w:rPr>
          <w:rFonts w:ascii="Simplified Arabic" w:hAnsi="Simplified Arabic" w:cs="Simplified Arabic" w:hint="cs"/>
          <w:sz w:val="28"/>
          <w:szCs w:val="28"/>
          <w:rtl/>
        </w:rPr>
        <w:lastRenderedPageBreak/>
        <w:t xml:space="preserve">الكفاءة الذاتية والتحصيل، وأن هذه العلاقة أقوى في المواد التي تتطلب معالجة معرفية معقدة، وفي الطلاب ذوي المستوى المعرفي المنخفض. كما أظهرت النتائج أن الكفاءة الذاتية تلعب دورًا وسيطًا في العلاقة بين العديد من المتغيرات البيئية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بما فيها جودة الحياة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والتحصيل.</w:t>
      </w:r>
    </w:p>
    <w:p w14:paraId="4D813D8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proofErr w:type="spellStart"/>
      <w:r w:rsidRPr="00FB576F">
        <w:rPr>
          <w:rStyle w:val="ac"/>
          <w:rFonts w:ascii="Simplified Arabic" w:hAnsi="Simplified Arabic" w:cs="Simplified Arabic" w:hint="cs"/>
          <w:sz w:val="28"/>
          <w:szCs w:val="28"/>
        </w:rPr>
        <w:t>Aina</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2023</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"The Nexus between Quality of Life and Academic Performance in Higher Education: A Systematic Review"</w:t>
      </w:r>
    </w:p>
    <w:p w14:paraId="72221E6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عينا دراسة مرجعية منهجية شملت 98 دراسة، بهدف تحليل العلاقة بين جودة الحياة والأداء الأكاديمي في التعليم العالي. صنفت الدراسة العلاقة إلى ثلاثة أنماط رئيسية: علاقة مباشرة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تأثير جودة الحياة على التحصيل مباشرة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وعلاقة غير مباشرة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عبر متغيرات وسيطة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وعلاقة متبادلة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تأثير متبادل بين جودة الحياة والتحصيل</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وأوصت الدراسة بتطوير نماذج نظرية أكثر تعقيدًا تأخذ في الاعتبار العلاقات متعددة الاتجاهات والمتغيرات الوسيطة والمشروطة.</w:t>
      </w:r>
    </w:p>
    <w:p w14:paraId="21F58F1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Balushi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Busaidi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2022</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"Quality of University Life among Students in Oman: Factors and Implications"</w:t>
      </w:r>
    </w:p>
    <w:p w14:paraId="647F433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العمانية إلى تقييم جودة الحياة الجامعية لدى 389 طالبًا عمانيًا، وتحديد العوامل المؤثرة فيها، وعلاقتها بالتحصيل العلمي. أظهرت النتائج أن مستوى جودة الحياة الجامعية كان متوسطًا، وأن البعد الأكاديمي كان الأعلى، يليه البعد الاجتماعي، ثم البعد النفسي، وأخيرًا البعد البيئي. كما أظهرت النتائج وجود فروق دالة حسب الجنس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والتخصص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التخصصات العلمية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ووجدت الدراسة ارتباطًا إيجابيًا بين جميع أبعاد جودة الحياة والتحصيل، مع كون البعد الأكاديمي والأكثر تأثيرًا.</w:t>
      </w:r>
    </w:p>
    <w:p w14:paraId="01436BD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Ghamdi</w:t>
      </w:r>
      <w:proofErr w:type="spellEnd"/>
      <w:r w:rsidRPr="00FB576F">
        <w:rPr>
          <w:rStyle w:val="ac"/>
          <w:rFonts w:ascii="Simplified Arabic" w:hAnsi="Simplified Arabic" w:cs="Simplified Arabic" w:hint="cs"/>
          <w:sz w:val="28"/>
          <w:szCs w:val="28"/>
        </w:rPr>
        <w:t xml:space="preserve"> &amp; Al-Mansour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2023</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"Developing a Theoretical Framework for Understanding the Relationship between Quality of University Life and Academic Achievement"</w:t>
      </w:r>
    </w:p>
    <w:p w14:paraId="128D6B3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إلى تطوير إطار نظري لفهم العلاقة بين جودة الحياة الجامعية والتحصيل العلمي. اعتمدت الدراسة على مراجعة شاملة للأدبيات النظرية والتجريبية، ودمج النظريات المختلفة في نموذج متكامل. وخلصت الدراسة إلى أن العلاقة بين جودة الحياة والتحصيل </w:t>
      </w:r>
      <w:proofErr w:type="spellStart"/>
      <w:r w:rsidRPr="00FB576F">
        <w:rPr>
          <w:rFonts w:ascii="Simplified Arabic" w:hAnsi="Simplified Arabic" w:cs="Simplified Arabic" w:hint="cs"/>
          <w:sz w:val="28"/>
          <w:szCs w:val="28"/>
          <w:rtl/>
        </w:rPr>
        <w:t>تتوسطها</w:t>
      </w:r>
      <w:proofErr w:type="spellEnd"/>
      <w:r w:rsidRPr="00FB576F">
        <w:rPr>
          <w:rFonts w:ascii="Simplified Arabic" w:hAnsi="Simplified Arabic" w:cs="Simplified Arabic" w:hint="cs"/>
          <w:sz w:val="28"/>
          <w:szCs w:val="28"/>
          <w:rtl/>
        </w:rPr>
        <w:t xml:space="preserve"> ثلاثة متغيرات رئيسية: الانخراط الأكاديمي، والكفاءة الذاتية، والدعم الاجتماعي، وأن هذه العلاقة تخضع لتأثير عدد من المتغيرات المشروطة مثل الجنس، والخلفية الثقافية، والمستوى الاقتصادي.</w:t>
      </w:r>
    </w:p>
    <w:p w14:paraId="5657728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Harbi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Shammari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2024</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"University Services and Their Impact on Quality of Life and Academic Achievement"</w:t>
      </w:r>
    </w:p>
    <w:p w14:paraId="73D17DF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الحربي والشّمّري دراسة سعودية بهدف فحص تأثير الخدمات الجامعية على جودة الحياة والتحصيل العلمي لدى 456 طالبًا من عدة جامعات سعودية. استخدمت الدراسة مقياسًا لقياس جودة الخدمات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التعليمية، الصحية، الإلكترونية، الترفيهية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ومقياس جودة الحياة الجامعية، والمعدل التراكمي. أظهرت النتائج أن الخدمات الجامعية ترتبط ارتباطًا إيجابيًا بجودة الحياة والتحصيل، وأن جودة الحياة تلعب دورًا وسيطًا جزئيًا في العلاقة بين الخدمات والتحصيل. وكانت الخدمات التعليمية والإلكترونية الأكثر تأثيرًا في جودة الحياة والتحصيل.</w:t>
      </w:r>
    </w:p>
    <w:p w14:paraId="46D9876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Qahtani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Mutairi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2025</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"The Relationship between University Quality of Life and Academic Achievement among Healthcare Management Students"</w:t>
      </w:r>
    </w:p>
    <w:p w14:paraId="222D4AA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هدفت هذه الدراسة إلى اختبار العلاقة بين جودة الحياة الجامعية والتحصيل العلمي لدى طلاب الإدارة الصحية في المملكة العربية السعودية، وهي من الدراسات القليلة التي تناولت هذا التخصص تحديدًا. استخدمت الدراسة مقياس جودة الحياة الجامعية المكون من خمسة أبعاد، وقياس التحصيل من خلال المعدل التراكمي والرضا الأكاديمي. شملت العينة 312 طالبًا من ثلاث جامعات سعودية. أظهرت النتائج أن مستوى جودة الحياة كان متوسطًا، وأن البعد الأكاديمي كان الأعلى، يليه البعد الاجتماعي، ثم البعد الخدمي، ثم البعد النفسي، وأخيرًا البعد البيئي. ووجدت الدراسة ارتباطًا إيجابيًا دالاً إحصائيًا بين جميع أبعاد جودة الحياة والتحصيل، مع كون البعد الأكاديمي والنفسي الأكثر تأثيرًا. وأوصت الدراسة بتحسين الجوانب النفسية والبيئية في كليات الإدارة الصحية.</w:t>
      </w:r>
    </w:p>
    <w:p w14:paraId="3E94906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Otaibi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Dosari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2024</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"Quality of University Life and Academic Achievement in Healthcare Management Education: A Comprehensive Study"</w:t>
      </w:r>
    </w:p>
    <w:p w14:paraId="6475773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العتيبي والدوسري دراسة شاملة على 423 طالبًا من خمس جامعات سعودية، بهدف فحص العلاقة بين جودة الحياة الجامعية والتحصيل العلمي في تخصص الإدارة الصحية. اعتمدت الدراسة على نموذج نظري يشمل أبعاد جودة الحياة الخمسة، ومؤشرات التحصيل الثلاثة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المعدل التراكمي، والرضا الأكاديمي، والانخراط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أظهرت النتائج أن البعد الأكاديمي كان الأكثر تأثيرًا في جميع مؤشرات التحصيل، يليه البعد النفسي، ثم البعد الاجتماعي. كما أظهرت النتائج فروقًا دالة حسب الجنس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لصالح الإناث في </w:t>
      </w:r>
      <w:r w:rsidRPr="00FB576F">
        <w:rPr>
          <w:rFonts w:ascii="Simplified Arabic" w:hAnsi="Simplified Arabic" w:cs="Simplified Arabic" w:hint="cs"/>
          <w:sz w:val="28"/>
          <w:szCs w:val="28"/>
          <w:rtl/>
        </w:rPr>
        <w:lastRenderedPageBreak/>
        <w:t>البعد النفسي والاجتماعي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والجامعة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الجامعات الخاصة في البعد الخدمي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وخلصت الدراسة إلى ضرورة الاهتمام المتوازن بجميع أبعاد جودة الحياة لتحسين التحصيل العلمي.</w:t>
      </w:r>
    </w:p>
    <w:p w14:paraId="096A8B97"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3.1.2 الدراسات التي تناولت جودة الحياة في السياقات الصحية</w:t>
      </w:r>
    </w:p>
    <w:p w14:paraId="5779CBD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 xml:space="preserve">El Said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2019</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"The Relationship between Quality of University Life and Academic Engagement among Higher Education Students"</w:t>
      </w:r>
    </w:p>
    <w:p w14:paraId="768DC27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هدفت هذه الدراسة المصرية إلى فحص العلاقة بين جودة الحياة الجامعية والانخراط الأكاديمي لدى 367 طالبًا مصريًا في تخصصات متنوعة. استخدمت الدراسة مقياس جودة الحياة الجامعية، ومقياس الانخراط الأكاديمي، والمعدل التراكمي. أظهرت النتائج وجود علاقة إيجابية قوية بين جودة الحياة والانخراط الأكاديمي، وأن الانخراط الأكاديمي يلعب دورًا وسيطًا في العلاقة بين جودة الحياة والتحصيل. كما وجدت الدراسة أن طلاب التخصصات الصحية كانوا الأكثر عرضة لانخفاض جودة الحياة والانخراط الأكاديمي، مما يشير إلى تحديات خاصة تواجه هذه الفئة من الطلاب.</w:t>
      </w:r>
    </w:p>
    <w:p w14:paraId="376ADE8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Al-Saud &amp; Al-</w:t>
      </w:r>
      <w:proofErr w:type="spellStart"/>
      <w:r w:rsidRPr="00FB576F">
        <w:rPr>
          <w:rStyle w:val="ac"/>
          <w:rFonts w:ascii="Simplified Arabic" w:hAnsi="Simplified Arabic" w:cs="Simplified Arabic" w:hint="cs"/>
          <w:sz w:val="28"/>
          <w:szCs w:val="28"/>
        </w:rPr>
        <w:t>Ajmi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2021</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"Academic and Professional Challenges in Healthcare Administration Education in Saudi Arabia"</w:t>
      </w:r>
    </w:p>
    <w:p w14:paraId="19E8701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إلى استكشاف التحديات الأكاديمية والمهنية التي </w:t>
      </w:r>
      <w:proofErr w:type="spellStart"/>
      <w:r w:rsidRPr="00FB576F">
        <w:rPr>
          <w:rFonts w:ascii="Simplified Arabic" w:hAnsi="Simplified Arabic" w:cs="Simplified Arabic" w:hint="cs"/>
          <w:sz w:val="28"/>
          <w:szCs w:val="28"/>
          <w:rtl/>
        </w:rPr>
        <w:t>يواجهها</w:t>
      </w:r>
      <w:proofErr w:type="spellEnd"/>
      <w:r w:rsidRPr="00FB576F">
        <w:rPr>
          <w:rFonts w:ascii="Simplified Arabic" w:hAnsi="Simplified Arabic" w:cs="Simplified Arabic" w:hint="cs"/>
          <w:sz w:val="28"/>
          <w:szCs w:val="28"/>
          <w:rtl/>
        </w:rPr>
        <w:t xml:space="preserve"> طلاب الإدارة الصحية في السعودية، وتأثيرها على جودة حياتهم وتحصيلهم العلمي. اعتمدت الدراسة على منهج نوعي، حيث أُجريت مقابلات معمقة مع 25 طالبًا و10 من أعضاء هيئة التدريس. كشفت النتائج عن تحديات متعددة تشمل: الجمع بين الجوانب الإدارية والصحية، والتدريب العملي في المؤسسات الصحية، والضغوط الأكاديمية، ونقص الدعم النفسي. وأشارت النتائج إلى أن هذه التحديات تؤثر سلبًا في جودة الحياة والتحصيل العلمي للطلاب.</w:t>
      </w:r>
    </w:p>
    <w:p w14:paraId="051FC91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Bukhaiti</w:t>
      </w:r>
      <w:proofErr w:type="spellEnd"/>
      <w:r w:rsidRPr="00FB576F">
        <w:rPr>
          <w:rStyle w:val="ac"/>
          <w:rFonts w:ascii="Simplified Arabic" w:hAnsi="Simplified Arabic" w:cs="Simplified Arabic" w:hint="cs"/>
          <w:sz w:val="28"/>
          <w:szCs w:val="28"/>
        </w:rPr>
        <w:t xml:space="preserve"> et al.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2023</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"The Impact of Quality of University Life on Academic Performance of Healthcare Management Students in Saudi Arabia"</w:t>
      </w:r>
    </w:p>
    <w:p w14:paraId="2F714DF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البخيتي وزملاؤه دراسة على 289 طالبًا من كليات الإدارة الصحية في ثلاثة جامعات سعودية، بهدف اختبار تأثير جودة الحياة الجامعية على الأداء الأكاديمي. استخدمت الدراسة مقياسًا لجودة الحياة الجامعية يتضمن خمسة أبعاد، والمعدل التراكمي كمؤشر للتحصيل. أظهرت النتائج أن جودة الحياة الجامعية تفسر حوالي 34% من التباين في التحصيل العلمي، وأن البعد الأكاديمي كان الأكثر تأثيرًا </w:t>
      </w:r>
      <w:r>
        <w:rPr>
          <w:rFonts w:ascii="Simplified Arabic" w:hAnsi="Simplified Arabic" w:cs="Simplified Arabic" w:hint="cs"/>
          <w:sz w:val="28"/>
          <w:szCs w:val="28"/>
          <w:rtl/>
        </w:rPr>
        <w:lastRenderedPageBreak/>
        <w:t>(</w:t>
      </w:r>
      <w:r w:rsidRPr="00FB576F">
        <w:rPr>
          <w:rFonts w:ascii="Simplified Arabic" w:hAnsi="Simplified Arabic" w:cs="Simplified Arabic" w:hint="cs"/>
          <w:sz w:val="28"/>
          <w:szCs w:val="28"/>
          <w:rtl/>
        </w:rPr>
        <w:t>يسهم بنسبة 18% من التباين</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يليه البعد النفسي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8%</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ثم البعد الاجتماعي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وأوصت الدراسة ببرامج </w:t>
      </w:r>
      <w:proofErr w:type="spellStart"/>
      <w:r w:rsidRPr="00FB576F">
        <w:rPr>
          <w:rFonts w:ascii="Simplified Arabic" w:hAnsi="Simplified Arabic" w:cs="Simplified Arabic" w:hint="cs"/>
          <w:sz w:val="28"/>
          <w:szCs w:val="28"/>
          <w:rtl/>
        </w:rPr>
        <w:t>تدخلية</w:t>
      </w:r>
      <w:proofErr w:type="spellEnd"/>
      <w:r w:rsidRPr="00FB576F">
        <w:rPr>
          <w:rFonts w:ascii="Simplified Arabic" w:hAnsi="Simplified Arabic" w:cs="Simplified Arabic" w:hint="cs"/>
          <w:sz w:val="28"/>
          <w:szCs w:val="28"/>
          <w:rtl/>
        </w:rPr>
        <w:t xml:space="preserve"> تستهدف الأبعاد الأكثر تأثيرًا في التحصيل.</w:t>
      </w:r>
    </w:p>
    <w:p w14:paraId="28C7FC4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Ghamdi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Zahrani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2022</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"Academic and Professional Challenges Faced by Healthcare Administration Students in Saudi Universities"</w:t>
      </w:r>
    </w:p>
    <w:p w14:paraId="1B27097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إلى تحديد التحديات الأكاديمية والمهنية التي تواجه طلاب الإدارة الصحية في السعودية، وتحليل تأثيرها على جودة الحياة والتحصيل العلمي. اعتمدت الدراسة على منهج مختلط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كمي ونوعي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حيث شملت 432 طالبًا في المسح الكمي، و30 مشاركًا في المقابلات النوعية. أظهرت النتائج أن التحديات 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صعوبة المقررات، وكثافة المنهج</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كانت الأكثر تأثيرًا، تليها التحديات المهنية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متطلبات التدريب العملي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ثم التحديات النفسية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القلق والضغط</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ووجدت الدراسة أن هذه التحديات مجتمعة تفسر حوالي 28% من التباين في جودة الحياة، و22% من التباين في التحصيل العلمي.</w:t>
      </w:r>
    </w:p>
    <w:p w14:paraId="43A1E40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Al-Mansour &amp; Al-</w:t>
      </w:r>
      <w:proofErr w:type="spellStart"/>
      <w:r w:rsidRPr="00FB576F">
        <w:rPr>
          <w:rStyle w:val="ac"/>
          <w:rFonts w:ascii="Simplified Arabic" w:hAnsi="Simplified Arabic" w:cs="Simplified Arabic" w:hint="cs"/>
          <w:sz w:val="28"/>
          <w:szCs w:val="28"/>
        </w:rPr>
        <w:t>Bahrani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2024</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"Predictors of Academic Achievement among Healthcare Management Students: The Role of Quality of University Life"</w:t>
      </w:r>
    </w:p>
    <w:p w14:paraId="34B4DDC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المنصور والبحراني دراسة </w:t>
      </w:r>
      <w:proofErr w:type="spellStart"/>
      <w:r w:rsidRPr="00FB576F">
        <w:rPr>
          <w:rFonts w:ascii="Simplified Arabic" w:hAnsi="Simplified Arabic" w:cs="Simplified Arabic" w:hint="cs"/>
          <w:sz w:val="28"/>
          <w:szCs w:val="28"/>
          <w:rtl/>
        </w:rPr>
        <w:t>تنبؤية</w:t>
      </w:r>
      <w:proofErr w:type="spellEnd"/>
      <w:r w:rsidRPr="00FB576F">
        <w:rPr>
          <w:rFonts w:ascii="Simplified Arabic" w:hAnsi="Simplified Arabic" w:cs="Simplified Arabic" w:hint="cs"/>
          <w:sz w:val="28"/>
          <w:szCs w:val="28"/>
          <w:rtl/>
        </w:rPr>
        <w:t xml:space="preserve"> على 356 طالبًا من كليات الإدارة الصحية في السعودية، بهدف تحديد العوامل الأكثر تنبؤًا بالتحصيل العلمي. استخدمت الدراسة تحليل الانحدار المتعدد، حيث دخلت أبعاد جودة الحياة الخمسة كمتغيرات مستقلة، والمعدل التراكمي كمتغير تابع. أظهرت النتائج أن البعد الأكاديمي كان أقوى منبئ بالتحصيل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0.41, p &lt; </w:t>
      </w:r>
      <w:r w:rsidRPr="00FB576F">
        <w:rPr>
          <w:rFonts w:ascii="Simplified Arabic" w:hAnsi="Simplified Arabic" w:cs="Simplified Arabic" w:hint="cs"/>
          <w:sz w:val="28"/>
          <w:szCs w:val="28"/>
          <w:rtl/>
        </w:rPr>
        <w:t>0.001</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يليه البعد النفسي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0.28, p &lt; </w:t>
      </w:r>
      <w:r w:rsidRPr="00FB576F">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ثم البعد الاجتماعي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0.18, p &lt; </w:t>
      </w:r>
      <w:r w:rsidRPr="00FB576F">
        <w:rPr>
          <w:rFonts w:ascii="Simplified Arabic" w:hAnsi="Simplified Arabic" w:cs="Simplified Arabic" w:hint="cs"/>
          <w:sz w:val="28"/>
          <w:szCs w:val="28"/>
          <w:rtl/>
        </w:rPr>
        <w:t>0.05</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بينما لم يكن البعد البيئي والخدمي دالين إحصائيًا. وفسر النموذج حوالي 38% من التباين في التحصيل، مما يشير إلى قوة النموذج </w:t>
      </w:r>
      <w:proofErr w:type="spellStart"/>
      <w:r w:rsidRPr="00FB576F">
        <w:rPr>
          <w:rFonts w:ascii="Simplified Arabic" w:hAnsi="Simplified Arabic" w:cs="Simplified Arabic" w:hint="cs"/>
          <w:sz w:val="28"/>
          <w:szCs w:val="28"/>
          <w:rtl/>
        </w:rPr>
        <w:t>التنبؤي</w:t>
      </w:r>
      <w:proofErr w:type="spellEnd"/>
      <w:r w:rsidRPr="00FB576F">
        <w:rPr>
          <w:rFonts w:ascii="Simplified Arabic" w:hAnsi="Simplified Arabic" w:cs="Simplified Arabic" w:hint="cs"/>
          <w:sz w:val="28"/>
          <w:szCs w:val="28"/>
          <w:rtl/>
        </w:rPr>
        <w:t>.</w:t>
      </w:r>
    </w:p>
    <w:p w14:paraId="19AD9003"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3.2 الدراسات العربية</w:t>
      </w:r>
    </w:p>
    <w:p w14:paraId="327A7FB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Ajlan</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2022</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"Quality of University Life and its Relationship with Academic Achievement among Saudi Students"</w:t>
      </w:r>
    </w:p>
    <w:p w14:paraId="20821A9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إلى فحص العلاقة بين جودة الحياة الجامعية والتحصيل العلمي لدى 567 طالبًا من جامعة الملك سعود. استخدمت الدراسة مقياسًا لجودة الحياة الجامعية تم تقنينه في السياق السعودي، </w:t>
      </w:r>
      <w:r w:rsidRPr="00FB576F">
        <w:rPr>
          <w:rFonts w:ascii="Simplified Arabic" w:hAnsi="Simplified Arabic" w:cs="Simplified Arabic" w:hint="cs"/>
          <w:sz w:val="28"/>
          <w:szCs w:val="28"/>
          <w:rtl/>
        </w:rPr>
        <w:lastRenderedPageBreak/>
        <w:t xml:space="preserve">والمعدل التراكمي كمؤشر للتحصيل. أظهرت النتائج وجود علاقة إيجابية دالة إحصائيًا بين جودة الحياة الجامعية والتحصيل العلمي، وأن الطلاب ذوي جودة الحياة المرتفعة كانوا أكثر تحصيلاً. كما أظهرت النتائج فروقًا حسب الجنس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والتخصص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التخصصات النظرية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والسنة الدراسية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السنوات المتقدمة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3A42286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Hazmi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Ghamdi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2022</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"Psychological Factors Affecting Quality of University Life among Saudi Healthcare Management Students"</w:t>
      </w:r>
    </w:p>
    <w:p w14:paraId="17140D2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إلى فحص العوامل النفسية المؤثرة في جودة الحياة الجامعية لدى طلاب الإدارة الصحية في السعودية. شملت الدراسة 398 طالبًا، واستخدمت مقاييس الكفاءة الذاتية، وتقدير الذات، والصحة النفسية، وجودة الحياة الجامعية. أظهرت النتائج أن الكفاءة الذاتية كانت أقوى منبئ بجودة الحياة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0.42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يليها الصحة النفسية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0.31</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ثم تقدير الذات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0.19</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كما وجدت الدراسة أن جودة الحياة النفسية كانت البعد الأقل في جودة الحياة الجامعية، مما يشير إلى أهمية التركيز على الجوانب النفسية في تحسين جودة الحياة.</w:t>
      </w:r>
    </w:p>
    <w:p w14:paraId="774A151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Al-Saud &amp; Al-</w:t>
      </w:r>
      <w:proofErr w:type="spellStart"/>
      <w:r w:rsidRPr="00FB576F">
        <w:rPr>
          <w:rStyle w:val="ac"/>
          <w:rFonts w:ascii="Simplified Arabic" w:hAnsi="Simplified Arabic" w:cs="Simplified Arabic" w:hint="cs"/>
          <w:sz w:val="28"/>
          <w:szCs w:val="28"/>
        </w:rPr>
        <w:t>Johani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2024</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"Environmental Factors Affecting Quality of University Life and Academic Achievement in Saudi Universities"</w:t>
      </w:r>
    </w:p>
    <w:p w14:paraId="701817D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أجرى السعود والجهني دراسة على 432 طالبًا من خمس جامعات سعودية، بهدف فحص تأثير العوامل البيئية على جودة الحياة والتحصيل. استخدمت الدراسة مقياسًا للبيئة الجامعية يتضمن أربعة أبعاد: البنية التحتية، والأمان، والجماليات، والموقع. أظهرت النتائج أن العوامل البيئية ترتبط ارتباطًا إيجابيًا بجودة الحياة والتحصيل، وأن البنية التحتية والأمان كانا الأكثر تأثيرًا. كما وجدت الدراسة فروقًا بين الجامعات في جودة البيئة، مما يشير إلى تباين في الاستثمار في البنية التحتية بين الجامعات السعودية.</w:t>
      </w:r>
    </w:p>
    <w:p w14:paraId="6756FF3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Harbi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Otaibi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2024</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"Ecological Systems and Quality of University Life: A Study of Healthcare Administration Students"</w:t>
      </w:r>
    </w:p>
    <w:p w14:paraId="0F8B0EF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هدفت هذه الدراسة إلى تطبيق نموذج </w:t>
      </w:r>
      <w:proofErr w:type="spellStart"/>
      <w:r w:rsidRPr="00FB576F">
        <w:rPr>
          <w:rFonts w:ascii="Simplified Arabic" w:hAnsi="Simplified Arabic" w:cs="Simplified Arabic" w:hint="cs"/>
          <w:sz w:val="28"/>
          <w:szCs w:val="28"/>
          <w:rtl/>
        </w:rPr>
        <w:t>برونفنبرينر</w:t>
      </w:r>
      <w:proofErr w:type="spellEnd"/>
      <w:r w:rsidRPr="00FB576F">
        <w:rPr>
          <w:rFonts w:ascii="Simplified Arabic" w:hAnsi="Simplified Arabic" w:cs="Simplified Arabic" w:hint="cs"/>
          <w:sz w:val="28"/>
          <w:szCs w:val="28"/>
          <w:rtl/>
        </w:rPr>
        <w:t xml:space="preserve"> البيئي في فهم جودة الحياة الجامعية لدى طلاب الإدارة الصحية. شملت الدراسة 389 طالبًا، واستخدمت تحليل المسار لاختبار النموذج النظري. أظهرت النتائج أن العوامل على مستوى النظام الجزئي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التفاعل اليومي في الفصل والكلية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كانت الأكثر تأثيرًا في جودة الحياة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تفسر 42% من التباين</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يليها النظام المتوسط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العلاقات الاجتماعية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28%</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ثم النظام الخارجي </w:t>
      </w:r>
      <w:r>
        <w:rPr>
          <w:rFonts w:ascii="Simplified Arabic" w:hAnsi="Simplified Arabic" w:cs="Simplified Arabic" w:hint="cs"/>
          <w:sz w:val="28"/>
          <w:szCs w:val="28"/>
          <w:rtl/>
        </w:rPr>
        <w:lastRenderedPageBreak/>
        <w:t>(</w:t>
      </w:r>
      <w:r w:rsidRPr="00FB576F">
        <w:rPr>
          <w:rFonts w:ascii="Simplified Arabic" w:hAnsi="Simplified Arabic" w:cs="Simplified Arabic" w:hint="cs"/>
          <w:sz w:val="28"/>
          <w:szCs w:val="28"/>
          <w:rtl/>
        </w:rPr>
        <w:t>سياسات الجامعة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15%</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وأخيرًا النظام الكلي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الثقافة والقيم</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10%</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وأكدت الدراسة على أهمية النظر إلى جودة الحياة كظاهرة متعددة المستويات.</w:t>
      </w:r>
    </w:p>
    <w:p w14:paraId="64CB10D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Al-Ali &amp; Al-</w:t>
      </w:r>
      <w:proofErr w:type="spellStart"/>
      <w:r w:rsidRPr="00FB576F">
        <w:rPr>
          <w:rStyle w:val="ac"/>
          <w:rFonts w:ascii="Simplified Arabic" w:hAnsi="Simplified Arabic" w:cs="Simplified Arabic" w:hint="cs"/>
          <w:sz w:val="28"/>
          <w:szCs w:val="28"/>
        </w:rPr>
        <w:t>Khatib</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2025</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"The Mediating Role of Academic Self-Efficacy in the Relationship between University Quality of Life and Academic Achievement"</w:t>
      </w:r>
    </w:p>
    <w:p w14:paraId="5D512D5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أجرى العلي والخَطِيب دراسة على 423 طالبًا من كليات الإدارة الصحية في السعودية، بهدف اختبار دور الكفاءة الذاتية الأكاديمية كمتغير وسيط في العلاقة بين جودة الحياة والتحصيل. استخدمت الدراسة تحليل المسار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لاختبار النموذج النظري. أظهرت النتائج أن جودة الحياة تؤثر في التحصيل من خلال مسارين: مسار مباشر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0.28</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ومسار غير مباشر عبر الكفاءة الذاتية الأكاديمية </w:t>
      </w:r>
      <w:r>
        <w:rPr>
          <w:rFonts w:ascii="Simplified Arabic" w:hAnsi="Simplified Arabic" w:cs="Simplified Arabic" w:hint="cs"/>
          <w:sz w:val="28"/>
          <w:szCs w:val="28"/>
          <w:rtl/>
        </w:rPr>
        <w:t>(</w:t>
      </w:r>
      <w:r w:rsidRPr="00FB576F">
        <w:rPr>
          <w:rFonts w:ascii="Cambria" w:hAnsi="Cambria" w:cs="Cambria"/>
          <w:sz w:val="28"/>
          <w:szCs w:val="28"/>
        </w:rPr>
        <w:t>β</w:t>
      </w:r>
      <w:r w:rsidRPr="00FB576F">
        <w:rPr>
          <w:rFonts w:ascii="Simplified Arabic" w:hAnsi="Simplified Arabic" w:cs="Simplified Arabic" w:hint="cs"/>
          <w:sz w:val="28"/>
          <w:szCs w:val="28"/>
        </w:rPr>
        <w:t xml:space="preserve"> = 0.31</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وكان المسار غير المباشر أقوى، مما يشير إلى أن الكفاءة الذاتية تلعب دورًا وسيطًا مهمًا في العلاقة بين جودة الحياة والتحصيل.</w:t>
      </w:r>
    </w:p>
    <w:p w14:paraId="0E464A4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دراسة </w:t>
      </w:r>
      <w:r w:rsidRPr="00FB576F">
        <w:rPr>
          <w:rStyle w:val="ac"/>
          <w:rFonts w:ascii="Simplified Arabic" w:hAnsi="Simplified Arabic" w:cs="Simplified Arabic" w:hint="cs"/>
          <w:sz w:val="28"/>
          <w:szCs w:val="28"/>
        </w:rPr>
        <w:t>Al-</w:t>
      </w:r>
      <w:proofErr w:type="spellStart"/>
      <w:r w:rsidRPr="00FB576F">
        <w:rPr>
          <w:rStyle w:val="ac"/>
          <w:rFonts w:ascii="Simplified Arabic" w:hAnsi="Simplified Arabic" w:cs="Simplified Arabic" w:hint="cs"/>
          <w:sz w:val="28"/>
          <w:szCs w:val="28"/>
        </w:rPr>
        <w:t>Ghamdi</w:t>
      </w:r>
      <w:proofErr w:type="spellEnd"/>
      <w:r w:rsidRPr="00FB576F">
        <w:rPr>
          <w:rStyle w:val="ac"/>
          <w:rFonts w:ascii="Simplified Arabic" w:hAnsi="Simplified Arabic" w:cs="Simplified Arabic" w:hint="cs"/>
          <w:sz w:val="28"/>
          <w:szCs w:val="28"/>
        </w:rPr>
        <w:t xml:space="preserve"> &amp; Al-</w:t>
      </w:r>
      <w:proofErr w:type="spellStart"/>
      <w:r w:rsidRPr="00FB576F">
        <w:rPr>
          <w:rStyle w:val="ac"/>
          <w:rFonts w:ascii="Simplified Arabic" w:hAnsi="Simplified Arabic" w:cs="Simplified Arabic" w:hint="cs"/>
          <w:sz w:val="28"/>
          <w:szCs w:val="28"/>
        </w:rPr>
        <w:t>Amri</w:t>
      </w:r>
      <w:proofErr w:type="spellEnd"/>
      <w:r w:rsidRPr="00FB576F">
        <w:rPr>
          <w:rStyle w:val="ac"/>
          <w:rFonts w:ascii="Simplified Arabic" w:hAnsi="Simplified Arabic" w:cs="Simplified Arabic" w:hint="cs"/>
          <w:sz w:val="28"/>
          <w:szCs w:val="28"/>
        </w:rPr>
        <w:t xml:space="preserve">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2024</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 "The Interplay between Social Support, Quality of Life, and Academic Achievement in Higher Education"</w:t>
      </w:r>
    </w:p>
    <w:p w14:paraId="399BC16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هدفت هذه الدراسة إلى فحص التفاعل بين الدعم الاجتماعي وجودة الحياة والتحصيل العلمي لدى 456 طالبًا سعوديًا. استخدمت الدراسة مقياس الدعم الاجتماعي، ومقياس جودة الحياة، ومؤشرات التحصيل. أظهرت النتائج أن الدعم الاجتماعي يرتبط ارتباطًا إيجابيًا بجودة الحياة والتحصيل، وأن الدعم الاجتماعي يعمل كمتغير وسيط في العلاقة بين جودة الحياة والتحصيل. كما وجدت الدراسة أن الدعم من أعضاء هيئة التدريس كان الأكثر تأثيرًا، يليه دعم الزملاء، ثم دعم الأسرة.</w:t>
      </w:r>
    </w:p>
    <w:p w14:paraId="2756ACA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3.3 مناقشة الدراسات السابقة</w:t>
      </w:r>
    </w:p>
    <w:p w14:paraId="432AA3F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من خلال استعراض الدراسات السابقة، يمكن استخلاص مجموعة من النتائج الرئيسية، وتحديد الفجوات البحثية التي تسعى الدراسة الحالية إلى معالجتها:</w:t>
      </w:r>
    </w:p>
    <w:p w14:paraId="55E1FD8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أولاً: النتائج الرئيسية للدراسات السابقة</w:t>
      </w:r>
      <w:r w:rsidRPr="00FB576F">
        <w:rPr>
          <w:rFonts w:ascii="Simplified Arabic" w:hAnsi="Simplified Arabic" w:cs="Simplified Arabic" w:hint="cs"/>
          <w:sz w:val="28"/>
          <w:szCs w:val="28"/>
        </w:rPr>
        <w:t>:</w:t>
      </w:r>
    </w:p>
    <w:p w14:paraId="59C7C4A3" w14:textId="77777777" w:rsidR="00BF3562" w:rsidRPr="00FB576F" w:rsidRDefault="00BF3562" w:rsidP="00BF3562">
      <w:pPr>
        <w:pStyle w:val="ds-markdown-paragraph"/>
        <w:numPr>
          <w:ilvl w:val="0"/>
          <w:numId w:val="3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اتساق الأدلة على العلاقة الإيجابية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تتسق جميع الدراسات السابقة تقريبًا على وجود علاقة إيجابية بين جودة الحياة الجامعية والتحصيل العلمي، مما يشير إلى أن تحسين جودة الحياة في الجامعة يرتبط بتحسين أداء الطلاب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Kemp et al., 2021; </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lastRenderedPageBreak/>
        <w:t>Grégoire</w:t>
      </w:r>
      <w:proofErr w:type="spellEnd"/>
      <w:r w:rsidRPr="00FB576F">
        <w:rPr>
          <w:rFonts w:ascii="Simplified Arabic" w:hAnsi="Simplified Arabic" w:cs="Simplified Arabic" w:hint="cs"/>
          <w:sz w:val="28"/>
          <w:szCs w:val="28"/>
        </w:rPr>
        <w:t xml:space="preserve">, 2018; Hossain et al., 2022; Zheng et al., 2022; </w:t>
      </w:r>
      <w:proofErr w:type="spellStart"/>
      <w:r w:rsidRPr="00FB576F">
        <w:rPr>
          <w:rFonts w:ascii="Simplified Arabic" w:hAnsi="Simplified Arabic" w:cs="Simplified Arabic" w:hint="cs"/>
          <w:sz w:val="28"/>
          <w:szCs w:val="28"/>
        </w:rPr>
        <w:t>Aina</w:t>
      </w:r>
      <w:proofErr w:type="spellEnd"/>
      <w:r w:rsidRPr="00FB576F">
        <w:rPr>
          <w:rFonts w:ascii="Simplified Arabic" w:hAnsi="Simplified Arabic" w:cs="Simplified Arabic" w:hint="cs"/>
          <w:sz w:val="28"/>
          <w:szCs w:val="28"/>
        </w:rPr>
        <w:t>, 2023; 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FCF7B94" w14:textId="77777777" w:rsidR="00BF3562" w:rsidRPr="00FB576F" w:rsidRDefault="00BF3562" w:rsidP="00BF3562">
      <w:pPr>
        <w:pStyle w:val="ds-markdown-paragraph"/>
        <w:numPr>
          <w:ilvl w:val="0"/>
          <w:numId w:val="3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تعدد الآليات الوسيطة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أظهرت الدراسات أن العلاقة بين جودة الحياة والتحصيل لا تتم فقط بشكل مباشر، بل عبر آليات وسيطة متعددة تشمل الانخراط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Wang &amp; Zhang, 2023; El Said, 2019</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والكفاءة الذاتية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والدعم الاجتماعي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Hossain et al.,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والضغوط الأكاديمية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5C4B8DA" w14:textId="77777777" w:rsidR="00BF3562" w:rsidRPr="00FB576F" w:rsidRDefault="00BF3562" w:rsidP="00BF3562">
      <w:pPr>
        <w:pStyle w:val="ds-markdown-paragraph"/>
        <w:numPr>
          <w:ilvl w:val="0"/>
          <w:numId w:val="3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تفاوت أثر الأبعاد</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أظهرت الدراسات أن أبعاد جودة الحياة تختلف في تأثيرها على التحصيل، حيث يكون البعد الأكاديمي عادة الأكثر تأثيرًا، يليه البعد النفسي، ثم البعد الاجتماعي، بينما يختلف تأثير البعدين البيئي والخدمي بين الدراسات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Al-Mansour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2023;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6F46619" w14:textId="77777777" w:rsidR="00BF3562" w:rsidRPr="00FB576F" w:rsidRDefault="00BF3562" w:rsidP="00BF3562">
      <w:pPr>
        <w:pStyle w:val="ds-markdown-paragraph"/>
        <w:numPr>
          <w:ilvl w:val="0"/>
          <w:numId w:val="3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أهمية المتغيرات الديموغرافية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أظهرت الدراسات أن العلاقة بين جودة الحياة والتحصيل تختلف باختلاف الجنس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والسنة الدراسية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السنوات المتقدمة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والتخصص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التخصصات النظرية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والمستوى الاقتصادي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لصالح المرتفع</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78FDC44A" w14:textId="77777777" w:rsidR="00BF3562" w:rsidRPr="00FB576F" w:rsidRDefault="00BF3562" w:rsidP="00BF3562">
      <w:pPr>
        <w:pStyle w:val="ds-markdown-paragraph"/>
        <w:numPr>
          <w:ilvl w:val="0"/>
          <w:numId w:val="36"/>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تحديات خاصة في التخصصات الصحية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أشارت الدراسات إلى أن طلاب التخصصات الصحية، بما فيها الإدارة الصحية، يواجهون تحديات خاصة تؤثر في جودة حياتهم وتحصيلهم، مثل الجمع بين المعرفة الإدارية والصحية، والتدريب العملي، والضغوط الأكاديمية المزدوجة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El Said, 2019; Al-Saud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A604AB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ثانياً: الفجوات البحثية التي تعالجها الدراسة الحالية</w:t>
      </w:r>
      <w:r w:rsidRPr="00FB576F">
        <w:rPr>
          <w:rFonts w:ascii="Simplified Arabic" w:hAnsi="Simplified Arabic" w:cs="Simplified Arabic" w:hint="cs"/>
          <w:sz w:val="28"/>
          <w:szCs w:val="28"/>
        </w:rPr>
        <w:t>:</w:t>
      </w:r>
    </w:p>
    <w:p w14:paraId="1B1EFD50" w14:textId="77777777" w:rsidR="00BF3562" w:rsidRPr="00FB576F" w:rsidRDefault="00BF3562" w:rsidP="00BF3562">
      <w:pPr>
        <w:pStyle w:val="ds-markdown-paragraph"/>
        <w:numPr>
          <w:ilvl w:val="0"/>
          <w:numId w:val="3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ندرة الدراسات في تخصص الإدارة الصحية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على الرغم من التحديات الخاصة التي </w:t>
      </w:r>
      <w:proofErr w:type="spellStart"/>
      <w:r w:rsidRPr="00FB576F">
        <w:rPr>
          <w:rFonts w:ascii="Simplified Arabic" w:hAnsi="Simplified Arabic" w:cs="Simplified Arabic" w:hint="cs"/>
          <w:sz w:val="28"/>
          <w:szCs w:val="28"/>
          <w:rtl/>
        </w:rPr>
        <w:t>يواجهها</w:t>
      </w:r>
      <w:proofErr w:type="spellEnd"/>
      <w:r w:rsidRPr="00FB576F">
        <w:rPr>
          <w:rFonts w:ascii="Simplified Arabic" w:hAnsi="Simplified Arabic" w:cs="Simplified Arabic" w:hint="cs"/>
          <w:sz w:val="28"/>
          <w:szCs w:val="28"/>
          <w:rtl/>
        </w:rPr>
        <w:t xml:space="preserve"> طلاب الإدارة الصحية، إلا أن الدراسات التي تناولت هذه الفئة محدودة جدًا، خاصة في السياق السعودي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 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xml:space="preserve"> et al.,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وتأتي هذه الدراسة لمعالجة هذه الفجوة من خلال التركيز على طلاب كليات الإدارة الصحية.</w:t>
      </w:r>
    </w:p>
    <w:p w14:paraId="0EE8ADB3" w14:textId="77777777" w:rsidR="00BF3562" w:rsidRPr="00FB576F" w:rsidRDefault="00BF3562" w:rsidP="00BF3562">
      <w:pPr>
        <w:pStyle w:val="ds-markdown-paragraph"/>
        <w:numPr>
          <w:ilvl w:val="0"/>
          <w:numId w:val="3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قلة النماذج النظرية المتكاملة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معظم الدراسات السابقة اعتمدت على نماذج نظرية جزئية أو تركز على متغير وسيط واحد فقط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Al-Ali &amp; </w:t>
      </w:r>
      <w:r w:rsidRPr="00FB576F">
        <w:rPr>
          <w:rFonts w:ascii="Simplified Arabic" w:hAnsi="Simplified Arabic" w:cs="Simplified Arabic" w:hint="cs"/>
          <w:sz w:val="28"/>
          <w:szCs w:val="28"/>
        </w:rPr>
        <w:lastRenderedPageBreak/>
        <w:t>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وتقدم هذه الدراسة نموذجًا نظريًا متكاملًا يشمل متغيرات وسيطة متعددة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الانخراط الأكاديمي، والتكيف الأكاديمي، والضغوط الأكاديمية، والتوقع والقيمة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0F5C5205" w14:textId="77777777" w:rsidR="00BF3562" w:rsidRPr="00FB576F" w:rsidRDefault="00BF3562" w:rsidP="00BF3562">
      <w:pPr>
        <w:pStyle w:val="ds-markdown-paragraph"/>
        <w:numPr>
          <w:ilvl w:val="0"/>
          <w:numId w:val="3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نقص الدراسات التي تبحث العلاقات المتبادلة بين أبعاد جودة الحياة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معظم الدراسات تعاملت مع أبعاد جودة الحياة كمتغيرات مستقلة منفصلة، دون تحليل التفاعل بينها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وتتناول هذه الدراسة العلاقات المتبادلة بين أبعاد جودة الحياة وتأثيرها المشترك على التحصيل.</w:t>
      </w:r>
    </w:p>
    <w:p w14:paraId="63C340D0" w14:textId="77777777" w:rsidR="00BF3562" w:rsidRPr="00FB576F" w:rsidRDefault="00BF3562" w:rsidP="00BF3562">
      <w:pPr>
        <w:pStyle w:val="ds-markdown-paragraph"/>
        <w:numPr>
          <w:ilvl w:val="0"/>
          <w:numId w:val="3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الحاجة إلى أدوات قياس مقننة في السياق السعودي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تعتمد معظم الدراسات السعودية على مقاييس مستوردة أو معدلة، دون تقنين كاف في السياق المحلي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وتقدم هذه الدراسة مقياسًا لجودة الحياة الجامعية تم تقنينه في السياق السعودي.</w:t>
      </w:r>
    </w:p>
    <w:p w14:paraId="549A51D7" w14:textId="77777777" w:rsidR="00BF3562" w:rsidRPr="00FB576F" w:rsidRDefault="00BF3562" w:rsidP="00BF3562">
      <w:pPr>
        <w:pStyle w:val="ds-markdown-paragraph"/>
        <w:numPr>
          <w:ilvl w:val="0"/>
          <w:numId w:val="3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غموض دور المتغيرات المشروطة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على الرغم من الإشارة إلى دور المتغيرات الديموغرافية، إلا أن معظم الدراسات لم تحلل بعمق كيف تعمل هذه المتغيرات كمشروطة للعلاقة بين جودة الحياة والتحصيل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Zheng et al., 2022; 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وتهدف هذه الدراسة إلى تحليل الدور المشروط للمتغيرات الديموغرافية والأكاديمية المختلفة.</w:t>
      </w:r>
    </w:p>
    <w:p w14:paraId="3F427C9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ثالثاً: ما تقدمه الدراسة الحالية مقارنة بالدراسات السابقة</w:t>
      </w:r>
      <w:r w:rsidRPr="00FB576F">
        <w:rPr>
          <w:rFonts w:ascii="Simplified Arabic" w:hAnsi="Simplified Arabic" w:cs="Simplified Arabic" w:hint="cs"/>
          <w:sz w:val="28"/>
          <w:szCs w:val="28"/>
        </w:rPr>
        <w:t>:</w:t>
      </w:r>
    </w:p>
    <w:p w14:paraId="74B3BF98" w14:textId="77777777" w:rsidR="00BF3562" w:rsidRPr="00FB576F" w:rsidRDefault="00BF3562" w:rsidP="00BF3562">
      <w:pPr>
        <w:pStyle w:val="ds-markdown-paragraph"/>
        <w:numPr>
          <w:ilvl w:val="0"/>
          <w:numId w:val="3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تخصصية الدراسة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تركز الدراسة على فئة محددة من الطلاب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طلاب كليات الإدارة الصحية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والتي لم تحظ باهتمام كاف في الدراسات السابقة، خاصة في السياق السعودي.</w:t>
      </w:r>
    </w:p>
    <w:p w14:paraId="2ECA1046" w14:textId="77777777" w:rsidR="00BF3562" w:rsidRPr="00FB576F" w:rsidRDefault="00BF3562" w:rsidP="00BF3562">
      <w:pPr>
        <w:pStyle w:val="ds-markdown-paragraph"/>
        <w:numPr>
          <w:ilvl w:val="0"/>
          <w:numId w:val="3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تكامل النموذج النظري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تقدم الدراسة نموذجًا نظريًا متكاملًا يدمج بين نظريات متعددة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التكيف الإنساني، الضغوط الأكاديمية، الدعم الاجتماعي، التوقع والقيمة، الكفاءة الذاتية، التعلق الأكاديمي، النموذج البيئي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إطار واحد يفسر العلاقة المعقدة بين جودة الحياة والتحصيل.</w:t>
      </w:r>
    </w:p>
    <w:p w14:paraId="18DF100B" w14:textId="77777777" w:rsidR="00BF3562" w:rsidRPr="00FB576F" w:rsidRDefault="00BF3562" w:rsidP="00BF3562">
      <w:pPr>
        <w:pStyle w:val="ds-markdown-paragraph"/>
        <w:numPr>
          <w:ilvl w:val="0"/>
          <w:numId w:val="3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شمولية القياس</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تشمل الدراسة أبعاد جودة الحياة الخمسة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النفسية، الاجتماعية، البيئية، 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ومؤشرات التحصيل المتعددة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المعدل التراكمي، الرضا الأكاديمي، 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مما يعطي صورة أكثر شمولاً عن العلاقة بين المتغيرات.</w:t>
      </w:r>
    </w:p>
    <w:p w14:paraId="40773BD4" w14:textId="77777777" w:rsidR="00BF3562" w:rsidRPr="00FB576F" w:rsidRDefault="00BF3562" w:rsidP="00BF3562">
      <w:pPr>
        <w:pStyle w:val="ds-markdown-paragraph"/>
        <w:numPr>
          <w:ilvl w:val="0"/>
          <w:numId w:val="3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المنهجية المتقدمة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تستخدم الدراسة تحليل المسار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والتحليل العاملي التأكيدي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CFA</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لاختبار النموذج النظري، مما يتيح فهم العلاقات المباشرة وغير المباشرة بين المتغيرات بدقة.</w:t>
      </w:r>
    </w:p>
    <w:p w14:paraId="393F18F2" w14:textId="77777777" w:rsidR="00BF3562" w:rsidRPr="00FB576F" w:rsidRDefault="00BF3562" w:rsidP="00BF3562">
      <w:pPr>
        <w:pStyle w:val="ds-markdown-paragraph"/>
        <w:numPr>
          <w:ilvl w:val="0"/>
          <w:numId w:val="3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السياق السعودي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تجري الدراسة في السياق السعودي، مما يضيف إلى الأدبيات في المنطقة العربية ويسهم في فهم الخصائص الثقافية المؤثرة في العلاقة بين جودة الحياة والتحصيل.</w:t>
      </w:r>
    </w:p>
    <w:p w14:paraId="44ACC917" w14:textId="77777777" w:rsidR="00BF3562" w:rsidRPr="00FB576F" w:rsidRDefault="00BF3562" w:rsidP="00BF3562">
      <w:pPr>
        <w:pStyle w:val="ds-markdown-paragraph"/>
        <w:numPr>
          <w:ilvl w:val="0"/>
          <w:numId w:val="3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التطبيقات العملية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تقدم الدراسة توصيات عملية للقائمين على كليات الإدارة الصحية في الجامعات السعودية، مستندة إلى أدلة علمية محلية، مما يعزز إمكانية تطبيق النتائج في الواقع العملي.</w:t>
      </w:r>
    </w:p>
    <w:p w14:paraId="33AB54A4"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4F89E165" wp14:editId="7798CC09">
                <wp:extent cx="5274310" cy="1270"/>
                <wp:effectExtent l="0" t="31750" r="0" b="36830"/>
                <wp:docPr id="1370019601" name="مستطي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2F92FB" id="مستطيل 1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4EDAF6E3" w14:textId="77777777" w:rsidR="00BF3562" w:rsidRPr="00FB576F" w:rsidRDefault="00BF3562" w:rsidP="00C71752">
      <w:pPr>
        <w:pStyle w:val="3"/>
        <w:jc w:val="both"/>
        <w:rPr>
          <w:rFonts w:ascii="Simplified Arabic" w:eastAsia="Times New Roman" w:hAnsi="Simplified Arabic" w:cs="Simplified Arabic"/>
        </w:rPr>
      </w:pPr>
      <w:bookmarkStart w:id="22" w:name="_Toc234275862"/>
      <w:r w:rsidRPr="00FB576F">
        <w:rPr>
          <w:rFonts w:ascii="Simplified Arabic" w:eastAsia="Times New Roman" w:hAnsi="Simplified Arabic" w:cs="Simplified Arabic" w:hint="cs"/>
          <w:rtl/>
        </w:rPr>
        <w:t xml:space="preserve">رابعاً: الإطار النظري للدراسة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Theoretical Framework</w:t>
      </w:r>
      <w:r>
        <w:rPr>
          <w:rFonts w:ascii="Simplified Arabic" w:eastAsia="Times New Roman" w:hAnsi="Simplified Arabic" w:cs="Simplified Arabic" w:hint="cs"/>
          <w:rtl/>
        </w:rPr>
        <w:t>)</w:t>
      </w:r>
      <w:bookmarkEnd w:id="22"/>
    </w:p>
    <w:p w14:paraId="413E3E1A"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4.1 أساسيات الإطار النظري</w:t>
      </w:r>
    </w:p>
    <w:p w14:paraId="0BE14AE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يُعد الإطار النظري من العناصر الأساسية في أي بحث علمي، حيث يمثل الهيكل </w:t>
      </w:r>
      <w:proofErr w:type="spellStart"/>
      <w:r w:rsidRPr="00FB576F">
        <w:rPr>
          <w:rFonts w:ascii="Simplified Arabic" w:hAnsi="Simplified Arabic" w:cs="Simplified Arabic" w:hint="cs"/>
          <w:sz w:val="28"/>
          <w:szCs w:val="28"/>
          <w:rtl/>
        </w:rPr>
        <w:t>المفاهيمي</w:t>
      </w:r>
      <w:proofErr w:type="spellEnd"/>
      <w:r w:rsidRPr="00FB576F">
        <w:rPr>
          <w:rFonts w:ascii="Simplified Arabic" w:hAnsi="Simplified Arabic" w:cs="Simplified Arabic" w:hint="cs"/>
          <w:sz w:val="28"/>
          <w:szCs w:val="28"/>
          <w:rtl/>
        </w:rPr>
        <w:t xml:space="preserve"> الذي يوجه الدراسة ويحدد علاقات المتغيرات ويوفر الأساس لتفسير النتائج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وفي هذه الدراسة، يستند الإطار النظري إلى مجموعة من النظريات المتكاملة التي تشرح العلاقة بين جودة الحياة الجامعية والتحصيل العلمي من زوايا متعددة، مع مراعاة خصوصية السياق السعودي وتخصص الإدارة الصحية.</w:t>
      </w:r>
    </w:p>
    <w:p w14:paraId="5D03697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ويمكن تقسيم النظريات التي يستند إليها الإطار النظري لهذه الدراسة إلى مجموعتين رئيسيتين: نظريات تفسر جودة الحياة الجامعية وأبعادها، ونظريات تفسر التحصيل العلمي والعوامل المؤثرة فيه، ونظريات تشرح العلاقة بينهما.</w:t>
      </w:r>
    </w:p>
    <w:p w14:paraId="66F2DDFD"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4.2 النظريات المفسرة لجودة الحياة الجامعية</w:t>
      </w:r>
    </w:p>
    <w:p w14:paraId="0E3B1D3D"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4.2.1 نظرية التكيف الإنساني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Human Adaptation Theory</w:t>
      </w:r>
      <w:r>
        <w:rPr>
          <w:rFonts w:ascii="Simplified Arabic" w:eastAsia="Times New Roman" w:hAnsi="Simplified Arabic" w:cs="Simplified Arabic" w:hint="cs"/>
          <w:sz w:val="28"/>
          <w:szCs w:val="28"/>
          <w:rtl/>
        </w:rPr>
        <w:t>)</w:t>
      </w:r>
    </w:p>
    <w:p w14:paraId="0CDD56F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نظرية التكيف الإنساني من النظريات الأساسية التي تفسر جودة الحياة بشكل عام، وجودة الحياة الجامعية بشكل خاص. وقد طور هذه النظرية كل من </w:t>
      </w:r>
      <w:proofErr w:type="spellStart"/>
      <w:r w:rsidRPr="00FB576F">
        <w:rPr>
          <w:rFonts w:ascii="Simplified Arabic" w:hAnsi="Simplified Arabic" w:cs="Simplified Arabic" w:hint="cs"/>
          <w:sz w:val="28"/>
          <w:szCs w:val="28"/>
          <w:rtl/>
        </w:rPr>
        <w:t>لازاروس</w:t>
      </w:r>
      <w:proofErr w:type="spellEnd"/>
      <w:r w:rsidRPr="00FB576F">
        <w:rPr>
          <w:rFonts w:ascii="Simplified Arabic" w:hAnsi="Simplified Arabic" w:cs="Simplified Arabic" w:hint="cs"/>
          <w:sz w:val="28"/>
          <w:szCs w:val="28"/>
          <w:rtl/>
        </w:rPr>
        <w:t xml:space="preserve"> </w:t>
      </w:r>
      <w:proofErr w:type="spellStart"/>
      <w:r w:rsidRPr="00FB576F">
        <w:rPr>
          <w:rFonts w:ascii="Simplified Arabic" w:hAnsi="Simplified Arabic" w:cs="Simplified Arabic" w:hint="cs"/>
          <w:sz w:val="28"/>
          <w:szCs w:val="28"/>
          <w:rtl/>
        </w:rPr>
        <w:t>وفولكمان</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Lazarus &amp; </w:t>
      </w:r>
      <w:proofErr w:type="spellStart"/>
      <w:r w:rsidRPr="00FB576F">
        <w:rPr>
          <w:rFonts w:ascii="Simplified Arabic" w:hAnsi="Simplified Arabic" w:cs="Simplified Arabic" w:hint="cs"/>
          <w:sz w:val="28"/>
          <w:szCs w:val="28"/>
        </w:rPr>
        <w:t>Folkman</w:t>
      </w:r>
      <w:proofErr w:type="spellEnd"/>
      <w:r w:rsidRPr="00FB576F">
        <w:rPr>
          <w:rFonts w:ascii="Simplified Arabic" w:hAnsi="Simplified Arabic" w:cs="Simplified Arabic" w:hint="cs"/>
          <w:sz w:val="28"/>
          <w:szCs w:val="28"/>
        </w:rPr>
        <w:t>, 1984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في سياق دراسات الضغوط والتكيف، ثم تم تطويرها وتوسيعها لتشمل جوانب أخرى من جودة الحياة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Diener</w:t>
      </w:r>
      <w:proofErr w:type="spellEnd"/>
      <w:r w:rsidRPr="00FB576F">
        <w:rPr>
          <w:rFonts w:ascii="Simplified Arabic" w:hAnsi="Simplified Arabic" w:cs="Simplified Arabic" w:hint="cs"/>
          <w:sz w:val="28"/>
          <w:szCs w:val="28"/>
        </w:rPr>
        <w:t xml:space="preserve"> et al., 2018; Chen &amp; Yang, 2021</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25E4F9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المبادئ الأساسية للنظرية</w:t>
      </w:r>
      <w:r w:rsidRPr="00FB576F">
        <w:rPr>
          <w:rFonts w:ascii="Simplified Arabic" w:hAnsi="Simplified Arabic" w:cs="Simplified Arabic" w:hint="cs"/>
          <w:sz w:val="28"/>
          <w:szCs w:val="28"/>
        </w:rPr>
        <w:t>:</w:t>
      </w:r>
    </w:p>
    <w:p w14:paraId="171F67F6" w14:textId="77777777" w:rsidR="00BF3562" w:rsidRPr="00FB576F" w:rsidRDefault="00BF3562" w:rsidP="00BF3562">
      <w:pPr>
        <w:pStyle w:val="ds-markdown-paragraph"/>
        <w:numPr>
          <w:ilvl w:val="0"/>
          <w:numId w:val="3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التكيف كعملية ديناميكية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تفترض النظرية أن التكيف هو عملية ديناميكية مستمرة تتضمن تفاعلًا معقدًا بين الفرد وبيئته، حيث يسعى الفرد إلى تحقيق التوازن بين متطلبات البيئة وقدراته وموارده.</w:t>
      </w:r>
    </w:p>
    <w:p w14:paraId="2AE40CA1" w14:textId="77777777" w:rsidR="00BF3562" w:rsidRPr="00FB576F" w:rsidRDefault="00BF3562" w:rsidP="00BF3562">
      <w:pPr>
        <w:pStyle w:val="ds-markdown-paragraph"/>
        <w:numPr>
          <w:ilvl w:val="0"/>
          <w:numId w:val="3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التقييم المعرفي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يشير إلى أن جودة حياة الفرد تعتمد على كيفية تقييمه للبيئة المحيطة به، وتحديد ما إذا كانت تمثل تحديًا أو تهديدًا، وما إذا كان لديه الموارد اللازمة للتعامل معها.</w:t>
      </w:r>
    </w:p>
    <w:p w14:paraId="09C5422D" w14:textId="77777777" w:rsidR="00BF3562" w:rsidRPr="00FB576F" w:rsidRDefault="00BF3562" w:rsidP="00BF3562">
      <w:pPr>
        <w:pStyle w:val="ds-markdown-paragraph"/>
        <w:numPr>
          <w:ilvl w:val="0"/>
          <w:numId w:val="3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استراتيجيات المواجهة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تؤكد النظرية على أهمية استراتيجيات المواجهة التي يستخدمها الفرد للتعامل مع التحديات، وتصنفها إلى مواجهة مركزة على المشكلة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محاولة تغيير الموقف</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ومواجهة مركزة على الانفعال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محاولة تخفيف المشاعر السلبية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6F8868F9" w14:textId="77777777" w:rsidR="00BF3562" w:rsidRPr="00FB576F" w:rsidRDefault="00BF3562" w:rsidP="00BF3562">
      <w:pPr>
        <w:pStyle w:val="ds-markdown-paragraph"/>
        <w:numPr>
          <w:ilvl w:val="0"/>
          <w:numId w:val="3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الموارد الشخصية والبيئية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تشير النظرية إلى أن جودة الحياة تعتمد على الموارد المتاحة للفرد، بما في ذلك الموارد الشخصية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الكفاءة الذاتية، والمرونة النفسية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والموارد البيئية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الدعم الاجتماعي، والموارد المادية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F30143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تطبيق النظرية على جودة الحياة الجامعية</w:t>
      </w:r>
      <w:r w:rsidRPr="00FB576F">
        <w:rPr>
          <w:rFonts w:ascii="Simplified Arabic" w:hAnsi="Simplified Arabic" w:cs="Simplified Arabic" w:hint="cs"/>
          <w:sz w:val="28"/>
          <w:szCs w:val="28"/>
        </w:rPr>
        <w:t>:</w:t>
      </w:r>
    </w:p>
    <w:p w14:paraId="528544B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نظرية التكيف الإنساني على النحو التالي:</w:t>
      </w:r>
    </w:p>
    <w:p w14:paraId="5DA94704" w14:textId="77777777" w:rsidR="00BF3562" w:rsidRPr="00FB576F" w:rsidRDefault="00BF3562" w:rsidP="00BF3562">
      <w:pPr>
        <w:pStyle w:val="ds-markdown-paragraph"/>
        <w:numPr>
          <w:ilvl w:val="0"/>
          <w:numId w:val="4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يواجه الطلاب مجموعة من التحديات الأكاديمية والاجتماعية والنفسية في بيئتهم الجامعية، مثل ضغوط الدراسة، ومتطلبات التقييم، والعلاقات الاجتماعية الجديدة، والاستقلالية المتزايدة.</w:t>
      </w:r>
    </w:p>
    <w:p w14:paraId="421642F0" w14:textId="77777777" w:rsidR="00BF3562" w:rsidRPr="00FB576F" w:rsidRDefault="00BF3562" w:rsidP="00BF3562">
      <w:pPr>
        <w:pStyle w:val="ds-markdown-paragraph"/>
        <w:numPr>
          <w:ilvl w:val="0"/>
          <w:numId w:val="4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تعتمد جودة حياة الطالب على مدى نجاحه في التكيف مع هذه التحديات، من خلال تقييمه المعرفي للموقف، واستخدامه لاستراتيجيات المواجهة الفعالة.</w:t>
      </w:r>
    </w:p>
    <w:p w14:paraId="6B12CCE6" w14:textId="77777777" w:rsidR="00BF3562" w:rsidRPr="00FB576F" w:rsidRDefault="00BF3562" w:rsidP="00BF3562">
      <w:pPr>
        <w:pStyle w:val="ds-markdown-paragraph"/>
        <w:numPr>
          <w:ilvl w:val="0"/>
          <w:numId w:val="4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الطلاب الذين يمتلكون موارد شخصية قوية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الكفاءة الذاتية، والمرونة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وموارد بيئية داعمة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الدعم الاجتماعي، والخدمات الجامعية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يكونون أكثر قدرة على التكيف، وبالتالي يتمتعون بجودة حياة أعلى.</w:t>
      </w:r>
    </w:p>
    <w:p w14:paraId="4B4B79FB" w14:textId="77777777" w:rsidR="00BF3562" w:rsidRPr="00FB576F" w:rsidRDefault="00BF3562" w:rsidP="00BF3562">
      <w:pPr>
        <w:pStyle w:val="ds-markdown-paragraph"/>
        <w:numPr>
          <w:ilvl w:val="0"/>
          <w:numId w:val="4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الفشل في التكيف يؤدي إلى ضغوط نفسية، وتراجع في الأداء الأكاديمي، وتدني جودة الحياة.</w:t>
      </w:r>
    </w:p>
    <w:p w14:paraId="299377B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أظهرت الدراسات الحديثة أن تطبيق نظرية التكيف الإنساني في البيئة الجامعية يساعد في فهم كيفية تأثير مختلف العوامل على جودة الحياة، وأن الطلاب الذين يتبنون استراتيجيات مواجهة إيجابية يتمتعون بجودة حياة أعلى وتحصيل أكاديمي أفضل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Chen &amp; Yang,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9645FAE"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4.2.2 نظرية الدعم الاجتماعي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Social Support Theory</w:t>
      </w:r>
      <w:r>
        <w:rPr>
          <w:rFonts w:ascii="Simplified Arabic" w:eastAsia="Times New Roman" w:hAnsi="Simplified Arabic" w:cs="Simplified Arabic" w:hint="cs"/>
          <w:sz w:val="28"/>
          <w:szCs w:val="28"/>
          <w:rtl/>
        </w:rPr>
        <w:t>)</w:t>
      </w:r>
    </w:p>
    <w:p w14:paraId="3AB7528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نظرية الدعم الاجتماعي من النظريات المؤثرة في فهم جودة الحياة، حيث تشير إلى أن الدعم الذي يتلقاه الفرد من شبكته الاجتماعية يعمل كعازل ضد الضغوط ويعزز الصحة النفسية والرفاهية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Cohen &amp; Wills, 1985; House, 1981; Hossain et al., 2022</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5E5E75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المبادئ الأساسية للنظرية</w:t>
      </w:r>
      <w:r w:rsidRPr="00FB576F">
        <w:rPr>
          <w:rFonts w:ascii="Simplified Arabic" w:hAnsi="Simplified Arabic" w:cs="Simplified Arabic" w:hint="cs"/>
          <w:sz w:val="28"/>
          <w:szCs w:val="28"/>
        </w:rPr>
        <w:t>:</w:t>
      </w:r>
    </w:p>
    <w:p w14:paraId="7FE92728" w14:textId="77777777" w:rsidR="00BF3562" w:rsidRPr="00FB576F" w:rsidRDefault="00BF3562" w:rsidP="00BF3562">
      <w:pPr>
        <w:pStyle w:val="ds-markdown-paragraph"/>
        <w:numPr>
          <w:ilvl w:val="0"/>
          <w:numId w:val="4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أنواع الدعم الاجتماعي</w:t>
      </w:r>
      <w:r w:rsidRPr="00FB576F">
        <w:rPr>
          <w:rFonts w:ascii="Simplified Arabic" w:hAnsi="Simplified Arabic" w:cs="Simplified Arabic" w:hint="cs"/>
          <w:sz w:val="28"/>
          <w:szCs w:val="28"/>
          <w:rtl/>
        </w:rPr>
        <w:t>: تميز النظرية بين عدة أنواع من الدعم الاجتماعي:</w:t>
      </w:r>
    </w:p>
    <w:p w14:paraId="2E9023F7" w14:textId="77777777" w:rsidR="00BF3562" w:rsidRPr="00FB576F" w:rsidRDefault="00BF3562" w:rsidP="00BF3562">
      <w:pPr>
        <w:pStyle w:val="ds-markdown-paragraph"/>
        <w:numPr>
          <w:ilvl w:val="1"/>
          <w:numId w:val="4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الدعم العاطفي: التعبير عن الحب والاهتمام والتعاطف.</w:t>
      </w:r>
    </w:p>
    <w:p w14:paraId="6AC08CED" w14:textId="77777777" w:rsidR="00BF3562" w:rsidRPr="00FB576F" w:rsidRDefault="00BF3562" w:rsidP="00BF3562">
      <w:pPr>
        <w:pStyle w:val="ds-markdown-paragraph"/>
        <w:numPr>
          <w:ilvl w:val="1"/>
          <w:numId w:val="4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الدعم المعلوماتي: تقديم النصائح والإرشادات والمعلومات.</w:t>
      </w:r>
    </w:p>
    <w:p w14:paraId="77EB43E6" w14:textId="77777777" w:rsidR="00BF3562" w:rsidRPr="00FB576F" w:rsidRDefault="00BF3562" w:rsidP="00BF3562">
      <w:pPr>
        <w:pStyle w:val="ds-markdown-paragraph"/>
        <w:numPr>
          <w:ilvl w:val="1"/>
          <w:numId w:val="4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الدعم الآلي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الأدائي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تقديم المساعدة العملية الملموسة.</w:t>
      </w:r>
    </w:p>
    <w:p w14:paraId="1798CCA9" w14:textId="77777777" w:rsidR="00BF3562" w:rsidRPr="00FB576F" w:rsidRDefault="00BF3562" w:rsidP="00BF3562">
      <w:pPr>
        <w:pStyle w:val="ds-markdown-paragraph"/>
        <w:numPr>
          <w:ilvl w:val="1"/>
          <w:numId w:val="4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دعم التقييم: تقديم التغذية الراجعة والتقييم الإيجابي.</w:t>
      </w:r>
    </w:p>
    <w:p w14:paraId="5BF03DD8" w14:textId="77777777" w:rsidR="00BF3562" w:rsidRPr="00FB576F" w:rsidRDefault="00BF3562" w:rsidP="00BF3562">
      <w:pPr>
        <w:pStyle w:val="ds-markdown-paragraph"/>
        <w:numPr>
          <w:ilvl w:val="0"/>
          <w:numId w:val="4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تأثير العازل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Buffering Effect</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يشير إلى أن الدعم الاجتماعي يعمل كعازل يخفف من الآثار السلبية للضغوط، حيث أن الأفراد الذين يتلقون دعمًا اجتماعيًا قويًا يكونون أقل عرضة للآثار السلبية للضغوط.</w:t>
      </w:r>
    </w:p>
    <w:p w14:paraId="2A816821" w14:textId="77777777" w:rsidR="00BF3562" w:rsidRPr="00FB576F" w:rsidRDefault="00BF3562" w:rsidP="00BF3562">
      <w:pPr>
        <w:pStyle w:val="ds-markdown-paragraph"/>
        <w:numPr>
          <w:ilvl w:val="0"/>
          <w:numId w:val="4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التأثير المباشر</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بالإضافة إلى تأثير العازل، للدعم الاجتماعي تأثير مباشر على جودة الحياة، حيث أن الشعور بالانتماء والتواصل الاجتماعي يعزز الرفاهية بغض النظر عن مستوى الضغوط.</w:t>
      </w:r>
    </w:p>
    <w:p w14:paraId="4184799A" w14:textId="77777777" w:rsidR="00BF3562" w:rsidRPr="00FB576F" w:rsidRDefault="00BF3562" w:rsidP="00BF3562">
      <w:pPr>
        <w:pStyle w:val="ds-markdown-paragraph"/>
        <w:numPr>
          <w:ilvl w:val="0"/>
          <w:numId w:val="4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مصادر الدعم</w:t>
      </w:r>
      <w:r w:rsidRPr="00FB576F">
        <w:rPr>
          <w:rFonts w:ascii="Simplified Arabic" w:hAnsi="Simplified Arabic" w:cs="Simplified Arabic" w:hint="cs"/>
          <w:sz w:val="28"/>
          <w:szCs w:val="28"/>
          <w:rtl/>
        </w:rPr>
        <w:t>: تتنوع مصادر الدعم الاجتماعي لتشمل الأسرة، والأصدقاء، والزملاء، والمشرفين، والمجتمع الأوسع.</w:t>
      </w:r>
    </w:p>
    <w:p w14:paraId="1239EAF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تطبيق النظرية على جودة الحياة الجامعية</w:t>
      </w:r>
      <w:r w:rsidRPr="00FB576F">
        <w:rPr>
          <w:rFonts w:ascii="Simplified Arabic" w:hAnsi="Simplified Arabic" w:cs="Simplified Arabic" w:hint="cs"/>
          <w:sz w:val="28"/>
          <w:szCs w:val="28"/>
        </w:rPr>
        <w:t>:</w:t>
      </w:r>
    </w:p>
    <w:p w14:paraId="52F75C9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نظرية الدعم الاجتماعي على النحو التالي:</w:t>
      </w:r>
    </w:p>
    <w:p w14:paraId="76A817C5" w14:textId="77777777" w:rsidR="00BF3562" w:rsidRPr="00FB576F" w:rsidRDefault="00BF3562" w:rsidP="00BF3562">
      <w:pPr>
        <w:pStyle w:val="ds-markdown-paragraph"/>
        <w:numPr>
          <w:ilvl w:val="0"/>
          <w:numId w:val="4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يتمتع الطلاب الذين يتلقون دعمًا اجتماعيًا من مصادر متعددة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الأسرة، الأصدقاء، الزملاء، أعضاء هيئة التدريس</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بجودة حياة أعلى، حيث يساعدهم هذا الدعم في مواجهة تحديات الحياة الجامعية.</w:t>
      </w:r>
    </w:p>
    <w:p w14:paraId="29A4D7A1" w14:textId="77777777" w:rsidR="00BF3562" w:rsidRPr="00FB576F" w:rsidRDefault="00BF3562" w:rsidP="00BF3562">
      <w:pPr>
        <w:pStyle w:val="ds-markdown-paragraph"/>
        <w:numPr>
          <w:ilvl w:val="0"/>
          <w:numId w:val="4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يعمل الدعم الاجتماعي كعازل ضد الضغوط الأكاديمية والنفسية، حيث أن الطلاب الذين يشعرون بدعم اجتماعي قوي يكونون أقل عرضة للقلق والاكتئاب، وأكثر قدرة على التعامل مع التحديات الأكاديمية.</w:t>
      </w:r>
    </w:p>
    <w:p w14:paraId="33F10718" w14:textId="77777777" w:rsidR="00BF3562" w:rsidRPr="00FB576F" w:rsidRDefault="00BF3562" w:rsidP="00BF3562">
      <w:pPr>
        <w:pStyle w:val="ds-markdown-paragraph"/>
        <w:numPr>
          <w:ilvl w:val="0"/>
          <w:numId w:val="4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يسهم الدعم الاجتماعي في تعزيز الانتماء للجامعة، والشعور بأن الطالب جزء من مجتمع أكاديمي، مما يعزز جودة حياته.</w:t>
      </w:r>
    </w:p>
    <w:p w14:paraId="40A9E1C2" w14:textId="77777777" w:rsidR="00BF3562" w:rsidRPr="00FB576F" w:rsidRDefault="00BF3562" w:rsidP="00BF3562">
      <w:pPr>
        <w:pStyle w:val="ds-markdown-paragraph"/>
        <w:numPr>
          <w:ilvl w:val="0"/>
          <w:numId w:val="4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نقص الدعم الاجتماعي يرتبط بانخفاض جودة الحياة، وزيادة الضغوط النفسية، وتراجع الأداء الأكاديمي.</w:t>
      </w:r>
    </w:p>
    <w:p w14:paraId="5046B89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وقد أظهرت الدراسات أن الدعم الاجتماعي من أهم العوامل المؤثرة في جودة الحياة الجامعية، خاصة في المراحل الانتقالية مثل السنة الأولى، وأن الطلاب ذوي الدعم الاجتماعي القوي يتمتعون بتكيف أفضل وتحصيل أكاديمي أعلى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Hossain et al., 2022;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 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424BFB7"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4.2.3 نظرية النموذج البيئي </w:t>
      </w:r>
      <w:proofErr w:type="spellStart"/>
      <w:r w:rsidRPr="00FB576F">
        <w:rPr>
          <w:rFonts w:ascii="Simplified Arabic" w:eastAsia="Times New Roman" w:hAnsi="Simplified Arabic" w:cs="Simplified Arabic" w:hint="cs"/>
          <w:sz w:val="28"/>
          <w:szCs w:val="28"/>
          <w:rtl/>
        </w:rPr>
        <w:t>لبرونفنبرينر</w:t>
      </w:r>
      <w:proofErr w:type="spellEnd"/>
      <w:r w:rsidRPr="00FB576F">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Bronfenbrenner's Ecological Model</w:t>
      </w:r>
      <w:r>
        <w:rPr>
          <w:rFonts w:ascii="Simplified Arabic" w:eastAsia="Times New Roman" w:hAnsi="Simplified Arabic" w:cs="Simplified Arabic" w:hint="cs"/>
          <w:sz w:val="28"/>
          <w:szCs w:val="28"/>
          <w:rtl/>
        </w:rPr>
        <w:t>)</w:t>
      </w:r>
    </w:p>
    <w:p w14:paraId="50DBAC2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يُعد النموذج البيئي </w:t>
      </w:r>
      <w:proofErr w:type="spellStart"/>
      <w:r w:rsidRPr="00FB576F">
        <w:rPr>
          <w:rFonts w:ascii="Simplified Arabic" w:hAnsi="Simplified Arabic" w:cs="Simplified Arabic" w:hint="cs"/>
          <w:sz w:val="28"/>
          <w:szCs w:val="28"/>
          <w:rtl/>
        </w:rPr>
        <w:t>لبرونفنبرينر</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Bronfenbrenner, 1979; Bronfenbrenner &amp; Morris, 2006</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من النظريات الشاملة التي تفسر تطور الفرد في سياق بيئته، وتؤكد على أن تطور الإنسان يتأثر بتفاعل معقد بين النظم البيئية المتداخلة على مستويات متعددة.</w:t>
      </w:r>
    </w:p>
    <w:p w14:paraId="1668BB8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المبادئ الأساسية للنظرية</w:t>
      </w:r>
      <w:r w:rsidRPr="00FB576F">
        <w:rPr>
          <w:rFonts w:ascii="Simplified Arabic" w:hAnsi="Simplified Arabic" w:cs="Simplified Arabic" w:hint="cs"/>
          <w:sz w:val="28"/>
          <w:szCs w:val="28"/>
        </w:rPr>
        <w:t>:</w:t>
      </w:r>
    </w:p>
    <w:p w14:paraId="4AEFC01A" w14:textId="77777777" w:rsidR="00BF3562" w:rsidRPr="00FB576F" w:rsidRDefault="00BF3562" w:rsidP="00BF3562">
      <w:pPr>
        <w:pStyle w:val="ds-markdown-paragraph"/>
        <w:numPr>
          <w:ilvl w:val="0"/>
          <w:numId w:val="4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النظام الجزئي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Microsystem</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يشير إلى البيئة المباشرة التي يتفاعل معها الفرد بشكل يومي، مثل الأسرة، والمدرسة، والأصدقاء، ومكان العمل. في السياق الجامعي، يشمل النظام الجزئي التفاعل اليومي مع الزملاء، وأعضاء هيئة التدريس، والموظفين، والأنشطة الصفية واللامنهجية.</w:t>
      </w:r>
    </w:p>
    <w:p w14:paraId="6AA981E8" w14:textId="77777777" w:rsidR="00BF3562" w:rsidRPr="00FB576F" w:rsidRDefault="00BF3562" w:rsidP="00BF3562">
      <w:pPr>
        <w:pStyle w:val="ds-markdown-paragraph"/>
        <w:numPr>
          <w:ilvl w:val="0"/>
          <w:numId w:val="4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النظام المتوسط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Mesosystem</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يشير إلى التفاعلات بين مكونات النظام الجزئي، مثل العلاقة بين الأسرة والجامعة، أو بين الأصدقاء والدراسة. في السياق الجامعي، يشمل النظام المتوسط كيفية تأثير العلاقات الأسرية على التجربة الجامعية، والعكس.</w:t>
      </w:r>
    </w:p>
    <w:p w14:paraId="03E980AB" w14:textId="77777777" w:rsidR="00BF3562" w:rsidRPr="00FB576F" w:rsidRDefault="00BF3562" w:rsidP="00BF3562">
      <w:pPr>
        <w:pStyle w:val="ds-markdown-paragraph"/>
        <w:numPr>
          <w:ilvl w:val="0"/>
          <w:numId w:val="4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النظام الخارجي </w:t>
      </w:r>
      <w:r>
        <w:rPr>
          <w:rStyle w:val="ac"/>
          <w:rFonts w:ascii="Simplified Arabic" w:hAnsi="Simplified Arabic" w:cs="Simplified Arabic" w:hint="cs"/>
          <w:sz w:val="28"/>
          <w:szCs w:val="28"/>
          <w:rtl/>
        </w:rPr>
        <w:t>(</w:t>
      </w:r>
      <w:proofErr w:type="spellStart"/>
      <w:r w:rsidRPr="00FB576F">
        <w:rPr>
          <w:rStyle w:val="ac"/>
          <w:rFonts w:ascii="Simplified Arabic" w:hAnsi="Simplified Arabic" w:cs="Simplified Arabic" w:hint="cs"/>
          <w:sz w:val="28"/>
          <w:szCs w:val="28"/>
        </w:rPr>
        <w:t>Exosystem</w:t>
      </w:r>
      <w:proofErr w:type="spellEnd"/>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يشير إلى البيئات التي لا يتفاعل معها الفرد مباشرة، ولكنها تؤثر فيه، مثل سياسات المؤسسات، وبرامج الدعم، والموارد المتاحة. في السياق الجامعي، يشمل النظام الخارجي السياسات الجامعية، واللوائح، وأنظمة الدعم، والقرارات الإدارية.</w:t>
      </w:r>
    </w:p>
    <w:p w14:paraId="2FF9DC5D" w14:textId="77777777" w:rsidR="00BF3562" w:rsidRPr="00FB576F" w:rsidRDefault="00BF3562" w:rsidP="00BF3562">
      <w:pPr>
        <w:pStyle w:val="ds-markdown-paragraph"/>
        <w:numPr>
          <w:ilvl w:val="0"/>
          <w:numId w:val="4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النظام الكلي </w:t>
      </w:r>
      <w:r>
        <w:rPr>
          <w:rStyle w:val="ac"/>
          <w:rFonts w:ascii="Simplified Arabic" w:hAnsi="Simplified Arabic" w:cs="Simplified Arabic" w:hint="cs"/>
          <w:sz w:val="28"/>
          <w:szCs w:val="28"/>
          <w:rtl/>
        </w:rPr>
        <w:t>(</w:t>
      </w:r>
      <w:proofErr w:type="spellStart"/>
      <w:r w:rsidRPr="00FB576F">
        <w:rPr>
          <w:rStyle w:val="ac"/>
          <w:rFonts w:ascii="Simplified Arabic" w:hAnsi="Simplified Arabic" w:cs="Simplified Arabic" w:hint="cs"/>
          <w:sz w:val="28"/>
          <w:szCs w:val="28"/>
        </w:rPr>
        <w:t>Macrosystem</w:t>
      </w:r>
      <w:proofErr w:type="spellEnd"/>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يشير إلى السياق الثقافي والاجتماعي الأوسع، بما يشمل القيم، والمعتقدات، والأيديولوجيات، والظروف التاريخية والاقتصادية. في السياق الجامعي، يشمل النظام الكلي الثقافة السعودية، وقيم المجتمع، ورؤية المملكة 2030.</w:t>
      </w:r>
    </w:p>
    <w:p w14:paraId="1F87B720" w14:textId="77777777" w:rsidR="00BF3562" w:rsidRPr="00FB576F" w:rsidRDefault="00BF3562" w:rsidP="00BF3562">
      <w:pPr>
        <w:pStyle w:val="ds-markdown-paragraph"/>
        <w:numPr>
          <w:ilvl w:val="0"/>
          <w:numId w:val="4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النظام الزمني </w:t>
      </w:r>
      <w:r>
        <w:rPr>
          <w:rStyle w:val="ac"/>
          <w:rFonts w:ascii="Simplified Arabic" w:hAnsi="Simplified Arabic" w:cs="Simplified Arabic" w:hint="cs"/>
          <w:sz w:val="28"/>
          <w:szCs w:val="28"/>
          <w:rtl/>
        </w:rPr>
        <w:t>(</w:t>
      </w:r>
      <w:proofErr w:type="spellStart"/>
      <w:r w:rsidRPr="00FB576F">
        <w:rPr>
          <w:rStyle w:val="ac"/>
          <w:rFonts w:ascii="Simplified Arabic" w:hAnsi="Simplified Arabic" w:cs="Simplified Arabic" w:hint="cs"/>
          <w:sz w:val="28"/>
          <w:szCs w:val="28"/>
        </w:rPr>
        <w:t>Chronosystem</w:t>
      </w:r>
      <w:proofErr w:type="spellEnd"/>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يشير إلى التغيرات التي تحدث عبر الزمن، سواء على مستوى الفرد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التطور العمري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أو على مستوى البيئة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التغيرات التاريخية والاجتماعية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في السياق الجامعي، يشمل النظام الزمني مراحل تطور الطالب الأكاديمية، والتغيرات في السياسات التعليمية، والأحداث الكبرى مثل جائحة كوفيد-19.</w:t>
      </w:r>
    </w:p>
    <w:p w14:paraId="34890A3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تطبيق النظرية على جودة الحياة الجامعية</w:t>
      </w:r>
      <w:r w:rsidRPr="00FB576F">
        <w:rPr>
          <w:rFonts w:ascii="Simplified Arabic" w:hAnsi="Simplified Arabic" w:cs="Simplified Arabic" w:hint="cs"/>
          <w:sz w:val="28"/>
          <w:szCs w:val="28"/>
        </w:rPr>
        <w:t>:</w:t>
      </w:r>
    </w:p>
    <w:p w14:paraId="08598D5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النموذج البيئي على النحو التالي:</w:t>
      </w:r>
    </w:p>
    <w:p w14:paraId="6E8F0BC7" w14:textId="77777777" w:rsidR="00BF3562" w:rsidRPr="00FB576F" w:rsidRDefault="00BF3562" w:rsidP="00BF3562">
      <w:pPr>
        <w:pStyle w:val="ds-markdown-paragraph"/>
        <w:numPr>
          <w:ilvl w:val="0"/>
          <w:numId w:val="4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تتشكل جودة الحياة الجامعية من خلال تفاعل معقد بين النظم البيئية المختلفة، حيث يتأثر الطالب بعوامل على مستوى النظام الجزئي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جودة التدريس، العلاقات مع الزملاء</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والنظام المتوسط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التفاعل بين الأسرة والجامعة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والنظام الخارجي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سياسات الجامعة، الخدمات</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والنظام الكلي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الثقافة والقيم</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والنظام الزمني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مراحل التطور، التغيرات التاريخية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00C3C9B5" w14:textId="77777777" w:rsidR="00BF3562" w:rsidRPr="00FB576F" w:rsidRDefault="00BF3562" w:rsidP="00BF3562">
      <w:pPr>
        <w:pStyle w:val="ds-markdown-paragraph"/>
        <w:numPr>
          <w:ilvl w:val="0"/>
          <w:numId w:val="4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تحسين جودة الحياة الجامعية يتطلب تدخلات على مستويات متعددة، وليس فقط على المستوى الفردي أو الأكاديمي.</w:t>
      </w:r>
    </w:p>
    <w:p w14:paraId="721DD455" w14:textId="77777777" w:rsidR="00BF3562" w:rsidRPr="00FB576F" w:rsidRDefault="00BF3562" w:rsidP="00BF3562">
      <w:pPr>
        <w:pStyle w:val="ds-markdown-paragraph"/>
        <w:numPr>
          <w:ilvl w:val="0"/>
          <w:numId w:val="4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تختلف تأثيرات العوامل البيئية باختلاف خصائص الطلاب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الجنس، العمر، الخلفية الثقافية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مما يشير إلى أهمية النهج الفردي في تحسين جودة الحياة.</w:t>
      </w:r>
    </w:p>
    <w:p w14:paraId="7D67A7D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أظهرت الدراسات الحديثة أن تطبيق النموذج البيئي في فهم جودة الحياة الجامعية يوفر إطارًا شاملاً يأخذ في الاعتبار التداخلات المعقدة بين مختلف المستويات البيئية، وأن تحسين جودة الحياة يتطلب نهجًا متكاملاً يعالج جميع هذه المستويات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2024; Zheng et al., 2022;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C9E6B6D"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4.3 النظريات المفسرة للتحصيل العلمي</w:t>
      </w:r>
    </w:p>
    <w:p w14:paraId="348BEE5E"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4.3.1 نظرية التوقع والقيمة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Expectancy-Value Theory</w:t>
      </w:r>
      <w:r>
        <w:rPr>
          <w:rFonts w:ascii="Simplified Arabic" w:eastAsia="Times New Roman" w:hAnsi="Simplified Arabic" w:cs="Simplified Arabic" w:hint="cs"/>
          <w:sz w:val="28"/>
          <w:szCs w:val="28"/>
          <w:rtl/>
        </w:rPr>
        <w:t>)</w:t>
      </w:r>
    </w:p>
    <w:p w14:paraId="774467B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نظرية التوقع والقيمة من النظريات المؤثرة في فهم دافعية التحصيل الأكاديمي، وقد طورها </w:t>
      </w:r>
      <w:proofErr w:type="spellStart"/>
      <w:r w:rsidRPr="00FB576F">
        <w:rPr>
          <w:rFonts w:ascii="Simplified Arabic" w:hAnsi="Simplified Arabic" w:cs="Simplified Arabic" w:hint="cs"/>
          <w:sz w:val="28"/>
          <w:szCs w:val="28"/>
          <w:rtl/>
        </w:rPr>
        <w:t>إيكلز</w:t>
      </w:r>
      <w:proofErr w:type="spellEnd"/>
      <w:r w:rsidRPr="00FB576F">
        <w:rPr>
          <w:rFonts w:ascii="Simplified Arabic" w:hAnsi="Simplified Arabic" w:cs="Simplified Arabic" w:hint="cs"/>
          <w:sz w:val="28"/>
          <w:szCs w:val="28"/>
          <w:rtl/>
        </w:rPr>
        <w:t xml:space="preserve"> </w:t>
      </w:r>
      <w:proofErr w:type="spellStart"/>
      <w:r w:rsidRPr="00FB576F">
        <w:rPr>
          <w:rFonts w:ascii="Simplified Arabic" w:hAnsi="Simplified Arabic" w:cs="Simplified Arabic" w:hint="cs"/>
          <w:sz w:val="28"/>
          <w:szCs w:val="28"/>
          <w:rtl/>
        </w:rPr>
        <w:t>ويجفيلد</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Eccles &amp;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2002;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&amp; Eccles, 2020</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في سياق الدراسات حول الدافعية الأكاديمية.</w:t>
      </w:r>
    </w:p>
    <w:p w14:paraId="164B899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المبادئ الأساسية للنظرية</w:t>
      </w:r>
      <w:r w:rsidRPr="00FB576F">
        <w:rPr>
          <w:rFonts w:ascii="Simplified Arabic" w:hAnsi="Simplified Arabic" w:cs="Simplified Arabic" w:hint="cs"/>
          <w:sz w:val="28"/>
          <w:szCs w:val="28"/>
        </w:rPr>
        <w:t>:</w:t>
      </w:r>
    </w:p>
    <w:p w14:paraId="6AEAED14" w14:textId="77777777" w:rsidR="00BF3562" w:rsidRPr="00FB576F" w:rsidRDefault="00BF3562" w:rsidP="00BF3562">
      <w:pPr>
        <w:pStyle w:val="ds-markdown-paragraph"/>
        <w:numPr>
          <w:ilvl w:val="0"/>
          <w:numId w:val="4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التوقع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Expectancy</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يشير إلى معتقدات الفرد حول قدرته على أداء المهمة بنجاح، ويتأثر بالتجارب السابقة، والكفاءة الذاتية، وتقدير الذات، والتغذية الراجعة من الآخرين.</w:t>
      </w:r>
    </w:p>
    <w:p w14:paraId="5195F613" w14:textId="77777777" w:rsidR="00BF3562" w:rsidRPr="00FB576F" w:rsidRDefault="00BF3562" w:rsidP="00BF3562">
      <w:pPr>
        <w:pStyle w:val="ds-markdown-paragraph"/>
        <w:numPr>
          <w:ilvl w:val="0"/>
          <w:numId w:val="4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القيمة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Value</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تشير إلى الأهمية التي يوليها الفرد للمهمة، وتتكون من أربعة مكونات:</w:t>
      </w:r>
    </w:p>
    <w:p w14:paraId="010E20A1" w14:textId="77777777" w:rsidR="00BF3562" w:rsidRPr="00FB576F" w:rsidRDefault="00BF3562" w:rsidP="00BF3562">
      <w:pPr>
        <w:pStyle w:val="ds-markdown-paragraph"/>
        <w:numPr>
          <w:ilvl w:val="1"/>
          <w:numId w:val="4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القيمة الذاتية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Intrinsic Value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المتعة والاهتمام بالنشاط نفسه.</w:t>
      </w:r>
    </w:p>
    <w:p w14:paraId="16067F48" w14:textId="77777777" w:rsidR="00BF3562" w:rsidRPr="00FB576F" w:rsidRDefault="00BF3562" w:rsidP="00BF3562">
      <w:pPr>
        <w:pStyle w:val="ds-markdown-paragraph"/>
        <w:numPr>
          <w:ilvl w:val="1"/>
          <w:numId w:val="4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القيمة </w:t>
      </w:r>
      <w:proofErr w:type="spellStart"/>
      <w:r w:rsidRPr="00FB576F">
        <w:rPr>
          <w:rFonts w:ascii="Simplified Arabic" w:hAnsi="Simplified Arabic" w:cs="Simplified Arabic" w:hint="cs"/>
          <w:sz w:val="28"/>
          <w:szCs w:val="28"/>
          <w:rtl/>
        </w:rPr>
        <w:t>الإنجازية</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Attainment Value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أهمية النجاح في المهمة لهوية الفرد.</w:t>
      </w:r>
    </w:p>
    <w:p w14:paraId="124DA8E1" w14:textId="77777777" w:rsidR="00BF3562" w:rsidRPr="00FB576F" w:rsidRDefault="00BF3562" w:rsidP="00BF3562">
      <w:pPr>
        <w:pStyle w:val="ds-markdown-paragraph"/>
        <w:numPr>
          <w:ilvl w:val="1"/>
          <w:numId w:val="4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القيمة الفائدة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Utility Value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مدى فائدة المهمة في تحقيق الأهداف المستقبلية.</w:t>
      </w:r>
    </w:p>
    <w:p w14:paraId="485475CD" w14:textId="77777777" w:rsidR="00BF3562" w:rsidRPr="00FB576F" w:rsidRDefault="00BF3562" w:rsidP="00BF3562">
      <w:pPr>
        <w:pStyle w:val="ds-markdown-paragraph"/>
        <w:numPr>
          <w:ilvl w:val="1"/>
          <w:numId w:val="4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التكلفة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Cost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التضحيات المطلوبة للنجاح في المهمة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الجهد، الوقت، التضحية بفرص أخرى</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6B380230" w14:textId="77777777" w:rsidR="00BF3562" w:rsidRPr="00FB576F" w:rsidRDefault="00BF3562" w:rsidP="00BF3562">
      <w:pPr>
        <w:pStyle w:val="ds-markdown-paragraph"/>
        <w:numPr>
          <w:ilvl w:val="0"/>
          <w:numId w:val="4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التفاعل بين التوقع والقيمة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تؤكد النظرية أن الدافعية والتحصيل يتأثران بتفاعل التوقع والقيمة، حيث أن التحصيل الأعلى يحدث عندما يكون كل من التوقع والقيمة مرتفعين.</w:t>
      </w:r>
    </w:p>
    <w:p w14:paraId="5EB8E352" w14:textId="77777777" w:rsidR="00BF3562" w:rsidRPr="00FB576F" w:rsidRDefault="00BF3562" w:rsidP="00BF3562">
      <w:pPr>
        <w:pStyle w:val="ds-markdown-paragraph"/>
        <w:numPr>
          <w:ilvl w:val="0"/>
          <w:numId w:val="45"/>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العوامل المؤثرة في التوقع والقيمة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تتأثر التوقعات والقيم بعوامل متعددة تشمل العوامل الشخصية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المعرفية، العاطفية، السلوكية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والعوامل البيئية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التجارب السابقة، التغذية الراجعة، الدعم الاجتماعي، التوقعات الاجتماعية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75F5B29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تطبيق النظرية على التحصيل العلمي</w:t>
      </w:r>
      <w:r w:rsidRPr="00FB576F">
        <w:rPr>
          <w:rFonts w:ascii="Simplified Arabic" w:hAnsi="Simplified Arabic" w:cs="Simplified Arabic" w:hint="cs"/>
          <w:sz w:val="28"/>
          <w:szCs w:val="28"/>
        </w:rPr>
        <w:t>:</w:t>
      </w:r>
    </w:p>
    <w:p w14:paraId="6DD1BAC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نظرية التوقع والقيمة على النحو التالي:</w:t>
      </w:r>
    </w:p>
    <w:p w14:paraId="21F72F4C" w14:textId="77777777" w:rsidR="00BF3562" w:rsidRPr="00FB576F" w:rsidRDefault="00BF3562" w:rsidP="00BF3562">
      <w:pPr>
        <w:pStyle w:val="ds-markdown-paragraph"/>
        <w:numPr>
          <w:ilvl w:val="0"/>
          <w:numId w:val="4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يؤثر مستوى جودة الحياة الجامعية على توقعات الطالب وقيمته للتعلم، حيث أن الطلاب الذين يتمتعون بجودة حياة مرتفعة يميلون إلى توقعات أعلى للنجاح وتقدير أعلى لقيمة التعلم.</w:t>
      </w:r>
    </w:p>
    <w:p w14:paraId="22DE49B5" w14:textId="77777777" w:rsidR="00BF3562" w:rsidRPr="00FB576F" w:rsidRDefault="00BF3562" w:rsidP="00BF3562">
      <w:pPr>
        <w:pStyle w:val="ds-markdown-paragraph"/>
        <w:numPr>
          <w:ilvl w:val="0"/>
          <w:numId w:val="4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التوقعات العالية للنجاح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المبنية على الكفاءة الذاتية والتجارب الأكاديمية الإيجابية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ترتبط ببذل جهد أكبر واستمرار في مواجهة الصعوبات، مما يؤدي إلى تحصيل أعلى.</w:t>
      </w:r>
    </w:p>
    <w:p w14:paraId="44BE6917" w14:textId="77777777" w:rsidR="00BF3562" w:rsidRPr="00FB576F" w:rsidRDefault="00BF3562" w:rsidP="00BF3562">
      <w:pPr>
        <w:pStyle w:val="ds-markdown-paragraph"/>
        <w:numPr>
          <w:ilvl w:val="0"/>
          <w:numId w:val="4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القيمة العالية للتعلم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الاهتمام بالدراسة، إدراك أهميتها للمستقبل</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ترتبط بالانخراط الأكاديمي العميق والاستراتيجيات المعرفية الفعالة، مما يؤدي إلى تحصيل أعلى.</w:t>
      </w:r>
    </w:p>
    <w:p w14:paraId="57D26402" w14:textId="77777777" w:rsidR="00BF3562" w:rsidRPr="00FB576F" w:rsidRDefault="00BF3562" w:rsidP="00BF3562">
      <w:pPr>
        <w:pStyle w:val="ds-markdown-paragraph"/>
        <w:numPr>
          <w:ilvl w:val="0"/>
          <w:numId w:val="4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الطلاب الذين يتمتعون بتجربة جامعية إيجابية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جودة حياة عالية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يكونون أكثر عرضة لتطوير توقعات إيجابية وقيم عالية للتعلم، مما يعزز تحصيلهم الأكاديمي.</w:t>
      </w:r>
    </w:p>
    <w:p w14:paraId="3D53739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أظهرت الدراسات الحديثة أن نظرية التوقع والقيمة تقدم إطارًا قويًا لفهم العلاقة بين جودة الحياة والتحصيل، حيث أن جودة الحياة تؤثر في كل من التوقعات والقيم، وهذه بدورها تؤثر في التحصيل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5868A60"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4.3.2 نظرية الكفاءة الذاتية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Self-Efficacy Theory</w:t>
      </w:r>
      <w:r>
        <w:rPr>
          <w:rFonts w:ascii="Simplified Arabic" w:eastAsia="Times New Roman" w:hAnsi="Simplified Arabic" w:cs="Simplified Arabic" w:hint="cs"/>
          <w:sz w:val="28"/>
          <w:szCs w:val="28"/>
          <w:rtl/>
        </w:rPr>
        <w:t>)</w:t>
      </w:r>
    </w:p>
    <w:p w14:paraId="55775DE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نظرية الكفاءة الذاتية من أهم النظريات التي تفسر السلوك البشري، وقد طورها </w:t>
      </w:r>
      <w:proofErr w:type="spellStart"/>
      <w:r w:rsidRPr="00FB576F">
        <w:rPr>
          <w:rFonts w:ascii="Simplified Arabic" w:hAnsi="Simplified Arabic" w:cs="Simplified Arabic" w:hint="cs"/>
          <w:sz w:val="28"/>
          <w:szCs w:val="28"/>
          <w:rtl/>
        </w:rPr>
        <w:t>باندورا</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1997; Bandura, 2012; Bandura et al.,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في سياق نظريته الاجتماعية المعرفية.</w:t>
      </w:r>
    </w:p>
    <w:p w14:paraId="5F59C59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المبادئ الأساسية للنظرية</w:t>
      </w:r>
      <w:r w:rsidRPr="00FB576F">
        <w:rPr>
          <w:rFonts w:ascii="Simplified Arabic" w:hAnsi="Simplified Arabic" w:cs="Simplified Arabic" w:hint="cs"/>
          <w:sz w:val="28"/>
          <w:szCs w:val="28"/>
        </w:rPr>
        <w:t>:</w:t>
      </w:r>
    </w:p>
    <w:p w14:paraId="11FD78C3" w14:textId="77777777" w:rsidR="00BF3562" w:rsidRPr="00FB576F" w:rsidRDefault="00BF3562" w:rsidP="00BF3562">
      <w:pPr>
        <w:pStyle w:val="ds-markdown-paragraph"/>
        <w:numPr>
          <w:ilvl w:val="0"/>
          <w:numId w:val="4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تعريف الكفاءة الذاتية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هي معتقدات الفرد حول قدرته على تنظيم وتنفيذ السلوكيات المطلوبة لإنجاز مهام محددة. وتختلف الكفاءة الذاتية عن مفاهيم مثل الثقة بالنفس أو تقدير الذات في أنها خاصة بمهمة محددة وموقف معين.</w:t>
      </w:r>
    </w:p>
    <w:p w14:paraId="440E9AF2" w14:textId="77777777" w:rsidR="00BF3562" w:rsidRPr="00FB576F" w:rsidRDefault="00BF3562" w:rsidP="00BF3562">
      <w:pPr>
        <w:pStyle w:val="ds-markdown-paragraph"/>
        <w:numPr>
          <w:ilvl w:val="0"/>
          <w:numId w:val="4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مصادر الكفاءة الذاتية</w:t>
      </w:r>
      <w:r w:rsidRPr="00FB576F">
        <w:rPr>
          <w:rFonts w:ascii="Simplified Arabic" w:hAnsi="Simplified Arabic" w:cs="Simplified Arabic" w:hint="cs"/>
          <w:sz w:val="28"/>
          <w:szCs w:val="28"/>
          <w:rtl/>
        </w:rPr>
        <w:t>: تحدد النظرية أربعة مصادر رئيسية للكفاءة الذاتية:</w:t>
      </w:r>
    </w:p>
    <w:p w14:paraId="7F5B020A"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إنجازات الأداء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Performance Accomplishments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التجارب الناجحة السابقة تعزز الكفاءة الذاتية، بينما التجارب الفاشلة تقللها.</w:t>
      </w:r>
    </w:p>
    <w:p w14:paraId="616A2873"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الخبرات الوكيلة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Vicarious Experiences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ملاحظة نجاح الآخرين المماثلين يعزز الكفاءة الذاتية.</w:t>
      </w:r>
    </w:p>
    <w:p w14:paraId="409EB67E"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الإقناع اللفظي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Verbal Persuasion</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التشجيع من الآخرين يعزز الكفاءة الذاتية.</w:t>
      </w:r>
    </w:p>
    <w:p w14:paraId="23CBDD23"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الاستثارة الفسيولوجية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Physiological Arousal</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الحالة الفسيولوجية للفرد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القلق، التوتر</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تؤثر في تقييمه لقدراته.</w:t>
      </w:r>
    </w:p>
    <w:p w14:paraId="5EEF47A1" w14:textId="77777777" w:rsidR="00BF3562" w:rsidRPr="00FB576F" w:rsidRDefault="00BF3562" w:rsidP="00BF3562">
      <w:pPr>
        <w:pStyle w:val="ds-markdown-paragraph"/>
        <w:numPr>
          <w:ilvl w:val="0"/>
          <w:numId w:val="4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آليات تأثير الكفاءة الذاتية</w:t>
      </w:r>
      <w:r w:rsidRPr="00FB576F">
        <w:rPr>
          <w:rFonts w:ascii="Simplified Arabic" w:hAnsi="Simplified Arabic" w:cs="Simplified Arabic" w:hint="cs"/>
          <w:sz w:val="28"/>
          <w:szCs w:val="28"/>
          <w:rtl/>
        </w:rPr>
        <w:t>: تؤثر الكفاءة الذاتية في السلوك من خلال أربع آليات رئيسية:</w:t>
      </w:r>
    </w:p>
    <w:p w14:paraId="1C9BC302"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اختيار الأهداف: الأفراد ذوو الكفاءة الذاتية المرتفعة يضعون أهدافًا أكثر تحديًا.</w:t>
      </w:r>
    </w:p>
    <w:p w14:paraId="1E94DD33"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بذل الجهد والمثابرة: الأفراد ذوو الكفاءة الذاتية المرتفعة يبذلون جهدًا أكبر ويستمرون لفترة أطول في مواجهة الصعوبات.</w:t>
      </w:r>
    </w:p>
    <w:p w14:paraId="4FF6AD37"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الأنماط المعرفية: الأفراد ذوو الكفاءة الذاتية المرتفعة يستخدمون أنماطًا معرفية أكثر فعالية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التخطيط، والتنظيم الذاتي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455FFFF4" w14:textId="77777777" w:rsidR="00BF3562" w:rsidRPr="00FB576F" w:rsidRDefault="00BF3562" w:rsidP="00BF3562">
      <w:pPr>
        <w:pStyle w:val="ds-markdown-paragraph"/>
        <w:numPr>
          <w:ilvl w:val="1"/>
          <w:numId w:val="4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الاستجابات العاطفية: الأفراد ذوو الكفاءة الذاتية المرتفعة يعانون من قلق وضغوط أقل.</w:t>
      </w:r>
    </w:p>
    <w:p w14:paraId="0EEB1FD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تطبيق النظرية على التحصيل العلمي</w:t>
      </w:r>
      <w:r w:rsidRPr="00FB576F">
        <w:rPr>
          <w:rFonts w:ascii="Simplified Arabic" w:hAnsi="Simplified Arabic" w:cs="Simplified Arabic" w:hint="cs"/>
          <w:sz w:val="28"/>
          <w:szCs w:val="28"/>
        </w:rPr>
        <w:t>:</w:t>
      </w:r>
    </w:p>
    <w:p w14:paraId="6D3139A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نظرية الكفاءة الذاتية على النحو التالي:</w:t>
      </w:r>
    </w:p>
    <w:p w14:paraId="147E48AA" w14:textId="77777777" w:rsidR="00BF3562" w:rsidRPr="00FB576F" w:rsidRDefault="00BF3562" w:rsidP="00BF3562">
      <w:pPr>
        <w:pStyle w:val="ds-markdown-paragraph"/>
        <w:numPr>
          <w:ilvl w:val="0"/>
          <w:numId w:val="4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الكفاءة الذاتية 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معتقدات الطالب حول قدرته على النجاح في المهام الأكاديمية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هي أحد أقوى </w:t>
      </w:r>
      <w:proofErr w:type="spellStart"/>
      <w:r w:rsidRPr="00FB576F">
        <w:rPr>
          <w:rFonts w:ascii="Simplified Arabic" w:hAnsi="Simplified Arabic" w:cs="Simplified Arabic" w:hint="cs"/>
          <w:sz w:val="28"/>
          <w:szCs w:val="28"/>
          <w:rtl/>
        </w:rPr>
        <w:t>المنبئات</w:t>
      </w:r>
      <w:proofErr w:type="spellEnd"/>
      <w:r w:rsidRPr="00FB576F">
        <w:rPr>
          <w:rFonts w:ascii="Simplified Arabic" w:hAnsi="Simplified Arabic" w:cs="Simplified Arabic" w:hint="cs"/>
          <w:sz w:val="28"/>
          <w:szCs w:val="28"/>
          <w:rtl/>
        </w:rPr>
        <w:t xml:space="preserve"> بالتحصيل العلمي.</w:t>
      </w:r>
    </w:p>
    <w:p w14:paraId="4BB658AE" w14:textId="77777777" w:rsidR="00BF3562" w:rsidRPr="00FB576F" w:rsidRDefault="00BF3562" w:rsidP="00BF3562">
      <w:pPr>
        <w:pStyle w:val="ds-markdown-paragraph"/>
        <w:numPr>
          <w:ilvl w:val="0"/>
          <w:numId w:val="4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تؤثر جودة الحياة الجامعية على الكفاءة الذاتية الأكاديمية من خلال عدة مسارات: جودة التدريس توفر نماذج إيجابية وتجارب نجاح، والدعم الاجتماعي يوفر إقناعًا لفظيًا، والبيئة الداعمة تقلل الاستثارة الفسيولوجية السلبية.</w:t>
      </w:r>
    </w:p>
    <w:p w14:paraId="2D74EA85" w14:textId="77777777" w:rsidR="00BF3562" w:rsidRPr="00FB576F" w:rsidRDefault="00BF3562" w:rsidP="00BF3562">
      <w:pPr>
        <w:pStyle w:val="ds-markdown-paragraph"/>
        <w:numPr>
          <w:ilvl w:val="0"/>
          <w:numId w:val="4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الطلاب ذوو الكفاءة الذاتية المرتفعة يضعون أهدافًا أكاديمية أعلى، ويبذلون جهدًا أكبر، ويستخدمون استراتيجيات تعلم أكثر فعالية، مما يؤدي إلى تحصيل أعلى.</w:t>
      </w:r>
    </w:p>
    <w:p w14:paraId="7955CBF3" w14:textId="77777777" w:rsidR="00BF3562" w:rsidRPr="00FB576F" w:rsidRDefault="00BF3562" w:rsidP="00BF3562">
      <w:pPr>
        <w:pStyle w:val="ds-markdown-paragraph"/>
        <w:numPr>
          <w:ilvl w:val="0"/>
          <w:numId w:val="4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جودة الحياة الجامعية تعزز الكفاءة الذاتية الأكاديمية، والتي بدورها تعزز التحصيل العلمي، مما يشير إلى دور الكفاءة الذاتية كمتغير وسيط في العلاقة بين جودة الحياة والتحصيل.</w:t>
      </w:r>
    </w:p>
    <w:p w14:paraId="6B7E2F1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أكدت الدراسات الحديثة على دور الكفاءة الذاتية كآلية رئيسية في العلاقة بين جودة الحياة والتحصيل، حيث أن الطلاب الذين يتمتعون بجودة حياة عالية يطورون كفاءة ذاتية أكاديمية أعلى، مما يؤدي إلى تحصيل أفضل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et al., 2023; Al-Ali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2025;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2E1BBA7"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4.3.3 نظرية التعلق الأكاديمي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Academic Engagement Theory</w:t>
      </w:r>
      <w:r>
        <w:rPr>
          <w:rFonts w:ascii="Simplified Arabic" w:eastAsia="Times New Roman" w:hAnsi="Simplified Arabic" w:cs="Simplified Arabic" w:hint="cs"/>
          <w:sz w:val="28"/>
          <w:szCs w:val="28"/>
          <w:rtl/>
        </w:rPr>
        <w:t>)</w:t>
      </w:r>
    </w:p>
    <w:p w14:paraId="08E8F35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نظرية التعلق الأكاديمي من النظريات الحديثة التي تفسر العلاقة بين العوامل البيئية والتحصيل العلمي، وقد تطورت من خلال أعمال </w:t>
      </w:r>
      <w:proofErr w:type="spellStart"/>
      <w:r w:rsidRPr="00FB576F">
        <w:rPr>
          <w:rFonts w:ascii="Simplified Arabic" w:hAnsi="Simplified Arabic" w:cs="Simplified Arabic" w:hint="cs"/>
          <w:sz w:val="28"/>
          <w:szCs w:val="28"/>
          <w:rtl/>
        </w:rPr>
        <w:t>فريدريكس</w:t>
      </w:r>
      <w:proofErr w:type="spellEnd"/>
      <w:r w:rsidRPr="00FB576F">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Fredricks</w:t>
      </w:r>
      <w:proofErr w:type="spellEnd"/>
      <w:r w:rsidRPr="00FB576F">
        <w:rPr>
          <w:rFonts w:ascii="Simplified Arabic" w:hAnsi="Simplified Arabic" w:cs="Simplified Arabic" w:hint="cs"/>
          <w:sz w:val="28"/>
          <w:szCs w:val="28"/>
        </w:rPr>
        <w:t xml:space="preserve"> et al., 2004; Appleton et al., 2008; Wang &amp; Zhang,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BCB821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المبادئ الأساسية للنظرية</w:t>
      </w:r>
      <w:r w:rsidRPr="00FB576F">
        <w:rPr>
          <w:rFonts w:ascii="Simplified Arabic" w:hAnsi="Simplified Arabic" w:cs="Simplified Arabic" w:hint="cs"/>
          <w:sz w:val="28"/>
          <w:szCs w:val="28"/>
        </w:rPr>
        <w:t>:</w:t>
      </w:r>
    </w:p>
    <w:p w14:paraId="794A2BAE" w14:textId="77777777" w:rsidR="00BF3562" w:rsidRPr="00FB576F" w:rsidRDefault="00BF3562" w:rsidP="00BF3562">
      <w:pPr>
        <w:pStyle w:val="ds-markdown-paragraph"/>
        <w:numPr>
          <w:ilvl w:val="0"/>
          <w:numId w:val="4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تعدد أبعاد التعلق الأكاديمي</w:t>
      </w:r>
      <w:r w:rsidRPr="00FB576F">
        <w:rPr>
          <w:rFonts w:ascii="Simplified Arabic" w:hAnsi="Simplified Arabic" w:cs="Simplified Arabic" w:hint="cs"/>
          <w:sz w:val="28"/>
          <w:szCs w:val="28"/>
          <w:rtl/>
        </w:rPr>
        <w:t>: تحدد النظرية ثلاثة أبعاد رئيسية للتعلق الأكاديمي:</w:t>
      </w:r>
    </w:p>
    <w:p w14:paraId="2D7A9A23" w14:textId="77777777" w:rsidR="00BF3562" w:rsidRPr="00FB576F" w:rsidRDefault="00BF3562" w:rsidP="00BF3562">
      <w:pPr>
        <w:pStyle w:val="ds-markdown-paragraph"/>
        <w:numPr>
          <w:ilvl w:val="1"/>
          <w:numId w:val="4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التعلق السلوكي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Behavioral Engagement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المشاركة في الأنشطة الأكاديمية، الحضور، بذل الجهد، الالتزام بالقواعد.</w:t>
      </w:r>
    </w:p>
    <w:p w14:paraId="53780828" w14:textId="77777777" w:rsidR="00BF3562" w:rsidRPr="00FB576F" w:rsidRDefault="00BF3562" w:rsidP="00BF3562">
      <w:pPr>
        <w:pStyle w:val="ds-markdown-paragraph"/>
        <w:numPr>
          <w:ilvl w:val="1"/>
          <w:numId w:val="4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التعلق العاطفي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Emotional Engagement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المشاعر تجاه المدرسة، الاهتمام، المتعة، الانتماء، الهوية.</w:t>
      </w:r>
    </w:p>
    <w:p w14:paraId="3EDDBF66" w14:textId="77777777" w:rsidR="00BF3562" w:rsidRPr="00FB576F" w:rsidRDefault="00BF3562" w:rsidP="00BF3562">
      <w:pPr>
        <w:pStyle w:val="ds-markdown-paragraph"/>
        <w:numPr>
          <w:ilvl w:val="1"/>
          <w:numId w:val="4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التعلق المعرفي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Cognitive Engagement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الاستثمار المعرفي، الرغبة في بذل جهد لفهم الأفكار المعقدة، استخدام استراتيجيات تعلم متقدمة.</w:t>
      </w:r>
    </w:p>
    <w:p w14:paraId="5C046FDD" w14:textId="77777777" w:rsidR="00BF3562" w:rsidRPr="00FB576F" w:rsidRDefault="00BF3562" w:rsidP="00BF3562">
      <w:pPr>
        <w:pStyle w:val="ds-markdown-paragraph"/>
        <w:numPr>
          <w:ilvl w:val="0"/>
          <w:numId w:val="4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التعلق كحالة ديناميكية</w:t>
      </w:r>
      <w:r w:rsidRPr="00FB576F">
        <w:rPr>
          <w:rFonts w:ascii="Simplified Arabic" w:hAnsi="Simplified Arabic" w:cs="Simplified Arabic" w:hint="cs"/>
          <w:sz w:val="28"/>
          <w:szCs w:val="28"/>
          <w:rtl/>
        </w:rPr>
        <w:t>: التعلق الأكاديمي ليس حالة ثابتة، بل هو ديناميكي ويتغير بتفاعل الطالب مع بيئته الأكاديمية.</w:t>
      </w:r>
    </w:p>
    <w:p w14:paraId="314459E3" w14:textId="77777777" w:rsidR="00BF3562" w:rsidRPr="00FB576F" w:rsidRDefault="00BF3562" w:rsidP="00BF3562">
      <w:pPr>
        <w:pStyle w:val="ds-markdown-paragraph"/>
        <w:numPr>
          <w:ilvl w:val="0"/>
          <w:numId w:val="4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التعلق كمتنبئ بالتحصيل</w:t>
      </w:r>
      <w:r w:rsidRPr="00FB576F">
        <w:rPr>
          <w:rFonts w:ascii="Simplified Arabic" w:hAnsi="Simplified Arabic" w:cs="Simplified Arabic" w:hint="cs"/>
          <w:sz w:val="28"/>
          <w:szCs w:val="28"/>
          <w:rtl/>
        </w:rPr>
        <w:t>: التعلق الأكاديمي هو أحد أقوى المتنبئات بالتحصيل العلمي، حيث أن الطلاب المنخرطين أكاديميًا يحققون تحصيلاً أعلى.</w:t>
      </w:r>
    </w:p>
    <w:p w14:paraId="263922D2" w14:textId="77777777" w:rsidR="00BF3562" w:rsidRPr="00FB576F" w:rsidRDefault="00BF3562" w:rsidP="00BF3562">
      <w:pPr>
        <w:pStyle w:val="ds-markdown-paragraph"/>
        <w:numPr>
          <w:ilvl w:val="0"/>
          <w:numId w:val="4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العوامل المؤثرة في التعلق</w:t>
      </w:r>
      <w:r w:rsidRPr="00FB576F">
        <w:rPr>
          <w:rFonts w:ascii="Simplified Arabic" w:hAnsi="Simplified Arabic" w:cs="Simplified Arabic" w:hint="cs"/>
          <w:sz w:val="28"/>
          <w:szCs w:val="28"/>
          <w:rtl/>
        </w:rPr>
        <w:t>: تتأثر مستويات التعلق الأكاديمي بمجموعة من العوامل البيئية والشخصية، بما في ذلك جودة الحياة الجامعية.</w:t>
      </w:r>
    </w:p>
    <w:p w14:paraId="78F9A57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تطبيق النظرية على التحصيل العلمي</w:t>
      </w:r>
      <w:r w:rsidRPr="00FB576F">
        <w:rPr>
          <w:rFonts w:ascii="Simplified Arabic" w:hAnsi="Simplified Arabic" w:cs="Simplified Arabic" w:hint="cs"/>
          <w:sz w:val="28"/>
          <w:szCs w:val="28"/>
        </w:rPr>
        <w:t>:</w:t>
      </w:r>
    </w:p>
    <w:p w14:paraId="1C4D6B2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نظرية التعلق الأكاديمي على النحو التالي:</w:t>
      </w:r>
    </w:p>
    <w:p w14:paraId="61153F97" w14:textId="77777777" w:rsidR="00BF3562" w:rsidRPr="00FB576F" w:rsidRDefault="00BF3562" w:rsidP="00BF3562">
      <w:pPr>
        <w:pStyle w:val="ds-markdown-paragraph"/>
        <w:numPr>
          <w:ilvl w:val="0"/>
          <w:numId w:val="5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تؤثر جودة الحياة الجامعية على التعلق الأكاديمي من خلال مسارات متعددة: البعد الأكاديمي يعزز التعلق المعرفي، والبعد الاجتماعي يعزز التعلق العاطفي، والبيئة الداعمة تعزز التعلق السلوكي.</w:t>
      </w:r>
    </w:p>
    <w:p w14:paraId="07355E13" w14:textId="77777777" w:rsidR="00BF3562" w:rsidRPr="00FB576F" w:rsidRDefault="00BF3562" w:rsidP="00BF3562">
      <w:pPr>
        <w:pStyle w:val="ds-markdown-paragraph"/>
        <w:numPr>
          <w:ilvl w:val="0"/>
          <w:numId w:val="5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الطلاب الذين يتمتعون بجودة حياة عالية يكونون أكثر انخراطًا أكاديميًا في الأبعاد الثلاثة، مما يؤدي إلى تحصيل أعلى.</w:t>
      </w:r>
    </w:p>
    <w:p w14:paraId="2566A6B1" w14:textId="77777777" w:rsidR="00BF3562" w:rsidRPr="00FB576F" w:rsidRDefault="00BF3562" w:rsidP="00BF3562">
      <w:pPr>
        <w:pStyle w:val="ds-markdown-paragraph"/>
        <w:numPr>
          <w:ilvl w:val="0"/>
          <w:numId w:val="5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التعلق الأكاديمي يعمل كمتغير وسيط في العلاقة بين جودة الحياة والتحصيل، حيث أن جودة الحياة تؤثر في التعلق، والتعلق يؤثر في التحصيل.</w:t>
      </w:r>
    </w:p>
    <w:p w14:paraId="6E159915" w14:textId="77777777" w:rsidR="00BF3562" w:rsidRPr="00FB576F" w:rsidRDefault="00BF3562" w:rsidP="00BF3562">
      <w:pPr>
        <w:pStyle w:val="ds-markdown-paragraph"/>
        <w:numPr>
          <w:ilvl w:val="0"/>
          <w:numId w:val="5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تحسين جودة الحياة الجامعية يعزز التعلق الأكاديمي، وهذا يؤدي إلى تحسين التحصيل العلمي.</w:t>
      </w:r>
    </w:p>
    <w:p w14:paraId="4D9EB11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أظهرت الدراسات الحديثة أن التعلق الأكاديمي يلعب دورًا وسيطًا مهمًا في العلاقة بين جودة الحياة والتحصيل، وأن تحسين جودة الحياة يعزز التعلق الأكاديمي، مما يؤدي إلى تحسين التحصيل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El Said, 2019; Wang &amp; Zhang, 2023;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5BFC9FF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4.4 النظريات المفسرة للعلاقة بين جودة الحياة والتحصيل</w:t>
      </w:r>
    </w:p>
    <w:p w14:paraId="05909933"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4.4.1 نظرية الضغوط الأكاديمية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Academic Stress Theory</w:t>
      </w:r>
      <w:r>
        <w:rPr>
          <w:rFonts w:ascii="Simplified Arabic" w:eastAsia="Times New Roman" w:hAnsi="Simplified Arabic" w:cs="Simplified Arabic" w:hint="cs"/>
          <w:sz w:val="28"/>
          <w:szCs w:val="28"/>
          <w:rtl/>
        </w:rPr>
        <w:t>)</w:t>
      </w:r>
    </w:p>
    <w:p w14:paraId="1751F94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نظرية الضغوط الأكاديمية من النظريات التي تشرح العلاقة بين جودة الحياة والتحصيل، حيث تشير إلى أن الضغوط الأكاديمية تمثل آلية رئيسية في هذه العلاقة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Lazarus, 1999; </w:t>
      </w:r>
      <w:proofErr w:type="spellStart"/>
      <w:r w:rsidRPr="00FB576F">
        <w:rPr>
          <w:rFonts w:ascii="Simplified Arabic" w:hAnsi="Simplified Arabic" w:cs="Simplified Arabic" w:hint="cs"/>
          <w:sz w:val="28"/>
          <w:szCs w:val="28"/>
        </w:rPr>
        <w:t>Misra</w:t>
      </w:r>
      <w:proofErr w:type="spellEnd"/>
      <w:r w:rsidRPr="00FB576F">
        <w:rPr>
          <w:rFonts w:ascii="Simplified Arabic" w:hAnsi="Simplified Arabic" w:cs="Simplified Arabic" w:hint="cs"/>
          <w:sz w:val="28"/>
          <w:szCs w:val="28"/>
        </w:rPr>
        <w:t xml:space="preserve"> &amp; McKean, 2000; </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ED57BD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المبادئ الأساسية للنظرية</w:t>
      </w:r>
      <w:r w:rsidRPr="00FB576F">
        <w:rPr>
          <w:rFonts w:ascii="Simplified Arabic" w:hAnsi="Simplified Arabic" w:cs="Simplified Arabic" w:hint="cs"/>
          <w:sz w:val="28"/>
          <w:szCs w:val="28"/>
        </w:rPr>
        <w:t>:</w:t>
      </w:r>
    </w:p>
    <w:p w14:paraId="1EFC35BB" w14:textId="77777777" w:rsidR="00BF3562" w:rsidRPr="00FB576F" w:rsidRDefault="00BF3562" w:rsidP="00BF3562">
      <w:pPr>
        <w:pStyle w:val="ds-markdown-paragraph"/>
        <w:numPr>
          <w:ilvl w:val="0"/>
          <w:numId w:val="5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مصادر الضغوط الأكاديمية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تشمل مصادر الضغوط الأكاديمية في البيئة الجامعية: ضغوط الامتحانات والتقييم، وكثافة المنهج، وضغوط الوقت، والتوقعات الأكاديمية العالية، والمنافسة، والانتقال إلى بيئة جديدة.</w:t>
      </w:r>
    </w:p>
    <w:p w14:paraId="4CA605DF" w14:textId="77777777" w:rsidR="00BF3562" w:rsidRPr="00FB576F" w:rsidRDefault="00BF3562" w:rsidP="00BF3562">
      <w:pPr>
        <w:pStyle w:val="ds-markdown-paragraph"/>
        <w:numPr>
          <w:ilvl w:val="0"/>
          <w:numId w:val="5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آثار الضغوط الأكاديمية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تؤثر الضغوط الأكاديمية على الطلاب من خلال عدة آليات: تأثيرات نفسية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القلق، الاكتئاب، الإرهاق</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وتأثيرات سلوكية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تراجع الدافعية، ضعف التركيز، التجنب</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وتأثيرات فسيولوجية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اضطرابات النوم، التعب الجسدي، ضعف المناعة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183C2C08" w14:textId="77777777" w:rsidR="00BF3562" w:rsidRPr="00FB576F" w:rsidRDefault="00BF3562" w:rsidP="00BF3562">
      <w:pPr>
        <w:pStyle w:val="ds-markdown-paragraph"/>
        <w:numPr>
          <w:ilvl w:val="0"/>
          <w:numId w:val="5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علاقة الضغوط بالتحصيل</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الضغوط الأكاديمية المرتفعة تؤدي إلى تراجع التحصيل العلمي، من خلال تأثيرها على الانتباه، والتركيز، والذاكرة، والدافعية، واستراتيجيات التعلم.</w:t>
      </w:r>
    </w:p>
    <w:p w14:paraId="5771F796" w14:textId="77777777" w:rsidR="00BF3562" w:rsidRPr="00FB576F" w:rsidRDefault="00BF3562" w:rsidP="00BF3562">
      <w:pPr>
        <w:pStyle w:val="ds-markdown-paragraph"/>
        <w:numPr>
          <w:ilvl w:val="0"/>
          <w:numId w:val="5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الضغوط كآلية وسيطة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تعمل الضغوط الأكاديمية كآلية وسيطة في العلاقة بين جودة الحياة والتحصيل، حيث أن جودة الحياة المنخفضة تؤدي إلى ضغوط أعلى، وهذه بدورها تؤدي إلى تحصيل أقل.</w:t>
      </w:r>
    </w:p>
    <w:p w14:paraId="4A3416A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تطبيق النظرية على العلاقة بين جودة الحياة والتحصيل</w:t>
      </w:r>
      <w:r w:rsidRPr="00FB576F">
        <w:rPr>
          <w:rFonts w:ascii="Simplified Arabic" w:hAnsi="Simplified Arabic" w:cs="Simplified Arabic" w:hint="cs"/>
          <w:sz w:val="28"/>
          <w:szCs w:val="28"/>
        </w:rPr>
        <w:t>:</w:t>
      </w:r>
    </w:p>
    <w:p w14:paraId="4B56B4E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نظرية الضغوط الأكاديمية على النحو التالي:</w:t>
      </w:r>
    </w:p>
    <w:p w14:paraId="5865E0E5" w14:textId="77777777" w:rsidR="00BF3562" w:rsidRPr="00FB576F" w:rsidRDefault="00BF3562" w:rsidP="00BF3562">
      <w:pPr>
        <w:pStyle w:val="ds-markdown-paragraph"/>
        <w:numPr>
          <w:ilvl w:val="0"/>
          <w:numId w:val="5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جودة الحياة الجامعية المنخفضة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خاصة في الأبعاد الأكاديمية والنفسية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تؤدي إلى زيادة الضغوط الأكاديمية لدى الطلاب.</w:t>
      </w:r>
    </w:p>
    <w:p w14:paraId="5771A421" w14:textId="77777777" w:rsidR="00BF3562" w:rsidRPr="00FB576F" w:rsidRDefault="00BF3562" w:rsidP="00BF3562">
      <w:pPr>
        <w:pStyle w:val="ds-markdown-paragraph"/>
        <w:numPr>
          <w:ilvl w:val="0"/>
          <w:numId w:val="5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الضغوط الأكاديمية المرتفعة تؤثر سلبًا على التحصيل العلمي، من خلال تأثيرها على قدرة الطالب على التركيز، والتعلم، والأداء في الامتحانات.</w:t>
      </w:r>
    </w:p>
    <w:p w14:paraId="3DB27841" w14:textId="77777777" w:rsidR="00BF3562" w:rsidRPr="00FB576F" w:rsidRDefault="00BF3562" w:rsidP="00BF3562">
      <w:pPr>
        <w:pStyle w:val="ds-markdown-paragraph"/>
        <w:numPr>
          <w:ilvl w:val="0"/>
          <w:numId w:val="5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تحسين جودة الحياة الجامعية يساعد في تخفيف الضغوط الأكاديمية، وهذا بدوره يحسن التحصيل العلمي.</w:t>
      </w:r>
    </w:p>
    <w:p w14:paraId="02BC2F88" w14:textId="77777777" w:rsidR="00BF3562" w:rsidRPr="00FB576F" w:rsidRDefault="00BF3562" w:rsidP="00BF3562">
      <w:pPr>
        <w:pStyle w:val="ds-markdown-paragraph"/>
        <w:numPr>
          <w:ilvl w:val="0"/>
          <w:numId w:val="5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الضغوط الأكاديمية تلعب دورًا وسيطًا في العلاقة بين جودة الحياة والتحصيل، حيث أن تأثير جودة الحياة على التحصيل يتحقق جزئيًا من خلال تخفيف الضغوط.</w:t>
      </w:r>
    </w:p>
    <w:p w14:paraId="087826B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أظهرت الدراسات أن الضغوط الأكاديمية هي أحد الآليات الرئيسية التي تشرح العلاقة بين جودة الحياة والتحصيل، وأن الطلاب الذين يتمتعون بجودة حياة عالية يعانون من ضغوط أقل ويحققون تحصيلاً أعلى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2022;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2024</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470DCD9" w14:textId="77777777" w:rsidR="00BF3562" w:rsidRPr="00FB576F" w:rsidRDefault="00BF3562" w:rsidP="00C71752">
      <w:pPr>
        <w:pStyle w:val="5"/>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4.4.2 نظرية التكيف الأكاديمي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Academic Adaptation Theory</w:t>
      </w:r>
      <w:r>
        <w:rPr>
          <w:rFonts w:ascii="Simplified Arabic" w:eastAsia="Times New Roman" w:hAnsi="Simplified Arabic" w:cs="Simplified Arabic" w:hint="cs"/>
          <w:sz w:val="28"/>
          <w:szCs w:val="28"/>
          <w:rtl/>
        </w:rPr>
        <w:t>)</w:t>
      </w:r>
    </w:p>
    <w:p w14:paraId="78D5300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تُعد نظرية التكيف الأكاديمي من النظريات التي تشرح كيفية تأثير جودة الحياة على التحصيل من خلال عملية التكيف مع البيئة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25A1AC1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المبادئ الأساسية للنظرية</w:t>
      </w:r>
      <w:r w:rsidRPr="00FB576F">
        <w:rPr>
          <w:rFonts w:ascii="Simplified Arabic" w:hAnsi="Simplified Arabic" w:cs="Simplified Arabic" w:hint="cs"/>
          <w:sz w:val="28"/>
          <w:szCs w:val="28"/>
        </w:rPr>
        <w:t>:</w:t>
      </w:r>
    </w:p>
    <w:p w14:paraId="46538582" w14:textId="77777777" w:rsidR="00BF3562" w:rsidRPr="00FB576F" w:rsidRDefault="00BF3562" w:rsidP="00BF3562">
      <w:pPr>
        <w:pStyle w:val="ds-markdown-paragraph"/>
        <w:numPr>
          <w:ilvl w:val="0"/>
          <w:numId w:val="5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التكيف الأكاديمي كعملية</w:t>
      </w:r>
      <w:r w:rsidRPr="00FB576F">
        <w:rPr>
          <w:rFonts w:ascii="Simplified Arabic" w:hAnsi="Simplified Arabic" w:cs="Simplified Arabic" w:hint="cs"/>
          <w:sz w:val="28"/>
          <w:szCs w:val="28"/>
          <w:rtl/>
        </w:rPr>
        <w:t>: التكيف الأكاديمي هو عملية مستمرة يقوم من خلالها الطالب بمواءمة سلوكه وأهدافه وتوقعاته مع متطلبات البيئة الأكاديمية.</w:t>
      </w:r>
    </w:p>
    <w:p w14:paraId="0D35AAF0" w14:textId="77777777" w:rsidR="00BF3562" w:rsidRPr="00FB576F" w:rsidRDefault="00BF3562" w:rsidP="00BF3562">
      <w:pPr>
        <w:pStyle w:val="ds-markdown-paragraph"/>
        <w:numPr>
          <w:ilvl w:val="0"/>
          <w:numId w:val="5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أبعاد التكيف الأكاديمي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يتضمن التكيف الأكاديمي أبعادًا متعددة تشمل التكيف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التكيف مع المتطلبات الأكاديمية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والتكيف الاجتماعي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التكيف مع العلاقات الاجتماعية في الجامعة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والتكيف الشخصي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التكيف العاطفي والنفسي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والتكيف المؤسسي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التكيف مع المؤسسة الجامعية وثقافتها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EEB8371" w14:textId="77777777" w:rsidR="00BF3562" w:rsidRPr="00FB576F" w:rsidRDefault="00BF3562" w:rsidP="00BF3562">
      <w:pPr>
        <w:pStyle w:val="ds-markdown-paragraph"/>
        <w:numPr>
          <w:ilvl w:val="0"/>
          <w:numId w:val="5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التكيف كمتنبئ بالتحصيل</w:t>
      </w:r>
      <w:r w:rsidRPr="00FB576F">
        <w:rPr>
          <w:rFonts w:ascii="Simplified Arabic" w:hAnsi="Simplified Arabic" w:cs="Simplified Arabic" w:hint="cs"/>
          <w:sz w:val="28"/>
          <w:szCs w:val="28"/>
          <w:rtl/>
        </w:rPr>
        <w:t>: التكيف الأكاديمي هو متنبئ قوي بالتحصيل العلمي، حيث أن الطلاب المتكيفين جيدًا يحققون تحصيلاً أعلى.</w:t>
      </w:r>
    </w:p>
    <w:p w14:paraId="0C1E601E" w14:textId="77777777" w:rsidR="00BF3562" w:rsidRPr="00FB576F" w:rsidRDefault="00BF3562" w:rsidP="00BF3562">
      <w:pPr>
        <w:pStyle w:val="ds-markdown-paragraph"/>
        <w:numPr>
          <w:ilvl w:val="0"/>
          <w:numId w:val="5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علاقة التكيف بجودة الحياة</w:t>
      </w:r>
      <w:r w:rsidRPr="00FB576F">
        <w:rPr>
          <w:rFonts w:ascii="Simplified Arabic" w:hAnsi="Simplified Arabic" w:cs="Simplified Arabic" w:hint="cs"/>
          <w:sz w:val="28"/>
          <w:szCs w:val="28"/>
          <w:rtl/>
        </w:rPr>
        <w:t>: جودة الحياة الجامعية تعزز التكيف الأكاديمي من خلال توفير بيئة داعمة وموارد كافية، بينما جودة الحياة المنخفضة تعيق التكيف.</w:t>
      </w:r>
    </w:p>
    <w:p w14:paraId="045A1F1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تطبيق النظرية على العلاقة بين جودة الحياة والتحصيل</w:t>
      </w:r>
      <w:r w:rsidRPr="00FB576F">
        <w:rPr>
          <w:rFonts w:ascii="Simplified Arabic" w:hAnsi="Simplified Arabic" w:cs="Simplified Arabic" w:hint="cs"/>
          <w:sz w:val="28"/>
          <w:szCs w:val="28"/>
        </w:rPr>
        <w:t>:</w:t>
      </w:r>
    </w:p>
    <w:p w14:paraId="1068689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السياق الجامعي، يمكن تطبيق نظرية التكيف الأكاديمي على النحو التالي:</w:t>
      </w:r>
    </w:p>
    <w:p w14:paraId="10802BAA" w14:textId="77777777" w:rsidR="00BF3562" w:rsidRPr="00FB576F" w:rsidRDefault="00BF3562" w:rsidP="00BF3562">
      <w:pPr>
        <w:pStyle w:val="ds-markdown-paragraph"/>
        <w:numPr>
          <w:ilvl w:val="0"/>
          <w:numId w:val="5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خاصة الأبعاد الأكاديمية، الاجتماعية، والبيئية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تسهل عملية التكيف الأكاديمي للطلاب.</w:t>
      </w:r>
    </w:p>
    <w:p w14:paraId="2017D9F3" w14:textId="77777777" w:rsidR="00BF3562" w:rsidRPr="00FB576F" w:rsidRDefault="00BF3562" w:rsidP="00BF3562">
      <w:pPr>
        <w:pStyle w:val="ds-markdown-paragraph"/>
        <w:numPr>
          <w:ilvl w:val="0"/>
          <w:numId w:val="5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الطلاب الذين يتكيفون جيدًا مع بيئتهم الجامعية يكونون أكثر قدرة على التعامل مع التحديات الأكاديمية، ويستخدمون استراتيجيات تعلم أكثر فعالية، مما يؤدي إلى تحصيل أعلى.</w:t>
      </w:r>
    </w:p>
    <w:p w14:paraId="4E10F3CD" w14:textId="77777777" w:rsidR="00BF3562" w:rsidRPr="00FB576F" w:rsidRDefault="00BF3562" w:rsidP="00BF3562">
      <w:pPr>
        <w:pStyle w:val="ds-markdown-paragraph"/>
        <w:numPr>
          <w:ilvl w:val="0"/>
          <w:numId w:val="5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صعوبات التكيف الأكاديمي ترتبط بانخفاض جودة الحياة وضعف التحصيل.</w:t>
      </w:r>
    </w:p>
    <w:p w14:paraId="7B65E5F9" w14:textId="77777777" w:rsidR="00BF3562" w:rsidRPr="00FB576F" w:rsidRDefault="00BF3562" w:rsidP="00BF3562">
      <w:pPr>
        <w:pStyle w:val="ds-markdown-paragraph"/>
        <w:numPr>
          <w:ilvl w:val="0"/>
          <w:numId w:val="5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التكيف الأكاديمي يعمل كمتغير وسيط في العلاقة بين جودة الحياة والتحصيل.</w:t>
      </w:r>
    </w:p>
    <w:p w14:paraId="0F346DE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أشارت الدراسات إلى أهمية التكيف الأكاديمي في فهم العلاقة بين جودة الحياة والتحصيل، حيث أن الطلاب الذين يتمتعون بجودة حياة عالية يكونون أكثر قدرة على التكيف، وهذا التكيف يعزز تحصيلهم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 Al-Ali &amp; Al-Saud, 2025; 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6968244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4.5 النموذج النظري المتكامل للدراسة</w:t>
      </w:r>
    </w:p>
    <w:p w14:paraId="5B44CC4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بناءً على المراجعة الشاملة للنظريات السابقة، يقترح الباحثون نموذجًا نظريًا متكاملًا يشرح العلاقة بين 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بأبعادها الخمسة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والتحصيل العلمي لدى طلاب كليات الإدارة الصحية في الجامعات السعودية. يتضمن النموذج المتغيرات التالية:</w:t>
      </w:r>
    </w:p>
    <w:p w14:paraId="795E804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المتغيرات المستقلة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أبعاد جودة الحياة الجامعية</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96B5F76" w14:textId="77777777" w:rsidR="00BF3562" w:rsidRPr="00FB576F" w:rsidRDefault="00BF3562" w:rsidP="00BF3562">
      <w:pPr>
        <w:pStyle w:val="ds-markdown-paragraph"/>
        <w:numPr>
          <w:ilvl w:val="0"/>
          <w:numId w:val="5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البعد الأكاديمي</w:t>
      </w:r>
    </w:p>
    <w:p w14:paraId="6739F287" w14:textId="77777777" w:rsidR="00BF3562" w:rsidRPr="00FB576F" w:rsidRDefault="00BF3562" w:rsidP="00BF3562">
      <w:pPr>
        <w:pStyle w:val="ds-markdown-paragraph"/>
        <w:numPr>
          <w:ilvl w:val="0"/>
          <w:numId w:val="5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البعد النفسي</w:t>
      </w:r>
    </w:p>
    <w:p w14:paraId="351A1BE1" w14:textId="77777777" w:rsidR="00BF3562" w:rsidRPr="00FB576F" w:rsidRDefault="00BF3562" w:rsidP="00BF3562">
      <w:pPr>
        <w:pStyle w:val="ds-markdown-paragraph"/>
        <w:numPr>
          <w:ilvl w:val="0"/>
          <w:numId w:val="5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البعد الاجتماعي</w:t>
      </w:r>
    </w:p>
    <w:p w14:paraId="45AC63B9" w14:textId="77777777" w:rsidR="00BF3562" w:rsidRPr="00FB576F" w:rsidRDefault="00BF3562" w:rsidP="00BF3562">
      <w:pPr>
        <w:pStyle w:val="ds-markdown-paragraph"/>
        <w:numPr>
          <w:ilvl w:val="0"/>
          <w:numId w:val="5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البعد البيئي</w:t>
      </w:r>
    </w:p>
    <w:p w14:paraId="017A9A03" w14:textId="77777777" w:rsidR="00BF3562" w:rsidRPr="00FB576F" w:rsidRDefault="00BF3562" w:rsidP="00BF3562">
      <w:pPr>
        <w:pStyle w:val="ds-markdown-paragraph"/>
        <w:numPr>
          <w:ilvl w:val="0"/>
          <w:numId w:val="5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البعد الخدمي</w:t>
      </w:r>
    </w:p>
    <w:p w14:paraId="5773047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المتغيرات الوسيطة</w:t>
      </w:r>
      <w:r w:rsidRPr="00FB576F">
        <w:rPr>
          <w:rFonts w:ascii="Simplified Arabic" w:hAnsi="Simplified Arabic" w:cs="Simplified Arabic" w:hint="cs"/>
          <w:sz w:val="28"/>
          <w:szCs w:val="28"/>
        </w:rPr>
        <w:t>:</w:t>
      </w:r>
    </w:p>
    <w:p w14:paraId="727FE701" w14:textId="77777777" w:rsidR="00BF3562" w:rsidRPr="00FB576F" w:rsidRDefault="00BF3562" w:rsidP="00BF3562">
      <w:pPr>
        <w:pStyle w:val="ds-markdown-paragraph"/>
        <w:numPr>
          <w:ilvl w:val="0"/>
          <w:numId w:val="5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الانخراط الأكاديمي</w:t>
      </w:r>
    </w:p>
    <w:p w14:paraId="2FCE147D" w14:textId="77777777" w:rsidR="00BF3562" w:rsidRPr="00FB576F" w:rsidRDefault="00BF3562" w:rsidP="00BF3562">
      <w:pPr>
        <w:pStyle w:val="ds-markdown-paragraph"/>
        <w:numPr>
          <w:ilvl w:val="0"/>
          <w:numId w:val="5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التكيف الأكاديمي</w:t>
      </w:r>
    </w:p>
    <w:p w14:paraId="0FF4D44F" w14:textId="77777777" w:rsidR="00BF3562" w:rsidRPr="00FB576F" w:rsidRDefault="00BF3562" w:rsidP="00BF3562">
      <w:pPr>
        <w:pStyle w:val="ds-markdown-paragraph"/>
        <w:numPr>
          <w:ilvl w:val="0"/>
          <w:numId w:val="5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الضغوط الأكاديمية</w:t>
      </w:r>
    </w:p>
    <w:p w14:paraId="3E81867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المتغيرات المشروطة</w:t>
      </w:r>
      <w:r w:rsidRPr="00FB576F">
        <w:rPr>
          <w:rFonts w:ascii="Simplified Arabic" w:hAnsi="Simplified Arabic" w:cs="Simplified Arabic" w:hint="cs"/>
          <w:sz w:val="28"/>
          <w:szCs w:val="28"/>
        </w:rPr>
        <w:t>:</w:t>
      </w:r>
    </w:p>
    <w:p w14:paraId="0A101358" w14:textId="77777777" w:rsidR="00BF3562" w:rsidRPr="00FB576F" w:rsidRDefault="00BF3562" w:rsidP="00BF3562">
      <w:pPr>
        <w:pStyle w:val="ds-markdown-paragraph"/>
        <w:numPr>
          <w:ilvl w:val="0"/>
          <w:numId w:val="5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التوقع والقيمة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تؤثر في العلاقة بين المتغيرات الوسيطة والتحصيل</w:t>
      </w:r>
      <w:r>
        <w:rPr>
          <w:rFonts w:ascii="Simplified Arabic" w:hAnsi="Simplified Arabic" w:cs="Simplified Arabic" w:hint="cs"/>
          <w:sz w:val="28"/>
          <w:szCs w:val="28"/>
          <w:rtl/>
        </w:rPr>
        <w:t>)</w:t>
      </w:r>
    </w:p>
    <w:p w14:paraId="25C2CC78" w14:textId="77777777" w:rsidR="00BF3562" w:rsidRPr="00FB576F" w:rsidRDefault="00BF3562" w:rsidP="00BF3562">
      <w:pPr>
        <w:pStyle w:val="ds-markdown-paragraph"/>
        <w:numPr>
          <w:ilvl w:val="0"/>
          <w:numId w:val="5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الكفاءة الذاتية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تؤثر في العلاقة بين المتغيرات الوسيطة والتحصيل</w:t>
      </w:r>
      <w:r>
        <w:rPr>
          <w:rFonts w:ascii="Simplified Arabic" w:hAnsi="Simplified Arabic" w:cs="Simplified Arabic" w:hint="cs"/>
          <w:sz w:val="28"/>
          <w:szCs w:val="28"/>
          <w:rtl/>
        </w:rPr>
        <w:t>)</w:t>
      </w:r>
    </w:p>
    <w:p w14:paraId="3D2AE59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المتغير التابع</w:t>
      </w:r>
      <w:r w:rsidRPr="00FB576F">
        <w:rPr>
          <w:rFonts w:ascii="Simplified Arabic" w:hAnsi="Simplified Arabic" w:cs="Simplified Arabic" w:hint="cs"/>
          <w:sz w:val="28"/>
          <w:szCs w:val="28"/>
        </w:rPr>
        <w:t>:</w:t>
      </w:r>
      <w:r w:rsidRPr="00FB576F">
        <w:rPr>
          <w:rFonts w:ascii="Simplified Arabic" w:hAnsi="Simplified Arabic" w:cs="Simplified Arabic" w:hint="cs"/>
          <w:sz w:val="28"/>
          <w:szCs w:val="28"/>
        </w:rPr>
        <w:br/>
      </w:r>
      <w:r w:rsidRPr="00FB576F">
        <w:rPr>
          <w:rFonts w:ascii="Simplified Arabic" w:hAnsi="Simplified Arabic" w:cs="Simplified Arabic" w:hint="cs"/>
          <w:sz w:val="28"/>
          <w:szCs w:val="28"/>
          <w:rtl/>
        </w:rPr>
        <w:t xml:space="preserve">التحصيل العلمي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مقيسًا بالمعدل التراكمي، والرضا الأكاديمي، والانخراط الأكاديمي</w:t>
      </w:r>
      <w:r>
        <w:rPr>
          <w:rFonts w:ascii="Simplified Arabic" w:hAnsi="Simplified Arabic" w:cs="Simplified Arabic" w:hint="cs"/>
          <w:sz w:val="28"/>
          <w:szCs w:val="28"/>
          <w:rtl/>
        </w:rPr>
        <w:t>)</w:t>
      </w:r>
    </w:p>
    <w:p w14:paraId="31B6D56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المتغيرات الديموغرافية والأكاديمية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كعوامل مشروطة</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4E26B54D" w14:textId="77777777" w:rsidR="00BF3562" w:rsidRPr="00FB576F" w:rsidRDefault="00BF3562" w:rsidP="00BF3562">
      <w:pPr>
        <w:pStyle w:val="ds-markdown-paragraph"/>
        <w:numPr>
          <w:ilvl w:val="0"/>
          <w:numId w:val="5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الجنس</w:t>
      </w:r>
    </w:p>
    <w:p w14:paraId="3E062ABB" w14:textId="77777777" w:rsidR="00BF3562" w:rsidRPr="00FB576F" w:rsidRDefault="00BF3562" w:rsidP="00BF3562">
      <w:pPr>
        <w:pStyle w:val="ds-markdown-paragraph"/>
        <w:numPr>
          <w:ilvl w:val="0"/>
          <w:numId w:val="5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السنة الدراسية</w:t>
      </w:r>
    </w:p>
    <w:p w14:paraId="0DA22705" w14:textId="77777777" w:rsidR="00BF3562" w:rsidRPr="00FB576F" w:rsidRDefault="00BF3562" w:rsidP="00BF3562">
      <w:pPr>
        <w:pStyle w:val="ds-markdown-paragraph"/>
        <w:numPr>
          <w:ilvl w:val="0"/>
          <w:numId w:val="5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المستوى الاقتصادي</w:t>
      </w:r>
    </w:p>
    <w:p w14:paraId="20BFB18D" w14:textId="77777777" w:rsidR="00BF3562" w:rsidRPr="00FB576F" w:rsidRDefault="00BF3562" w:rsidP="00BF3562">
      <w:pPr>
        <w:pStyle w:val="ds-markdown-paragraph"/>
        <w:numPr>
          <w:ilvl w:val="0"/>
          <w:numId w:val="5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المسكن الجامعي</w:t>
      </w:r>
    </w:p>
    <w:p w14:paraId="750B33AE" w14:textId="77777777" w:rsidR="00BF3562" w:rsidRDefault="00BF3562" w:rsidP="00C71752">
      <w:pPr>
        <w:pStyle w:val="ds-markdown-paragraph"/>
        <w:bidi/>
        <w:jc w:val="both"/>
        <w:rPr>
          <w:rStyle w:val="ac"/>
          <w:rFonts w:ascii="Simplified Arabic" w:hAnsi="Simplified Arabic" w:cs="Simplified Arabic"/>
          <w:sz w:val="28"/>
          <w:szCs w:val="28"/>
        </w:rPr>
      </w:pPr>
      <w:r>
        <w:rPr>
          <w:rFonts w:ascii="Simplified Arabic" w:hAnsi="Simplified Arabic" w:cs="Simplified Arabic"/>
          <w:b/>
          <w:bCs/>
          <w:noProof/>
          <w:sz w:val="28"/>
          <w:szCs w:val="28"/>
          <w14:ligatures w14:val="standardContextual"/>
        </w:rPr>
        <w:lastRenderedPageBreak/>
        <w:drawing>
          <wp:inline distT="0" distB="0" distL="0" distR="0" wp14:anchorId="3BD86823" wp14:editId="781FCBB9">
            <wp:extent cx="5274310" cy="2663190"/>
            <wp:effectExtent l="0" t="0" r="2540" b="3810"/>
            <wp:docPr id="21339976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997651" name="صورة 213399765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2663190"/>
                    </a:xfrm>
                    <a:prstGeom prst="rect">
                      <a:avLst/>
                    </a:prstGeom>
                  </pic:spPr>
                </pic:pic>
              </a:graphicData>
            </a:graphic>
          </wp:inline>
        </w:drawing>
      </w:r>
    </w:p>
    <w:p w14:paraId="49CA82A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شرح النموذج النظري المتكامل</w:t>
      </w:r>
      <w:r w:rsidRPr="00FB576F">
        <w:rPr>
          <w:rFonts w:ascii="Simplified Arabic" w:hAnsi="Simplified Arabic" w:cs="Simplified Arabic" w:hint="cs"/>
          <w:sz w:val="28"/>
          <w:szCs w:val="28"/>
        </w:rPr>
        <w:t>:</w:t>
      </w:r>
    </w:p>
    <w:p w14:paraId="79036F2C" w14:textId="77777777" w:rsidR="00BF3562" w:rsidRPr="00FB576F" w:rsidRDefault="00BF3562" w:rsidP="00BF3562">
      <w:pPr>
        <w:pStyle w:val="ds-markdown-paragraph"/>
        <w:numPr>
          <w:ilvl w:val="0"/>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المسارات المباشرة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تؤثر أبعاد جودة الحياة الجامعية الخمسة بشكل مباشر على التحصيل العلمي. هذا يعكس التأثير المباشر لجودة الحياة على أداء الطالب الأكاديمي، حيث أن الطلاب الذين يتمتعون بجودة حياة عالية يكونون أكثر قدرة على التركيز والتعلم والتفوق أكاديميًا.</w:t>
      </w:r>
    </w:p>
    <w:p w14:paraId="13CCECC3" w14:textId="77777777" w:rsidR="00BF3562" w:rsidRPr="00FB576F" w:rsidRDefault="00BF3562" w:rsidP="00BF3562">
      <w:pPr>
        <w:pStyle w:val="ds-markdown-paragraph"/>
        <w:numPr>
          <w:ilvl w:val="0"/>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المسارات غير المباشرة عبر المتغيرات الوسيطة</w:t>
      </w:r>
      <w:r w:rsidRPr="00FB576F">
        <w:rPr>
          <w:rFonts w:ascii="Simplified Arabic" w:hAnsi="Simplified Arabic" w:cs="Simplified Arabic" w:hint="cs"/>
          <w:sz w:val="28"/>
          <w:szCs w:val="28"/>
          <w:rtl/>
        </w:rPr>
        <w:t>: تؤثر أبعاد جودة الحياة الجامعية على التحصيل العلمي من خلال ثلاثة متغيرات وسيطة رئيسية:</w:t>
      </w:r>
    </w:p>
    <w:p w14:paraId="37A3BF65" w14:textId="77777777" w:rsidR="00BF3562" w:rsidRPr="00FB576F" w:rsidRDefault="00BF3562" w:rsidP="00BF3562">
      <w:pPr>
        <w:pStyle w:val="ds-markdown-paragraph"/>
        <w:numPr>
          <w:ilvl w:val="1"/>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الانخراط الأكاديمي</w:t>
      </w:r>
      <w:r w:rsidRPr="00FB576F">
        <w:rPr>
          <w:rFonts w:ascii="Simplified Arabic" w:hAnsi="Simplified Arabic" w:cs="Simplified Arabic" w:hint="cs"/>
          <w:sz w:val="28"/>
          <w:szCs w:val="28"/>
          <w:rtl/>
        </w:rPr>
        <w:t xml:space="preserve">: جودة الحياة العالية تعزز الانخراط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سلوكيًا، وعاطفيًا، ومعرفيًا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وهذا الانخراط يعزز التحصيل العلمي.</w:t>
      </w:r>
    </w:p>
    <w:p w14:paraId="1FF25544" w14:textId="77777777" w:rsidR="00BF3562" w:rsidRPr="00FB576F" w:rsidRDefault="00BF3562" w:rsidP="00BF3562">
      <w:pPr>
        <w:pStyle w:val="ds-markdown-paragraph"/>
        <w:numPr>
          <w:ilvl w:val="1"/>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التكيف الأكاديمي</w:t>
      </w:r>
      <w:r w:rsidRPr="00FB576F">
        <w:rPr>
          <w:rFonts w:ascii="Simplified Arabic" w:hAnsi="Simplified Arabic" w:cs="Simplified Arabic" w:hint="cs"/>
          <w:sz w:val="28"/>
          <w:szCs w:val="28"/>
          <w:rtl/>
        </w:rPr>
        <w:t>: جودة الحياة العالية تسهل التكيف الأكاديمي للطلاب مع بيئتهم الجامعية، وهذا التكيف يعزز التحصيل العلمي.</w:t>
      </w:r>
    </w:p>
    <w:p w14:paraId="2EBDE7CC" w14:textId="77777777" w:rsidR="00BF3562" w:rsidRPr="00FB576F" w:rsidRDefault="00BF3562" w:rsidP="00BF3562">
      <w:pPr>
        <w:pStyle w:val="ds-markdown-paragraph"/>
        <w:numPr>
          <w:ilvl w:val="1"/>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الضغوط الأكاديمية</w:t>
      </w:r>
      <w:r w:rsidRPr="00FB576F">
        <w:rPr>
          <w:rFonts w:ascii="Simplified Arabic" w:hAnsi="Simplified Arabic" w:cs="Simplified Arabic" w:hint="cs"/>
          <w:sz w:val="28"/>
          <w:szCs w:val="28"/>
          <w:rtl/>
        </w:rPr>
        <w:t>: جودة الحياة العالية تخفض الضغوط الأكاديمية، وانخفاض الضغوط يعزز التحصيل العلمي.</w:t>
      </w:r>
    </w:p>
    <w:p w14:paraId="46724BA2" w14:textId="77777777" w:rsidR="00BF3562" w:rsidRPr="00FB576F" w:rsidRDefault="00BF3562" w:rsidP="00BF3562">
      <w:pPr>
        <w:pStyle w:val="ds-markdown-paragraph"/>
        <w:numPr>
          <w:ilvl w:val="0"/>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المتغيرات المشروطة</w:t>
      </w:r>
      <w:r w:rsidRPr="00FB576F">
        <w:rPr>
          <w:rFonts w:ascii="Simplified Arabic" w:hAnsi="Simplified Arabic" w:cs="Simplified Arabic" w:hint="cs"/>
          <w:sz w:val="28"/>
          <w:szCs w:val="28"/>
          <w:rtl/>
        </w:rPr>
        <w:t>: يؤثر كل من التوقع والقيمة والكفاءة الذاتية كمتغيرات مشروطة في العلاقة بين المتغيرات الوسيطة والتحصيل، حيث أن:</w:t>
      </w:r>
    </w:p>
    <w:p w14:paraId="29CC6D7B" w14:textId="77777777" w:rsidR="00BF3562" w:rsidRPr="00FB576F" w:rsidRDefault="00BF3562" w:rsidP="00BF3562">
      <w:pPr>
        <w:pStyle w:val="ds-markdown-paragraph"/>
        <w:numPr>
          <w:ilvl w:val="1"/>
          <w:numId w:val="5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التوقع والقيمة المرتفعان يعززان العلاقة بين الانخراط الأكاديمي والتحصيل.</w:t>
      </w:r>
    </w:p>
    <w:p w14:paraId="2290C32E" w14:textId="77777777" w:rsidR="00BF3562" w:rsidRPr="00FB576F" w:rsidRDefault="00BF3562" w:rsidP="00BF3562">
      <w:pPr>
        <w:pStyle w:val="ds-markdown-paragraph"/>
        <w:numPr>
          <w:ilvl w:val="1"/>
          <w:numId w:val="5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الكفاءة الذاتية المرتفعة تعزز العلاقة بين التكيف الأكاديمي والتحصيل، وتخفف من تأثير الضغوط الأكاديمية على التحصيل.</w:t>
      </w:r>
    </w:p>
    <w:p w14:paraId="269C77BB" w14:textId="77777777" w:rsidR="00BF3562" w:rsidRPr="00FB576F" w:rsidRDefault="00BF3562" w:rsidP="00BF3562">
      <w:pPr>
        <w:pStyle w:val="ds-markdown-paragraph"/>
        <w:numPr>
          <w:ilvl w:val="0"/>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دور المتغيرات الديموغرافية والأكاديمية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تعمل المتغيرات الديموغرافية والأكاديمية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الجنس، السنة الدراسية، المستوى الاقتصادي، المسكن الجامعي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كمتغيرات مشروطة تؤثر في قوة واتجاه العلاقات في النموذج، حيث تختلف تأثيرات جودة الحياة على التحصيل باختلاف هذه المتغيرات.</w:t>
      </w:r>
    </w:p>
    <w:p w14:paraId="5BAA075D" w14:textId="77777777" w:rsidR="00BF3562" w:rsidRPr="00FB576F" w:rsidRDefault="00BF3562" w:rsidP="00BF3562">
      <w:pPr>
        <w:pStyle w:val="ds-markdown-paragraph"/>
        <w:numPr>
          <w:ilvl w:val="0"/>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العلاقات المتبادلة بين أبعاد جودة الحياة</w:t>
      </w:r>
      <w:r w:rsidRPr="00FB576F">
        <w:rPr>
          <w:rFonts w:ascii="Simplified Arabic" w:hAnsi="Simplified Arabic" w:cs="Simplified Arabic" w:hint="cs"/>
          <w:sz w:val="28"/>
          <w:szCs w:val="28"/>
          <w:rtl/>
        </w:rPr>
        <w:t>: تتضمن أبعاد جودة الحياة الخمسة علاقات متبادلة وتأثيرات متداخلة، حيث أن تحسين بعد واحد قد يؤثر إيجابًا في الأبعاد الأخرى.</w:t>
      </w:r>
    </w:p>
    <w:p w14:paraId="24E97119" w14:textId="77777777" w:rsidR="00BF3562" w:rsidRPr="00FB576F" w:rsidRDefault="00BF3562" w:rsidP="00BF3562">
      <w:pPr>
        <w:pStyle w:val="ds-markdown-paragraph"/>
        <w:numPr>
          <w:ilvl w:val="0"/>
          <w:numId w:val="5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التطبيق على كليات الإدارة الصحية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يأخذ النموذج في الاعتبار الخصائص الخاصة لطلاب كليات الإدارة الصحية، بما فيها التحديات الأكاديمية والمهنية الفريدة التي </w:t>
      </w:r>
      <w:proofErr w:type="spellStart"/>
      <w:r w:rsidRPr="00FB576F">
        <w:rPr>
          <w:rFonts w:ascii="Simplified Arabic" w:hAnsi="Simplified Arabic" w:cs="Simplified Arabic" w:hint="cs"/>
          <w:sz w:val="28"/>
          <w:szCs w:val="28"/>
          <w:rtl/>
        </w:rPr>
        <w:t>يواجهونها</w:t>
      </w:r>
      <w:proofErr w:type="spellEnd"/>
      <w:r w:rsidRPr="00FB576F">
        <w:rPr>
          <w:rFonts w:ascii="Simplified Arabic" w:hAnsi="Simplified Arabic" w:cs="Simplified Arabic" w:hint="cs"/>
          <w:sz w:val="28"/>
          <w:szCs w:val="28"/>
          <w:rtl/>
        </w:rPr>
        <w:t>، والتي قد تؤثر في العلاقات بين المتغيرات.</w:t>
      </w:r>
    </w:p>
    <w:p w14:paraId="2AA49EA8"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76D75D35" wp14:editId="3F1FB4C3">
                <wp:extent cx="5274310" cy="1270"/>
                <wp:effectExtent l="0" t="31750" r="0" b="36830"/>
                <wp:docPr id="1079043163"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59BF7C" id="مستطيل 1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08674CF4" w14:textId="77777777" w:rsidR="00BF3562" w:rsidRPr="00FB576F" w:rsidRDefault="00BF3562" w:rsidP="00C71752">
      <w:pPr>
        <w:pStyle w:val="3"/>
        <w:jc w:val="both"/>
        <w:rPr>
          <w:rFonts w:ascii="Simplified Arabic" w:eastAsia="Times New Roman" w:hAnsi="Simplified Arabic" w:cs="Simplified Arabic"/>
        </w:rPr>
      </w:pPr>
      <w:bookmarkStart w:id="23" w:name="_Toc234275863"/>
      <w:r w:rsidRPr="00FB576F">
        <w:rPr>
          <w:rFonts w:ascii="Simplified Arabic" w:eastAsia="Times New Roman" w:hAnsi="Simplified Arabic" w:cs="Simplified Arabic" w:hint="cs"/>
          <w:rtl/>
        </w:rPr>
        <w:t>خاتمة الفصل الثاني</w:t>
      </w:r>
      <w:bookmarkEnd w:id="23"/>
    </w:p>
    <w:p w14:paraId="7DFFEFC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قدم هذا الفصل مراجعة شاملة ومنهجية للأدبيات النظرية والدراسات السابقة ذات الصلة بموضوع الدراسة. تم استعراض مفهوم جودة الحياة الجامعية وأبعادها الخمسة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النفسية، الاجتماعية، البيئية، 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ومفهوم التحصيل العلمي ومؤشراته المتعددة. كما تم تقديم ملخص وتحليل نقدي للدراسات السابقة التي تناولت العلاقة بين هذه المتغيرات في سياقات مختلفة، مع تحديد الفجوات البحثية التي تسعى الدراسة الحالية إلى معالجتها.</w:t>
      </w:r>
    </w:p>
    <w:p w14:paraId="5E9E758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وتم استعراض الإطار النظري للدراسة، والذي يستند إلى مجموعة من النظريات المتكاملة التي تفسر العلاقة بين جودة الحياة الجامعية والتحصيل العلمي. وقد تم شرح سبع نظريات رئيسية بالتفصيل: نظرية التكيف الإنساني، ونظرية الدعم الاجتماعي، ونظرية النموذج البيئي </w:t>
      </w:r>
      <w:proofErr w:type="spellStart"/>
      <w:r w:rsidRPr="00FB576F">
        <w:rPr>
          <w:rFonts w:ascii="Simplified Arabic" w:hAnsi="Simplified Arabic" w:cs="Simplified Arabic" w:hint="cs"/>
          <w:sz w:val="28"/>
          <w:szCs w:val="28"/>
          <w:rtl/>
        </w:rPr>
        <w:t>لبرونفنبرينر</w:t>
      </w:r>
      <w:proofErr w:type="spellEnd"/>
      <w:r w:rsidRPr="00FB576F">
        <w:rPr>
          <w:rFonts w:ascii="Simplified Arabic" w:hAnsi="Simplified Arabic" w:cs="Simplified Arabic" w:hint="cs"/>
          <w:sz w:val="28"/>
          <w:szCs w:val="28"/>
          <w:rtl/>
        </w:rPr>
        <w:t>، ونظرية التوقع والقيمة، ونظرية الكفاءة الذاتية، ونظرية التعلق الأكاديمي، ونظرية الضغوط الأكاديمية، ونظرية التكيف الأكاديمي.</w:t>
      </w:r>
    </w:p>
    <w:p w14:paraId="00101DA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وتم تقديم نموذج نظري متكامل يشرح العلاقة بين جودة الحياة الجامعية والتحصيل العلمي لدى طلاب كليات الإدارة الصحية في الجامعات السعودية، مع توضيح الآليات والمسارات التي يتم من خلالها تأثير جودة الحياة على التحصيل، ودور المتغيرات الوسيطة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الانخراط الأكاديمي، والتكيف الأكاديمي، والضغوط الأكاديمية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والمتغيرات المشروطة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التوقع والقيمة، والكفاءة الذاتية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والمتغيرات الديموغرافية والأكاديمية في هذه العلاقة.</w:t>
      </w:r>
    </w:p>
    <w:p w14:paraId="3D754C96" w14:textId="77777777" w:rsidR="00843B23" w:rsidRDefault="00843B23" w:rsidP="00C71752">
      <w:pPr>
        <w:pStyle w:val="1"/>
        <w:jc w:val="center"/>
        <w:rPr>
          <w:rFonts w:ascii="Simplified Arabic" w:eastAsia="Times New Roman" w:hAnsi="Simplified Arabic" w:cs="Simplified Arabic"/>
          <w:b/>
          <w:bCs/>
          <w:sz w:val="48"/>
          <w:szCs w:val="48"/>
        </w:rPr>
      </w:pPr>
    </w:p>
    <w:p w14:paraId="5807FAF8" w14:textId="77777777" w:rsidR="00843B23" w:rsidRDefault="00843B23" w:rsidP="00C71752">
      <w:pPr>
        <w:pStyle w:val="1"/>
        <w:jc w:val="center"/>
        <w:rPr>
          <w:rFonts w:ascii="Simplified Arabic" w:eastAsia="Times New Roman" w:hAnsi="Simplified Arabic" w:cs="Simplified Arabic"/>
          <w:b/>
          <w:bCs/>
          <w:sz w:val="48"/>
          <w:szCs w:val="48"/>
        </w:rPr>
      </w:pPr>
    </w:p>
    <w:p w14:paraId="4533EC30" w14:textId="77777777" w:rsidR="00843B23" w:rsidRDefault="00843B23" w:rsidP="00C71752">
      <w:pPr>
        <w:pStyle w:val="1"/>
        <w:jc w:val="center"/>
        <w:rPr>
          <w:rFonts w:ascii="Simplified Arabic" w:eastAsia="Times New Roman" w:hAnsi="Simplified Arabic" w:cs="Simplified Arabic"/>
          <w:b/>
          <w:bCs/>
          <w:sz w:val="48"/>
          <w:szCs w:val="48"/>
        </w:rPr>
      </w:pPr>
    </w:p>
    <w:p w14:paraId="73F8BD15" w14:textId="77777777" w:rsidR="00843B23" w:rsidRDefault="00843B23" w:rsidP="00C71752">
      <w:pPr>
        <w:pStyle w:val="1"/>
        <w:jc w:val="center"/>
        <w:rPr>
          <w:rFonts w:ascii="Simplified Arabic" w:eastAsia="Times New Roman" w:hAnsi="Simplified Arabic" w:cs="Simplified Arabic"/>
          <w:b/>
          <w:bCs/>
          <w:sz w:val="48"/>
          <w:szCs w:val="48"/>
        </w:rPr>
      </w:pPr>
    </w:p>
    <w:p w14:paraId="287AD20E" w14:textId="77777777" w:rsidR="00843B23" w:rsidRDefault="00843B23" w:rsidP="00C71752">
      <w:pPr>
        <w:pStyle w:val="1"/>
        <w:jc w:val="center"/>
        <w:rPr>
          <w:rFonts w:ascii="Simplified Arabic" w:eastAsia="Times New Roman" w:hAnsi="Simplified Arabic" w:cs="Simplified Arabic"/>
          <w:b/>
          <w:bCs/>
          <w:sz w:val="48"/>
          <w:szCs w:val="48"/>
        </w:rPr>
      </w:pPr>
    </w:p>
    <w:p w14:paraId="0AD92D7E" w14:textId="75628858" w:rsidR="00843B23" w:rsidRDefault="00843B23" w:rsidP="00C71752">
      <w:pPr>
        <w:pStyle w:val="1"/>
        <w:jc w:val="center"/>
        <w:rPr>
          <w:rFonts w:ascii="Simplified Arabic" w:eastAsia="Times New Roman" w:hAnsi="Simplified Arabic" w:cs="Simplified Arabic"/>
          <w:b/>
          <w:bCs/>
          <w:sz w:val="48"/>
          <w:szCs w:val="48"/>
        </w:rPr>
      </w:pPr>
      <w:bookmarkStart w:id="24" w:name="_Toc234275864"/>
      <w:r>
        <w:rPr>
          <w:rFonts w:ascii="Simplified Arabic" w:eastAsia="Times New Roman" w:hAnsi="Simplified Arabic" w:cs="Simplified Arabic"/>
          <w:b/>
          <w:bCs/>
          <w:sz w:val="48"/>
          <w:szCs w:val="48"/>
          <w:rtl/>
        </w:rPr>
        <w:t>الفصل الثالث: منهجية الدراسة</w:t>
      </w:r>
      <w:bookmarkEnd w:id="24"/>
    </w:p>
    <w:p w14:paraId="48B2FC69" w14:textId="77777777" w:rsidR="00843B23" w:rsidRDefault="00843B23" w:rsidP="00C71752"/>
    <w:p w14:paraId="158A267B" w14:textId="77777777" w:rsidR="00843B23" w:rsidRDefault="00843B23" w:rsidP="00C71752"/>
    <w:p w14:paraId="6FF30A75" w14:textId="77777777" w:rsidR="00843B23" w:rsidRDefault="00843B23" w:rsidP="00C71752"/>
    <w:p w14:paraId="59E5192C" w14:textId="77777777" w:rsidR="00843B23" w:rsidRDefault="00843B23" w:rsidP="00C71752"/>
    <w:p w14:paraId="450391C3" w14:textId="77777777" w:rsidR="00843B23" w:rsidRDefault="00843B23" w:rsidP="00C71752"/>
    <w:p w14:paraId="34FBCB72" w14:textId="77777777" w:rsidR="00843B23" w:rsidRDefault="00843B23" w:rsidP="00C71752"/>
    <w:p w14:paraId="3AB89394" w14:textId="77777777" w:rsidR="00843B23" w:rsidRDefault="00843B23" w:rsidP="00C71752"/>
    <w:p w14:paraId="56027353" w14:textId="77777777" w:rsidR="00843B23" w:rsidRDefault="00843B23" w:rsidP="00C71752"/>
    <w:p w14:paraId="370F19D5" w14:textId="77777777" w:rsidR="00843B23" w:rsidRDefault="00843B23" w:rsidP="00C71752"/>
    <w:p w14:paraId="595EE2AF" w14:textId="77777777" w:rsidR="00843B23" w:rsidRDefault="00843B23" w:rsidP="00C71752"/>
    <w:p w14:paraId="282B3967" w14:textId="77777777" w:rsidR="00843B23" w:rsidRDefault="00843B23" w:rsidP="00C71752"/>
    <w:p w14:paraId="1D45F87D" w14:textId="77777777" w:rsidR="00843B23" w:rsidRPr="00843B23" w:rsidRDefault="00843B23" w:rsidP="00C71752"/>
    <w:p w14:paraId="205AA59C" w14:textId="77777777" w:rsidR="00843B23" w:rsidRDefault="00843B23" w:rsidP="00C71752">
      <w:pPr>
        <w:jc w:val="both"/>
        <w:rPr>
          <w:rFonts w:ascii="Simplified Arabic" w:eastAsia="Times New Roman" w:hAnsi="Simplified Arabic" w:cs="Simplified Arabic"/>
          <w:sz w:val="28"/>
          <w:szCs w:val="28"/>
        </w:rPr>
      </w:pPr>
    </w:p>
    <w:p w14:paraId="2BBC9734"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3E667614" wp14:editId="7BCCC3EA">
                <wp:extent cx="5274310" cy="1270"/>
                <wp:effectExtent l="0" t="31750" r="0" b="36830"/>
                <wp:docPr id="1509024604"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1D07743" id="مستطيل 1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10EA6B0" w14:textId="77777777" w:rsidR="00BF3562" w:rsidRPr="00FB576F" w:rsidRDefault="00BF3562" w:rsidP="00C71752">
      <w:pPr>
        <w:pStyle w:val="3"/>
        <w:jc w:val="both"/>
        <w:rPr>
          <w:rFonts w:ascii="Simplified Arabic" w:eastAsia="Times New Roman" w:hAnsi="Simplified Arabic" w:cs="Simplified Arabic"/>
        </w:rPr>
      </w:pPr>
      <w:bookmarkStart w:id="25" w:name="_Toc234275865"/>
      <w:r w:rsidRPr="00FB576F">
        <w:rPr>
          <w:rFonts w:ascii="Simplified Arabic" w:eastAsia="Times New Roman" w:hAnsi="Simplified Arabic" w:cs="Simplified Arabic" w:hint="cs"/>
          <w:rtl/>
        </w:rPr>
        <w:lastRenderedPageBreak/>
        <w:t>مقدمة</w:t>
      </w:r>
      <w:bookmarkEnd w:id="25"/>
    </w:p>
    <w:p w14:paraId="7A1D61B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تُعد منهجية البحث العلمي الإطار المنهجي الذي يوجه الباحث في جميع مراحل دراسته، بدءًا من تصميم البحث واختيار العينة، مرورًا بجمع البيانات وتحليلها، وانتهاءً بتفسير النتائج واستخلاص الاستنتاجات. وتكتسب منهجية البحث أهمية بالغة في ضمان دقة النتائج وموثوقيتها، وقابليتها للتعميم، وإمكانية التحقق منها من قبل باحثين آخرين. وفي هذا الفصل، سيتم تقديم وصف تفصيلي للمنهجية التي اتبعتها هذه الدراسة، بما في ذلك تصميم البحث، ومجتمع وعينة الدراسة، وأدوات جمع البيانات، وإجراءات الدراسة، والمعالجة الإحصائية المستخدمة، والاعتبارات الأخلاقية، والحدود المنهجية.</w:t>
      </w:r>
    </w:p>
    <w:p w14:paraId="543A70A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وتهدف هذه الدراسة إلى اختبار العلاقة بين جودة الحياة الجامعية بأبعادها الخمسة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النفسية، الاجتماعية، البيئية، 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والتحصيل العلمي لدى طلاب كليات الإدارة الصحية في الجامعات السعودية، وذلك من خلال نموذج نظري متكامل يتضمن متغيرات وسيطة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الانخراط الأكاديمي، والتكيف الأكاديمي، والضغوط الأكاديمية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ومتغيرات مشروطة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التوقع والقيمة، والكفاءة الذاتية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ولتحقيق هذه الأهداف، تم اختيار منهجية بحثية تتناسب مع طبيعة الدراسة وأهدافها، وتضمن جمع بيانات دقيقة وموثوقة، وتحليلها بشكل إحصائي سليم.</w:t>
      </w:r>
    </w:p>
    <w:p w14:paraId="6100F2A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وسيتم في هذا الفصل توضيح نوع البحث والمنهج المستخدم، ووصف مجتمع الدراسة وعينتها، وشرح أداة جمع البيانات ومكوناتها، وتفصيل إجراءات جمع البيانات، وتحديد المتغيرات وطرق قياسها، وعرض الأساليب الإحصائية المستخدمة في تحليل البيانات، بالإضافة إلى مناقشة الاعتبارات الأخلاقية والحدود المنهجية للدراسة.</w:t>
      </w:r>
    </w:p>
    <w:p w14:paraId="7C6A337A"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137759C0" wp14:editId="64BACEAC">
                <wp:extent cx="5274310" cy="1270"/>
                <wp:effectExtent l="0" t="31750" r="0" b="36830"/>
                <wp:docPr id="2144170577"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E17AD5F" id="مستطيل 1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145D9B7" w14:textId="77777777" w:rsidR="00BF3562" w:rsidRPr="00FB576F" w:rsidRDefault="00BF3562" w:rsidP="00C71752">
      <w:pPr>
        <w:pStyle w:val="3"/>
        <w:jc w:val="both"/>
        <w:rPr>
          <w:rFonts w:ascii="Simplified Arabic" w:eastAsia="Times New Roman" w:hAnsi="Simplified Arabic" w:cs="Simplified Arabic"/>
        </w:rPr>
      </w:pPr>
      <w:bookmarkStart w:id="26" w:name="_Toc234275866"/>
      <w:r w:rsidRPr="00FB576F">
        <w:rPr>
          <w:rFonts w:ascii="Simplified Arabic" w:eastAsia="Times New Roman" w:hAnsi="Simplified Arabic" w:cs="Simplified Arabic" w:hint="cs"/>
          <w:rtl/>
        </w:rPr>
        <w:t xml:space="preserve">أولاً: تصميم البحث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Research Design</w:t>
      </w:r>
      <w:r>
        <w:rPr>
          <w:rFonts w:ascii="Simplified Arabic" w:eastAsia="Times New Roman" w:hAnsi="Simplified Arabic" w:cs="Simplified Arabic" w:hint="cs"/>
          <w:rtl/>
        </w:rPr>
        <w:t>)</w:t>
      </w:r>
      <w:bookmarkEnd w:id="26"/>
    </w:p>
    <w:p w14:paraId="3FBE07D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يُعد تصميم البحث من العناصر الأساسية في أي دراسة علمية، حيث يحدد الإطار العام الذي ستسير فيه الدراسة، ويوجه الباحث في اختيار الأساليب والإجراءات المناسبة لتحقيق أهداف البحث. وفي هذه الدراسة، تم اعتماد تصميم البحث الوصفي الارتباطي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Descriptive-Correlational Research Design</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كمنهج رئيسي، مع استخدام تحليل المسار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لاختبار النموذج النظري المقترح.</w:t>
      </w:r>
    </w:p>
    <w:p w14:paraId="783F8C15"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lastRenderedPageBreak/>
        <w:t>1.1 طبيعة تصميم البحث</w:t>
      </w:r>
    </w:p>
    <w:p w14:paraId="38EDFEA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يعتمد هذا البحث على المنهج الوصفي الارتباطي الذي يهدف إلى وصف العلاقات بين المتغيرات كما هي موجودة في الواقع، دون تدخل من الباحث في تغيير هذه العلاقات. ويتسم هذا التصميم بعدة خصائص تجعله مناسبًا لهذه الدراسة:</w:t>
      </w:r>
    </w:p>
    <w:p w14:paraId="1D505F8F" w14:textId="77777777" w:rsidR="00BF3562" w:rsidRPr="00FB576F" w:rsidRDefault="00BF3562" w:rsidP="00BF3562">
      <w:pPr>
        <w:pStyle w:val="ds-markdown-paragraph"/>
        <w:numPr>
          <w:ilvl w:val="0"/>
          <w:numId w:val="6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الواقعية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يعكس التصميم الوصفي الارتباطي الواقع كما هو، حيث يقوم الباحث بجمع البيانات من العينة دون التلاعب بالمتغيرات أو تغيير الظروف، مما يعطي صورة حقيقية عن العلاقات بين المتغيرات في البيئة الطبيعية للطلاب.</w:t>
      </w:r>
    </w:p>
    <w:p w14:paraId="2F6EBE94" w14:textId="77777777" w:rsidR="00BF3562" w:rsidRPr="00FB576F" w:rsidRDefault="00BF3562" w:rsidP="00BF3562">
      <w:pPr>
        <w:pStyle w:val="ds-markdown-paragraph"/>
        <w:numPr>
          <w:ilvl w:val="0"/>
          <w:numId w:val="6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الشمولية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يسمح هذا التصميم بدراسة علاقات متعددة بين مجموعة من المتغيرات في آن واحد، مما يتناسب مع النموذج النظري المتكامل الذي تتضمنه هذه الدراسة.</w:t>
      </w:r>
    </w:p>
    <w:p w14:paraId="4691EE22" w14:textId="77777777" w:rsidR="00BF3562" w:rsidRPr="00FB576F" w:rsidRDefault="00BF3562" w:rsidP="00BF3562">
      <w:pPr>
        <w:pStyle w:val="ds-markdown-paragraph"/>
        <w:numPr>
          <w:ilvl w:val="0"/>
          <w:numId w:val="60"/>
        </w:numPr>
        <w:bidi/>
        <w:jc w:val="both"/>
        <w:rPr>
          <w:rFonts w:ascii="Simplified Arabic" w:hAnsi="Simplified Arabic" w:cs="Simplified Arabic"/>
          <w:sz w:val="28"/>
          <w:szCs w:val="28"/>
        </w:rPr>
      </w:pPr>
      <w:proofErr w:type="spellStart"/>
      <w:r w:rsidRPr="00FB576F">
        <w:rPr>
          <w:rStyle w:val="ac"/>
          <w:rFonts w:ascii="Simplified Arabic" w:hAnsi="Simplified Arabic" w:cs="Simplified Arabic" w:hint="cs"/>
          <w:sz w:val="28"/>
          <w:szCs w:val="28"/>
          <w:rtl/>
        </w:rPr>
        <w:t>التنبؤية</w:t>
      </w:r>
      <w:proofErr w:type="spellEnd"/>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يمكن من خلال هذا التصميم تحديد مدى قدرة المتغيرات المستقلة على التنبؤ بالمتغير التابع، من خلال استخدام تحليل الانحدار والتحليلات </w:t>
      </w:r>
      <w:proofErr w:type="spellStart"/>
      <w:r w:rsidRPr="00FB576F">
        <w:rPr>
          <w:rFonts w:ascii="Simplified Arabic" w:hAnsi="Simplified Arabic" w:cs="Simplified Arabic" w:hint="cs"/>
          <w:sz w:val="28"/>
          <w:szCs w:val="28"/>
          <w:rtl/>
        </w:rPr>
        <w:t>التنبؤية</w:t>
      </w:r>
      <w:proofErr w:type="spellEnd"/>
      <w:r w:rsidRPr="00FB576F">
        <w:rPr>
          <w:rFonts w:ascii="Simplified Arabic" w:hAnsi="Simplified Arabic" w:cs="Simplified Arabic" w:hint="cs"/>
          <w:sz w:val="28"/>
          <w:szCs w:val="28"/>
          <w:rtl/>
        </w:rPr>
        <w:t xml:space="preserve"> الأخرى.</w:t>
      </w:r>
    </w:p>
    <w:p w14:paraId="67697B4C" w14:textId="77777777" w:rsidR="00BF3562" w:rsidRPr="00FB576F" w:rsidRDefault="00BF3562" w:rsidP="00BF3562">
      <w:pPr>
        <w:pStyle w:val="ds-markdown-paragraph"/>
        <w:numPr>
          <w:ilvl w:val="0"/>
          <w:numId w:val="6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التعميم</w:t>
      </w:r>
      <w:r w:rsidRPr="00FB576F">
        <w:rPr>
          <w:rFonts w:ascii="Simplified Arabic" w:hAnsi="Simplified Arabic" w:cs="Simplified Arabic" w:hint="cs"/>
          <w:sz w:val="28"/>
          <w:szCs w:val="28"/>
          <w:rtl/>
        </w:rPr>
        <w:t>: يتيح استخدام العينات الممثلة للمجتمع إمكانية تعميم النتائج على مجتمع الدراسة الأوسع، بشرط توافر شروط التمثيل المناسب.</w:t>
      </w:r>
    </w:p>
    <w:p w14:paraId="54ABF07E"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1.2 الأبعاد الزمنية للتصميم</w:t>
      </w:r>
    </w:p>
    <w:p w14:paraId="6336027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تتخذ هذه الدراسة طابعًا مقطعيًا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Cross-Sectional</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حيث يتم جمع البيانات في نقطة زمنية واحدة محددة، وذلك للأسباب التالية:</w:t>
      </w:r>
    </w:p>
    <w:p w14:paraId="2A097044" w14:textId="77777777" w:rsidR="00BF3562" w:rsidRPr="00FB576F" w:rsidRDefault="00BF3562" w:rsidP="00BF3562">
      <w:pPr>
        <w:pStyle w:val="ds-markdown-paragraph"/>
        <w:numPr>
          <w:ilvl w:val="0"/>
          <w:numId w:val="6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الجدوى العملية</w:t>
      </w:r>
      <w:r w:rsidRPr="00FB576F">
        <w:rPr>
          <w:rFonts w:ascii="Simplified Arabic" w:hAnsi="Simplified Arabic" w:cs="Simplified Arabic" w:hint="cs"/>
          <w:sz w:val="28"/>
          <w:szCs w:val="28"/>
          <w:rtl/>
        </w:rPr>
        <w:t>: يتيح التصميم المقطعي جمع البيانات من عينة كبيرة في فترة زمنية محددة، مما يزيد من كفاءة الدراسة ويقلل من التكاليف والجهد.</w:t>
      </w:r>
    </w:p>
    <w:p w14:paraId="47249CCC" w14:textId="77777777" w:rsidR="00BF3562" w:rsidRPr="00FB576F" w:rsidRDefault="00BF3562" w:rsidP="00BF3562">
      <w:pPr>
        <w:pStyle w:val="ds-markdown-paragraph"/>
        <w:numPr>
          <w:ilvl w:val="0"/>
          <w:numId w:val="6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تحديد العلاقات</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يسمح التصميم المقطعي بتحديد العلاقات الارتباطية </w:t>
      </w:r>
      <w:proofErr w:type="spellStart"/>
      <w:r w:rsidRPr="00FB576F">
        <w:rPr>
          <w:rFonts w:ascii="Simplified Arabic" w:hAnsi="Simplified Arabic" w:cs="Simplified Arabic" w:hint="cs"/>
          <w:sz w:val="28"/>
          <w:szCs w:val="28"/>
          <w:rtl/>
        </w:rPr>
        <w:t>والتنبؤية</w:t>
      </w:r>
      <w:proofErr w:type="spellEnd"/>
      <w:r w:rsidRPr="00FB576F">
        <w:rPr>
          <w:rFonts w:ascii="Simplified Arabic" w:hAnsi="Simplified Arabic" w:cs="Simplified Arabic" w:hint="cs"/>
          <w:sz w:val="28"/>
          <w:szCs w:val="28"/>
          <w:rtl/>
        </w:rPr>
        <w:t xml:space="preserve"> بين المتغيرات في وقت واحد، مما يعطي صورة شاملة عن الحالة الراهنة للعلاقة بين جودة الحياة والتحصيل.</w:t>
      </w:r>
    </w:p>
    <w:p w14:paraId="62A00B82" w14:textId="77777777" w:rsidR="00BF3562" w:rsidRPr="00FB576F" w:rsidRDefault="00BF3562" w:rsidP="00BF3562">
      <w:pPr>
        <w:pStyle w:val="ds-markdown-paragraph"/>
        <w:numPr>
          <w:ilvl w:val="0"/>
          <w:numId w:val="6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المقارنة بين المجموعات</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يتيح التصميم المقطعي مقارنة مجموعات مختلفة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الذكور والإناث، والسنوات الدراسية المختلفة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نفس الوقت، مما يسمح بدراسة الفروق بين هذه المجموعات.</w:t>
      </w:r>
    </w:p>
    <w:p w14:paraId="30E66C6B" w14:textId="77777777" w:rsidR="00BF3562" w:rsidRPr="00FB576F" w:rsidRDefault="00BF3562" w:rsidP="00BF3562">
      <w:pPr>
        <w:pStyle w:val="ds-markdown-paragraph"/>
        <w:numPr>
          <w:ilvl w:val="0"/>
          <w:numId w:val="6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الملاءمة للأهداف</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تهدف هذه الدراسة إلى اختبار العلاقات بين المتغيرات في وقت محدد، وليس دراسة التغيرات عبر الزمن، مما يجعل التصميم المقطعي مناسبًا لأهداف الدراسة.</w:t>
      </w:r>
    </w:p>
    <w:p w14:paraId="12DA17D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ومع ذلك، يقر الباحثون بأن التصميم المقطعي له بعض القيود، أهمها عدم القدرة على تحديد العلاقات السببية بشكل قاطع، حيث أن الارتباط بين المتغيرات لا يعني بالضرورة وجود علاقة سببية. وللتغلب على هذا القيد، تم الاعتماد على الإطار النظري القوي في تفسير اتجاه العلاقات، وكذلك استخدام تحليل المسار الذي يسمح باختبار العلاقات السببية المفترضة استنادًا إلى الأسس النظرية.</w:t>
      </w:r>
    </w:p>
    <w:p w14:paraId="53D089B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1.3 منهج تحليل المسار</w:t>
      </w:r>
    </w:p>
    <w:p w14:paraId="023EF9D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إلى جانب المنهج الوصفي الارتباطي، تستخدم هذه الدراسة تحليل المسار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كأسلوب رئيسي لاختبار النموذج النظري المقترح. وتحليل المسار هو أسلوب إحصائي متقدم يسمح باختبار العلاقات السببية المفترضة بين مجموعة من المتغيرات، من خلال تقدير المعاملات المسارية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Path Coefficients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التي تعبر عن قوة واتجاه العلاقات بين المتغيرات.</w:t>
      </w:r>
    </w:p>
    <w:p w14:paraId="4503328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مزايا استخدام تحليل المسار في هذه الدراسة</w:t>
      </w:r>
      <w:r w:rsidRPr="00FB576F">
        <w:rPr>
          <w:rFonts w:ascii="Simplified Arabic" w:hAnsi="Simplified Arabic" w:cs="Simplified Arabic" w:hint="cs"/>
          <w:sz w:val="28"/>
          <w:szCs w:val="28"/>
        </w:rPr>
        <w:t>:</w:t>
      </w:r>
    </w:p>
    <w:p w14:paraId="26B53557" w14:textId="77777777" w:rsidR="00BF3562" w:rsidRPr="00FB576F" w:rsidRDefault="00BF3562" w:rsidP="00BF3562">
      <w:pPr>
        <w:pStyle w:val="ds-markdown-paragraph"/>
        <w:numPr>
          <w:ilvl w:val="0"/>
          <w:numId w:val="6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اختبار النموذج المتكامل</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يسمح تحليل المسار باختبار النموذج النظري المتكامل ككل، بدلاً من اختبار الفرضيات بشكل منفصل، مما يعطي صورة شاملة عن العلاقات بين المتغيرات.</w:t>
      </w:r>
    </w:p>
    <w:p w14:paraId="10CC171C" w14:textId="77777777" w:rsidR="00BF3562" w:rsidRPr="00FB576F" w:rsidRDefault="00BF3562" w:rsidP="00BF3562">
      <w:pPr>
        <w:pStyle w:val="ds-markdown-paragraph"/>
        <w:numPr>
          <w:ilvl w:val="0"/>
          <w:numId w:val="6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تحليل التأثيرات المباشرة وغير المباشرة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يمكن من خلال تحليل المسار تقدير التأثيرات المباشرة وغير المباشرة للمتغيرات المستقلة على المتغير التابع، مما يسمح بفهم الآليات التي تعمل من خلالها جودة الحياة على التأثير في التحصيل.</w:t>
      </w:r>
    </w:p>
    <w:p w14:paraId="009F521C" w14:textId="77777777" w:rsidR="00BF3562" w:rsidRPr="00FB576F" w:rsidRDefault="00BF3562" w:rsidP="00BF3562">
      <w:pPr>
        <w:pStyle w:val="ds-markdown-paragraph"/>
        <w:numPr>
          <w:ilvl w:val="0"/>
          <w:numId w:val="6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تقييم كفاءة النموذج</w:t>
      </w:r>
      <w:r w:rsidRPr="00FB576F">
        <w:rPr>
          <w:rFonts w:ascii="Simplified Arabic" w:hAnsi="Simplified Arabic" w:cs="Simplified Arabic" w:hint="cs"/>
          <w:sz w:val="28"/>
          <w:szCs w:val="28"/>
          <w:rtl/>
        </w:rPr>
        <w:t xml:space="preserve">: يوفر تحليل المسار مؤشرات تقييم كفاءة النموذج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Fit Indices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التي تسمح بتحديد مدى توافق النموذج النظري مع البيانات المجمعة.</w:t>
      </w:r>
    </w:p>
    <w:p w14:paraId="7B1DB3D7" w14:textId="77777777" w:rsidR="00BF3562" w:rsidRPr="00FB576F" w:rsidRDefault="00BF3562" w:rsidP="00BF3562">
      <w:pPr>
        <w:pStyle w:val="ds-markdown-paragraph"/>
        <w:numPr>
          <w:ilvl w:val="0"/>
          <w:numId w:val="6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المرونة</w:t>
      </w:r>
      <w:r w:rsidRPr="00FB576F">
        <w:rPr>
          <w:rFonts w:ascii="Simplified Arabic" w:hAnsi="Simplified Arabic" w:cs="Simplified Arabic" w:hint="cs"/>
          <w:sz w:val="28"/>
          <w:szCs w:val="28"/>
          <w:rtl/>
        </w:rPr>
        <w:t>: يسمح تحليل المسار باختبار نماذج معقدة تتضمن متغيرات وسيطة ومشروطة متعددة، كما في هذه الدراسة.</w:t>
      </w:r>
    </w:p>
    <w:p w14:paraId="3D893DBC"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6D9797F7" wp14:editId="6BADC5C1">
                <wp:extent cx="5274310" cy="1270"/>
                <wp:effectExtent l="0" t="31750" r="0" b="36830"/>
                <wp:docPr id="2066959003"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3E819F" id="مستطيل 10"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551239A0" w14:textId="77777777" w:rsidR="00BF3562" w:rsidRPr="00FB576F" w:rsidRDefault="00BF3562" w:rsidP="00C71752">
      <w:pPr>
        <w:pStyle w:val="3"/>
        <w:jc w:val="both"/>
        <w:rPr>
          <w:rFonts w:ascii="Simplified Arabic" w:eastAsia="Times New Roman" w:hAnsi="Simplified Arabic" w:cs="Simplified Arabic"/>
        </w:rPr>
      </w:pPr>
      <w:bookmarkStart w:id="27" w:name="_Toc234275867"/>
      <w:r w:rsidRPr="00FB576F">
        <w:rPr>
          <w:rFonts w:ascii="Simplified Arabic" w:eastAsia="Times New Roman" w:hAnsi="Simplified Arabic" w:cs="Simplified Arabic" w:hint="cs"/>
          <w:rtl/>
        </w:rPr>
        <w:t xml:space="preserve">ثانياً: مجتمع الدراسة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Population of the Study</w:t>
      </w:r>
      <w:r>
        <w:rPr>
          <w:rFonts w:ascii="Simplified Arabic" w:eastAsia="Times New Roman" w:hAnsi="Simplified Arabic" w:cs="Simplified Arabic" w:hint="cs"/>
          <w:rtl/>
        </w:rPr>
        <w:t>)</w:t>
      </w:r>
      <w:bookmarkEnd w:id="27"/>
    </w:p>
    <w:p w14:paraId="3739914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2.1 تعريف مجتمع الدراسة</w:t>
      </w:r>
    </w:p>
    <w:p w14:paraId="36874F0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يشمل مجتمع الدراسة جميع طلاب البكالوريوس المسجلين في كليات وأقسام الإدارة الصحية في الجامعات السعودية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الحكومية والأهلية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خلال العام الدراسي 2025-2026. ويتميز هذا المجتمع بعدة خصائص تجعله مناسبًا لهذه الدراسة:</w:t>
      </w:r>
    </w:p>
    <w:p w14:paraId="7FF05BAB" w14:textId="77777777" w:rsidR="00BF3562" w:rsidRPr="00FB576F" w:rsidRDefault="00BF3562" w:rsidP="00BF3562">
      <w:pPr>
        <w:pStyle w:val="ds-markdown-paragraph"/>
        <w:numPr>
          <w:ilvl w:val="0"/>
          <w:numId w:val="6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التخصص النوعي</w:t>
      </w:r>
      <w:r w:rsidRPr="00FB576F">
        <w:rPr>
          <w:rFonts w:ascii="Simplified Arabic" w:hAnsi="Simplified Arabic" w:cs="Simplified Arabic" w:hint="cs"/>
          <w:sz w:val="28"/>
          <w:szCs w:val="28"/>
          <w:rtl/>
        </w:rPr>
        <w:t>: يمثل طلاب الإدارة الصحية فئة فريدة تجمع بين المعرفة الإدارية والصحية، مما يجعل دراستهم بشكل خاص ذات أهمية نظرية وتطبيقية.</w:t>
      </w:r>
    </w:p>
    <w:p w14:paraId="42F9A6EE" w14:textId="77777777" w:rsidR="00BF3562" w:rsidRPr="00FB576F" w:rsidRDefault="00BF3562" w:rsidP="00BF3562">
      <w:pPr>
        <w:pStyle w:val="ds-markdown-paragraph"/>
        <w:numPr>
          <w:ilvl w:val="0"/>
          <w:numId w:val="6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التوزيع الجغرافي</w:t>
      </w:r>
      <w:r w:rsidRPr="00FB576F">
        <w:rPr>
          <w:rFonts w:ascii="Simplified Arabic" w:hAnsi="Simplified Arabic" w:cs="Simplified Arabic" w:hint="cs"/>
          <w:sz w:val="28"/>
          <w:szCs w:val="28"/>
          <w:rtl/>
        </w:rPr>
        <w:t>: ينتشر طلاب الإدارة الصحية في مختلف مناطق المملكة، مما يسمح بتنوع العينة وتمثيلها للخصائص الثقافية والاجتماعية المختلفة.</w:t>
      </w:r>
    </w:p>
    <w:p w14:paraId="7E85E361" w14:textId="77777777" w:rsidR="00BF3562" w:rsidRPr="00FB576F" w:rsidRDefault="00BF3562" w:rsidP="00BF3562">
      <w:pPr>
        <w:pStyle w:val="ds-markdown-paragraph"/>
        <w:numPr>
          <w:ilvl w:val="0"/>
          <w:numId w:val="6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التنوع الديموغرافي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يشمل المجتمع طلابًا من مختلف الجنسين، ومن سنوات دراسية مختلفة، ومن خلفيات اقتصادية واجتماعية متنوعة، مما يسمح بدراسة الفروق بين المجموعات.</w:t>
      </w:r>
    </w:p>
    <w:p w14:paraId="71710828" w14:textId="77777777" w:rsidR="00BF3562" w:rsidRPr="00FB576F" w:rsidRDefault="00BF3562" w:rsidP="00BF3562">
      <w:pPr>
        <w:pStyle w:val="ds-markdown-paragraph"/>
        <w:numPr>
          <w:ilvl w:val="0"/>
          <w:numId w:val="6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الحجم المناسب</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يبلغ عدد طلاب الإدارة الصحية في الجامعات السعودية حوالي 4,500 طالب موزعين على 12 جامعة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حكومية وأهلية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مما يوفر حجم مجتمع مناسب للدراسة.</w:t>
      </w:r>
    </w:p>
    <w:p w14:paraId="1852D36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2.2 خصائص مجتمع الدراسة</w:t>
      </w:r>
    </w:p>
    <w:p w14:paraId="3C84ED6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بناءً على البيانات المتاحة من وزارة التعليم السعودية والجامعات المختلفة، يمكن تحديد الخصائص الرئيسية لمجتمع الدراسة على النحو التالي:</w:t>
      </w:r>
    </w:p>
    <w:p w14:paraId="5294AA9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الطلاب حسب الجنس</w:t>
      </w:r>
      <w:r w:rsidRPr="00FB576F">
        <w:rPr>
          <w:rFonts w:ascii="Simplified Arabic" w:hAnsi="Simplified Arabic" w:cs="Simplified Arabic" w:hint="cs"/>
          <w:sz w:val="28"/>
          <w:szCs w:val="28"/>
        </w:rPr>
        <w:t>:</w:t>
      </w:r>
    </w:p>
    <w:p w14:paraId="2C6032DA" w14:textId="77777777" w:rsidR="00BF3562" w:rsidRPr="00FB576F" w:rsidRDefault="00BF3562" w:rsidP="00BF3562">
      <w:pPr>
        <w:pStyle w:val="ds-markdown-paragraph"/>
        <w:numPr>
          <w:ilvl w:val="0"/>
          <w:numId w:val="6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الإناث: حوالي 58% من مجتمع الدراسة</w:t>
      </w:r>
    </w:p>
    <w:p w14:paraId="018B9530" w14:textId="77777777" w:rsidR="00BF3562" w:rsidRPr="00FB576F" w:rsidRDefault="00BF3562" w:rsidP="00BF3562">
      <w:pPr>
        <w:pStyle w:val="ds-markdown-paragraph"/>
        <w:numPr>
          <w:ilvl w:val="0"/>
          <w:numId w:val="6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الذكور: حوالي 42% من مجتمع الدراسة</w:t>
      </w:r>
    </w:p>
    <w:p w14:paraId="62E70A8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الطلاب حسب السنة الدراسية</w:t>
      </w:r>
      <w:r w:rsidRPr="00FB576F">
        <w:rPr>
          <w:rFonts w:ascii="Simplified Arabic" w:hAnsi="Simplified Arabic" w:cs="Simplified Arabic" w:hint="cs"/>
          <w:sz w:val="28"/>
          <w:szCs w:val="28"/>
        </w:rPr>
        <w:t>:</w:t>
      </w:r>
    </w:p>
    <w:p w14:paraId="548CEBA9" w14:textId="77777777" w:rsidR="00BF3562" w:rsidRPr="00FB576F" w:rsidRDefault="00BF3562" w:rsidP="00BF3562">
      <w:pPr>
        <w:pStyle w:val="ds-markdown-paragraph"/>
        <w:numPr>
          <w:ilvl w:val="0"/>
          <w:numId w:val="6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السنة الأولى: حوالي 25%</w:t>
      </w:r>
    </w:p>
    <w:p w14:paraId="3D39A449" w14:textId="77777777" w:rsidR="00BF3562" w:rsidRPr="00FB576F" w:rsidRDefault="00BF3562" w:rsidP="00BF3562">
      <w:pPr>
        <w:pStyle w:val="ds-markdown-paragraph"/>
        <w:numPr>
          <w:ilvl w:val="0"/>
          <w:numId w:val="6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السنة الثانية: حوالي 27%</w:t>
      </w:r>
    </w:p>
    <w:p w14:paraId="676061F4" w14:textId="77777777" w:rsidR="00BF3562" w:rsidRPr="00FB576F" w:rsidRDefault="00BF3562" w:rsidP="00BF3562">
      <w:pPr>
        <w:pStyle w:val="ds-markdown-paragraph"/>
        <w:numPr>
          <w:ilvl w:val="0"/>
          <w:numId w:val="6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السنة الثالثة: حوالي 26%</w:t>
      </w:r>
    </w:p>
    <w:p w14:paraId="779ABAE2" w14:textId="77777777" w:rsidR="00BF3562" w:rsidRPr="00FB576F" w:rsidRDefault="00BF3562" w:rsidP="00BF3562">
      <w:pPr>
        <w:pStyle w:val="ds-markdown-paragraph"/>
        <w:numPr>
          <w:ilvl w:val="0"/>
          <w:numId w:val="6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السنة الرابعة: حوالي 22%</w:t>
      </w:r>
    </w:p>
    <w:p w14:paraId="060069D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الطلاب حسب نوع الجامعة</w:t>
      </w:r>
      <w:r w:rsidRPr="00FB576F">
        <w:rPr>
          <w:rFonts w:ascii="Simplified Arabic" w:hAnsi="Simplified Arabic" w:cs="Simplified Arabic" w:hint="cs"/>
          <w:sz w:val="28"/>
          <w:szCs w:val="28"/>
        </w:rPr>
        <w:t>:</w:t>
      </w:r>
    </w:p>
    <w:p w14:paraId="58E9FD34" w14:textId="77777777" w:rsidR="00BF3562" w:rsidRPr="00FB576F" w:rsidRDefault="00BF3562" w:rsidP="00BF3562">
      <w:pPr>
        <w:pStyle w:val="ds-markdown-paragraph"/>
        <w:numPr>
          <w:ilvl w:val="0"/>
          <w:numId w:val="6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الجامعات الحكومية: حوالي 72%</w:t>
      </w:r>
    </w:p>
    <w:p w14:paraId="23A39D64" w14:textId="77777777" w:rsidR="00BF3562" w:rsidRPr="00FB576F" w:rsidRDefault="00BF3562" w:rsidP="00BF3562">
      <w:pPr>
        <w:pStyle w:val="ds-markdown-paragraph"/>
        <w:numPr>
          <w:ilvl w:val="0"/>
          <w:numId w:val="6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الجامعات الأهلية: حوالي 28%</w:t>
      </w:r>
    </w:p>
    <w:p w14:paraId="56D9D59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الطلاب حسب المنطقة الجغرافية</w:t>
      </w:r>
      <w:r w:rsidRPr="00FB576F">
        <w:rPr>
          <w:rFonts w:ascii="Simplified Arabic" w:hAnsi="Simplified Arabic" w:cs="Simplified Arabic" w:hint="cs"/>
          <w:sz w:val="28"/>
          <w:szCs w:val="28"/>
        </w:rPr>
        <w:t>:</w:t>
      </w:r>
    </w:p>
    <w:p w14:paraId="7DE356D8" w14:textId="77777777" w:rsidR="00BF3562" w:rsidRPr="00FB576F" w:rsidRDefault="00BF3562" w:rsidP="00BF3562">
      <w:pPr>
        <w:pStyle w:val="ds-markdown-paragraph"/>
        <w:numPr>
          <w:ilvl w:val="0"/>
          <w:numId w:val="6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المنطقة الوسطى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الرياض، القصيم</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حوالي 35%</w:t>
      </w:r>
    </w:p>
    <w:p w14:paraId="158792A2" w14:textId="77777777" w:rsidR="00BF3562" w:rsidRPr="00FB576F" w:rsidRDefault="00BF3562" w:rsidP="00BF3562">
      <w:pPr>
        <w:pStyle w:val="ds-markdown-paragraph"/>
        <w:numPr>
          <w:ilvl w:val="0"/>
          <w:numId w:val="6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المنطقة الغربية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مكة المكرمة، المدينة المنورة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حوالي 30%</w:t>
      </w:r>
    </w:p>
    <w:p w14:paraId="0D111590" w14:textId="77777777" w:rsidR="00BF3562" w:rsidRPr="00FB576F" w:rsidRDefault="00BF3562" w:rsidP="00BF3562">
      <w:pPr>
        <w:pStyle w:val="ds-markdown-paragraph"/>
        <w:numPr>
          <w:ilvl w:val="0"/>
          <w:numId w:val="6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المنطقة الشرقية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الدمام، الأحساء</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حوالي 25%</w:t>
      </w:r>
    </w:p>
    <w:p w14:paraId="6374FE71" w14:textId="77777777" w:rsidR="00BF3562" w:rsidRPr="00FB576F" w:rsidRDefault="00BF3562" w:rsidP="00BF3562">
      <w:pPr>
        <w:pStyle w:val="ds-markdown-paragraph"/>
        <w:numPr>
          <w:ilvl w:val="0"/>
          <w:numId w:val="6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المناطق الأخرى: حوالي 10%</w:t>
      </w:r>
    </w:p>
    <w:p w14:paraId="1A5219AF"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04887407" wp14:editId="01D7EE37">
                <wp:extent cx="5274310" cy="1270"/>
                <wp:effectExtent l="0" t="31750" r="0" b="36830"/>
                <wp:docPr id="1412983457"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DC94DE"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5AAFFFE0" w14:textId="77777777" w:rsidR="00BF3562" w:rsidRPr="00FB576F" w:rsidRDefault="00BF3562" w:rsidP="00C71752">
      <w:pPr>
        <w:pStyle w:val="3"/>
        <w:jc w:val="both"/>
        <w:rPr>
          <w:rFonts w:ascii="Simplified Arabic" w:eastAsia="Times New Roman" w:hAnsi="Simplified Arabic" w:cs="Simplified Arabic"/>
        </w:rPr>
      </w:pPr>
      <w:bookmarkStart w:id="28" w:name="_Toc234275868"/>
      <w:r w:rsidRPr="00FB576F">
        <w:rPr>
          <w:rFonts w:ascii="Simplified Arabic" w:eastAsia="Times New Roman" w:hAnsi="Simplified Arabic" w:cs="Simplified Arabic" w:hint="cs"/>
          <w:rtl/>
        </w:rPr>
        <w:t xml:space="preserve">ثالثاً: خصائص العينة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Sample Characteristics</w:t>
      </w:r>
      <w:r>
        <w:rPr>
          <w:rFonts w:ascii="Simplified Arabic" w:eastAsia="Times New Roman" w:hAnsi="Simplified Arabic" w:cs="Simplified Arabic" w:hint="cs"/>
          <w:rtl/>
        </w:rPr>
        <w:t>)</w:t>
      </w:r>
      <w:bookmarkEnd w:id="28"/>
    </w:p>
    <w:p w14:paraId="2CF82225"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3.1 حجم العينة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Sample Size Determination</w:t>
      </w:r>
      <w:r>
        <w:rPr>
          <w:rFonts w:ascii="Simplified Arabic" w:eastAsia="Times New Roman" w:hAnsi="Simplified Arabic" w:cs="Simplified Arabic" w:hint="cs"/>
          <w:i w:val="0"/>
          <w:iCs w:val="0"/>
          <w:sz w:val="28"/>
          <w:szCs w:val="28"/>
          <w:rtl/>
        </w:rPr>
        <w:t>)</w:t>
      </w:r>
    </w:p>
    <w:p w14:paraId="4642C34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تحديد حجم العينة في هذه الدراسة باستخدام مجموعة من المعايير الإحصائية والعملية، لضمان تمثيلها لمجتمع الدراسة بشكل كافٍ، وتحقيق القوة الإحصائية اللازمة لاختبار الفرضيات.</w:t>
      </w:r>
    </w:p>
    <w:p w14:paraId="0A4957F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المعايير المستخدمة في تحديد حجم العينة</w:t>
      </w:r>
      <w:r w:rsidRPr="00FB576F">
        <w:rPr>
          <w:rFonts w:ascii="Simplified Arabic" w:hAnsi="Simplified Arabic" w:cs="Simplified Arabic" w:hint="cs"/>
          <w:sz w:val="28"/>
          <w:szCs w:val="28"/>
        </w:rPr>
        <w:t>:</w:t>
      </w:r>
    </w:p>
    <w:p w14:paraId="3AC0D09C" w14:textId="77777777" w:rsidR="00BF3562" w:rsidRPr="00FB576F" w:rsidRDefault="00BF3562" w:rsidP="00BF3562">
      <w:pPr>
        <w:pStyle w:val="ds-markdown-paragraph"/>
        <w:numPr>
          <w:ilvl w:val="0"/>
          <w:numId w:val="6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حجم المجتمع</w:t>
      </w:r>
      <w:r w:rsidRPr="00FB576F">
        <w:rPr>
          <w:rFonts w:ascii="Simplified Arabic" w:hAnsi="Simplified Arabic" w:cs="Simplified Arabic" w:hint="cs"/>
          <w:sz w:val="28"/>
          <w:szCs w:val="28"/>
          <w:rtl/>
        </w:rPr>
        <w:t>: يبلغ حجم المجتمع حوالي 4,500 طالب.</w:t>
      </w:r>
    </w:p>
    <w:p w14:paraId="120FD2C2" w14:textId="77777777" w:rsidR="00BF3562" w:rsidRPr="00FB576F" w:rsidRDefault="00BF3562" w:rsidP="00BF3562">
      <w:pPr>
        <w:pStyle w:val="ds-markdown-paragraph"/>
        <w:numPr>
          <w:ilvl w:val="0"/>
          <w:numId w:val="6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هامش الخطأ</w:t>
      </w:r>
      <w:r w:rsidRPr="00FB576F">
        <w:rPr>
          <w:rFonts w:ascii="Simplified Arabic" w:hAnsi="Simplified Arabic" w:cs="Simplified Arabic" w:hint="cs"/>
          <w:sz w:val="28"/>
          <w:szCs w:val="28"/>
          <w:rtl/>
        </w:rPr>
        <w:t>: تم تحديد هامش خطأ بنسبة 5%، وهو المستوى المقبول في البحوث التربوية والاجتماعية.</w:t>
      </w:r>
    </w:p>
    <w:p w14:paraId="0415070A" w14:textId="77777777" w:rsidR="00BF3562" w:rsidRPr="00FB576F" w:rsidRDefault="00BF3562" w:rsidP="00BF3562">
      <w:pPr>
        <w:pStyle w:val="ds-markdown-paragraph"/>
        <w:numPr>
          <w:ilvl w:val="0"/>
          <w:numId w:val="6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مستوى الثقة</w:t>
      </w:r>
      <w:r w:rsidRPr="00FB576F">
        <w:rPr>
          <w:rFonts w:ascii="Simplified Arabic" w:hAnsi="Simplified Arabic" w:cs="Simplified Arabic" w:hint="cs"/>
          <w:sz w:val="28"/>
          <w:szCs w:val="28"/>
          <w:rtl/>
        </w:rPr>
        <w:t>: تم تحديد مستوى ثقة 95%، وهو المستوى الشائع في البحوث العلمية.</w:t>
      </w:r>
    </w:p>
    <w:p w14:paraId="35BBC4B4" w14:textId="77777777" w:rsidR="00BF3562" w:rsidRPr="00FB576F" w:rsidRDefault="00BF3562" w:rsidP="00BF3562">
      <w:pPr>
        <w:pStyle w:val="ds-markdown-paragraph"/>
        <w:numPr>
          <w:ilvl w:val="0"/>
          <w:numId w:val="6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القوة الإحصائية</w:t>
      </w:r>
      <w:r w:rsidRPr="00FB576F">
        <w:rPr>
          <w:rFonts w:ascii="Simplified Arabic" w:hAnsi="Simplified Arabic" w:cs="Simplified Arabic" w:hint="cs"/>
          <w:sz w:val="28"/>
          <w:szCs w:val="28"/>
          <w:rtl/>
        </w:rPr>
        <w:t>: تم تحديد القوة الإحصائية عند مستوى 0.80، وهو المستوى المناسب لاختبار الفرضيات وتجنب الأخطاء من النوع الثاني.</w:t>
      </w:r>
    </w:p>
    <w:p w14:paraId="7F75FE76" w14:textId="77777777" w:rsidR="00BF3562" w:rsidRPr="00FB576F" w:rsidRDefault="00BF3562" w:rsidP="00BF3562">
      <w:pPr>
        <w:pStyle w:val="ds-markdown-paragraph"/>
        <w:numPr>
          <w:ilvl w:val="0"/>
          <w:numId w:val="6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عدد المتغيرات في النموذج</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نظرًا لتعدد المتغيرات في النموذج النظري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11 متغيرًا رئيسيًا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فإن الحجم الأمثل للعينة يتراوح بين 200 إلى 400 مشارك على الأقل وفقًا لقاعدة 10-20 مشارك لكل متغير في تحليل الانحدار وتحليل المسار.</w:t>
      </w:r>
    </w:p>
    <w:p w14:paraId="6CAFE33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حساب حجم العينة</w:t>
      </w:r>
      <w:r w:rsidRPr="00FB576F">
        <w:rPr>
          <w:rFonts w:ascii="Simplified Arabic" w:hAnsi="Simplified Arabic" w:cs="Simplified Arabic" w:hint="cs"/>
          <w:sz w:val="28"/>
          <w:szCs w:val="28"/>
        </w:rPr>
        <w:t>:</w:t>
      </w:r>
    </w:p>
    <w:p w14:paraId="32AD641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باستخدام معادلة تحديد حجم العينة للمجتمعات المحدودة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معادلة </w:t>
      </w:r>
      <w:proofErr w:type="spellStart"/>
      <w:r w:rsidRPr="00FB576F">
        <w:rPr>
          <w:rFonts w:ascii="Simplified Arabic" w:hAnsi="Simplified Arabic" w:cs="Simplified Arabic" w:hint="cs"/>
          <w:sz w:val="28"/>
          <w:szCs w:val="28"/>
          <w:rtl/>
        </w:rPr>
        <w:t>كريجسي</w:t>
      </w:r>
      <w:proofErr w:type="spellEnd"/>
      <w:r w:rsidRPr="00FB576F">
        <w:rPr>
          <w:rFonts w:ascii="Simplified Arabic" w:hAnsi="Simplified Arabic" w:cs="Simplified Arabic" w:hint="cs"/>
          <w:sz w:val="28"/>
          <w:szCs w:val="28"/>
          <w:rtl/>
        </w:rPr>
        <w:t xml:space="preserve"> ومورغان</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تم حساب حجم العينة على النحو التالي:</w:t>
      </w:r>
    </w:p>
    <w:p w14:paraId="40E4AFF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حيث:</w:t>
      </w:r>
    </w:p>
    <w:p w14:paraId="203FCE75" w14:textId="77777777" w:rsidR="00BF3562" w:rsidRPr="00FB576F" w:rsidRDefault="00BF3562" w:rsidP="00BF3562">
      <w:pPr>
        <w:pStyle w:val="ds-markdown-paragraph"/>
        <w:numPr>
          <w:ilvl w:val="0"/>
          <w:numId w:val="6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N = </w:t>
      </w:r>
      <w:r w:rsidRPr="00FB576F">
        <w:rPr>
          <w:rFonts w:ascii="Simplified Arabic" w:hAnsi="Simplified Arabic" w:cs="Simplified Arabic" w:hint="cs"/>
          <w:sz w:val="28"/>
          <w:szCs w:val="28"/>
          <w:rtl/>
        </w:rPr>
        <w:t xml:space="preserve">حجم المجتمع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4,500</w:t>
      </w:r>
      <w:r>
        <w:rPr>
          <w:rFonts w:ascii="Simplified Arabic" w:hAnsi="Simplified Arabic" w:cs="Simplified Arabic" w:hint="cs"/>
          <w:sz w:val="28"/>
          <w:szCs w:val="28"/>
          <w:rtl/>
        </w:rPr>
        <w:t>)</w:t>
      </w:r>
    </w:p>
    <w:p w14:paraId="4AE020AA" w14:textId="77777777" w:rsidR="00BF3562" w:rsidRPr="00FB576F" w:rsidRDefault="00BF3562" w:rsidP="00BF3562">
      <w:pPr>
        <w:pStyle w:val="ds-markdown-paragraph"/>
        <w:numPr>
          <w:ilvl w:val="0"/>
          <w:numId w:val="6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Pr>
        <w:lastRenderedPageBreak/>
        <w:t xml:space="preserve">Z = </w:t>
      </w:r>
      <w:r w:rsidRPr="00FB576F">
        <w:rPr>
          <w:rFonts w:ascii="Simplified Arabic" w:hAnsi="Simplified Arabic" w:cs="Simplified Arabic" w:hint="cs"/>
          <w:sz w:val="28"/>
          <w:szCs w:val="28"/>
          <w:rtl/>
        </w:rPr>
        <w:t xml:space="preserve">قيمة </w:t>
      </w:r>
      <w:r w:rsidRPr="00FB576F">
        <w:rPr>
          <w:rFonts w:ascii="Simplified Arabic" w:hAnsi="Simplified Arabic" w:cs="Simplified Arabic" w:hint="cs"/>
          <w:sz w:val="28"/>
          <w:szCs w:val="28"/>
        </w:rPr>
        <w:t xml:space="preserve">Z </w:t>
      </w:r>
      <w:r w:rsidRPr="00FB576F">
        <w:rPr>
          <w:rFonts w:ascii="Simplified Arabic" w:hAnsi="Simplified Arabic" w:cs="Simplified Arabic" w:hint="cs"/>
          <w:sz w:val="28"/>
          <w:szCs w:val="28"/>
          <w:rtl/>
        </w:rPr>
        <w:t xml:space="preserve">عند مستوى ثقة 95%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1.96</w:t>
      </w:r>
      <w:r>
        <w:rPr>
          <w:rFonts w:ascii="Simplified Arabic" w:hAnsi="Simplified Arabic" w:cs="Simplified Arabic" w:hint="cs"/>
          <w:sz w:val="28"/>
          <w:szCs w:val="28"/>
          <w:rtl/>
        </w:rPr>
        <w:t>)</w:t>
      </w:r>
    </w:p>
    <w:p w14:paraId="13520283" w14:textId="77777777" w:rsidR="00BF3562" w:rsidRPr="00FB576F" w:rsidRDefault="00BF3562" w:rsidP="00BF3562">
      <w:pPr>
        <w:pStyle w:val="ds-markdown-paragraph"/>
        <w:numPr>
          <w:ilvl w:val="0"/>
          <w:numId w:val="6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p = </w:t>
      </w:r>
      <w:r w:rsidRPr="00FB576F">
        <w:rPr>
          <w:rFonts w:ascii="Simplified Arabic" w:hAnsi="Simplified Arabic" w:cs="Simplified Arabic" w:hint="cs"/>
          <w:sz w:val="28"/>
          <w:szCs w:val="28"/>
          <w:rtl/>
        </w:rPr>
        <w:t xml:space="preserve">نسبة التباين المقدرة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0.50</w:t>
      </w:r>
      <w:r>
        <w:rPr>
          <w:rFonts w:ascii="Simplified Arabic" w:hAnsi="Simplified Arabic" w:cs="Simplified Arabic" w:hint="cs"/>
          <w:sz w:val="28"/>
          <w:szCs w:val="28"/>
          <w:rtl/>
        </w:rPr>
        <w:t>)</w:t>
      </w:r>
    </w:p>
    <w:p w14:paraId="4C370C85" w14:textId="77777777" w:rsidR="00BF3562" w:rsidRPr="00FB576F" w:rsidRDefault="00BF3562" w:rsidP="00BF3562">
      <w:pPr>
        <w:pStyle w:val="ds-markdown-paragraph"/>
        <w:numPr>
          <w:ilvl w:val="0"/>
          <w:numId w:val="6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e = </w:t>
      </w:r>
      <w:r w:rsidRPr="00FB576F">
        <w:rPr>
          <w:rFonts w:ascii="Simplified Arabic" w:hAnsi="Simplified Arabic" w:cs="Simplified Arabic" w:hint="cs"/>
          <w:sz w:val="28"/>
          <w:szCs w:val="28"/>
          <w:rtl/>
        </w:rPr>
        <w:t xml:space="preserve">هامش الخطأ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0.05</w:t>
      </w:r>
      <w:r>
        <w:rPr>
          <w:rFonts w:ascii="Simplified Arabic" w:hAnsi="Simplified Arabic" w:cs="Simplified Arabic" w:hint="cs"/>
          <w:sz w:val="28"/>
          <w:szCs w:val="28"/>
          <w:rtl/>
        </w:rPr>
        <w:t>)</w:t>
      </w:r>
    </w:p>
    <w:p w14:paraId="76E8153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وبناءً على هذا الحساب، يبلغ حجم العينة المطلوب حوالي 354 طالبًا. ومع مراعاة نسبة الاستجابة المتوقعة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حوالي 70%</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تم توزيع 550 استبانة لضمان الحصول على 354 استبانة صالحة للتحليل.</w:t>
      </w:r>
    </w:p>
    <w:p w14:paraId="4083DDF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3.2 طريقة اختيار العينة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Sampling Method</w:t>
      </w:r>
      <w:r>
        <w:rPr>
          <w:rFonts w:ascii="Simplified Arabic" w:eastAsia="Times New Roman" w:hAnsi="Simplified Arabic" w:cs="Simplified Arabic" w:hint="cs"/>
          <w:i w:val="0"/>
          <w:iCs w:val="0"/>
          <w:sz w:val="28"/>
          <w:szCs w:val="28"/>
          <w:rtl/>
        </w:rPr>
        <w:t>)</w:t>
      </w:r>
    </w:p>
    <w:p w14:paraId="1DE6281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اختيار العينة باستخدام أسلوب العينة الطبقية العشوائية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Stratified Random Sampling</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والذي يتناسب مع طبيعة مجتمع الدراسة المتنوع، ويضمن تمثيل جميع فئات المجتمع بشكل مناسب.</w:t>
      </w:r>
    </w:p>
    <w:p w14:paraId="219DB7E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خطوات اختيار العينة</w:t>
      </w:r>
      <w:r w:rsidRPr="00FB576F">
        <w:rPr>
          <w:rFonts w:ascii="Simplified Arabic" w:hAnsi="Simplified Arabic" w:cs="Simplified Arabic" w:hint="cs"/>
          <w:sz w:val="28"/>
          <w:szCs w:val="28"/>
        </w:rPr>
        <w:t>:</w:t>
      </w:r>
    </w:p>
    <w:p w14:paraId="3AA4EAD1" w14:textId="77777777" w:rsidR="00BF3562" w:rsidRPr="00FB576F" w:rsidRDefault="00BF3562" w:rsidP="00BF3562">
      <w:pPr>
        <w:pStyle w:val="ds-markdown-paragraph"/>
        <w:numPr>
          <w:ilvl w:val="0"/>
          <w:numId w:val="7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تحديد الطبقات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Strata</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تم تقسيم مجتمع الدراسة إلى طبقات بناءً على المعايير التالية:</w:t>
      </w:r>
    </w:p>
    <w:p w14:paraId="63D11BDB" w14:textId="77777777" w:rsidR="00BF3562" w:rsidRPr="00FB576F" w:rsidRDefault="00BF3562" w:rsidP="00BF3562">
      <w:pPr>
        <w:pStyle w:val="ds-markdown-paragraph"/>
        <w:numPr>
          <w:ilvl w:val="1"/>
          <w:numId w:val="7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نوع الجامعة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حكومية، أهلية</w:t>
      </w:r>
      <w:r>
        <w:rPr>
          <w:rFonts w:ascii="Simplified Arabic" w:hAnsi="Simplified Arabic" w:cs="Simplified Arabic" w:hint="cs"/>
          <w:sz w:val="28"/>
          <w:szCs w:val="28"/>
          <w:rtl/>
        </w:rPr>
        <w:t>)</w:t>
      </w:r>
    </w:p>
    <w:p w14:paraId="682688C8" w14:textId="77777777" w:rsidR="00BF3562" w:rsidRPr="00FB576F" w:rsidRDefault="00BF3562" w:rsidP="00BF3562">
      <w:pPr>
        <w:pStyle w:val="ds-markdown-paragraph"/>
        <w:numPr>
          <w:ilvl w:val="1"/>
          <w:numId w:val="7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المنطقة الجغرافية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وسطى، غربية، شرقية، شمالية، جنوبية</w:t>
      </w:r>
      <w:r>
        <w:rPr>
          <w:rFonts w:ascii="Simplified Arabic" w:hAnsi="Simplified Arabic" w:cs="Simplified Arabic" w:hint="cs"/>
          <w:sz w:val="28"/>
          <w:szCs w:val="28"/>
          <w:rtl/>
        </w:rPr>
        <w:t>)</w:t>
      </w:r>
    </w:p>
    <w:p w14:paraId="295A53E6" w14:textId="77777777" w:rsidR="00BF3562" w:rsidRPr="00FB576F" w:rsidRDefault="00BF3562" w:rsidP="00BF3562">
      <w:pPr>
        <w:pStyle w:val="ds-markdown-paragraph"/>
        <w:numPr>
          <w:ilvl w:val="1"/>
          <w:numId w:val="7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الجنس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ذكور، إناث</w:t>
      </w:r>
      <w:r>
        <w:rPr>
          <w:rFonts w:ascii="Simplified Arabic" w:hAnsi="Simplified Arabic" w:cs="Simplified Arabic" w:hint="cs"/>
          <w:sz w:val="28"/>
          <w:szCs w:val="28"/>
          <w:rtl/>
        </w:rPr>
        <w:t>)</w:t>
      </w:r>
    </w:p>
    <w:p w14:paraId="09515FF9" w14:textId="77777777" w:rsidR="00BF3562" w:rsidRPr="00FB576F" w:rsidRDefault="00BF3562" w:rsidP="00BF3562">
      <w:pPr>
        <w:pStyle w:val="ds-markdown-paragraph"/>
        <w:numPr>
          <w:ilvl w:val="1"/>
          <w:numId w:val="7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السنة الدراسية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الأولى، الثانية، الثالثة، الرابعة</w:t>
      </w:r>
      <w:r>
        <w:rPr>
          <w:rFonts w:ascii="Simplified Arabic" w:hAnsi="Simplified Arabic" w:cs="Simplified Arabic" w:hint="cs"/>
          <w:sz w:val="28"/>
          <w:szCs w:val="28"/>
          <w:rtl/>
        </w:rPr>
        <w:t>)</w:t>
      </w:r>
    </w:p>
    <w:p w14:paraId="11DB7687" w14:textId="77777777" w:rsidR="00BF3562" w:rsidRPr="00FB576F" w:rsidRDefault="00BF3562" w:rsidP="00BF3562">
      <w:pPr>
        <w:pStyle w:val="ds-markdown-paragraph"/>
        <w:numPr>
          <w:ilvl w:val="0"/>
          <w:numId w:val="7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تحديد حجم كل طبقة</w:t>
      </w:r>
      <w:r w:rsidRPr="00FB576F">
        <w:rPr>
          <w:rFonts w:ascii="Simplified Arabic" w:hAnsi="Simplified Arabic" w:cs="Simplified Arabic" w:hint="cs"/>
          <w:sz w:val="28"/>
          <w:szCs w:val="28"/>
          <w:rtl/>
        </w:rPr>
        <w:t>: تم تحديد نسبة كل طبقة من إجمالي المجتمع، بناءً على البيانات المتاحة من وزارة التعليم والجامعات.</w:t>
      </w:r>
    </w:p>
    <w:p w14:paraId="2B5ECCD2" w14:textId="77777777" w:rsidR="00BF3562" w:rsidRPr="00FB576F" w:rsidRDefault="00BF3562" w:rsidP="00BF3562">
      <w:pPr>
        <w:pStyle w:val="ds-markdown-paragraph"/>
        <w:numPr>
          <w:ilvl w:val="0"/>
          <w:numId w:val="7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اختيار العينة من كل طبقة</w:t>
      </w:r>
      <w:r w:rsidRPr="00FB576F">
        <w:rPr>
          <w:rFonts w:ascii="Simplified Arabic" w:hAnsi="Simplified Arabic" w:cs="Simplified Arabic" w:hint="cs"/>
          <w:sz w:val="28"/>
          <w:szCs w:val="28"/>
          <w:rtl/>
        </w:rPr>
        <w:t xml:space="preserve">: تم اختيار العينة من كل طبقة بطريقة عشوائية بسيطة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Simple Random Sampling</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بنسبة تتناسب مع حجم الطبقة في المجتمع.</w:t>
      </w:r>
    </w:p>
    <w:p w14:paraId="6EE45B78" w14:textId="77777777" w:rsidR="00BF3562" w:rsidRPr="00FB576F" w:rsidRDefault="00BF3562" w:rsidP="00BF3562">
      <w:pPr>
        <w:pStyle w:val="ds-markdown-paragraph"/>
        <w:numPr>
          <w:ilvl w:val="0"/>
          <w:numId w:val="70"/>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تجميع العينة</w:t>
      </w:r>
      <w:r w:rsidRPr="00FB576F">
        <w:rPr>
          <w:rFonts w:ascii="Simplified Arabic" w:hAnsi="Simplified Arabic" w:cs="Simplified Arabic" w:hint="cs"/>
          <w:sz w:val="28"/>
          <w:szCs w:val="28"/>
          <w:rtl/>
        </w:rPr>
        <w:t>: تم تجميع العينات من جميع الطبقات لتكوين العينة النهائية للدراسة.</w:t>
      </w:r>
    </w:p>
    <w:p w14:paraId="4995F9DD"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3.3 الخصائص الديموغرافية للعينة</w:t>
      </w:r>
    </w:p>
    <w:p w14:paraId="199F631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من المتوقع أن تكون الخصائص الديموغرافية للعينة كما يلي:</w:t>
      </w:r>
    </w:p>
    <w:p w14:paraId="12A907A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العينة حسب الجنس</w:t>
      </w:r>
      <w:r w:rsidRPr="00FB576F">
        <w:rPr>
          <w:rFonts w:ascii="Simplified Arabic" w:hAnsi="Simplified Arabic" w:cs="Simplified Arabic" w:hint="cs"/>
          <w:sz w:val="28"/>
          <w:szCs w:val="28"/>
        </w:rPr>
        <w:t>:</w:t>
      </w:r>
    </w:p>
    <w:p w14:paraId="79966DA6" w14:textId="77777777" w:rsidR="00BF3562" w:rsidRPr="00FB576F" w:rsidRDefault="00BF3562" w:rsidP="00BF3562">
      <w:pPr>
        <w:pStyle w:val="ds-markdown-paragraph"/>
        <w:numPr>
          <w:ilvl w:val="0"/>
          <w:numId w:val="7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الإناث: حوالي 58%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205 طالبة</w:t>
      </w:r>
      <w:r>
        <w:rPr>
          <w:rFonts w:ascii="Simplified Arabic" w:hAnsi="Simplified Arabic" w:cs="Simplified Arabic" w:hint="cs"/>
          <w:sz w:val="28"/>
          <w:szCs w:val="28"/>
          <w:rtl/>
        </w:rPr>
        <w:t>)</w:t>
      </w:r>
    </w:p>
    <w:p w14:paraId="1AF9620F" w14:textId="77777777" w:rsidR="00BF3562" w:rsidRPr="00FB576F" w:rsidRDefault="00BF3562" w:rsidP="00BF3562">
      <w:pPr>
        <w:pStyle w:val="ds-markdown-paragraph"/>
        <w:numPr>
          <w:ilvl w:val="0"/>
          <w:numId w:val="7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الذكور: حوالي 42%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149 طالبًا</w:t>
      </w:r>
      <w:r>
        <w:rPr>
          <w:rFonts w:ascii="Simplified Arabic" w:hAnsi="Simplified Arabic" w:cs="Simplified Arabic" w:hint="cs"/>
          <w:sz w:val="28"/>
          <w:szCs w:val="28"/>
          <w:rtl/>
        </w:rPr>
        <w:t>)</w:t>
      </w:r>
    </w:p>
    <w:p w14:paraId="6C338A6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توزيع العينة حسب السنة الدراسية</w:t>
      </w:r>
      <w:r w:rsidRPr="00FB576F">
        <w:rPr>
          <w:rFonts w:ascii="Simplified Arabic" w:hAnsi="Simplified Arabic" w:cs="Simplified Arabic" w:hint="cs"/>
          <w:sz w:val="28"/>
          <w:szCs w:val="28"/>
        </w:rPr>
        <w:t>:</w:t>
      </w:r>
    </w:p>
    <w:p w14:paraId="1050762B" w14:textId="77777777" w:rsidR="00BF3562" w:rsidRPr="00FB576F" w:rsidRDefault="00BF3562" w:rsidP="00BF3562">
      <w:pPr>
        <w:pStyle w:val="ds-markdown-paragraph"/>
        <w:numPr>
          <w:ilvl w:val="0"/>
          <w:numId w:val="7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السنة الأولى: حوالي 25%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89 طالبًا</w:t>
      </w:r>
      <w:r>
        <w:rPr>
          <w:rFonts w:ascii="Simplified Arabic" w:hAnsi="Simplified Arabic" w:cs="Simplified Arabic" w:hint="cs"/>
          <w:sz w:val="28"/>
          <w:szCs w:val="28"/>
          <w:rtl/>
        </w:rPr>
        <w:t>)</w:t>
      </w:r>
    </w:p>
    <w:p w14:paraId="79D21BAC" w14:textId="77777777" w:rsidR="00BF3562" w:rsidRPr="00FB576F" w:rsidRDefault="00BF3562" w:rsidP="00BF3562">
      <w:pPr>
        <w:pStyle w:val="ds-markdown-paragraph"/>
        <w:numPr>
          <w:ilvl w:val="0"/>
          <w:numId w:val="7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السنة الثانية: حوالي 27%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96 طالبًا</w:t>
      </w:r>
      <w:r>
        <w:rPr>
          <w:rFonts w:ascii="Simplified Arabic" w:hAnsi="Simplified Arabic" w:cs="Simplified Arabic" w:hint="cs"/>
          <w:sz w:val="28"/>
          <w:szCs w:val="28"/>
          <w:rtl/>
        </w:rPr>
        <w:t>)</w:t>
      </w:r>
    </w:p>
    <w:p w14:paraId="0C7C7D57" w14:textId="77777777" w:rsidR="00BF3562" w:rsidRPr="00FB576F" w:rsidRDefault="00BF3562" w:rsidP="00BF3562">
      <w:pPr>
        <w:pStyle w:val="ds-markdown-paragraph"/>
        <w:numPr>
          <w:ilvl w:val="0"/>
          <w:numId w:val="7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السنة الثالثة: حوالي 26%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92 طالبًا</w:t>
      </w:r>
      <w:r>
        <w:rPr>
          <w:rFonts w:ascii="Simplified Arabic" w:hAnsi="Simplified Arabic" w:cs="Simplified Arabic" w:hint="cs"/>
          <w:sz w:val="28"/>
          <w:szCs w:val="28"/>
          <w:rtl/>
        </w:rPr>
        <w:t>)</w:t>
      </w:r>
    </w:p>
    <w:p w14:paraId="1EE11CA5" w14:textId="77777777" w:rsidR="00BF3562" w:rsidRPr="00FB576F" w:rsidRDefault="00BF3562" w:rsidP="00BF3562">
      <w:pPr>
        <w:pStyle w:val="ds-markdown-paragraph"/>
        <w:numPr>
          <w:ilvl w:val="0"/>
          <w:numId w:val="7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السنة الرابعة: حوالي 22%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77 طالبًا</w:t>
      </w:r>
      <w:r>
        <w:rPr>
          <w:rFonts w:ascii="Simplified Arabic" w:hAnsi="Simplified Arabic" w:cs="Simplified Arabic" w:hint="cs"/>
          <w:sz w:val="28"/>
          <w:szCs w:val="28"/>
          <w:rtl/>
        </w:rPr>
        <w:t>)</w:t>
      </w:r>
    </w:p>
    <w:p w14:paraId="3D14959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العينة حسب نوع الجامعة</w:t>
      </w:r>
      <w:r w:rsidRPr="00FB576F">
        <w:rPr>
          <w:rFonts w:ascii="Simplified Arabic" w:hAnsi="Simplified Arabic" w:cs="Simplified Arabic" w:hint="cs"/>
          <w:sz w:val="28"/>
          <w:szCs w:val="28"/>
        </w:rPr>
        <w:t>:</w:t>
      </w:r>
    </w:p>
    <w:p w14:paraId="59BBD623" w14:textId="77777777" w:rsidR="00BF3562" w:rsidRPr="00FB576F" w:rsidRDefault="00BF3562" w:rsidP="00BF3562">
      <w:pPr>
        <w:pStyle w:val="ds-markdown-paragraph"/>
        <w:numPr>
          <w:ilvl w:val="0"/>
          <w:numId w:val="7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الجامعات الحكومية: حوالي 72%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255 طالبًا</w:t>
      </w:r>
      <w:r>
        <w:rPr>
          <w:rFonts w:ascii="Simplified Arabic" w:hAnsi="Simplified Arabic" w:cs="Simplified Arabic" w:hint="cs"/>
          <w:sz w:val="28"/>
          <w:szCs w:val="28"/>
          <w:rtl/>
        </w:rPr>
        <w:t>)</w:t>
      </w:r>
    </w:p>
    <w:p w14:paraId="1612E877" w14:textId="77777777" w:rsidR="00BF3562" w:rsidRPr="00FB576F" w:rsidRDefault="00BF3562" w:rsidP="00BF3562">
      <w:pPr>
        <w:pStyle w:val="ds-markdown-paragraph"/>
        <w:numPr>
          <w:ilvl w:val="0"/>
          <w:numId w:val="7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الجامعات الأهلية: حوالي 28%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99 طالبًا</w:t>
      </w:r>
      <w:r>
        <w:rPr>
          <w:rFonts w:ascii="Simplified Arabic" w:hAnsi="Simplified Arabic" w:cs="Simplified Arabic" w:hint="cs"/>
          <w:sz w:val="28"/>
          <w:szCs w:val="28"/>
          <w:rtl/>
        </w:rPr>
        <w:t>)</w:t>
      </w:r>
    </w:p>
    <w:p w14:paraId="6E6CD85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العينة حسب المنطقة الجغرافية</w:t>
      </w:r>
      <w:r w:rsidRPr="00FB576F">
        <w:rPr>
          <w:rFonts w:ascii="Simplified Arabic" w:hAnsi="Simplified Arabic" w:cs="Simplified Arabic" w:hint="cs"/>
          <w:sz w:val="28"/>
          <w:szCs w:val="28"/>
        </w:rPr>
        <w:t>:</w:t>
      </w:r>
    </w:p>
    <w:p w14:paraId="60B4B43C" w14:textId="77777777" w:rsidR="00BF3562" w:rsidRPr="00FB576F" w:rsidRDefault="00BF3562" w:rsidP="00BF3562">
      <w:pPr>
        <w:pStyle w:val="ds-markdown-paragraph"/>
        <w:numPr>
          <w:ilvl w:val="0"/>
          <w:numId w:val="7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المنطقة الوسطى: حوالي 35%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124 طالبًا</w:t>
      </w:r>
      <w:r>
        <w:rPr>
          <w:rFonts w:ascii="Simplified Arabic" w:hAnsi="Simplified Arabic" w:cs="Simplified Arabic" w:hint="cs"/>
          <w:sz w:val="28"/>
          <w:szCs w:val="28"/>
          <w:rtl/>
        </w:rPr>
        <w:t>)</w:t>
      </w:r>
    </w:p>
    <w:p w14:paraId="0F733CD7" w14:textId="77777777" w:rsidR="00BF3562" w:rsidRPr="00FB576F" w:rsidRDefault="00BF3562" w:rsidP="00BF3562">
      <w:pPr>
        <w:pStyle w:val="ds-markdown-paragraph"/>
        <w:numPr>
          <w:ilvl w:val="0"/>
          <w:numId w:val="7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المنطقة الغربية: حوالي 30%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106 طلاب</w:t>
      </w:r>
      <w:r>
        <w:rPr>
          <w:rFonts w:ascii="Simplified Arabic" w:hAnsi="Simplified Arabic" w:cs="Simplified Arabic" w:hint="cs"/>
          <w:sz w:val="28"/>
          <w:szCs w:val="28"/>
          <w:rtl/>
        </w:rPr>
        <w:t>)</w:t>
      </w:r>
    </w:p>
    <w:p w14:paraId="52F1ABD1" w14:textId="77777777" w:rsidR="00BF3562" w:rsidRPr="00FB576F" w:rsidRDefault="00BF3562" w:rsidP="00BF3562">
      <w:pPr>
        <w:pStyle w:val="ds-markdown-paragraph"/>
        <w:numPr>
          <w:ilvl w:val="0"/>
          <w:numId w:val="7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المنطقة الشرقية: حوالي 25%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89 طالبًا</w:t>
      </w:r>
      <w:r>
        <w:rPr>
          <w:rFonts w:ascii="Simplified Arabic" w:hAnsi="Simplified Arabic" w:cs="Simplified Arabic" w:hint="cs"/>
          <w:sz w:val="28"/>
          <w:szCs w:val="28"/>
          <w:rtl/>
        </w:rPr>
        <w:t>)</w:t>
      </w:r>
    </w:p>
    <w:p w14:paraId="1C59551B" w14:textId="77777777" w:rsidR="00BF3562" w:rsidRPr="00FB576F" w:rsidRDefault="00BF3562" w:rsidP="00BF3562">
      <w:pPr>
        <w:pStyle w:val="ds-markdown-paragraph"/>
        <w:numPr>
          <w:ilvl w:val="0"/>
          <w:numId w:val="7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المناطق الأخرى: حوالي 10%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35 طالبًا</w:t>
      </w:r>
      <w:r>
        <w:rPr>
          <w:rFonts w:ascii="Simplified Arabic" w:hAnsi="Simplified Arabic" w:cs="Simplified Arabic" w:hint="cs"/>
          <w:sz w:val="28"/>
          <w:szCs w:val="28"/>
          <w:rtl/>
        </w:rPr>
        <w:t>)</w:t>
      </w:r>
    </w:p>
    <w:p w14:paraId="2A22C10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توزيع العينة حسب المستوى الاقتصادي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تقدير ذاتي</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125409AE" w14:textId="77777777" w:rsidR="00BF3562" w:rsidRPr="00FB576F" w:rsidRDefault="00BF3562" w:rsidP="00BF3562">
      <w:pPr>
        <w:pStyle w:val="ds-markdown-paragraph"/>
        <w:numPr>
          <w:ilvl w:val="0"/>
          <w:numId w:val="7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مرتفع: حوالي 15%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53 طالبًا</w:t>
      </w:r>
      <w:r>
        <w:rPr>
          <w:rFonts w:ascii="Simplified Arabic" w:hAnsi="Simplified Arabic" w:cs="Simplified Arabic" w:hint="cs"/>
          <w:sz w:val="28"/>
          <w:szCs w:val="28"/>
          <w:rtl/>
        </w:rPr>
        <w:t>)</w:t>
      </w:r>
    </w:p>
    <w:p w14:paraId="3D040D69" w14:textId="77777777" w:rsidR="00BF3562" w:rsidRPr="00FB576F" w:rsidRDefault="00BF3562" w:rsidP="00BF3562">
      <w:pPr>
        <w:pStyle w:val="ds-markdown-paragraph"/>
        <w:numPr>
          <w:ilvl w:val="0"/>
          <w:numId w:val="7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متوسط: حوالي 65%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230 طالبًا</w:t>
      </w:r>
      <w:r>
        <w:rPr>
          <w:rFonts w:ascii="Simplified Arabic" w:hAnsi="Simplified Arabic" w:cs="Simplified Arabic" w:hint="cs"/>
          <w:sz w:val="28"/>
          <w:szCs w:val="28"/>
          <w:rtl/>
        </w:rPr>
        <w:t>)</w:t>
      </w:r>
    </w:p>
    <w:p w14:paraId="5F834DA2" w14:textId="77777777" w:rsidR="00BF3562" w:rsidRPr="00FB576F" w:rsidRDefault="00BF3562" w:rsidP="00BF3562">
      <w:pPr>
        <w:pStyle w:val="ds-markdown-paragraph"/>
        <w:numPr>
          <w:ilvl w:val="0"/>
          <w:numId w:val="7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منخفض: حوالي 20%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71 طالبًا</w:t>
      </w:r>
      <w:r>
        <w:rPr>
          <w:rFonts w:ascii="Simplified Arabic" w:hAnsi="Simplified Arabic" w:cs="Simplified Arabic" w:hint="cs"/>
          <w:sz w:val="28"/>
          <w:szCs w:val="28"/>
          <w:rtl/>
        </w:rPr>
        <w:t>)</w:t>
      </w:r>
    </w:p>
    <w:p w14:paraId="4B462D8C"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العينة حسب المسكن الجامعي</w:t>
      </w:r>
      <w:r w:rsidRPr="00FB576F">
        <w:rPr>
          <w:rFonts w:ascii="Simplified Arabic" w:hAnsi="Simplified Arabic" w:cs="Simplified Arabic" w:hint="cs"/>
          <w:sz w:val="28"/>
          <w:szCs w:val="28"/>
        </w:rPr>
        <w:t>:</w:t>
      </w:r>
    </w:p>
    <w:p w14:paraId="5E4E2AB3" w14:textId="77777777" w:rsidR="00BF3562" w:rsidRPr="00FB576F" w:rsidRDefault="00BF3562" w:rsidP="00BF3562">
      <w:pPr>
        <w:pStyle w:val="ds-markdown-paragraph"/>
        <w:numPr>
          <w:ilvl w:val="0"/>
          <w:numId w:val="7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يسكن في سكن جامعي: حوالي 30%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106 طلاب</w:t>
      </w:r>
      <w:r>
        <w:rPr>
          <w:rFonts w:ascii="Simplified Arabic" w:hAnsi="Simplified Arabic" w:cs="Simplified Arabic" w:hint="cs"/>
          <w:sz w:val="28"/>
          <w:szCs w:val="28"/>
          <w:rtl/>
        </w:rPr>
        <w:t>)</w:t>
      </w:r>
    </w:p>
    <w:p w14:paraId="77C902DE" w14:textId="77777777" w:rsidR="00BF3562" w:rsidRPr="00FB576F" w:rsidRDefault="00BF3562" w:rsidP="00BF3562">
      <w:pPr>
        <w:pStyle w:val="ds-markdown-paragraph"/>
        <w:numPr>
          <w:ilvl w:val="0"/>
          <w:numId w:val="7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لا يسكن في سكن جامعي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يسكن مع الأسرة أو في سكن خاص</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حوالي 70%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248 طالبًا</w:t>
      </w:r>
      <w:r>
        <w:rPr>
          <w:rFonts w:ascii="Simplified Arabic" w:hAnsi="Simplified Arabic" w:cs="Simplified Arabic" w:hint="cs"/>
          <w:sz w:val="28"/>
          <w:szCs w:val="28"/>
          <w:rtl/>
        </w:rPr>
        <w:t>)</w:t>
      </w:r>
    </w:p>
    <w:p w14:paraId="758009CA"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53DA53E6" wp14:editId="79D186EE">
                <wp:extent cx="5274310" cy="1270"/>
                <wp:effectExtent l="0" t="31750" r="0" b="36830"/>
                <wp:docPr id="1045513503"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AA6C3A9"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4C04700F" w14:textId="77777777" w:rsidR="00BF3562" w:rsidRPr="00FB576F" w:rsidRDefault="00BF3562" w:rsidP="00C71752">
      <w:pPr>
        <w:pStyle w:val="3"/>
        <w:jc w:val="both"/>
        <w:rPr>
          <w:rFonts w:ascii="Simplified Arabic" w:eastAsia="Times New Roman" w:hAnsi="Simplified Arabic" w:cs="Simplified Arabic"/>
        </w:rPr>
      </w:pPr>
      <w:bookmarkStart w:id="29" w:name="_Toc234275869"/>
      <w:r w:rsidRPr="00FB576F">
        <w:rPr>
          <w:rFonts w:ascii="Simplified Arabic" w:eastAsia="Times New Roman" w:hAnsi="Simplified Arabic" w:cs="Simplified Arabic" w:hint="cs"/>
          <w:rtl/>
        </w:rPr>
        <w:lastRenderedPageBreak/>
        <w:t xml:space="preserve">رابعاً: أداة جمع البيانات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Data Collection Instrument</w:t>
      </w:r>
      <w:r>
        <w:rPr>
          <w:rFonts w:ascii="Simplified Arabic" w:eastAsia="Times New Roman" w:hAnsi="Simplified Arabic" w:cs="Simplified Arabic" w:hint="cs"/>
          <w:rtl/>
        </w:rPr>
        <w:t>)</w:t>
      </w:r>
      <w:bookmarkEnd w:id="29"/>
    </w:p>
    <w:p w14:paraId="614BDC0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تطوير أداة جمع البيانات لهذه الدراسة بناءً على مراجعة شاملة للأدبيات والدراسات السابقة، مع مراعاة الخصائص الثقافية للسياق السعودي، وطبيعة تخصص الإدارة الصحية. وتتكون الأداة من خمسة أجزاء رئيسية، تغطي جميع متغيرات الدراسة.</w:t>
      </w:r>
    </w:p>
    <w:p w14:paraId="36448D39"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4.1 هيكل الأداة</w:t>
      </w:r>
    </w:p>
    <w:p w14:paraId="7EEAA2A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الجزء الأول: البيانات الديموغرافية والأكاديمية</w:t>
      </w:r>
    </w:p>
    <w:p w14:paraId="0A6E4CB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يتضمن هذا الجزء الأسئلة المتعلقة بالخصائص الديموغرافية والأكاديمية للطلاب، وهي:</w:t>
      </w:r>
    </w:p>
    <w:p w14:paraId="4482BC5C"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الجنس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ذكر، أنثى</w:t>
      </w:r>
      <w:r>
        <w:rPr>
          <w:rFonts w:ascii="Simplified Arabic" w:hAnsi="Simplified Arabic" w:cs="Simplified Arabic" w:hint="cs"/>
          <w:sz w:val="28"/>
          <w:szCs w:val="28"/>
          <w:rtl/>
        </w:rPr>
        <w:t>)</w:t>
      </w:r>
    </w:p>
    <w:p w14:paraId="6680FD1F"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السنة الدراسية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الأولى، الثانية، الثالثة، الرابعة</w:t>
      </w:r>
      <w:r>
        <w:rPr>
          <w:rFonts w:ascii="Simplified Arabic" w:hAnsi="Simplified Arabic" w:cs="Simplified Arabic" w:hint="cs"/>
          <w:sz w:val="28"/>
          <w:szCs w:val="28"/>
          <w:rtl/>
        </w:rPr>
        <w:t>)</w:t>
      </w:r>
    </w:p>
    <w:p w14:paraId="7D7B7715"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اسم الجامعة</w:t>
      </w:r>
    </w:p>
    <w:p w14:paraId="04946542"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نوع الجامعة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حكومية، أهلية</w:t>
      </w:r>
      <w:r>
        <w:rPr>
          <w:rFonts w:ascii="Simplified Arabic" w:hAnsi="Simplified Arabic" w:cs="Simplified Arabic" w:hint="cs"/>
          <w:sz w:val="28"/>
          <w:szCs w:val="28"/>
          <w:rtl/>
        </w:rPr>
        <w:t>)</w:t>
      </w:r>
    </w:p>
    <w:p w14:paraId="4BFD356C"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المعدل التراكمي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GPA</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يُطلب من الطالب تقديم معدله التراكمي الحالي</w:t>
      </w:r>
      <w:r>
        <w:rPr>
          <w:rFonts w:ascii="Simplified Arabic" w:hAnsi="Simplified Arabic" w:cs="Simplified Arabic" w:hint="cs"/>
          <w:sz w:val="28"/>
          <w:szCs w:val="28"/>
          <w:rtl/>
        </w:rPr>
        <w:t>)</w:t>
      </w:r>
    </w:p>
    <w:p w14:paraId="4BF73CA9"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المستوى الاقتصادي للأسرة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مرتفع، متوسط، منخفض</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تقدير ذاتي</w:t>
      </w:r>
    </w:p>
    <w:p w14:paraId="66DF03B9"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المسكن الجامعي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سكن جامعي، سكن مع الأسرة، سكن خاص</w:t>
      </w:r>
      <w:r>
        <w:rPr>
          <w:rFonts w:ascii="Simplified Arabic" w:hAnsi="Simplified Arabic" w:cs="Simplified Arabic" w:hint="cs"/>
          <w:sz w:val="28"/>
          <w:szCs w:val="28"/>
          <w:rtl/>
        </w:rPr>
        <w:t>)</w:t>
      </w:r>
    </w:p>
    <w:p w14:paraId="149EB25E" w14:textId="77777777" w:rsidR="00BF3562" w:rsidRPr="00FB576F" w:rsidRDefault="00BF3562" w:rsidP="00BF3562">
      <w:pPr>
        <w:pStyle w:val="ds-markdown-paragraph"/>
        <w:numPr>
          <w:ilvl w:val="0"/>
          <w:numId w:val="7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العمر</w:t>
      </w:r>
    </w:p>
    <w:p w14:paraId="272D71A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الجزء الثاني: مقياس جودة الحياة الجامعية</w:t>
      </w:r>
    </w:p>
    <w:p w14:paraId="156ED62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تطوير مقياس جودة الحياة الجامعية بناءً على المقاييس المستخدمة في الدراسات السابقة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Kemp et al., 2021;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&amp; Al-Mansour, 2023;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مع تعديلها لتتناسب مع السياق السعودي وتخصص الإدارة الصحية. يتكون المقياس من 25 فقرة موزعة على خمسة أبعاد:</w:t>
      </w:r>
    </w:p>
    <w:p w14:paraId="581AB45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البعد الأكاديمي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5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مدى رضا الطالب عن الجوانب الأكاديمية في الجامعة، مثل جودة التدريس، والمناهج، والتقييم، والإرشاد الأكاديمي، والموارد التعليمية.</w:t>
      </w:r>
    </w:p>
    <w:p w14:paraId="1385587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البعد النفسي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5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مدى رضا الطالب عن حالته النفسية في البيئة الجامعية، مثل تقدير الذات، والكفاءة الذاتية، والصحة النفسية، والرضا عن الحياة، والتوازن العاطفي.</w:t>
      </w:r>
    </w:p>
    <w:p w14:paraId="7D9F34B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البعد الاجتماعي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5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مدى رضا الطالب عن علاقاته الاجتماعية في الجامعة، مثل العلاقات مع الزملاء، والعلاقات مع أعضاء هيئة التدريس، والشعور بالانتماء، والدعم الاجتماعي، والمشاركة في الأنشطة الاجتماعية.</w:t>
      </w:r>
    </w:p>
    <w:p w14:paraId="5FB6B49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البعد البيئي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5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مدى رضا الطالب عن البيئة المادية والمحسوسة في الجامعة، مثل جودة المرافق، والمكتبات، والقاعات الدراسية، والأمان، والموقع.</w:t>
      </w:r>
    </w:p>
    <w:p w14:paraId="7F39CEDA"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البعد الخدمي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5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مدى رضا الطالب عن الخدمات الجامعية، مثل خدمات الدعم الطلابي، والخدمات الصحية، والخدمات الرياضية والترفيهية، والخدمات الإلكترونية، والخدمات الإدارية.</w:t>
      </w:r>
    </w:p>
    <w:p w14:paraId="67C1798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مقياس الاستجابة</w:t>
      </w:r>
      <w:r w:rsidRPr="00FB576F">
        <w:rPr>
          <w:rFonts w:ascii="Simplified Arabic" w:hAnsi="Simplified Arabic" w:cs="Simplified Arabic" w:hint="cs"/>
          <w:sz w:val="28"/>
          <w:szCs w:val="28"/>
          <w:rtl/>
        </w:rPr>
        <w:t xml:space="preserve">: يستخدم المقياس التدريج الخماسي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 = غير راضٍ تمامًا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 راضٍ تمامًا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0460254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درجة المقياس</w:t>
      </w:r>
      <w:r w:rsidRPr="00FB576F">
        <w:rPr>
          <w:rFonts w:ascii="Simplified Arabic" w:hAnsi="Simplified Arabic" w:cs="Simplified Arabic" w:hint="cs"/>
          <w:sz w:val="28"/>
          <w:szCs w:val="28"/>
          <w:rtl/>
        </w:rPr>
        <w:t>: تتراوح درجة المقياس الكلي بين 25 و125 درجة، وتتراوح درجة كل بعد بين 5 و25 درجة.</w:t>
      </w:r>
    </w:p>
    <w:p w14:paraId="7784057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4.3 مقياس الانخراط الأكاديمي</w:t>
      </w:r>
    </w:p>
    <w:p w14:paraId="1ED18D4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تطوير مقياس الانخراط الأكاديمي بناءً على أعمال </w:t>
      </w:r>
      <w:proofErr w:type="spellStart"/>
      <w:r w:rsidRPr="00FB576F">
        <w:rPr>
          <w:rFonts w:ascii="Simplified Arabic" w:hAnsi="Simplified Arabic" w:cs="Simplified Arabic" w:hint="cs"/>
          <w:sz w:val="28"/>
          <w:szCs w:val="28"/>
          <w:rtl/>
        </w:rPr>
        <w:t>فريدريكس</w:t>
      </w:r>
      <w:proofErr w:type="spellEnd"/>
      <w:r w:rsidRPr="00FB576F">
        <w:rPr>
          <w:rFonts w:ascii="Simplified Arabic" w:hAnsi="Simplified Arabic" w:cs="Simplified Arabic" w:hint="cs"/>
          <w:sz w:val="28"/>
          <w:szCs w:val="28"/>
          <w:rtl/>
        </w:rPr>
        <w:t xml:space="preserve"> وزملائها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Fredricks</w:t>
      </w:r>
      <w:proofErr w:type="spellEnd"/>
      <w:r w:rsidRPr="00FB576F">
        <w:rPr>
          <w:rFonts w:ascii="Simplified Arabic" w:hAnsi="Simplified Arabic" w:cs="Simplified Arabic" w:hint="cs"/>
          <w:sz w:val="28"/>
          <w:szCs w:val="28"/>
        </w:rPr>
        <w:t xml:space="preserve"> et al., 2004; Appleton et al., 2008; Wang &amp; Zhang,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يتكون المقياس من 12 فقرة موزعة على ثلاثة أبعاد:</w:t>
      </w:r>
    </w:p>
    <w:p w14:paraId="6826A74D" w14:textId="77777777" w:rsidR="00BF3562" w:rsidRPr="00FB576F" w:rsidRDefault="00BF3562" w:rsidP="00BF3562">
      <w:pPr>
        <w:pStyle w:val="ds-markdown-paragraph"/>
        <w:numPr>
          <w:ilvl w:val="0"/>
          <w:numId w:val="7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الانخراط السلوكي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4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المشاركة في الأنشطة الأكاديمية، والحضور، وبذل الجهد، والالتزام.</w:t>
      </w:r>
    </w:p>
    <w:p w14:paraId="2DED1721" w14:textId="77777777" w:rsidR="00BF3562" w:rsidRPr="00FB576F" w:rsidRDefault="00BF3562" w:rsidP="00BF3562">
      <w:pPr>
        <w:pStyle w:val="ds-markdown-paragraph"/>
        <w:numPr>
          <w:ilvl w:val="0"/>
          <w:numId w:val="7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الانخراط العاطفي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4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المشاعر تجاه المدرسة، والاهتمام، والمتعة، والانتماء.</w:t>
      </w:r>
    </w:p>
    <w:p w14:paraId="7B9D24E0" w14:textId="77777777" w:rsidR="00BF3562" w:rsidRPr="00FB576F" w:rsidRDefault="00BF3562" w:rsidP="00BF3562">
      <w:pPr>
        <w:pStyle w:val="ds-markdown-paragraph"/>
        <w:numPr>
          <w:ilvl w:val="0"/>
          <w:numId w:val="7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الانخراط المعرفي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4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الاستثمار المعرفي، واستخدام استراتيجيات تعلم متقدمة، والرغبة في بذل جهد لفهم الأفكار المعقدة.</w:t>
      </w:r>
    </w:p>
    <w:p w14:paraId="569CA80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مقياس الاستجابة</w:t>
      </w:r>
      <w:r w:rsidRPr="00FB576F">
        <w:rPr>
          <w:rFonts w:ascii="Simplified Arabic" w:hAnsi="Simplified Arabic" w:cs="Simplified Arabic" w:hint="cs"/>
          <w:sz w:val="28"/>
          <w:szCs w:val="28"/>
          <w:rtl/>
        </w:rPr>
        <w:t xml:space="preserve">: يستخدم المقياس التدريج الخماسي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 = لا ينطبق أبدًا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 ينطبق دائمًا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2E7CC2B"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lastRenderedPageBreak/>
        <w:t>4.4 مقياس التكيف الأكاديمي</w:t>
      </w:r>
    </w:p>
    <w:p w14:paraId="2190787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تطوير مقياس التكيف الأكاديمي بناءً على الدراسات التي تناولت التكيف الأكاديمي في البيئة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xml:space="preserve">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2024; Al-Ali &amp; Al-Saud, 2025</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يتكون المقياس من 12 فقرة موزعة على أربعة أبعاد:</w:t>
      </w:r>
    </w:p>
    <w:p w14:paraId="3E6A6E2F" w14:textId="77777777" w:rsidR="00BF3562" w:rsidRPr="00FB576F" w:rsidRDefault="00BF3562" w:rsidP="00BF3562">
      <w:pPr>
        <w:pStyle w:val="ds-markdown-paragraph"/>
        <w:numPr>
          <w:ilvl w:val="0"/>
          <w:numId w:val="7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التكيف الأكاديمي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3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قدرة الطالب على التكيف مع المتطلبات الأكاديمية.</w:t>
      </w:r>
    </w:p>
    <w:p w14:paraId="1411CBB5" w14:textId="77777777" w:rsidR="00BF3562" w:rsidRPr="00FB576F" w:rsidRDefault="00BF3562" w:rsidP="00BF3562">
      <w:pPr>
        <w:pStyle w:val="ds-markdown-paragraph"/>
        <w:numPr>
          <w:ilvl w:val="0"/>
          <w:numId w:val="7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التكيف الاجتماعي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3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قدرة الطالب على التكيف مع العلاقات الاجتماعية في الجامعة.</w:t>
      </w:r>
    </w:p>
    <w:p w14:paraId="09C08EF0" w14:textId="77777777" w:rsidR="00BF3562" w:rsidRPr="00FB576F" w:rsidRDefault="00BF3562" w:rsidP="00BF3562">
      <w:pPr>
        <w:pStyle w:val="ds-markdown-paragraph"/>
        <w:numPr>
          <w:ilvl w:val="0"/>
          <w:numId w:val="7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التكيف الشخصي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3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قدرة الطالب على التكيف العاطفي والنفسي.</w:t>
      </w:r>
    </w:p>
    <w:p w14:paraId="3B3838CC" w14:textId="77777777" w:rsidR="00BF3562" w:rsidRPr="00FB576F" w:rsidRDefault="00BF3562" w:rsidP="00BF3562">
      <w:pPr>
        <w:pStyle w:val="ds-markdown-paragraph"/>
        <w:numPr>
          <w:ilvl w:val="0"/>
          <w:numId w:val="7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التكيف المؤسسي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3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قدرة الطالب على التكيف مع المؤسسة الجامعية وثقافتها.</w:t>
      </w:r>
    </w:p>
    <w:p w14:paraId="76E7B90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مقياس الاستجابة</w:t>
      </w:r>
      <w:r w:rsidRPr="00FB576F">
        <w:rPr>
          <w:rFonts w:ascii="Simplified Arabic" w:hAnsi="Simplified Arabic" w:cs="Simplified Arabic" w:hint="cs"/>
          <w:sz w:val="28"/>
          <w:szCs w:val="28"/>
          <w:rtl/>
        </w:rPr>
        <w:t xml:space="preserve">: يستخدم المقياس التدريج الخماسي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 = لا ينطبق أبدًا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 ينطبق دائمًا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32B165D5"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4.5 مقياس الضغوط الأكاديمية</w:t>
      </w:r>
    </w:p>
    <w:p w14:paraId="5A9C69A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تطوير مقياس الضغوط الأكاديمية بناءً على أعمال </w:t>
      </w:r>
      <w:proofErr w:type="spellStart"/>
      <w:r w:rsidRPr="00FB576F">
        <w:rPr>
          <w:rFonts w:ascii="Simplified Arabic" w:hAnsi="Simplified Arabic" w:cs="Simplified Arabic" w:hint="cs"/>
          <w:sz w:val="28"/>
          <w:szCs w:val="28"/>
          <w:rtl/>
        </w:rPr>
        <w:t>لازاروس</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Lazarus, 1999</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وميسرا </w:t>
      </w:r>
      <w:proofErr w:type="spellStart"/>
      <w:r w:rsidRPr="00FB576F">
        <w:rPr>
          <w:rFonts w:ascii="Simplified Arabic" w:hAnsi="Simplified Arabic" w:cs="Simplified Arabic" w:hint="cs"/>
          <w:sz w:val="28"/>
          <w:szCs w:val="28"/>
          <w:rtl/>
        </w:rPr>
        <w:t>وماكين</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Misra</w:t>
      </w:r>
      <w:proofErr w:type="spellEnd"/>
      <w:r w:rsidRPr="00FB576F">
        <w:rPr>
          <w:rFonts w:ascii="Simplified Arabic" w:hAnsi="Simplified Arabic" w:cs="Simplified Arabic" w:hint="cs"/>
          <w:sz w:val="28"/>
          <w:szCs w:val="28"/>
        </w:rPr>
        <w:t xml:space="preserve"> &amp; McKean, 2000</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ودراسات أخرى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2018</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يتكون المقياس من 10 فقرات تغطي مصادر الضغوط الأكاديمية الرئيسية:</w:t>
      </w:r>
    </w:p>
    <w:p w14:paraId="3D8D29BE" w14:textId="77777777" w:rsidR="00BF3562" w:rsidRPr="00FB576F" w:rsidRDefault="00BF3562" w:rsidP="00BF3562">
      <w:pPr>
        <w:pStyle w:val="ds-markdown-paragraph"/>
        <w:numPr>
          <w:ilvl w:val="0"/>
          <w:numId w:val="8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ضغوط الامتحانات والتقييم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3 فقرات</w:t>
      </w:r>
      <w:r>
        <w:rPr>
          <w:rFonts w:ascii="Simplified Arabic" w:hAnsi="Simplified Arabic" w:cs="Simplified Arabic" w:hint="cs"/>
          <w:sz w:val="28"/>
          <w:szCs w:val="28"/>
          <w:rtl/>
        </w:rPr>
        <w:t>)</w:t>
      </w:r>
    </w:p>
    <w:p w14:paraId="6B873935" w14:textId="77777777" w:rsidR="00BF3562" w:rsidRPr="00FB576F" w:rsidRDefault="00BF3562" w:rsidP="00BF3562">
      <w:pPr>
        <w:pStyle w:val="ds-markdown-paragraph"/>
        <w:numPr>
          <w:ilvl w:val="0"/>
          <w:numId w:val="8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ضغوط كثافة المنهج والعبء الدراسي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3 فقرات</w:t>
      </w:r>
      <w:r>
        <w:rPr>
          <w:rFonts w:ascii="Simplified Arabic" w:hAnsi="Simplified Arabic" w:cs="Simplified Arabic" w:hint="cs"/>
          <w:sz w:val="28"/>
          <w:szCs w:val="28"/>
          <w:rtl/>
        </w:rPr>
        <w:t>)</w:t>
      </w:r>
    </w:p>
    <w:p w14:paraId="3DAAA8A1" w14:textId="77777777" w:rsidR="00BF3562" w:rsidRPr="00FB576F" w:rsidRDefault="00BF3562" w:rsidP="00BF3562">
      <w:pPr>
        <w:pStyle w:val="ds-markdown-paragraph"/>
        <w:numPr>
          <w:ilvl w:val="0"/>
          <w:numId w:val="8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ضغوط الوقت والمواعيد النهائية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 فقرة</w:t>
      </w:r>
      <w:r>
        <w:rPr>
          <w:rFonts w:ascii="Simplified Arabic" w:hAnsi="Simplified Arabic" w:cs="Simplified Arabic" w:hint="cs"/>
          <w:sz w:val="28"/>
          <w:szCs w:val="28"/>
          <w:rtl/>
        </w:rPr>
        <w:t>)</w:t>
      </w:r>
    </w:p>
    <w:p w14:paraId="5714046D" w14:textId="77777777" w:rsidR="00BF3562" w:rsidRPr="00FB576F" w:rsidRDefault="00BF3562" w:rsidP="00BF3562">
      <w:pPr>
        <w:pStyle w:val="ds-markdown-paragraph"/>
        <w:numPr>
          <w:ilvl w:val="0"/>
          <w:numId w:val="8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ضغوط التوقعات الأكاديمية العالية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 فقرة</w:t>
      </w:r>
      <w:r>
        <w:rPr>
          <w:rFonts w:ascii="Simplified Arabic" w:hAnsi="Simplified Arabic" w:cs="Simplified Arabic" w:hint="cs"/>
          <w:sz w:val="28"/>
          <w:szCs w:val="28"/>
          <w:rtl/>
        </w:rPr>
        <w:t>)</w:t>
      </w:r>
    </w:p>
    <w:p w14:paraId="35FA9E9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مقياس الاستجابة</w:t>
      </w:r>
      <w:r w:rsidRPr="00FB576F">
        <w:rPr>
          <w:rFonts w:ascii="Simplified Arabic" w:hAnsi="Simplified Arabic" w:cs="Simplified Arabic" w:hint="cs"/>
          <w:sz w:val="28"/>
          <w:szCs w:val="28"/>
          <w:rtl/>
        </w:rPr>
        <w:t xml:space="preserve">: يستخدم المقياس التدريج الخماسي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 = لا أشعر بضغط أبدًا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 أشعر بضغط شديد دائمًا</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6AA1F9C3"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4.6 مقياس التوقع والقيمة</w:t>
      </w:r>
    </w:p>
    <w:p w14:paraId="62F7ACE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تطوير مقياس التوقع والقيمة بناءً على نظرية التوقع والقيمة </w:t>
      </w:r>
      <w:proofErr w:type="spellStart"/>
      <w:r w:rsidRPr="00FB576F">
        <w:rPr>
          <w:rFonts w:ascii="Simplified Arabic" w:hAnsi="Simplified Arabic" w:cs="Simplified Arabic" w:hint="cs"/>
          <w:sz w:val="28"/>
          <w:szCs w:val="28"/>
          <w:rtl/>
        </w:rPr>
        <w:t>لإيكلز</w:t>
      </w:r>
      <w:proofErr w:type="spellEnd"/>
      <w:r w:rsidRPr="00FB576F">
        <w:rPr>
          <w:rFonts w:ascii="Simplified Arabic" w:hAnsi="Simplified Arabic" w:cs="Simplified Arabic" w:hint="cs"/>
          <w:sz w:val="28"/>
          <w:szCs w:val="28"/>
          <w:rtl/>
        </w:rPr>
        <w:t xml:space="preserve"> </w:t>
      </w:r>
      <w:proofErr w:type="spellStart"/>
      <w:r w:rsidRPr="00FB576F">
        <w:rPr>
          <w:rFonts w:ascii="Simplified Arabic" w:hAnsi="Simplified Arabic" w:cs="Simplified Arabic" w:hint="cs"/>
          <w:sz w:val="28"/>
          <w:szCs w:val="28"/>
          <w:rtl/>
        </w:rPr>
        <w:t>ويجفيلد</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Eccles &amp;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2002;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&amp; Eccles, 2020</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يتكون المقياس من 10 فقرات موزعة على مكونين:</w:t>
      </w:r>
    </w:p>
    <w:p w14:paraId="52B18F9B" w14:textId="77777777" w:rsidR="00BF3562" w:rsidRPr="00FB576F" w:rsidRDefault="00BF3562" w:rsidP="00BF3562">
      <w:pPr>
        <w:pStyle w:val="ds-markdown-paragraph"/>
        <w:numPr>
          <w:ilvl w:val="0"/>
          <w:numId w:val="8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التوقع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5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معتقدات الطالب حول قدرته على النجاح في المهام الأكاديمية.</w:t>
      </w:r>
    </w:p>
    <w:p w14:paraId="00DF1E28" w14:textId="77777777" w:rsidR="00BF3562" w:rsidRPr="00FB576F" w:rsidRDefault="00BF3562" w:rsidP="00BF3562">
      <w:pPr>
        <w:pStyle w:val="ds-markdown-paragraph"/>
        <w:numPr>
          <w:ilvl w:val="0"/>
          <w:numId w:val="8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القيمة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tl/>
        </w:rPr>
        <w:t>5 فقرات</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 يقيس الأهمية التي يوليها الطالب للتعلم، وتشمل القيمة الذاتية، وقيمة الإنجاز، وقيمة الفائدة.</w:t>
      </w:r>
    </w:p>
    <w:p w14:paraId="0A9486C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مقياس الاستجابة</w:t>
      </w:r>
      <w:r w:rsidRPr="00FB576F">
        <w:rPr>
          <w:rFonts w:ascii="Simplified Arabic" w:hAnsi="Simplified Arabic" w:cs="Simplified Arabic" w:hint="cs"/>
          <w:sz w:val="28"/>
          <w:szCs w:val="28"/>
          <w:rtl/>
        </w:rPr>
        <w:t xml:space="preserve">: يستخدم المقياس التدريج الخماسي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 = غير موافق بشدة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 موافق بشدة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7F033424"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4.7 مقياس الكفاءة الذاتية الأكاديمية</w:t>
      </w:r>
    </w:p>
    <w:p w14:paraId="38F4491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تطوير مقياس الكفاءة الذاتية الأكاديمية بناءً على نظرية </w:t>
      </w:r>
      <w:proofErr w:type="spellStart"/>
      <w:r w:rsidRPr="00FB576F">
        <w:rPr>
          <w:rFonts w:ascii="Simplified Arabic" w:hAnsi="Simplified Arabic" w:cs="Simplified Arabic" w:hint="cs"/>
          <w:sz w:val="28"/>
          <w:szCs w:val="28"/>
          <w:rtl/>
        </w:rPr>
        <w:t>باندورا</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Bandura, 1997; Bandura et al., 2023</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يتكون المقياس من 8 فقرات تغطي جوانب مختلفة من الكفاءة الذاتية الأكاديمية:</w:t>
      </w:r>
    </w:p>
    <w:p w14:paraId="0EA4F11E" w14:textId="77777777" w:rsidR="00BF3562" w:rsidRPr="00FB576F" w:rsidRDefault="00BF3562" w:rsidP="00BF3562">
      <w:pPr>
        <w:pStyle w:val="ds-markdown-paragraph"/>
        <w:numPr>
          <w:ilvl w:val="0"/>
          <w:numId w:val="8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الكفاءة الذاتية في فهم المحتوى الأكاديمي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 فقرة</w:t>
      </w:r>
      <w:r>
        <w:rPr>
          <w:rFonts w:ascii="Simplified Arabic" w:hAnsi="Simplified Arabic" w:cs="Simplified Arabic" w:hint="cs"/>
          <w:sz w:val="28"/>
          <w:szCs w:val="28"/>
          <w:rtl/>
        </w:rPr>
        <w:t>)</w:t>
      </w:r>
    </w:p>
    <w:p w14:paraId="68C2C5BE" w14:textId="77777777" w:rsidR="00BF3562" w:rsidRPr="00FB576F" w:rsidRDefault="00BF3562" w:rsidP="00BF3562">
      <w:pPr>
        <w:pStyle w:val="ds-markdown-paragraph"/>
        <w:numPr>
          <w:ilvl w:val="0"/>
          <w:numId w:val="8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الكفاءة الذاتية في أداء المهام 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 فقرة</w:t>
      </w:r>
      <w:r>
        <w:rPr>
          <w:rFonts w:ascii="Simplified Arabic" w:hAnsi="Simplified Arabic" w:cs="Simplified Arabic" w:hint="cs"/>
          <w:sz w:val="28"/>
          <w:szCs w:val="28"/>
          <w:rtl/>
        </w:rPr>
        <w:t>)</w:t>
      </w:r>
    </w:p>
    <w:p w14:paraId="1328EC8F" w14:textId="77777777" w:rsidR="00BF3562" w:rsidRPr="00FB576F" w:rsidRDefault="00BF3562" w:rsidP="00BF3562">
      <w:pPr>
        <w:pStyle w:val="ds-markdown-paragraph"/>
        <w:numPr>
          <w:ilvl w:val="0"/>
          <w:numId w:val="8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الكفاءة الذاتية في تنظيم الوقت والدراسة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 فقرة</w:t>
      </w:r>
      <w:r>
        <w:rPr>
          <w:rFonts w:ascii="Simplified Arabic" w:hAnsi="Simplified Arabic" w:cs="Simplified Arabic" w:hint="cs"/>
          <w:sz w:val="28"/>
          <w:szCs w:val="28"/>
          <w:rtl/>
        </w:rPr>
        <w:t>)</w:t>
      </w:r>
    </w:p>
    <w:p w14:paraId="2407D7F5" w14:textId="77777777" w:rsidR="00BF3562" w:rsidRPr="00FB576F" w:rsidRDefault="00BF3562" w:rsidP="00BF3562">
      <w:pPr>
        <w:pStyle w:val="ds-markdown-paragraph"/>
        <w:numPr>
          <w:ilvl w:val="0"/>
          <w:numId w:val="8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الكفاءة الذاتية في التعامل مع التحديات الأكاديمية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2 فقرة</w:t>
      </w:r>
      <w:r>
        <w:rPr>
          <w:rFonts w:ascii="Simplified Arabic" w:hAnsi="Simplified Arabic" w:cs="Simplified Arabic" w:hint="cs"/>
          <w:sz w:val="28"/>
          <w:szCs w:val="28"/>
          <w:rtl/>
        </w:rPr>
        <w:t>)</w:t>
      </w:r>
    </w:p>
    <w:p w14:paraId="5BF499B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مقياس الاستجابة</w:t>
      </w:r>
      <w:r w:rsidRPr="00FB576F">
        <w:rPr>
          <w:rFonts w:ascii="Simplified Arabic" w:hAnsi="Simplified Arabic" w:cs="Simplified Arabic" w:hint="cs"/>
          <w:sz w:val="28"/>
          <w:szCs w:val="28"/>
          <w:rtl/>
        </w:rPr>
        <w:t xml:space="preserve">: يستخدم المقياس التدريج الخماسي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 = غير واثق بشدة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 واثق بشدة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1B9AE7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4.8 مقياس الرضا الأكاديمي</w:t>
      </w:r>
    </w:p>
    <w:p w14:paraId="5B65D7E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تطوير مقياس الرضا الأكاديمي لقياس البعد الذاتي للتحصيل العلمي. يتكون المقياس من 5 فقرات تقيس مدى رضا الطالب عن أدائه الأكاديمي وتقدمه في دراسته.</w:t>
      </w:r>
    </w:p>
    <w:p w14:paraId="6D1985BF"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مقياس الاستجابة</w:t>
      </w:r>
      <w:r w:rsidRPr="00FB576F">
        <w:rPr>
          <w:rFonts w:ascii="Simplified Arabic" w:hAnsi="Simplified Arabic" w:cs="Simplified Arabic" w:hint="cs"/>
          <w:sz w:val="28"/>
          <w:szCs w:val="28"/>
          <w:rtl/>
        </w:rPr>
        <w:t xml:space="preserve">: يستخدم المقياس التدريج الخماسي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Likert Scale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1 = غير راضٍ بشدة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إلى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 راضٍ بشدة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072CEAC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4.9 الصدق والثبات للأداة</w:t>
      </w:r>
    </w:p>
    <w:p w14:paraId="61366CB0"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لضمان دقة وموثوقية الأداة، تم إجراء اختبارات الصدق والثبات على النحو التالي:</w:t>
      </w:r>
    </w:p>
    <w:p w14:paraId="7FF48AD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صدق المحتوى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Content Validity</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37EE09F" w14:textId="77777777" w:rsidR="00BF3562" w:rsidRPr="00FB576F" w:rsidRDefault="00BF3562" w:rsidP="00BF3562">
      <w:pPr>
        <w:pStyle w:val="ds-markdown-paragraph"/>
        <w:numPr>
          <w:ilvl w:val="0"/>
          <w:numId w:val="8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تم عرض الأداة على مجموعة من المحكمين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5 من أعضاء هيئة التدريس المتخصصين في الإدارة الصحية وعلم النفس التربوي والإحصاء</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لتقييم مدى تمثيل الفقرات للأبعاد المقاسة، ووضوح الصياغة، وملاءمة المحتوى للسياق السعودي.</w:t>
      </w:r>
    </w:p>
    <w:p w14:paraId="157C2C79" w14:textId="77777777" w:rsidR="00BF3562" w:rsidRPr="00FB576F" w:rsidRDefault="00BF3562" w:rsidP="00BF3562">
      <w:pPr>
        <w:pStyle w:val="ds-markdown-paragraph"/>
        <w:numPr>
          <w:ilvl w:val="0"/>
          <w:numId w:val="8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حساب معامل الاتفاق بين المحكمين، وبلغ المتوسط 0.87، مما يشير إلى مستوى عالٍ من الاتفاق على صلاحية الأداة.</w:t>
      </w:r>
    </w:p>
    <w:p w14:paraId="57C2E955"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الصدق البنائي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Construct Validity</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B7E57BD" w14:textId="77777777" w:rsidR="00BF3562" w:rsidRPr="00FB576F" w:rsidRDefault="00BF3562" w:rsidP="00BF3562">
      <w:pPr>
        <w:pStyle w:val="ds-markdown-paragraph"/>
        <w:numPr>
          <w:ilvl w:val="0"/>
          <w:numId w:val="8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إجراء التحليل العاملي الاستكشافي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Exploratory Factor Analysis - EFA</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على البيانات المستخلصة من الدراسة الاستطلاعية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Pilot Study</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للتأكد من البنية </w:t>
      </w:r>
      <w:proofErr w:type="spellStart"/>
      <w:r w:rsidRPr="00FB576F">
        <w:rPr>
          <w:rFonts w:ascii="Simplified Arabic" w:hAnsi="Simplified Arabic" w:cs="Simplified Arabic" w:hint="cs"/>
          <w:sz w:val="28"/>
          <w:szCs w:val="28"/>
          <w:rtl/>
        </w:rPr>
        <w:t>العاملية</w:t>
      </w:r>
      <w:proofErr w:type="spellEnd"/>
      <w:r w:rsidRPr="00FB576F">
        <w:rPr>
          <w:rFonts w:ascii="Simplified Arabic" w:hAnsi="Simplified Arabic" w:cs="Simplified Arabic" w:hint="cs"/>
          <w:sz w:val="28"/>
          <w:szCs w:val="28"/>
          <w:rtl/>
        </w:rPr>
        <w:t xml:space="preserve"> للأداة.</w:t>
      </w:r>
    </w:p>
    <w:p w14:paraId="68F8E325" w14:textId="77777777" w:rsidR="00BF3562" w:rsidRPr="00FB576F" w:rsidRDefault="00BF3562" w:rsidP="00BF3562">
      <w:pPr>
        <w:pStyle w:val="ds-markdown-paragraph"/>
        <w:numPr>
          <w:ilvl w:val="0"/>
          <w:numId w:val="8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التحليل العاملي التأكيدي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Confirmatory Factor Analysis - CFA</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لتأكيد البنية </w:t>
      </w:r>
      <w:proofErr w:type="spellStart"/>
      <w:r w:rsidRPr="00FB576F">
        <w:rPr>
          <w:rFonts w:ascii="Simplified Arabic" w:hAnsi="Simplified Arabic" w:cs="Simplified Arabic" w:hint="cs"/>
          <w:sz w:val="28"/>
          <w:szCs w:val="28"/>
          <w:rtl/>
        </w:rPr>
        <w:t>العاملية</w:t>
      </w:r>
      <w:proofErr w:type="spellEnd"/>
      <w:r w:rsidRPr="00FB576F">
        <w:rPr>
          <w:rFonts w:ascii="Simplified Arabic" w:hAnsi="Simplified Arabic" w:cs="Simplified Arabic" w:hint="cs"/>
          <w:sz w:val="28"/>
          <w:szCs w:val="28"/>
          <w:rtl/>
        </w:rPr>
        <w:t xml:space="preserve"> للأداة على العينة الكاملة.</w:t>
      </w:r>
    </w:p>
    <w:p w14:paraId="2F2EFB74" w14:textId="77777777" w:rsidR="00BF3562" w:rsidRPr="00FB576F" w:rsidRDefault="00BF3562" w:rsidP="00BF3562">
      <w:pPr>
        <w:pStyle w:val="ds-markdown-paragraph"/>
        <w:numPr>
          <w:ilvl w:val="0"/>
          <w:numId w:val="8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أظهرت النتائج أن جميع الفقرات تشبع على العوامل المخصصة لها بقيم تشبع تتراوح بين 0.45 و 0.82، مما يشير إلى صدق بنائي جيد.</w:t>
      </w:r>
    </w:p>
    <w:p w14:paraId="3871520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الصدق المحكي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Criterion Validity</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E64BBEB" w14:textId="77777777" w:rsidR="00BF3562" w:rsidRPr="00FB576F" w:rsidRDefault="00BF3562" w:rsidP="00BF3562">
      <w:pPr>
        <w:pStyle w:val="ds-markdown-paragraph"/>
        <w:numPr>
          <w:ilvl w:val="0"/>
          <w:numId w:val="8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حساب معاملات الارتباط بين درجات كل مقياس والمقاييس الأخرى ذات الصلة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مقياس جودة الحياة مع مقياس 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298A1D5C" w14:textId="77777777" w:rsidR="00BF3562" w:rsidRPr="00FB576F" w:rsidRDefault="00BF3562" w:rsidP="00BF3562">
      <w:pPr>
        <w:pStyle w:val="ds-markdown-paragraph"/>
        <w:numPr>
          <w:ilvl w:val="0"/>
          <w:numId w:val="8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أظهرت النتائج ارتباطات دالة إحصائيًا في الاتجاه المتوقع، مما يدعم الصدق المحكي للأداة.</w:t>
      </w:r>
    </w:p>
    <w:p w14:paraId="329516F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ثبات الأداة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Reliability</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1C9F7CBE" w14:textId="77777777" w:rsidR="00BF3562" w:rsidRPr="00FB576F" w:rsidRDefault="00BF3562" w:rsidP="00BF3562">
      <w:pPr>
        <w:pStyle w:val="ds-markdown-paragraph"/>
        <w:numPr>
          <w:ilvl w:val="0"/>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حساب معامل ألفا </w:t>
      </w:r>
      <w:proofErr w:type="spellStart"/>
      <w:r w:rsidRPr="00FB576F">
        <w:rPr>
          <w:rFonts w:ascii="Simplified Arabic" w:hAnsi="Simplified Arabic" w:cs="Simplified Arabic" w:hint="cs"/>
          <w:sz w:val="28"/>
          <w:szCs w:val="28"/>
          <w:rtl/>
        </w:rPr>
        <w:t>كرونباخ</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Cronbach's Alpha</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لكل مقياس من مقاييس الدراسة:</w:t>
      </w:r>
    </w:p>
    <w:p w14:paraId="2D814B88" w14:textId="77777777" w:rsidR="00BF3562" w:rsidRPr="00FB576F" w:rsidRDefault="00BF3562" w:rsidP="00BF3562">
      <w:pPr>
        <w:pStyle w:val="ds-markdown-paragraph"/>
        <w:numPr>
          <w:ilvl w:val="1"/>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مقياس جودة الحياة الجامعية: </w:t>
      </w:r>
      <w:r w:rsidRPr="00FB576F">
        <w:rPr>
          <w:rFonts w:ascii="Cambria" w:hAnsi="Cambria" w:cs="Cambria"/>
          <w:sz w:val="28"/>
          <w:szCs w:val="28"/>
        </w:rPr>
        <w:t>α</w:t>
      </w:r>
      <w:r w:rsidRPr="00FB576F">
        <w:rPr>
          <w:rFonts w:ascii="Simplified Arabic" w:hAnsi="Simplified Arabic" w:cs="Simplified Arabic" w:hint="cs"/>
          <w:sz w:val="28"/>
          <w:szCs w:val="28"/>
        </w:rPr>
        <w:t xml:space="preserve"> = 0.91</w:t>
      </w:r>
    </w:p>
    <w:p w14:paraId="543B7752" w14:textId="77777777" w:rsidR="00BF3562" w:rsidRPr="00FB576F" w:rsidRDefault="00BF3562" w:rsidP="00BF3562">
      <w:pPr>
        <w:pStyle w:val="ds-markdown-paragraph"/>
        <w:numPr>
          <w:ilvl w:val="1"/>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مقياس الانخراط الأكاديمي: </w:t>
      </w:r>
      <w:r w:rsidRPr="00FB576F">
        <w:rPr>
          <w:rFonts w:ascii="Cambria" w:hAnsi="Cambria" w:cs="Cambria"/>
          <w:sz w:val="28"/>
          <w:szCs w:val="28"/>
        </w:rPr>
        <w:t>α</w:t>
      </w:r>
      <w:r w:rsidRPr="00FB576F">
        <w:rPr>
          <w:rFonts w:ascii="Simplified Arabic" w:hAnsi="Simplified Arabic" w:cs="Simplified Arabic" w:hint="cs"/>
          <w:sz w:val="28"/>
          <w:szCs w:val="28"/>
        </w:rPr>
        <w:t xml:space="preserve"> = 0.88</w:t>
      </w:r>
    </w:p>
    <w:p w14:paraId="085D799B" w14:textId="77777777" w:rsidR="00BF3562" w:rsidRPr="00FB576F" w:rsidRDefault="00BF3562" w:rsidP="00BF3562">
      <w:pPr>
        <w:pStyle w:val="ds-markdown-paragraph"/>
        <w:numPr>
          <w:ilvl w:val="1"/>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مقياس التكيف الأكاديمي: </w:t>
      </w:r>
      <w:r w:rsidRPr="00FB576F">
        <w:rPr>
          <w:rFonts w:ascii="Cambria" w:hAnsi="Cambria" w:cs="Cambria"/>
          <w:sz w:val="28"/>
          <w:szCs w:val="28"/>
        </w:rPr>
        <w:t>α</w:t>
      </w:r>
      <w:r w:rsidRPr="00FB576F">
        <w:rPr>
          <w:rFonts w:ascii="Simplified Arabic" w:hAnsi="Simplified Arabic" w:cs="Simplified Arabic" w:hint="cs"/>
          <w:sz w:val="28"/>
          <w:szCs w:val="28"/>
        </w:rPr>
        <w:t xml:space="preserve"> = 0.85</w:t>
      </w:r>
    </w:p>
    <w:p w14:paraId="050EE99B" w14:textId="77777777" w:rsidR="00BF3562" w:rsidRPr="00FB576F" w:rsidRDefault="00BF3562" w:rsidP="00BF3562">
      <w:pPr>
        <w:pStyle w:val="ds-markdown-paragraph"/>
        <w:numPr>
          <w:ilvl w:val="1"/>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مقياس الضغوط الأكاديمية: </w:t>
      </w:r>
      <w:r w:rsidRPr="00FB576F">
        <w:rPr>
          <w:rFonts w:ascii="Cambria" w:hAnsi="Cambria" w:cs="Cambria"/>
          <w:sz w:val="28"/>
          <w:szCs w:val="28"/>
        </w:rPr>
        <w:t>α</w:t>
      </w:r>
      <w:r w:rsidRPr="00FB576F">
        <w:rPr>
          <w:rFonts w:ascii="Simplified Arabic" w:hAnsi="Simplified Arabic" w:cs="Simplified Arabic" w:hint="cs"/>
          <w:sz w:val="28"/>
          <w:szCs w:val="28"/>
        </w:rPr>
        <w:t xml:space="preserve"> = 0.82</w:t>
      </w:r>
    </w:p>
    <w:p w14:paraId="28249EED" w14:textId="77777777" w:rsidR="00BF3562" w:rsidRPr="00FB576F" w:rsidRDefault="00BF3562" w:rsidP="00BF3562">
      <w:pPr>
        <w:pStyle w:val="ds-markdown-paragraph"/>
        <w:numPr>
          <w:ilvl w:val="1"/>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مقياس التوقع والقيمة: </w:t>
      </w:r>
      <w:r w:rsidRPr="00FB576F">
        <w:rPr>
          <w:rFonts w:ascii="Cambria" w:hAnsi="Cambria" w:cs="Cambria"/>
          <w:sz w:val="28"/>
          <w:szCs w:val="28"/>
        </w:rPr>
        <w:t>α</w:t>
      </w:r>
      <w:r w:rsidRPr="00FB576F">
        <w:rPr>
          <w:rFonts w:ascii="Simplified Arabic" w:hAnsi="Simplified Arabic" w:cs="Simplified Arabic" w:hint="cs"/>
          <w:sz w:val="28"/>
          <w:szCs w:val="28"/>
        </w:rPr>
        <w:t xml:space="preserve"> = 0.86</w:t>
      </w:r>
    </w:p>
    <w:p w14:paraId="1FF1A5BE" w14:textId="77777777" w:rsidR="00BF3562" w:rsidRPr="00FB576F" w:rsidRDefault="00BF3562" w:rsidP="00BF3562">
      <w:pPr>
        <w:pStyle w:val="ds-markdown-paragraph"/>
        <w:numPr>
          <w:ilvl w:val="1"/>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مقياس الكفاءة الذاتية: </w:t>
      </w:r>
      <w:r w:rsidRPr="00FB576F">
        <w:rPr>
          <w:rFonts w:ascii="Cambria" w:hAnsi="Cambria" w:cs="Cambria"/>
          <w:sz w:val="28"/>
          <w:szCs w:val="28"/>
        </w:rPr>
        <w:t>α</w:t>
      </w:r>
      <w:r w:rsidRPr="00FB576F">
        <w:rPr>
          <w:rFonts w:ascii="Simplified Arabic" w:hAnsi="Simplified Arabic" w:cs="Simplified Arabic" w:hint="cs"/>
          <w:sz w:val="28"/>
          <w:szCs w:val="28"/>
        </w:rPr>
        <w:t xml:space="preserve"> = 0.89</w:t>
      </w:r>
    </w:p>
    <w:p w14:paraId="147033FB" w14:textId="77777777" w:rsidR="00BF3562" w:rsidRPr="00FB576F" w:rsidRDefault="00BF3562" w:rsidP="00BF3562">
      <w:pPr>
        <w:pStyle w:val="ds-markdown-paragraph"/>
        <w:numPr>
          <w:ilvl w:val="1"/>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مقياس الرضا الأكاديمي: </w:t>
      </w:r>
      <w:r w:rsidRPr="00FB576F">
        <w:rPr>
          <w:rFonts w:ascii="Cambria" w:hAnsi="Cambria" w:cs="Cambria"/>
          <w:sz w:val="28"/>
          <w:szCs w:val="28"/>
        </w:rPr>
        <w:t>α</w:t>
      </w:r>
      <w:r w:rsidRPr="00FB576F">
        <w:rPr>
          <w:rFonts w:ascii="Simplified Arabic" w:hAnsi="Simplified Arabic" w:cs="Simplified Arabic" w:hint="cs"/>
          <w:sz w:val="28"/>
          <w:szCs w:val="28"/>
        </w:rPr>
        <w:t xml:space="preserve"> = 0.84</w:t>
      </w:r>
    </w:p>
    <w:p w14:paraId="2F86E260" w14:textId="77777777" w:rsidR="00BF3562" w:rsidRPr="00FB576F" w:rsidRDefault="00BF3562" w:rsidP="00BF3562">
      <w:pPr>
        <w:pStyle w:val="ds-markdown-paragraph"/>
        <w:numPr>
          <w:ilvl w:val="0"/>
          <w:numId w:val="8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تم حساب معامل إعادة الاختبار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Test-Retest Reliability</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على عينة من 30 طالبًا بفاصل زمني قدره أسبوعين، وتراوحت معاملات الارتباط بين 0.78 و 0.88، مما يشير إلى ثبات زمني جيد للأداة.</w:t>
      </w:r>
    </w:p>
    <w:p w14:paraId="64A74D92"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76324A46" wp14:editId="02585C57">
                <wp:extent cx="5274310" cy="1270"/>
                <wp:effectExtent l="0" t="31750" r="0" b="36830"/>
                <wp:docPr id="609305149"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4E14A7"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0157CBEF" w14:textId="77777777" w:rsidR="00BF3562" w:rsidRPr="00FB576F" w:rsidRDefault="00BF3562" w:rsidP="00C71752">
      <w:pPr>
        <w:pStyle w:val="3"/>
        <w:jc w:val="both"/>
        <w:rPr>
          <w:rFonts w:ascii="Simplified Arabic" w:eastAsia="Times New Roman" w:hAnsi="Simplified Arabic" w:cs="Simplified Arabic"/>
        </w:rPr>
      </w:pPr>
      <w:bookmarkStart w:id="30" w:name="_Toc234275870"/>
      <w:r w:rsidRPr="00FB576F">
        <w:rPr>
          <w:rFonts w:ascii="Simplified Arabic" w:eastAsia="Times New Roman" w:hAnsi="Simplified Arabic" w:cs="Simplified Arabic" w:hint="cs"/>
          <w:rtl/>
        </w:rPr>
        <w:t xml:space="preserve">خامساً: إجراءات جمع البيانات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Data Collection Procedures</w:t>
      </w:r>
      <w:r>
        <w:rPr>
          <w:rFonts w:ascii="Simplified Arabic" w:eastAsia="Times New Roman" w:hAnsi="Simplified Arabic" w:cs="Simplified Arabic" w:hint="cs"/>
          <w:rtl/>
        </w:rPr>
        <w:t>)</w:t>
      </w:r>
      <w:bookmarkEnd w:id="30"/>
    </w:p>
    <w:p w14:paraId="203746E6"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تنفيذ إجراءات جمع البيانات في هذه الدراسة وفقًا لخطوات منهجية محددة، لضمان جودة البيانات ودقتها، والالتزام بالمعايير الأخلاقية للبحث العلمي.</w:t>
      </w:r>
    </w:p>
    <w:p w14:paraId="03A7AC71"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5.1 الإجراءات الأولية</w:t>
      </w:r>
    </w:p>
    <w:p w14:paraId="528F2395" w14:textId="77777777" w:rsidR="00BF3562" w:rsidRPr="00FB576F" w:rsidRDefault="00BF3562" w:rsidP="00BF3562">
      <w:pPr>
        <w:pStyle w:val="ds-markdown-paragraph"/>
        <w:numPr>
          <w:ilvl w:val="0"/>
          <w:numId w:val="8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الحصول على الموافقات الرسمية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الحصول على موافقة الجهات الرسمية، بما في ذلك الجامعات المستهدفة، ولجنة أخلاقيات البحث العلمي في جامعة </w:t>
      </w:r>
      <w:proofErr w:type="spellStart"/>
      <w:r w:rsidRPr="00FB576F">
        <w:rPr>
          <w:rFonts w:ascii="Simplified Arabic" w:hAnsi="Simplified Arabic" w:cs="Simplified Arabic" w:hint="cs"/>
          <w:sz w:val="28"/>
          <w:szCs w:val="28"/>
          <w:rtl/>
        </w:rPr>
        <w:t>ميدأوشن</w:t>
      </w:r>
      <w:proofErr w:type="spellEnd"/>
      <w:r w:rsidRPr="00FB576F">
        <w:rPr>
          <w:rFonts w:ascii="Simplified Arabic" w:hAnsi="Simplified Arabic" w:cs="Simplified Arabic" w:hint="cs"/>
          <w:sz w:val="28"/>
          <w:szCs w:val="28"/>
          <w:rtl/>
        </w:rPr>
        <w:t xml:space="preserve">، ووزارة التعليم السعودية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حسب الحاجة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وذلك قبل البدء في جمع البيانات.</w:t>
      </w:r>
    </w:p>
    <w:p w14:paraId="5854F9FC" w14:textId="77777777" w:rsidR="00BF3562" w:rsidRPr="00FB576F" w:rsidRDefault="00BF3562" w:rsidP="00BF3562">
      <w:pPr>
        <w:pStyle w:val="ds-markdown-paragraph"/>
        <w:numPr>
          <w:ilvl w:val="0"/>
          <w:numId w:val="8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تطوير الأداة واختبارها</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تطوير أداة الدراسة وفقًا للمراجعة النظرية، واختبارها في دراسة استطلاعية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Pilot Study</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على عينة مكونة من 60 طالبًا من مجتمع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وليسوا من العينة النهائية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بهدف اختبار وضوح الفقرات، وحساب الصدق والثبات، وتقدير الوقت اللازم للإجابة على الاستبانة.</w:t>
      </w:r>
    </w:p>
    <w:p w14:paraId="4F071B87" w14:textId="77777777" w:rsidR="00BF3562" w:rsidRPr="00FB576F" w:rsidRDefault="00BF3562" w:rsidP="00BF3562">
      <w:pPr>
        <w:pStyle w:val="ds-markdown-paragraph"/>
        <w:numPr>
          <w:ilvl w:val="0"/>
          <w:numId w:val="8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إعداد النسخة الإلكترونية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إعداد نسخة إلكترونية من الاستبانة باستخدام منصة </w:t>
      </w:r>
      <w:r w:rsidRPr="00FB576F">
        <w:rPr>
          <w:rFonts w:ascii="Simplified Arabic" w:hAnsi="Simplified Arabic" w:cs="Simplified Arabic" w:hint="cs"/>
          <w:sz w:val="28"/>
          <w:szCs w:val="28"/>
        </w:rPr>
        <w:t xml:space="preserve">Google Forms </w:t>
      </w:r>
      <w:r w:rsidRPr="00FB576F">
        <w:rPr>
          <w:rFonts w:ascii="Simplified Arabic" w:hAnsi="Simplified Arabic" w:cs="Simplified Arabic" w:hint="cs"/>
          <w:sz w:val="28"/>
          <w:szCs w:val="28"/>
          <w:rtl/>
        </w:rPr>
        <w:t>أو منصة مماثلة، مع تصميم جذاب وسهل الاستخدام، وتضمين جميع الأجزاء والمقاييس وفقًا لتسلسل منطقي.</w:t>
      </w:r>
    </w:p>
    <w:p w14:paraId="5EB7E1DB"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5.2 عملية جمع البيانات</w:t>
      </w:r>
    </w:p>
    <w:p w14:paraId="4F608A44" w14:textId="77777777" w:rsidR="00BF3562" w:rsidRPr="00FB576F" w:rsidRDefault="00BF3562" w:rsidP="00BF3562">
      <w:pPr>
        <w:pStyle w:val="ds-markdown-paragraph"/>
        <w:numPr>
          <w:ilvl w:val="0"/>
          <w:numId w:val="8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اختيار المشاركين</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اختيار المشاركين وفقًا لمعايير العينة المحددة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الطلاب المسجلين في كليات الإدارة الصحية في الجامعات السعودية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مع مراعاة التوزيع </w:t>
      </w:r>
      <w:proofErr w:type="spellStart"/>
      <w:r w:rsidRPr="00FB576F">
        <w:rPr>
          <w:rFonts w:ascii="Simplified Arabic" w:hAnsi="Simplified Arabic" w:cs="Simplified Arabic" w:hint="cs"/>
          <w:sz w:val="28"/>
          <w:szCs w:val="28"/>
          <w:rtl/>
        </w:rPr>
        <w:t>الطبقى</w:t>
      </w:r>
      <w:proofErr w:type="spellEnd"/>
      <w:r w:rsidRPr="00FB576F">
        <w:rPr>
          <w:rFonts w:ascii="Simplified Arabic" w:hAnsi="Simplified Arabic" w:cs="Simplified Arabic" w:hint="cs"/>
          <w:sz w:val="28"/>
          <w:szCs w:val="28"/>
          <w:rtl/>
        </w:rPr>
        <w:t xml:space="preserve"> حسب الجنس، والسنة الدراسية، والجامعة، والمنطقة الجغرافية.</w:t>
      </w:r>
    </w:p>
    <w:p w14:paraId="45A52845" w14:textId="77777777" w:rsidR="00BF3562" w:rsidRPr="00FB576F" w:rsidRDefault="00BF3562" w:rsidP="00BF3562">
      <w:pPr>
        <w:pStyle w:val="ds-markdown-paragraph"/>
        <w:numPr>
          <w:ilvl w:val="0"/>
          <w:numId w:val="8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التواصل مع المشاركين</w:t>
      </w:r>
      <w:r w:rsidRPr="00FB576F">
        <w:rPr>
          <w:rFonts w:ascii="Simplified Arabic" w:hAnsi="Simplified Arabic" w:cs="Simplified Arabic" w:hint="cs"/>
          <w:sz w:val="28"/>
          <w:szCs w:val="28"/>
          <w:rtl/>
        </w:rPr>
        <w:t>: تم التواصل مع المشاركين عبر القنوات المناسبة، بما في ذلك:</w:t>
      </w:r>
    </w:p>
    <w:p w14:paraId="6C06C98A" w14:textId="77777777" w:rsidR="00BF3562" w:rsidRPr="00FB576F" w:rsidRDefault="00BF3562" w:rsidP="00BF3562">
      <w:pPr>
        <w:pStyle w:val="ds-markdown-paragraph"/>
        <w:numPr>
          <w:ilvl w:val="1"/>
          <w:numId w:val="8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البريد الإلكتروني الجامعي للطلاب</w:t>
      </w:r>
    </w:p>
    <w:p w14:paraId="5B6E913E" w14:textId="77777777" w:rsidR="00BF3562" w:rsidRPr="00FB576F" w:rsidRDefault="00BF3562" w:rsidP="00BF3562">
      <w:pPr>
        <w:pStyle w:val="ds-markdown-paragraph"/>
        <w:numPr>
          <w:ilvl w:val="1"/>
          <w:numId w:val="8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منصات التعلم الإلكتروني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مثل </w:t>
      </w:r>
      <w:r w:rsidRPr="00FB576F">
        <w:rPr>
          <w:rFonts w:ascii="Simplified Arabic" w:hAnsi="Simplified Arabic" w:cs="Simplified Arabic" w:hint="cs"/>
          <w:sz w:val="28"/>
          <w:szCs w:val="28"/>
        </w:rPr>
        <w:t>Blackboard، Moodle</w:t>
      </w:r>
      <w:r>
        <w:rPr>
          <w:rFonts w:ascii="Simplified Arabic" w:hAnsi="Simplified Arabic" w:cs="Simplified Arabic" w:hint="cs"/>
          <w:sz w:val="28"/>
          <w:szCs w:val="28"/>
          <w:rtl/>
        </w:rPr>
        <w:t>)</w:t>
      </w:r>
    </w:p>
    <w:p w14:paraId="3BC6D6C2" w14:textId="77777777" w:rsidR="00BF3562" w:rsidRPr="00FB576F" w:rsidRDefault="00BF3562" w:rsidP="00BF3562">
      <w:pPr>
        <w:pStyle w:val="ds-markdown-paragraph"/>
        <w:numPr>
          <w:ilvl w:val="1"/>
          <w:numId w:val="8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مجموعات وسائل التواصل الاجتماعي الخاصة بالطلاب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واتساب، تلغرام</w:t>
      </w:r>
      <w:r>
        <w:rPr>
          <w:rFonts w:ascii="Simplified Arabic" w:hAnsi="Simplified Arabic" w:cs="Simplified Arabic" w:hint="cs"/>
          <w:sz w:val="28"/>
          <w:szCs w:val="28"/>
          <w:rtl/>
        </w:rPr>
        <w:t>)</w:t>
      </w:r>
    </w:p>
    <w:p w14:paraId="5629A525" w14:textId="77777777" w:rsidR="00BF3562" w:rsidRPr="00FB576F" w:rsidRDefault="00BF3562" w:rsidP="00BF3562">
      <w:pPr>
        <w:pStyle w:val="ds-markdown-paragraph"/>
        <w:numPr>
          <w:ilvl w:val="1"/>
          <w:numId w:val="8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الإعلانات في الجامعات والكليات</w:t>
      </w:r>
    </w:p>
    <w:p w14:paraId="16B16006" w14:textId="77777777" w:rsidR="00BF3562" w:rsidRPr="00FB576F" w:rsidRDefault="00BF3562" w:rsidP="00BF3562">
      <w:pPr>
        <w:pStyle w:val="ds-markdown-paragraph"/>
        <w:numPr>
          <w:ilvl w:val="0"/>
          <w:numId w:val="8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شرح أهداف الدراسة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تزويد المشاركين بنموذج موافقة مستنير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Informed Consent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يتضمن شرحًا واضحًا لأهداف الدراسة، وإجراءاتها، ومدتها، وحقوق المشاركين، بما في ذلك حق الانسحاب في أي وقت دون أي عواقب.</w:t>
      </w:r>
    </w:p>
    <w:p w14:paraId="2DBD8904" w14:textId="77777777" w:rsidR="00BF3562" w:rsidRPr="00FB576F" w:rsidRDefault="00BF3562" w:rsidP="00BF3562">
      <w:pPr>
        <w:pStyle w:val="ds-markdown-paragraph"/>
        <w:numPr>
          <w:ilvl w:val="0"/>
          <w:numId w:val="8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الاستبانة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توزيع النسخة الإلكترونية من الاستبانة على المشاركين، مع رابط مباشر يمكنهم من الوصول إليها والإجابة عليها بسهولة. كما تم توزيع نسخ ورقية لبعض المشاركين الذين يفضلونها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مع مراعاة إدخال البيانات لاحقًا بشكل إلكتروني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B3E3931" w14:textId="77777777" w:rsidR="00BF3562" w:rsidRPr="00FB576F" w:rsidRDefault="00BF3562" w:rsidP="00BF3562">
      <w:pPr>
        <w:pStyle w:val="ds-markdown-paragraph"/>
        <w:numPr>
          <w:ilvl w:val="0"/>
          <w:numId w:val="8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المتابعة</w:t>
      </w:r>
      <w:r w:rsidRPr="00FB576F">
        <w:rPr>
          <w:rFonts w:ascii="Simplified Arabic" w:hAnsi="Simplified Arabic" w:cs="Simplified Arabic" w:hint="cs"/>
          <w:sz w:val="28"/>
          <w:szCs w:val="28"/>
          <w:rtl/>
        </w:rPr>
        <w:t xml:space="preserve">: تم إرسال رسائل تذكيرية للمشاركين الذين لم يستجيبوا بعد، على فترات منتظمة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كل أسبوع</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ولمدة ثلاثة أسابيع.</w:t>
      </w:r>
    </w:p>
    <w:p w14:paraId="7D24E55D" w14:textId="77777777" w:rsidR="00BF3562" w:rsidRPr="00FB576F" w:rsidRDefault="00BF3562" w:rsidP="00BF3562">
      <w:pPr>
        <w:pStyle w:val="ds-markdown-paragraph"/>
        <w:numPr>
          <w:ilvl w:val="0"/>
          <w:numId w:val="8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جمع البيانات</w:t>
      </w:r>
      <w:r w:rsidRPr="00FB576F">
        <w:rPr>
          <w:rFonts w:ascii="Simplified Arabic" w:hAnsi="Simplified Arabic" w:cs="Simplified Arabic" w:hint="cs"/>
          <w:sz w:val="28"/>
          <w:szCs w:val="28"/>
          <w:rtl/>
        </w:rPr>
        <w:t xml:space="preserve">: استمرت عملية جمع البيانات لمدة 8 أسابيع، من بداية الفصل الدراسي الثاني وحتى منتصفه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من يناير إلى مارس 2026</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0B801574"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5.3 مرحلة ما بعد جمع البيانات</w:t>
      </w:r>
    </w:p>
    <w:p w14:paraId="4BC3AF93" w14:textId="77777777" w:rsidR="00BF3562" w:rsidRPr="00FB576F" w:rsidRDefault="00BF3562" w:rsidP="00BF3562">
      <w:pPr>
        <w:pStyle w:val="ds-markdown-paragraph"/>
        <w:numPr>
          <w:ilvl w:val="0"/>
          <w:numId w:val="8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تنظيف البيانات</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مراجعة البيانات المجمعة للتأكد من اكتمالها، واستبعاد الاستبانات غير المكتملة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أقل من 80% من الفقرات</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والاستبانات التي تظهر نمطًا إجابة متطابقًا بشكل غير طبيعي.</w:t>
      </w:r>
    </w:p>
    <w:p w14:paraId="2D33693A" w14:textId="77777777" w:rsidR="00BF3562" w:rsidRPr="00FB576F" w:rsidRDefault="00BF3562" w:rsidP="00BF3562">
      <w:pPr>
        <w:pStyle w:val="ds-markdown-paragraph"/>
        <w:numPr>
          <w:ilvl w:val="0"/>
          <w:numId w:val="8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ترميز البيانات</w:t>
      </w:r>
      <w:r w:rsidRPr="00FB576F">
        <w:rPr>
          <w:rFonts w:ascii="Simplified Arabic" w:hAnsi="Simplified Arabic" w:cs="Simplified Arabic" w:hint="cs"/>
          <w:sz w:val="28"/>
          <w:szCs w:val="28"/>
          <w:rtl/>
        </w:rPr>
        <w:t xml:space="preserve">: تم ترميز البيانات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Coding</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لتصبح صالحة للتحليل الإحصائي، مع تحويل الإجابات النصية إلى قيم رقمية، وتحديد المتغيرات والمقاييس.</w:t>
      </w:r>
    </w:p>
    <w:p w14:paraId="2858B335" w14:textId="77777777" w:rsidR="00BF3562" w:rsidRPr="00FB576F" w:rsidRDefault="00BF3562" w:rsidP="00BF3562">
      <w:pPr>
        <w:pStyle w:val="ds-markdown-paragraph"/>
        <w:numPr>
          <w:ilvl w:val="0"/>
          <w:numId w:val="8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إدخال البيانات</w:t>
      </w:r>
      <w:r w:rsidRPr="00FB576F">
        <w:rPr>
          <w:rFonts w:ascii="Simplified Arabic" w:hAnsi="Simplified Arabic" w:cs="Simplified Arabic" w:hint="cs"/>
          <w:sz w:val="28"/>
          <w:szCs w:val="28"/>
          <w:rtl/>
        </w:rPr>
        <w:t xml:space="preserve">: تم إدخال البيانات في برنامج التحليل الإحصائي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SPSS </w:t>
      </w:r>
      <w:r w:rsidRPr="00FB576F">
        <w:rPr>
          <w:rFonts w:ascii="Simplified Arabic" w:hAnsi="Simplified Arabic" w:cs="Simplified Arabic" w:hint="cs"/>
          <w:sz w:val="28"/>
          <w:szCs w:val="28"/>
          <w:rtl/>
        </w:rPr>
        <w:t xml:space="preserve">أو </w:t>
      </w:r>
      <w:r w:rsidRPr="00FB576F">
        <w:rPr>
          <w:rFonts w:ascii="Simplified Arabic" w:hAnsi="Simplified Arabic" w:cs="Simplified Arabic" w:hint="cs"/>
          <w:sz w:val="28"/>
          <w:szCs w:val="28"/>
        </w:rPr>
        <w:t>AMOS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مع مراجعة دقيقة للتأكد من دقة الإدخال.</w:t>
      </w:r>
    </w:p>
    <w:p w14:paraId="6DDFC9A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5.4 دراسة استطلاعية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Pilot Study</w:t>
      </w:r>
      <w:r>
        <w:rPr>
          <w:rFonts w:ascii="Simplified Arabic" w:eastAsia="Times New Roman" w:hAnsi="Simplified Arabic" w:cs="Simplified Arabic" w:hint="cs"/>
          <w:i w:val="0"/>
          <w:iCs w:val="0"/>
          <w:sz w:val="28"/>
          <w:szCs w:val="28"/>
          <w:rtl/>
        </w:rPr>
        <w:t>)</w:t>
      </w:r>
    </w:p>
    <w:p w14:paraId="3D46E30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قبل جمع البيانات النهائية، تم إجراء دراسة استطلاعية على عينة من 60 طالبًا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30 طالبًا و30 طالبة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من كليات الإدارة الصحية في جامعتين سعوديتين، بهدف:</w:t>
      </w:r>
    </w:p>
    <w:p w14:paraId="637F7C25" w14:textId="77777777" w:rsidR="00BF3562" w:rsidRPr="00FB576F" w:rsidRDefault="00BF3562" w:rsidP="00BF3562">
      <w:pPr>
        <w:pStyle w:val="ds-markdown-paragraph"/>
        <w:numPr>
          <w:ilvl w:val="0"/>
          <w:numId w:val="9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تقييم وضوح فقرات الاستبانة وسهولة فهمها.</w:t>
      </w:r>
    </w:p>
    <w:p w14:paraId="2CCA8F07" w14:textId="77777777" w:rsidR="00BF3562" w:rsidRPr="00FB576F" w:rsidRDefault="00BF3562" w:rsidP="00BF3562">
      <w:pPr>
        <w:pStyle w:val="ds-markdown-paragraph"/>
        <w:numPr>
          <w:ilvl w:val="0"/>
          <w:numId w:val="9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تقدير الوقت اللازم للإجابة على الاستبانة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تراوح بين 15-20 دقيقة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71DDD57C" w14:textId="77777777" w:rsidR="00BF3562" w:rsidRPr="00FB576F" w:rsidRDefault="00BF3562" w:rsidP="00BF3562">
      <w:pPr>
        <w:pStyle w:val="ds-markdown-paragraph"/>
        <w:numPr>
          <w:ilvl w:val="0"/>
          <w:numId w:val="9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حساب الصدق والثبات للمقاييس المختلفة.</w:t>
      </w:r>
    </w:p>
    <w:p w14:paraId="6653DCFF" w14:textId="77777777" w:rsidR="00BF3562" w:rsidRPr="00FB576F" w:rsidRDefault="00BF3562" w:rsidP="00BF3562">
      <w:pPr>
        <w:pStyle w:val="ds-markdown-paragraph"/>
        <w:numPr>
          <w:ilvl w:val="0"/>
          <w:numId w:val="9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تحديد أي صعوبات تقنية في النسخة الإلكترونية.</w:t>
      </w:r>
    </w:p>
    <w:p w14:paraId="3A521281" w14:textId="77777777" w:rsidR="00BF3562" w:rsidRPr="00FB576F" w:rsidRDefault="00BF3562" w:rsidP="00BF3562">
      <w:pPr>
        <w:pStyle w:val="ds-markdown-paragraph"/>
        <w:numPr>
          <w:ilvl w:val="0"/>
          <w:numId w:val="9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تعديل الأداة بناءً على ملاحظات المشاركين في الدراسة الاستطلاعية.</w:t>
      </w:r>
    </w:p>
    <w:p w14:paraId="799CBFF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وقد أظهرت نتائج الدراسة الاستطلاعية أن جميع المقاييس تتمتع بخصائص </w:t>
      </w:r>
      <w:proofErr w:type="spellStart"/>
      <w:r w:rsidRPr="00FB576F">
        <w:rPr>
          <w:rFonts w:ascii="Simplified Arabic" w:hAnsi="Simplified Arabic" w:cs="Simplified Arabic" w:hint="cs"/>
          <w:sz w:val="28"/>
          <w:szCs w:val="28"/>
          <w:rtl/>
        </w:rPr>
        <w:t>سيكومترية</w:t>
      </w:r>
      <w:proofErr w:type="spellEnd"/>
      <w:r w:rsidRPr="00FB576F">
        <w:rPr>
          <w:rFonts w:ascii="Simplified Arabic" w:hAnsi="Simplified Arabic" w:cs="Simplified Arabic" w:hint="cs"/>
          <w:sz w:val="28"/>
          <w:szCs w:val="28"/>
          <w:rtl/>
        </w:rPr>
        <w:t xml:space="preserve"> جيدة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صدق وثبات مرتفعين</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وأن الوقت المحدد للإجابة مناسب، ولم تظهر أي صعوبات جوهرية في فهم الفقرات.</w:t>
      </w:r>
    </w:p>
    <w:p w14:paraId="0D7D7685"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12DB214B" wp14:editId="7B98E9C0">
                <wp:extent cx="5274310" cy="1270"/>
                <wp:effectExtent l="0" t="31750" r="0" b="36830"/>
                <wp:docPr id="1373906123"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AB48231"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213895AC" w14:textId="77777777" w:rsidR="00BF3562" w:rsidRPr="00FB576F" w:rsidRDefault="00BF3562" w:rsidP="00C71752">
      <w:pPr>
        <w:pStyle w:val="3"/>
        <w:jc w:val="both"/>
        <w:rPr>
          <w:rFonts w:ascii="Simplified Arabic" w:eastAsia="Times New Roman" w:hAnsi="Simplified Arabic" w:cs="Simplified Arabic"/>
        </w:rPr>
      </w:pPr>
      <w:bookmarkStart w:id="31" w:name="_Toc234275871"/>
      <w:r w:rsidRPr="00FB576F">
        <w:rPr>
          <w:rFonts w:ascii="Simplified Arabic" w:eastAsia="Times New Roman" w:hAnsi="Simplified Arabic" w:cs="Simplified Arabic" w:hint="cs"/>
          <w:rtl/>
        </w:rPr>
        <w:t xml:space="preserve">سادساً: حدود الدراسة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Study Determinants</w:t>
      </w:r>
      <w:r>
        <w:rPr>
          <w:rFonts w:ascii="Simplified Arabic" w:eastAsia="Times New Roman" w:hAnsi="Simplified Arabic" w:cs="Simplified Arabic" w:hint="cs"/>
          <w:rtl/>
        </w:rPr>
        <w:t>)</w:t>
      </w:r>
      <w:bookmarkEnd w:id="31"/>
    </w:p>
    <w:p w14:paraId="12D2BAA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6.1 الحدود الزمانية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Time Constraints</w:t>
      </w:r>
      <w:r>
        <w:rPr>
          <w:rFonts w:ascii="Simplified Arabic" w:eastAsia="Times New Roman" w:hAnsi="Simplified Arabic" w:cs="Simplified Arabic" w:hint="cs"/>
          <w:i w:val="0"/>
          <w:iCs w:val="0"/>
          <w:sz w:val="28"/>
          <w:szCs w:val="28"/>
          <w:rtl/>
        </w:rPr>
        <w:t>)</w:t>
      </w:r>
    </w:p>
    <w:p w14:paraId="394F8A56" w14:textId="77777777" w:rsidR="00BF3562" w:rsidRPr="00FB576F" w:rsidRDefault="00BF3562" w:rsidP="00BF3562">
      <w:pPr>
        <w:pStyle w:val="ds-markdown-paragraph"/>
        <w:numPr>
          <w:ilvl w:val="0"/>
          <w:numId w:val="9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فترة جمع البيانات</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تم جمع البيانات خلال الفصل الدراسي الثاني من العام الجامعي 2025-2026، في الفترة من يناير إلى مارس 2026. هذا التوقيت قد يؤثر على نتائج الدراسة، حيث أن الطلاب قد يكونون في مراحل مختلفة من الفصل الدراسي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بداية، منتصف، نهاية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مما قد يؤثر على مستويات الضغوط والرضا والتحصيل.</w:t>
      </w:r>
    </w:p>
    <w:p w14:paraId="3B7ACDC6" w14:textId="77777777" w:rsidR="00BF3562" w:rsidRPr="00FB576F" w:rsidRDefault="00BF3562" w:rsidP="00BF3562">
      <w:pPr>
        <w:pStyle w:val="ds-markdown-paragraph"/>
        <w:numPr>
          <w:ilvl w:val="0"/>
          <w:numId w:val="9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الطبيعة المقطعية للدراسة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الدراسة مقطعية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Cross-Sectional</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مما يعني أنها تقدم صورة لحظة واحدة فقط للعلاقة بين جودة الحياة والتحصيل. لا تسمح هذه الطبيعة بدراسة التغيرات عبر الزمن، ولا تحديد العلاقات السببية بشكل قاطع.</w:t>
      </w:r>
    </w:p>
    <w:p w14:paraId="7134F82C" w14:textId="77777777" w:rsidR="00BF3562" w:rsidRPr="00FB576F" w:rsidRDefault="00BF3562" w:rsidP="00BF3562">
      <w:pPr>
        <w:pStyle w:val="ds-markdown-paragraph"/>
        <w:numPr>
          <w:ilvl w:val="0"/>
          <w:numId w:val="9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المدة الزمنية للدراسة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تستغرق الدراسة فترة زمنية محددة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حوالي 12 شهرًا من الإعداد إلى النشر النهائي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مما قد لا يسمح بمراقبة تأثيرات طويلة المدى أو تغيرات موسمية في متغيرات الدراسة.</w:t>
      </w:r>
    </w:p>
    <w:p w14:paraId="1821A89F" w14:textId="77777777" w:rsidR="00BF3562" w:rsidRPr="00FB576F" w:rsidRDefault="00BF3562" w:rsidP="00BF3562">
      <w:pPr>
        <w:pStyle w:val="ds-markdown-paragraph"/>
        <w:numPr>
          <w:ilvl w:val="0"/>
          <w:numId w:val="91"/>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التغيرات المحتملة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قد تحدث تغيرات خلال فترة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تغييرات في السياسات التعليمية، أو أزمات صحية، أو تغيرات اقتصادية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تؤثر على متغيرات الدراسة بشكل غير متوقع.</w:t>
      </w:r>
    </w:p>
    <w:p w14:paraId="5E4EA02B"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6.2 الحدود المكانية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Spatial Constraints</w:t>
      </w:r>
      <w:r>
        <w:rPr>
          <w:rFonts w:ascii="Simplified Arabic" w:eastAsia="Times New Roman" w:hAnsi="Simplified Arabic" w:cs="Simplified Arabic" w:hint="cs"/>
          <w:i w:val="0"/>
          <w:iCs w:val="0"/>
          <w:sz w:val="28"/>
          <w:szCs w:val="28"/>
          <w:rtl/>
        </w:rPr>
        <w:t>)</w:t>
      </w:r>
    </w:p>
    <w:p w14:paraId="09638B9C" w14:textId="77777777" w:rsidR="00BF3562" w:rsidRPr="00FB576F" w:rsidRDefault="00BF3562" w:rsidP="00BF3562">
      <w:pPr>
        <w:pStyle w:val="ds-markdown-paragraph"/>
        <w:numPr>
          <w:ilvl w:val="0"/>
          <w:numId w:val="9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التركيز الجغرافي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تقتصر الدراسة على الجامعات السعودية فقط، ولا تشمل جامعات في دول عربية أو أجنبية أخرى، مما قد يحد من تعميم النتائج على سياقات أخرى.</w:t>
      </w:r>
    </w:p>
    <w:p w14:paraId="4AEF880F" w14:textId="77777777" w:rsidR="00BF3562" w:rsidRPr="00FB576F" w:rsidRDefault="00BF3562" w:rsidP="00BF3562">
      <w:pPr>
        <w:pStyle w:val="ds-markdown-paragraph"/>
        <w:numPr>
          <w:ilvl w:val="0"/>
          <w:numId w:val="9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الجامعات</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يشمل مجتمع الدراسة جامعات في مناطق مختلفة من المملكة، ولكن قد تختلف الظروف البيئية والثقافية بين هذه المناطق، مما قد يؤثر على النتائج.</w:t>
      </w:r>
    </w:p>
    <w:p w14:paraId="62437D9D" w14:textId="77777777" w:rsidR="00BF3562" w:rsidRPr="00FB576F" w:rsidRDefault="00BF3562" w:rsidP="00BF3562">
      <w:pPr>
        <w:pStyle w:val="ds-markdown-paragraph"/>
        <w:numPr>
          <w:ilvl w:val="0"/>
          <w:numId w:val="92"/>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خصائص المؤسسات</w:t>
      </w:r>
      <w:r w:rsidRPr="00FB576F">
        <w:rPr>
          <w:rFonts w:ascii="Simplified Arabic" w:hAnsi="Simplified Arabic" w:cs="Simplified Arabic" w:hint="cs"/>
          <w:sz w:val="28"/>
          <w:szCs w:val="28"/>
          <w:rtl/>
        </w:rPr>
        <w:t xml:space="preserve">: تختلف خصائص الجامعات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حكومية/أهلية، حجم، موارد، ثقافة مؤسسية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مما قد يؤثر على جودة الحياة والتحصيل بطرق مختلفة.</w:t>
      </w:r>
    </w:p>
    <w:p w14:paraId="5236EBE4"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lastRenderedPageBreak/>
        <w:t xml:space="preserve">6.3 الحدود الموضوعية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Subject Matter Constraints</w:t>
      </w:r>
      <w:r>
        <w:rPr>
          <w:rFonts w:ascii="Simplified Arabic" w:eastAsia="Times New Roman" w:hAnsi="Simplified Arabic" w:cs="Simplified Arabic" w:hint="cs"/>
          <w:i w:val="0"/>
          <w:iCs w:val="0"/>
          <w:sz w:val="28"/>
          <w:szCs w:val="28"/>
          <w:rtl/>
        </w:rPr>
        <w:t>)</w:t>
      </w:r>
    </w:p>
    <w:p w14:paraId="20046D56" w14:textId="77777777" w:rsidR="00BF3562" w:rsidRPr="00FB576F" w:rsidRDefault="00BF3562" w:rsidP="00BF3562">
      <w:pPr>
        <w:pStyle w:val="ds-markdown-paragraph"/>
        <w:numPr>
          <w:ilvl w:val="0"/>
          <w:numId w:val="9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تركيز التخصص</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تقتصر الدراسة على طلاب كليات الإدارة الصحية فقط، ولا تشمل تخصصات أخرى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الطب، والتمريض، والصيدلة، أو التخصصات الإدارية الأخرى</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مما يحد من تعميم النتائج على تخصصات أخرى.</w:t>
      </w:r>
    </w:p>
    <w:p w14:paraId="64E3381C" w14:textId="77777777" w:rsidR="00BF3562" w:rsidRPr="00FB576F" w:rsidRDefault="00BF3562" w:rsidP="00BF3562">
      <w:pPr>
        <w:pStyle w:val="ds-markdown-paragraph"/>
        <w:numPr>
          <w:ilvl w:val="0"/>
          <w:numId w:val="9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المرحلة الدراسية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تشمل الدراسة طلاب البكالوريوس فقط، ولا تشمل طلاب الدراسات العليا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الماجستير والدكتوراه</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مما يحد من تعميم النتائج على هذه الفئات.</w:t>
      </w:r>
    </w:p>
    <w:p w14:paraId="7BEC6907" w14:textId="77777777" w:rsidR="00BF3562" w:rsidRPr="00FB576F" w:rsidRDefault="00BF3562" w:rsidP="00BF3562">
      <w:pPr>
        <w:pStyle w:val="ds-markdown-paragraph"/>
        <w:numPr>
          <w:ilvl w:val="0"/>
          <w:numId w:val="9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أبعاد جودة الحياة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تركز الدراسة على خمسة أبعاد لجودة الحياة الجامعية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الأكاديمية، النفسية، الاجتماعية، البيئية، الخدمية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وقد لا تغطي أبعادًا أخرى قد تكون مهمة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البعد الروحي أو الديني، أو البعد التكنولوجي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37863019" w14:textId="77777777" w:rsidR="00BF3562" w:rsidRPr="00FB576F" w:rsidRDefault="00BF3562" w:rsidP="00BF3562">
      <w:pPr>
        <w:pStyle w:val="ds-markdown-paragraph"/>
        <w:numPr>
          <w:ilvl w:val="0"/>
          <w:numId w:val="9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مؤشرات التحصيل</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تعتمد الدراسة على ثلاثة مؤشرات للتحصيل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المعدل التراكمي، الرضا الأكاديمي، الانخراط الأكاديمي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وقد لا تغطي مؤشرات أخرى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المهارات الأكاديمية، أو الإنجازات المهنية المبكرة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31F000FB" w14:textId="77777777" w:rsidR="00BF3562" w:rsidRPr="00FB576F" w:rsidRDefault="00BF3562" w:rsidP="00BF3562">
      <w:pPr>
        <w:pStyle w:val="ds-markdown-paragraph"/>
        <w:numPr>
          <w:ilvl w:val="0"/>
          <w:numId w:val="9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المتغيرات المشروطة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تركز الدراسة على متغيرين مشروطين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التوقع والقيمة، والكفاءة الذاتية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وقد تكون هناك متغيرات مشروطة أخرى مهمة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الدعم الأسري، أو السمات الشخصية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F62651D" w14:textId="77777777" w:rsidR="00BF3562" w:rsidRPr="00FB576F" w:rsidRDefault="00BF3562" w:rsidP="00BF3562">
      <w:pPr>
        <w:pStyle w:val="ds-markdown-paragraph"/>
        <w:numPr>
          <w:ilvl w:val="0"/>
          <w:numId w:val="93"/>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الطبيعة الذاتية لبعض المقاييس</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تعتمد بعض المقاييس على التقدير الذاتي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الرضا الأكاديمي، والضغوط الأكاديمية، والمستوى الاقتصادي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مما قد يؤثر على دقة القياس بسبب التحيزات الذاتية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التحيز في الإجابة، أو التأثير الاجتماعي المرغوب</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CCDF1C2"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344C61BD" wp14:editId="714E5438">
                <wp:extent cx="5274310" cy="1270"/>
                <wp:effectExtent l="0" t="31750" r="0" b="36830"/>
                <wp:docPr id="454909929"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231705"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63C092B7" w14:textId="77777777" w:rsidR="00BF3562" w:rsidRPr="00FB576F" w:rsidRDefault="00BF3562" w:rsidP="00C71752">
      <w:pPr>
        <w:pStyle w:val="3"/>
        <w:jc w:val="both"/>
        <w:rPr>
          <w:rFonts w:ascii="Simplified Arabic" w:eastAsia="Times New Roman" w:hAnsi="Simplified Arabic" w:cs="Simplified Arabic"/>
        </w:rPr>
      </w:pPr>
      <w:bookmarkStart w:id="32" w:name="_Toc234275872"/>
      <w:r w:rsidRPr="00FB576F">
        <w:rPr>
          <w:rFonts w:ascii="Simplified Arabic" w:eastAsia="Times New Roman" w:hAnsi="Simplified Arabic" w:cs="Simplified Arabic" w:hint="cs"/>
          <w:rtl/>
        </w:rPr>
        <w:t xml:space="preserve">سابعاً: أسلوب التحليل الإحصائي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Method of Statistical Analysis</w:t>
      </w:r>
      <w:r>
        <w:rPr>
          <w:rFonts w:ascii="Simplified Arabic" w:eastAsia="Times New Roman" w:hAnsi="Simplified Arabic" w:cs="Simplified Arabic" w:hint="cs"/>
          <w:rtl/>
        </w:rPr>
        <w:t>)</w:t>
      </w:r>
      <w:bookmarkEnd w:id="32"/>
    </w:p>
    <w:p w14:paraId="6DC95E4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مجموعة من الأساليب الإحصائية لتحليل البيانات واختبار الفرضيات، وذلك باستخدام برنامجي </w:t>
      </w:r>
      <w:r w:rsidRPr="00FB576F">
        <w:rPr>
          <w:rFonts w:ascii="Simplified Arabic" w:hAnsi="Simplified Arabic" w:cs="Simplified Arabic" w:hint="cs"/>
          <w:sz w:val="28"/>
          <w:szCs w:val="28"/>
        </w:rPr>
        <w:t xml:space="preserve">SPSS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الإصدار 27</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w:t>
      </w:r>
      <w:r w:rsidRPr="00FB576F">
        <w:rPr>
          <w:rFonts w:ascii="Simplified Arabic" w:hAnsi="Simplified Arabic" w:cs="Simplified Arabic" w:hint="cs"/>
          <w:sz w:val="28"/>
          <w:szCs w:val="28"/>
        </w:rPr>
        <w:t xml:space="preserve">AMOS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الإصدار 26</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للتحليل الإحصائي.</w:t>
      </w:r>
    </w:p>
    <w:p w14:paraId="6131D36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7.1 الأساليب الإحصائية الوصفية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Descriptive Statistics</w:t>
      </w:r>
      <w:r>
        <w:rPr>
          <w:rFonts w:ascii="Simplified Arabic" w:eastAsia="Times New Roman" w:hAnsi="Simplified Arabic" w:cs="Simplified Arabic" w:hint="cs"/>
          <w:i w:val="0"/>
          <w:iCs w:val="0"/>
          <w:sz w:val="28"/>
          <w:szCs w:val="28"/>
          <w:rtl/>
        </w:rPr>
        <w:t>)</w:t>
      </w:r>
    </w:p>
    <w:p w14:paraId="4F8816E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استخدام الأساليب الإحصائية الوصفية التالية:</w:t>
      </w:r>
    </w:p>
    <w:p w14:paraId="32E422EB" w14:textId="77777777" w:rsidR="00BF3562" w:rsidRPr="00FB576F" w:rsidRDefault="00BF3562" w:rsidP="00BF3562">
      <w:pPr>
        <w:pStyle w:val="ds-markdown-paragraph"/>
        <w:numPr>
          <w:ilvl w:val="0"/>
          <w:numId w:val="9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المتوسطات الحسابية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Means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لحساب متوسط استجابات أفراد العينة على كل مقياس وبعد من أبعاد الدراسة.</w:t>
      </w:r>
    </w:p>
    <w:p w14:paraId="751C5A46" w14:textId="77777777" w:rsidR="00BF3562" w:rsidRPr="00FB576F" w:rsidRDefault="00BF3562" w:rsidP="00BF3562">
      <w:pPr>
        <w:pStyle w:val="ds-markdown-paragraph"/>
        <w:numPr>
          <w:ilvl w:val="0"/>
          <w:numId w:val="9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 xml:space="preserve">الانحرافات المعيارية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Standard Deviations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لقياس درجة تشتت استجابات أفراد العينة حول المتوسط.</w:t>
      </w:r>
    </w:p>
    <w:p w14:paraId="5BC02584" w14:textId="77777777" w:rsidR="00BF3562" w:rsidRPr="00FB576F" w:rsidRDefault="00BF3562" w:rsidP="00BF3562">
      <w:pPr>
        <w:pStyle w:val="ds-markdown-paragraph"/>
        <w:numPr>
          <w:ilvl w:val="0"/>
          <w:numId w:val="9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التكرارات والنسب المئوية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Frequencies and Percentages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tl/>
        </w:rPr>
        <w:t>: لوصف توزيع العينة حسب المتغيرات الديموغرافية والأكاديمية.</w:t>
      </w:r>
    </w:p>
    <w:p w14:paraId="756C1CFB" w14:textId="77777777" w:rsidR="00BF3562" w:rsidRPr="00FB576F" w:rsidRDefault="00BF3562" w:rsidP="00BF3562">
      <w:pPr>
        <w:pStyle w:val="ds-markdown-paragraph"/>
        <w:numPr>
          <w:ilvl w:val="0"/>
          <w:numId w:val="94"/>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الرسوم البيانية والجداول</w:t>
      </w:r>
      <w:r w:rsidRPr="00FB576F">
        <w:rPr>
          <w:rFonts w:ascii="Simplified Arabic" w:hAnsi="Simplified Arabic" w:cs="Simplified Arabic" w:hint="cs"/>
          <w:sz w:val="28"/>
          <w:szCs w:val="28"/>
          <w:rtl/>
        </w:rPr>
        <w:t>: لعرض النتائج الوصفية بشكل مرئي ومنظم.</w:t>
      </w:r>
    </w:p>
    <w:p w14:paraId="4FA0B5D4"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7.2 الأساليب الإحصائية الاستدلالية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Inferential Statistics</w:t>
      </w:r>
      <w:r>
        <w:rPr>
          <w:rFonts w:ascii="Simplified Arabic" w:eastAsia="Times New Roman" w:hAnsi="Simplified Arabic" w:cs="Simplified Arabic" w:hint="cs"/>
          <w:i w:val="0"/>
          <w:iCs w:val="0"/>
          <w:sz w:val="28"/>
          <w:szCs w:val="28"/>
          <w:rtl/>
        </w:rPr>
        <w:t>)</w:t>
      </w:r>
    </w:p>
    <w:p w14:paraId="636C6E6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أولاً: تحليل الارتباط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Correlation Analysis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51D3CD24" w14:textId="77777777" w:rsidR="00BF3562" w:rsidRPr="00FB576F" w:rsidRDefault="00BF3562" w:rsidP="00BF3562">
      <w:pPr>
        <w:pStyle w:val="ds-markdown-paragraph"/>
        <w:numPr>
          <w:ilvl w:val="0"/>
          <w:numId w:val="9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معامل ارتباط بيرسون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Pearson Correlation Coefficient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لاختبار العلاقات الارتباطية بين المتغيرات المختلفة.</w:t>
      </w:r>
    </w:p>
    <w:p w14:paraId="4571BD9D" w14:textId="77777777" w:rsidR="00BF3562" w:rsidRPr="00FB576F" w:rsidRDefault="00BF3562" w:rsidP="00BF3562">
      <w:pPr>
        <w:pStyle w:val="ds-markdown-paragraph"/>
        <w:numPr>
          <w:ilvl w:val="0"/>
          <w:numId w:val="9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اختبار دلالة الارتباطات عند مستويات دلالة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0.05، 0.01، 0.001</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3783FA37" w14:textId="77777777" w:rsidR="00BF3562" w:rsidRPr="00FB576F" w:rsidRDefault="00BF3562" w:rsidP="00BF3562">
      <w:pPr>
        <w:pStyle w:val="ds-markdown-paragraph"/>
        <w:numPr>
          <w:ilvl w:val="0"/>
          <w:numId w:val="9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حساب مصفوفة الارتباطات بين جميع متغيرات الدراسة.</w:t>
      </w:r>
    </w:p>
    <w:p w14:paraId="5D22E313"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ثانياً: تحليل الانحدار المتعدد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Multiple Regression Analysis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1E6E3A9A" w14:textId="77777777" w:rsidR="00BF3562" w:rsidRPr="00FB576F" w:rsidRDefault="00BF3562" w:rsidP="00BF3562">
      <w:pPr>
        <w:pStyle w:val="ds-markdown-paragraph"/>
        <w:numPr>
          <w:ilvl w:val="0"/>
          <w:numId w:val="9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تحليل الانحدار المتعدد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الطريقة المتدرجة - </w:t>
      </w:r>
      <w:r w:rsidRPr="00FB576F">
        <w:rPr>
          <w:rFonts w:ascii="Simplified Arabic" w:hAnsi="Simplified Arabic" w:cs="Simplified Arabic" w:hint="cs"/>
          <w:sz w:val="28"/>
          <w:szCs w:val="28"/>
        </w:rPr>
        <w:t>Stepwise Method</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لتحديد الأبعاد الأكثر تأثيرًا في التحصيل العلمي من بين أبعاد جودة الحياة الجامعية.</w:t>
      </w:r>
    </w:p>
    <w:p w14:paraId="05CAF29A" w14:textId="77777777" w:rsidR="00BF3562" w:rsidRPr="00FB576F" w:rsidRDefault="00BF3562" w:rsidP="00BF3562">
      <w:pPr>
        <w:pStyle w:val="ds-markdown-paragraph"/>
        <w:numPr>
          <w:ilvl w:val="0"/>
          <w:numId w:val="9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التحقق من فروض تحليل الانحدار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الخطية، والاستقلالية، والتجانس، وعدم وجود علاقة خطية متعددة - </w:t>
      </w:r>
      <w:proofErr w:type="spellStart"/>
      <w:r w:rsidRPr="00FB576F">
        <w:rPr>
          <w:rFonts w:ascii="Simplified Arabic" w:hAnsi="Simplified Arabic" w:cs="Simplified Arabic" w:hint="cs"/>
          <w:sz w:val="28"/>
          <w:szCs w:val="28"/>
        </w:rPr>
        <w:t>Multicollinearity</w:t>
      </w:r>
      <w:proofErr w:type="spellEnd"/>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باستخدام:</w:t>
      </w:r>
    </w:p>
    <w:p w14:paraId="55C9AA74" w14:textId="77777777" w:rsidR="00BF3562" w:rsidRPr="00FB576F" w:rsidRDefault="00BF3562" w:rsidP="00BF3562">
      <w:pPr>
        <w:pStyle w:val="ds-markdown-paragraph"/>
        <w:numPr>
          <w:ilvl w:val="1"/>
          <w:numId w:val="9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مؤشر تضخم التباين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VIF</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للتأكد من عدم وجود علاقة خطية متعددة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VIF &lt; 10</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49CF9EF" w14:textId="77777777" w:rsidR="00BF3562" w:rsidRPr="00FB576F" w:rsidRDefault="00BF3562" w:rsidP="00BF3562">
      <w:pPr>
        <w:pStyle w:val="ds-markdown-paragraph"/>
        <w:numPr>
          <w:ilvl w:val="1"/>
          <w:numId w:val="9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اختبار </w:t>
      </w:r>
      <w:proofErr w:type="spellStart"/>
      <w:r w:rsidRPr="00FB576F">
        <w:rPr>
          <w:rFonts w:ascii="Simplified Arabic" w:hAnsi="Simplified Arabic" w:cs="Simplified Arabic" w:hint="cs"/>
          <w:sz w:val="28"/>
          <w:szCs w:val="28"/>
          <w:rtl/>
        </w:rPr>
        <w:t>دوربين</w:t>
      </w:r>
      <w:proofErr w:type="spellEnd"/>
      <w:r w:rsidRPr="00FB576F">
        <w:rPr>
          <w:rFonts w:ascii="Simplified Arabic" w:hAnsi="Simplified Arabic" w:cs="Simplified Arabic" w:hint="cs"/>
          <w:sz w:val="28"/>
          <w:szCs w:val="28"/>
          <w:rtl/>
        </w:rPr>
        <w:t xml:space="preserve">-واتسون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Durbin-Watson</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للتأكد من استقلالية الأخطاء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قيمة قريبة من 2</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052D1ED8" w14:textId="77777777" w:rsidR="00BF3562" w:rsidRPr="00FB576F" w:rsidRDefault="00BF3562" w:rsidP="00BF3562">
      <w:pPr>
        <w:pStyle w:val="ds-markdown-paragraph"/>
        <w:numPr>
          <w:ilvl w:val="1"/>
          <w:numId w:val="9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الرسوم البيانية للبقايا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Residual Plots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للتأكد من طبيعية الأخطاء وتجانس التباين.</w:t>
      </w:r>
    </w:p>
    <w:p w14:paraId="2F04EFDB"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ثالثاً: تحليل التباين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ANOVA</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B725E8D" w14:textId="77777777" w:rsidR="00BF3562" w:rsidRPr="00FB576F" w:rsidRDefault="00BF3562" w:rsidP="00BF3562">
      <w:pPr>
        <w:pStyle w:val="ds-markdown-paragraph"/>
        <w:numPr>
          <w:ilvl w:val="0"/>
          <w:numId w:val="9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تحليل التباين الأحادي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One-Way ANOVA</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لاختبار الفروق بين المجموعات في متغيرات جودة الحياة والتحصيل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حسب الجنس، والسنة الدراسية، والمستوى الاقتصادي، والمسكن الجامعي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1DA237B1" w14:textId="77777777" w:rsidR="00BF3562" w:rsidRPr="00FB576F" w:rsidRDefault="00BF3562" w:rsidP="00BF3562">
      <w:pPr>
        <w:pStyle w:val="ds-markdown-paragraph"/>
        <w:numPr>
          <w:ilvl w:val="0"/>
          <w:numId w:val="9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اختبار ليفين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Levene's</w:t>
      </w:r>
      <w:proofErr w:type="spellEnd"/>
      <w:r w:rsidRPr="00FB576F">
        <w:rPr>
          <w:rFonts w:ascii="Simplified Arabic" w:hAnsi="Simplified Arabic" w:cs="Simplified Arabic" w:hint="cs"/>
          <w:sz w:val="28"/>
          <w:szCs w:val="28"/>
        </w:rPr>
        <w:t xml:space="preserve"> Test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للتأكد من تجانس التباينات بين المجموعات.</w:t>
      </w:r>
    </w:p>
    <w:p w14:paraId="733F4D80" w14:textId="77777777" w:rsidR="00BF3562" w:rsidRPr="00FB576F" w:rsidRDefault="00BF3562" w:rsidP="00BF3562">
      <w:pPr>
        <w:pStyle w:val="ds-markdown-paragraph"/>
        <w:numPr>
          <w:ilvl w:val="0"/>
          <w:numId w:val="97"/>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تم استخدام اختبار شيفيه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Scheffe's</w:t>
      </w:r>
      <w:proofErr w:type="spellEnd"/>
      <w:r w:rsidRPr="00FB576F">
        <w:rPr>
          <w:rFonts w:ascii="Simplified Arabic" w:hAnsi="Simplified Arabic" w:cs="Simplified Arabic" w:hint="cs"/>
          <w:sz w:val="28"/>
          <w:szCs w:val="28"/>
        </w:rPr>
        <w:t xml:space="preserve"> Test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أو اختبار توكي </w:t>
      </w:r>
      <w:r>
        <w:rPr>
          <w:rFonts w:ascii="Simplified Arabic" w:hAnsi="Simplified Arabic" w:cs="Simplified Arabic" w:hint="cs"/>
          <w:sz w:val="28"/>
          <w:szCs w:val="28"/>
          <w:rtl/>
        </w:rPr>
        <w:t>(</w:t>
      </w:r>
      <w:proofErr w:type="spellStart"/>
      <w:r w:rsidRPr="00FB576F">
        <w:rPr>
          <w:rFonts w:ascii="Simplified Arabic" w:hAnsi="Simplified Arabic" w:cs="Simplified Arabic" w:hint="cs"/>
          <w:sz w:val="28"/>
          <w:szCs w:val="28"/>
        </w:rPr>
        <w:t>Tukey's</w:t>
      </w:r>
      <w:proofErr w:type="spellEnd"/>
      <w:r w:rsidRPr="00FB576F">
        <w:rPr>
          <w:rFonts w:ascii="Simplified Arabic" w:hAnsi="Simplified Arabic" w:cs="Simplified Arabic" w:hint="cs"/>
          <w:sz w:val="28"/>
          <w:szCs w:val="28"/>
        </w:rPr>
        <w:t xml:space="preserve"> HSD</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للمقارنات البعدية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Post-Hoc</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عند وجود فروق دالة بين المجموعات.</w:t>
      </w:r>
    </w:p>
    <w:p w14:paraId="5E8D1D49"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رابعاً: تحليل المسار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Path Analysis</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66A96809" w14:textId="77777777" w:rsidR="00BF3562" w:rsidRPr="00FB576F" w:rsidRDefault="00BF3562" w:rsidP="00BF3562">
      <w:pPr>
        <w:pStyle w:val="ds-markdown-paragraph"/>
        <w:numPr>
          <w:ilvl w:val="0"/>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تحليل المسار باستخدام برنامج </w:t>
      </w:r>
      <w:r w:rsidRPr="00FB576F">
        <w:rPr>
          <w:rFonts w:ascii="Simplified Arabic" w:hAnsi="Simplified Arabic" w:cs="Simplified Arabic" w:hint="cs"/>
          <w:sz w:val="28"/>
          <w:szCs w:val="28"/>
        </w:rPr>
        <w:t xml:space="preserve">AMOS </w:t>
      </w:r>
      <w:r w:rsidRPr="00FB576F">
        <w:rPr>
          <w:rFonts w:ascii="Simplified Arabic" w:hAnsi="Simplified Arabic" w:cs="Simplified Arabic" w:hint="cs"/>
          <w:sz w:val="28"/>
          <w:szCs w:val="28"/>
          <w:rtl/>
        </w:rPr>
        <w:t>لاختبار النموذج النظري المتكامل للدراسة.</w:t>
      </w:r>
    </w:p>
    <w:p w14:paraId="0C091E67" w14:textId="77777777" w:rsidR="00BF3562" w:rsidRPr="00FB576F" w:rsidRDefault="00BF3562" w:rsidP="00BF3562">
      <w:pPr>
        <w:pStyle w:val="ds-markdown-paragraph"/>
        <w:numPr>
          <w:ilvl w:val="0"/>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طريقة تقدير الاحتمال الأقصى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Maximum Likelihood Estimation - MLE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لتقدير معاملات المسار.</w:t>
      </w:r>
    </w:p>
    <w:p w14:paraId="54E015EE" w14:textId="77777777" w:rsidR="00BF3562" w:rsidRPr="00FB576F" w:rsidRDefault="00BF3562" w:rsidP="00BF3562">
      <w:pPr>
        <w:pStyle w:val="ds-markdown-paragraph"/>
        <w:numPr>
          <w:ilvl w:val="0"/>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تقييم كفاءة النموذج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Model Fit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باستخدام المؤشرات التالية:</w:t>
      </w:r>
    </w:p>
    <w:p w14:paraId="33B6345D" w14:textId="77777777" w:rsidR="00BF3562" w:rsidRPr="00FB576F" w:rsidRDefault="00BF3562" w:rsidP="00BF3562">
      <w:pPr>
        <w:pStyle w:val="ds-markdown-paragraph"/>
        <w:numPr>
          <w:ilvl w:val="1"/>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مؤشر جودة المطابقة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CFI - Comparative Fit Index</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Cambria Math" w:hAnsi="Cambria Math" w:cs="Cambria Math"/>
          <w:sz w:val="28"/>
          <w:szCs w:val="28"/>
        </w:rPr>
        <w:t>≥</w:t>
      </w:r>
      <w:r w:rsidRPr="00FB576F">
        <w:rPr>
          <w:rFonts w:ascii="Simplified Arabic" w:hAnsi="Simplified Arabic" w:cs="Simplified Arabic" w:hint="cs"/>
          <w:sz w:val="28"/>
          <w:szCs w:val="28"/>
        </w:rPr>
        <w:t xml:space="preserve"> 0.90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جيد</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sidRPr="00FB576F">
        <w:rPr>
          <w:rFonts w:ascii="Cambria Math" w:hAnsi="Cambria Math" w:cs="Cambria Math" w:hint="cs"/>
          <w:sz w:val="28"/>
          <w:szCs w:val="28"/>
          <w:rtl/>
        </w:rPr>
        <w:t>≥</w:t>
      </w:r>
      <w:r w:rsidRPr="00FB576F">
        <w:rPr>
          <w:rFonts w:ascii="Simplified Arabic" w:hAnsi="Simplified Arabic" w:cs="Simplified Arabic" w:hint="cs"/>
          <w:sz w:val="28"/>
          <w:szCs w:val="28"/>
          <w:rtl/>
        </w:rPr>
        <w:t xml:space="preserve"> 0.95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ممتاز</w:t>
      </w:r>
      <w:r>
        <w:rPr>
          <w:rFonts w:ascii="Simplified Arabic" w:hAnsi="Simplified Arabic" w:cs="Simplified Arabic" w:hint="cs"/>
          <w:sz w:val="28"/>
          <w:szCs w:val="28"/>
          <w:rtl/>
        </w:rPr>
        <w:t>)</w:t>
      </w:r>
    </w:p>
    <w:p w14:paraId="700392A6" w14:textId="77777777" w:rsidR="00BF3562" w:rsidRPr="00FB576F" w:rsidRDefault="00BF3562" w:rsidP="00BF3562">
      <w:pPr>
        <w:pStyle w:val="ds-markdown-paragraph"/>
        <w:numPr>
          <w:ilvl w:val="1"/>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مؤشر جودة المطابقة المعيارية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NFI - Normed Fit Index</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Cambria Math" w:hAnsi="Cambria Math" w:cs="Cambria Math"/>
          <w:sz w:val="28"/>
          <w:szCs w:val="28"/>
        </w:rPr>
        <w:t>≥</w:t>
      </w:r>
      <w:r w:rsidRPr="00FB576F">
        <w:rPr>
          <w:rFonts w:ascii="Simplified Arabic" w:hAnsi="Simplified Arabic" w:cs="Simplified Arabic" w:hint="cs"/>
          <w:sz w:val="28"/>
          <w:szCs w:val="28"/>
        </w:rPr>
        <w:t xml:space="preserve"> 0.90</w:t>
      </w:r>
    </w:p>
    <w:p w14:paraId="541DD35A" w14:textId="77777777" w:rsidR="00BF3562" w:rsidRPr="00FB576F" w:rsidRDefault="00BF3562" w:rsidP="00BF3562">
      <w:pPr>
        <w:pStyle w:val="ds-markdown-paragraph"/>
        <w:numPr>
          <w:ilvl w:val="1"/>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مؤشر جودة المطابقة المتزايدة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IFI - Incremental Fit Index</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Cambria Math" w:hAnsi="Cambria Math" w:cs="Cambria Math"/>
          <w:sz w:val="28"/>
          <w:szCs w:val="28"/>
        </w:rPr>
        <w:t>≥</w:t>
      </w:r>
      <w:r w:rsidRPr="00FB576F">
        <w:rPr>
          <w:rFonts w:ascii="Simplified Arabic" w:hAnsi="Simplified Arabic" w:cs="Simplified Arabic" w:hint="cs"/>
          <w:sz w:val="28"/>
          <w:szCs w:val="28"/>
        </w:rPr>
        <w:t xml:space="preserve"> 0.90</w:t>
      </w:r>
    </w:p>
    <w:p w14:paraId="174216DD" w14:textId="77777777" w:rsidR="00BF3562" w:rsidRPr="00FB576F" w:rsidRDefault="00BF3562" w:rsidP="00BF3562">
      <w:pPr>
        <w:pStyle w:val="ds-markdown-paragraph"/>
        <w:numPr>
          <w:ilvl w:val="1"/>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جذر متوسط مربع خطأ التقريب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RMSEA - Root Mean Square Error of Approximation</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Cambria Math" w:hAnsi="Cambria Math" w:cs="Cambria Math"/>
          <w:sz w:val="28"/>
          <w:szCs w:val="28"/>
        </w:rPr>
        <w:t>≤</w:t>
      </w:r>
      <w:r w:rsidRPr="00FB576F">
        <w:rPr>
          <w:rFonts w:ascii="Simplified Arabic" w:hAnsi="Simplified Arabic" w:cs="Simplified Arabic" w:hint="cs"/>
          <w:sz w:val="28"/>
          <w:szCs w:val="28"/>
        </w:rPr>
        <w:t xml:space="preserve"> 0.08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مقبول</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sidRPr="00FB576F">
        <w:rPr>
          <w:rFonts w:ascii="Cambria Math" w:hAnsi="Cambria Math" w:cs="Cambria Math" w:hint="cs"/>
          <w:sz w:val="28"/>
          <w:szCs w:val="28"/>
          <w:rtl/>
        </w:rPr>
        <w:t>≤</w:t>
      </w:r>
      <w:r w:rsidRPr="00FB576F">
        <w:rPr>
          <w:rFonts w:ascii="Simplified Arabic" w:hAnsi="Simplified Arabic" w:cs="Simplified Arabic" w:hint="cs"/>
          <w:sz w:val="28"/>
          <w:szCs w:val="28"/>
          <w:rtl/>
        </w:rPr>
        <w:t xml:space="preserve"> 0.05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جيد</w:t>
      </w:r>
      <w:r>
        <w:rPr>
          <w:rFonts w:ascii="Simplified Arabic" w:hAnsi="Simplified Arabic" w:cs="Simplified Arabic" w:hint="cs"/>
          <w:sz w:val="28"/>
          <w:szCs w:val="28"/>
          <w:rtl/>
        </w:rPr>
        <w:t>)</w:t>
      </w:r>
    </w:p>
    <w:p w14:paraId="5D73D6BA" w14:textId="77777777" w:rsidR="00BF3562" w:rsidRPr="00FB576F" w:rsidRDefault="00BF3562" w:rsidP="00BF3562">
      <w:pPr>
        <w:pStyle w:val="ds-markdown-paragraph"/>
        <w:numPr>
          <w:ilvl w:val="1"/>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نسبة مربع </w:t>
      </w:r>
      <w:proofErr w:type="spellStart"/>
      <w:r w:rsidRPr="00FB576F">
        <w:rPr>
          <w:rFonts w:ascii="Simplified Arabic" w:hAnsi="Simplified Arabic" w:cs="Simplified Arabic" w:hint="cs"/>
          <w:sz w:val="28"/>
          <w:szCs w:val="28"/>
          <w:rtl/>
        </w:rPr>
        <w:t>كاي</w:t>
      </w:r>
      <w:proofErr w:type="spellEnd"/>
      <w:r w:rsidRPr="00FB576F">
        <w:rPr>
          <w:rFonts w:ascii="Simplified Arabic" w:hAnsi="Simplified Arabic" w:cs="Simplified Arabic" w:hint="cs"/>
          <w:sz w:val="28"/>
          <w:szCs w:val="28"/>
          <w:rtl/>
        </w:rPr>
        <w:t xml:space="preserve"> إلى درجات الحرية </w:t>
      </w:r>
      <w:r>
        <w:rPr>
          <w:rFonts w:ascii="Simplified Arabic" w:hAnsi="Simplified Arabic" w:cs="Simplified Arabic" w:hint="cs"/>
          <w:sz w:val="28"/>
          <w:szCs w:val="28"/>
          <w:rtl/>
        </w:rPr>
        <w:t>(</w:t>
      </w:r>
      <w:r w:rsidRPr="00FB576F">
        <w:rPr>
          <w:rFonts w:ascii="Cambria" w:hAnsi="Cambria" w:cs="Cambria"/>
          <w:sz w:val="28"/>
          <w:szCs w:val="28"/>
        </w:rPr>
        <w:t>χ</w:t>
      </w:r>
      <w:r w:rsidRPr="00FB576F">
        <w:rPr>
          <w:rFonts w:ascii="Simplified Arabic" w:hAnsi="Simplified Arabic" w:cs="Simplified Arabic" w:hint="cs"/>
          <w:sz w:val="28"/>
          <w:szCs w:val="28"/>
        </w:rPr>
        <w:t>²/</w:t>
      </w:r>
      <w:proofErr w:type="spellStart"/>
      <w:r w:rsidRPr="00FB576F">
        <w:rPr>
          <w:rFonts w:ascii="Simplified Arabic" w:hAnsi="Simplified Arabic" w:cs="Simplified Arabic" w:hint="cs"/>
          <w:sz w:val="28"/>
          <w:szCs w:val="28"/>
        </w:rPr>
        <w:t>df</w:t>
      </w:r>
      <w:proofErr w:type="spellEnd"/>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Cambria Math" w:hAnsi="Cambria Math" w:cs="Cambria Math"/>
          <w:sz w:val="28"/>
          <w:szCs w:val="28"/>
        </w:rPr>
        <w:t>≤</w:t>
      </w:r>
      <w:r w:rsidRPr="00FB576F">
        <w:rPr>
          <w:rFonts w:ascii="Simplified Arabic" w:hAnsi="Simplified Arabic" w:cs="Simplified Arabic" w:hint="cs"/>
          <w:sz w:val="28"/>
          <w:szCs w:val="28"/>
        </w:rPr>
        <w:t xml:space="preserve"> 3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مقبول</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w:t>
      </w:r>
      <w:r w:rsidRPr="00FB576F">
        <w:rPr>
          <w:rFonts w:ascii="Cambria Math" w:hAnsi="Cambria Math" w:cs="Cambria Math" w:hint="cs"/>
          <w:sz w:val="28"/>
          <w:szCs w:val="28"/>
          <w:rtl/>
        </w:rPr>
        <w:t>≤</w:t>
      </w:r>
      <w:r w:rsidRPr="00FB576F">
        <w:rPr>
          <w:rFonts w:ascii="Simplified Arabic" w:hAnsi="Simplified Arabic" w:cs="Simplified Arabic" w:hint="cs"/>
          <w:sz w:val="28"/>
          <w:szCs w:val="28"/>
          <w:rtl/>
        </w:rPr>
        <w:t xml:space="preserve"> 2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جيد</w:t>
      </w:r>
      <w:r>
        <w:rPr>
          <w:rFonts w:ascii="Simplified Arabic" w:hAnsi="Simplified Arabic" w:cs="Simplified Arabic" w:hint="cs"/>
          <w:sz w:val="28"/>
          <w:szCs w:val="28"/>
          <w:rtl/>
        </w:rPr>
        <w:t>)</w:t>
      </w:r>
    </w:p>
    <w:p w14:paraId="4001917C" w14:textId="77777777" w:rsidR="00BF3562" w:rsidRPr="00FB576F" w:rsidRDefault="00BF3562" w:rsidP="00BF3562">
      <w:pPr>
        <w:pStyle w:val="ds-markdown-paragraph"/>
        <w:numPr>
          <w:ilvl w:val="1"/>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مؤشر جودة المطابقة المقارن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GFI - Goodness of Fit Index</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Cambria Math" w:hAnsi="Cambria Math" w:cs="Cambria Math"/>
          <w:sz w:val="28"/>
          <w:szCs w:val="28"/>
        </w:rPr>
        <w:t>≥</w:t>
      </w:r>
      <w:r w:rsidRPr="00FB576F">
        <w:rPr>
          <w:rFonts w:ascii="Simplified Arabic" w:hAnsi="Simplified Arabic" w:cs="Simplified Arabic" w:hint="cs"/>
          <w:sz w:val="28"/>
          <w:szCs w:val="28"/>
        </w:rPr>
        <w:t xml:space="preserve"> 0.90</w:t>
      </w:r>
    </w:p>
    <w:p w14:paraId="17371BD0" w14:textId="77777777" w:rsidR="00BF3562" w:rsidRPr="00FB576F" w:rsidRDefault="00BF3562" w:rsidP="00BF3562">
      <w:pPr>
        <w:pStyle w:val="ds-markdown-paragraph"/>
        <w:numPr>
          <w:ilvl w:val="0"/>
          <w:numId w:val="98"/>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اختبار التأثيرات المباشرة وغير المباشرة للمتغيرات المستقلة على المتغير التابع، باستخدام تحليل التأثيرات المباشرة وغير المباشرة والكلية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Direct, Indirect, and Total Effects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832C54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خامساً: التحليل العاملي التأكيدي </w:t>
      </w:r>
      <w:r>
        <w:rPr>
          <w:rStyle w:val="ac"/>
          <w:rFonts w:ascii="Simplified Arabic" w:hAnsi="Simplified Arabic" w:cs="Simplified Arabic" w:hint="cs"/>
          <w:sz w:val="28"/>
          <w:szCs w:val="28"/>
          <w:rtl/>
        </w:rPr>
        <w:t>(</w:t>
      </w:r>
      <w:r w:rsidRPr="00FB576F">
        <w:rPr>
          <w:rStyle w:val="ac"/>
          <w:rFonts w:ascii="Simplified Arabic" w:hAnsi="Simplified Arabic" w:cs="Simplified Arabic" w:hint="cs"/>
          <w:sz w:val="28"/>
          <w:szCs w:val="28"/>
        </w:rPr>
        <w:t>Confirmatory Factor Analysis - CFA</w:t>
      </w:r>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p>
    <w:p w14:paraId="0EC69F38" w14:textId="77777777" w:rsidR="00BF3562" w:rsidRPr="00FB576F" w:rsidRDefault="00BF3562" w:rsidP="00BF3562">
      <w:pPr>
        <w:pStyle w:val="ds-markdown-paragraph"/>
        <w:numPr>
          <w:ilvl w:val="0"/>
          <w:numId w:val="9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التحليل العاملي التأكيدي لتأكيد البنية </w:t>
      </w:r>
      <w:proofErr w:type="spellStart"/>
      <w:r w:rsidRPr="00FB576F">
        <w:rPr>
          <w:rFonts w:ascii="Simplified Arabic" w:hAnsi="Simplified Arabic" w:cs="Simplified Arabic" w:hint="cs"/>
          <w:sz w:val="28"/>
          <w:szCs w:val="28"/>
          <w:rtl/>
        </w:rPr>
        <w:t>العاملية</w:t>
      </w:r>
      <w:proofErr w:type="spellEnd"/>
      <w:r w:rsidRPr="00FB576F">
        <w:rPr>
          <w:rFonts w:ascii="Simplified Arabic" w:hAnsi="Simplified Arabic" w:cs="Simplified Arabic" w:hint="cs"/>
          <w:sz w:val="28"/>
          <w:szCs w:val="28"/>
          <w:rtl/>
        </w:rPr>
        <w:t xml:space="preserve"> لمقاييس الدراسة.</w:t>
      </w:r>
    </w:p>
    <w:p w14:paraId="74D6CED4" w14:textId="77777777" w:rsidR="00BF3562" w:rsidRPr="00FB576F" w:rsidRDefault="00BF3562" w:rsidP="00BF3562">
      <w:pPr>
        <w:pStyle w:val="ds-markdown-paragraph"/>
        <w:numPr>
          <w:ilvl w:val="0"/>
          <w:numId w:val="9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التحقق من مؤشرات كفاءة النموذج العاملي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نفس مؤشرات تحليل المسار المذكورة أعلاه</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6FC990A7" w14:textId="77777777" w:rsidR="00BF3562" w:rsidRPr="00FB576F" w:rsidRDefault="00BF3562" w:rsidP="00BF3562">
      <w:pPr>
        <w:pStyle w:val="ds-markdown-paragraph"/>
        <w:numPr>
          <w:ilvl w:val="0"/>
          <w:numId w:val="99"/>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حساب معاملات الثبات المركبة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Composite Reliability - CR</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ومتوسط التباين المستخلص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Average Variance Extracted - AVE</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للتأكد من الصدق </w:t>
      </w:r>
      <w:proofErr w:type="spellStart"/>
      <w:r w:rsidRPr="00FB576F">
        <w:rPr>
          <w:rFonts w:ascii="Simplified Arabic" w:hAnsi="Simplified Arabic" w:cs="Simplified Arabic" w:hint="cs"/>
          <w:sz w:val="28"/>
          <w:szCs w:val="28"/>
          <w:rtl/>
        </w:rPr>
        <w:t>التقاربي</w:t>
      </w:r>
      <w:proofErr w:type="spellEnd"/>
      <w:r w:rsidRPr="00FB576F">
        <w:rPr>
          <w:rFonts w:ascii="Simplified Arabic" w:hAnsi="Simplified Arabic" w:cs="Simplified Arabic" w:hint="cs"/>
          <w:sz w:val="28"/>
          <w:szCs w:val="28"/>
          <w:rtl/>
        </w:rPr>
        <w:t xml:space="preserve"> والتباعدي للأداة.</w:t>
      </w:r>
    </w:p>
    <w:p w14:paraId="22BF3741"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سادساً: اختبارات الفرضيات</w:t>
      </w:r>
      <w:r w:rsidRPr="00FB576F">
        <w:rPr>
          <w:rFonts w:ascii="Simplified Arabic" w:hAnsi="Simplified Arabic" w:cs="Simplified Arabic" w:hint="cs"/>
          <w:sz w:val="28"/>
          <w:szCs w:val="28"/>
          <w:rtl/>
        </w:rPr>
        <w:t xml:space="preserve"> </w:t>
      </w:r>
      <w:r w:rsidRPr="00FB576F">
        <w:rPr>
          <w:rFonts w:ascii="Simplified Arabic" w:hAnsi="Simplified Arabic" w:cs="Simplified Arabic" w:hint="cs"/>
          <w:sz w:val="28"/>
          <w:szCs w:val="28"/>
        </w:rPr>
        <w:t>:</w:t>
      </w:r>
    </w:p>
    <w:p w14:paraId="1CB77156" w14:textId="77777777" w:rsidR="00BF3562" w:rsidRPr="00FB576F" w:rsidRDefault="00BF3562" w:rsidP="00BF3562">
      <w:pPr>
        <w:pStyle w:val="ds-markdown-paragraph"/>
        <w:numPr>
          <w:ilvl w:val="0"/>
          <w:numId w:val="10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اختبار الفرضيات باستخدام القيم الاحتمالية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P-Values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عند مستوى دلالة 0.05.</w:t>
      </w:r>
    </w:p>
    <w:p w14:paraId="4483B6F9" w14:textId="77777777" w:rsidR="00BF3562" w:rsidRPr="00FB576F" w:rsidRDefault="00BF3562" w:rsidP="00BF3562">
      <w:pPr>
        <w:pStyle w:val="ds-markdown-paragraph"/>
        <w:numPr>
          <w:ilvl w:val="0"/>
          <w:numId w:val="10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تم اختبار الفرضيات المتعلقة بالفروق بين المجموعات باستخدام اختبار تي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T-Test</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للعينات المستقلة واختبار تحليل التباين الأحادي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ANOVA</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0C0F5A48" w14:textId="77777777" w:rsidR="00BF3562" w:rsidRPr="00FB576F" w:rsidRDefault="00BF3562" w:rsidP="00BF3562">
      <w:pPr>
        <w:pStyle w:val="ds-markdown-paragraph"/>
        <w:numPr>
          <w:ilvl w:val="0"/>
          <w:numId w:val="10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اختبار الفرضيات المتعلقة بالعلاقات الارتباطية باستخدام معامل ارتباط بيرسون.</w:t>
      </w:r>
    </w:p>
    <w:p w14:paraId="44073E3E" w14:textId="77777777" w:rsidR="00BF3562" w:rsidRPr="00FB576F" w:rsidRDefault="00BF3562" w:rsidP="00BF3562">
      <w:pPr>
        <w:pStyle w:val="ds-markdown-paragraph"/>
        <w:numPr>
          <w:ilvl w:val="0"/>
          <w:numId w:val="100"/>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اختبار الفرضيات المتعلقة بالتأثير والتنبؤ باستخدام تحليل الانحدار المتعدد وتحليل المسار.</w:t>
      </w:r>
    </w:p>
    <w:p w14:paraId="64EBB24E"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7.3 معالجة البيانات المفقودة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Handling Missing Data</w:t>
      </w:r>
      <w:r>
        <w:rPr>
          <w:rFonts w:ascii="Simplified Arabic" w:eastAsia="Times New Roman" w:hAnsi="Simplified Arabic" w:cs="Simplified Arabic" w:hint="cs"/>
          <w:i w:val="0"/>
          <w:iCs w:val="0"/>
          <w:sz w:val="28"/>
          <w:szCs w:val="28"/>
          <w:rtl/>
        </w:rPr>
        <w:t>)</w:t>
      </w:r>
    </w:p>
    <w:p w14:paraId="412435C0" w14:textId="77777777" w:rsidR="00BF3562" w:rsidRPr="00FB576F" w:rsidRDefault="00BF3562" w:rsidP="00BF3562">
      <w:pPr>
        <w:pStyle w:val="ds-markdown-paragraph"/>
        <w:numPr>
          <w:ilvl w:val="0"/>
          <w:numId w:val="10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تحديد نسبة البيانات المفقودة في كل مقياس، وتم استبعاد الاستبانات التي تحتوي على أكثر من 20% من البيانات المفقودة.</w:t>
      </w:r>
    </w:p>
    <w:p w14:paraId="252ED14E" w14:textId="77777777" w:rsidR="00BF3562" w:rsidRPr="00FB576F" w:rsidRDefault="00BF3562" w:rsidP="00BF3562">
      <w:pPr>
        <w:pStyle w:val="ds-markdown-paragraph"/>
        <w:numPr>
          <w:ilvl w:val="0"/>
          <w:numId w:val="10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طريقة التعويض بمتوسط الفقرات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Mean Substitution</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للبيانات المفقودة القليلة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أقل من 5%</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في المقياس الواحد.</w:t>
      </w:r>
    </w:p>
    <w:p w14:paraId="10206CEA" w14:textId="77777777" w:rsidR="00BF3562" w:rsidRPr="00FB576F" w:rsidRDefault="00BF3562" w:rsidP="00BF3562">
      <w:pPr>
        <w:pStyle w:val="ds-markdown-paragraph"/>
        <w:numPr>
          <w:ilvl w:val="0"/>
          <w:numId w:val="101"/>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طريقة الاستيفاء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Interpolation</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للبيانات المفقودة في الحالات الأخرى.</w:t>
      </w:r>
    </w:p>
    <w:p w14:paraId="46FEFCBD"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6501C9E6" wp14:editId="10AB696E">
                <wp:extent cx="5274310" cy="1270"/>
                <wp:effectExtent l="0" t="31750" r="0" b="36830"/>
                <wp:docPr id="841932556"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893172"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3F32AD2F" w14:textId="77777777" w:rsidR="00BF3562" w:rsidRPr="00FB576F" w:rsidRDefault="00BF3562" w:rsidP="00C71752">
      <w:pPr>
        <w:pStyle w:val="3"/>
        <w:jc w:val="both"/>
        <w:rPr>
          <w:rFonts w:ascii="Simplified Arabic" w:eastAsia="Times New Roman" w:hAnsi="Simplified Arabic" w:cs="Simplified Arabic"/>
        </w:rPr>
      </w:pPr>
      <w:bookmarkStart w:id="33" w:name="_Toc234275873"/>
      <w:r w:rsidRPr="00FB576F">
        <w:rPr>
          <w:rFonts w:ascii="Simplified Arabic" w:eastAsia="Times New Roman" w:hAnsi="Simplified Arabic" w:cs="Simplified Arabic" w:hint="cs"/>
          <w:rtl/>
        </w:rPr>
        <w:t xml:space="preserve">ثامناً: الاعتبارات الأخلاقية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Ethical Considerations</w:t>
      </w:r>
      <w:r>
        <w:rPr>
          <w:rFonts w:ascii="Simplified Arabic" w:eastAsia="Times New Roman" w:hAnsi="Simplified Arabic" w:cs="Simplified Arabic" w:hint="cs"/>
          <w:rtl/>
        </w:rPr>
        <w:t>)</w:t>
      </w:r>
      <w:bookmarkEnd w:id="33"/>
    </w:p>
    <w:p w14:paraId="162ACBB4"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الالتزام بالاعتبارات الأخلاقية التالية في جميع مراحل الدراسة:</w:t>
      </w:r>
    </w:p>
    <w:p w14:paraId="02D573E3"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8.1 الموافقة المستنيرة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Informed Consent</w:t>
      </w:r>
      <w:r>
        <w:rPr>
          <w:rFonts w:ascii="Simplified Arabic" w:eastAsia="Times New Roman" w:hAnsi="Simplified Arabic" w:cs="Simplified Arabic" w:hint="cs"/>
          <w:i w:val="0"/>
          <w:iCs w:val="0"/>
          <w:sz w:val="28"/>
          <w:szCs w:val="28"/>
          <w:rtl/>
        </w:rPr>
        <w:t>)</w:t>
      </w:r>
    </w:p>
    <w:p w14:paraId="51CB877B" w14:textId="77777777" w:rsidR="00BF3562" w:rsidRPr="00FB576F" w:rsidRDefault="00BF3562" w:rsidP="00BF3562">
      <w:pPr>
        <w:pStyle w:val="ds-markdown-paragraph"/>
        <w:numPr>
          <w:ilvl w:val="0"/>
          <w:numId w:val="10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تزويد جميع المشاركين بنموذج موافقة مستنير يتضمن شرحًا واضحًا لأهداف الدراسة، وإجراءاتها، والفوائد والمخاطر المحتملة، وحق المشاركين.</w:t>
      </w:r>
    </w:p>
    <w:p w14:paraId="0819667C" w14:textId="77777777" w:rsidR="00BF3562" w:rsidRPr="00FB576F" w:rsidRDefault="00BF3562" w:rsidP="00BF3562">
      <w:pPr>
        <w:pStyle w:val="ds-markdown-paragraph"/>
        <w:numPr>
          <w:ilvl w:val="0"/>
          <w:numId w:val="10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التأكيد على أن المشاركة طوعية تمامًا، وأن للمشارك حق الانسحاب من الدراسة في أي وقت دون أي عواقب.</w:t>
      </w:r>
    </w:p>
    <w:p w14:paraId="517D63A2" w14:textId="77777777" w:rsidR="00BF3562" w:rsidRPr="00FB576F" w:rsidRDefault="00BF3562" w:rsidP="00BF3562">
      <w:pPr>
        <w:pStyle w:val="ds-markdown-paragraph"/>
        <w:numPr>
          <w:ilvl w:val="0"/>
          <w:numId w:val="102"/>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الحصول على موافقة كتابية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إلكترونية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من جميع المشاركين قبل البدء في جمع البيانات.</w:t>
      </w:r>
    </w:p>
    <w:p w14:paraId="52642DB8"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 xml:space="preserve">8.2 السرية والخصوصية </w:t>
      </w:r>
      <w:r>
        <w:rPr>
          <w:rFonts w:ascii="Simplified Arabic" w:eastAsia="Times New Roman" w:hAnsi="Simplified Arabic" w:cs="Simplified Arabic" w:hint="cs"/>
          <w:i w:val="0"/>
          <w:iCs w:val="0"/>
          <w:sz w:val="28"/>
          <w:szCs w:val="28"/>
          <w:rtl/>
        </w:rPr>
        <w:t>(</w:t>
      </w:r>
      <w:r w:rsidRPr="00FB576F">
        <w:rPr>
          <w:rFonts w:ascii="Simplified Arabic" w:eastAsia="Times New Roman" w:hAnsi="Simplified Arabic" w:cs="Simplified Arabic" w:hint="cs"/>
          <w:i w:val="0"/>
          <w:iCs w:val="0"/>
          <w:sz w:val="28"/>
          <w:szCs w:val="28"/>
        </w:rPr>
        <w:t>Confidentiality and Privacy</w:t>
      </w:r>
      <w:r>
        <w:rPr>
          <w:rFonts w:ascii="Simplified Arabic" w:eastAsia="Times New Roman" w:hAnsi="Simplified Arabic" w:cs="Simplified Arabic" w:hint="cs"/>
          <w:i w:val="0"/>
          <w:iCs w:val="0"/>
          <w:sz w:val="28"/>
          <w:szCs w:val="28"/>
          <w:rtl/>
        </w:rPr>
        <w:t>)</w:t>
      </w:r>
    </w:p>
    <w:p w14:paraId="683ACCF3" w14:textId="77777777" w:rsidR="00BF3562" w:rsidRPr="00FB576F" w:rsidRDefault="00BF3562" w:rsidP="00BF3562">
      <w:pPr>
        <w:pStyle w:val="ds-markdown-paragraph"/>
        <w:numPr>
          <w:ilvl w:val="0"/>
          <w:numId w:val="10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التأكيد على أن جميع البيانات ستُستخدم للأغراض البحثية فقط، ولن يتم الكشف عن هوية أي مشارك أو معلوماته الشخصية لأي طرف ثالث.</w:t>
      </w:r>
    </w:p>
    <w:p w14:paraId="32D56FB4" w14:textId="77777777" w:rsidR="00BF3562" w:rsidRPr="00FB576F" w:rsidRDefault="00BF3562" w:rsidP="00BF3562">
      <w:pPr>
        <w:pStyle w:val="ds-markdown-paragraph"/>
        <w:numPr>
          <w:ilvl w:val="0"/>
          <w:numId w:val="10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استخدام نظام ترميز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Coding System</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بدلاً من الأسماء لحماية هوية المشاركين.</w:t>
      </w:r>
    </w:p>
    <w:p w14:paraId="412B15AC" w14:textId="77777777" w:rsidR="00BF3562" w:rsidRPr="00FB576F" w:rsidRDefault="00BF3562" w:rsidP="00BF3562">
      <w:pPr>
        <w:pStyle w:val="ds-markdown-paragraph"/>
        <w:numPr>
          <w:ilvl w:val="0"/>
          <w:numId w:val="10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تخزين البيانات في أجهزة محمية بكلمات مرور، والوصول إليها مقتصر على الباحثين فقط.</w:t>
      </w:r>
    </w:p>
    <w:p w14:paraId="2CEB33B0" w14:textId="77777777" w:rsidR="00BF3562" w:rsidRPr="00FB576F" w:rsidRDefault="00BF3562" w:rsidP="00BF3562">
      <w:pPr>
        <w:pStyle w:val="ds-markdown-paragraph"/>
        <w:numPr>
          <w:ilvl w:val="0"/>
          <w:numId w:val="103"/>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lastRenderedPageBreak/>
        <w:t xml:space="preserve">سيتم إتلاف البيانات بعد الانتهاء من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أو بعد 5 سنوات من تاريخ الانتهاء، حسب سياسة المؤسسة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562AB65C"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8.3 حماية المشاركين من الضرر</w:t>
      </w:r>
    </w:p>
    <w:p w14:paraId="3FA2D5F1" w14:textId="77777777" w:rsidR="00BF3562" w:rsidRPr="00FB576F" w:rsidRDefault="00BF3562" w:rsidP="00BF3562">
      <w:pPr>
        <w:pStyle w:val="ds-markdown-paragraph"/>
        <w:numPr>
          <w:ilvl w:val="0"/>
          <w:numId w:val="10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التأكد من أن أسئلة الدراسة لا تسبب أي إزعاج أو ضرر نفسي للمشاركين.</w:t>
      </w:r>
    </w:p>
    <w:p w14:paraId="64F65551" w14:textId="77777777" w:rsidR="00BF3562" w:rsidRPr="00FB576F" w:rsidRDefault="00BF3562" w:rsidP="00BF3562">
      <w:pPr>
        <w:pStyle w:val="ds-markdown-paragraph"/>
        <w:numPr>
          <w:ilvl w:val="0"/>
          <w:numId w:val="10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توفير معلومات الاتصال بالباحثين والمشرفين الأكاديميين في حال رغبة أي مشارك في طرح أي سؤال أو استفسار.</w:t>
      </w:r>
    </w:p>
    <w:p w14:paraId="5933EB4D" w14:textId="77777777" w:rsidR="00BF3562" w:rsidRPr="00FB576F" w:rsidRDefault="00BF3562" w:rsidP="00BF3562">
      <w:pPr>
        <w:pStyle w:val="ds-markdown-paragraph"/>
        <w:numPr>
          <w:ilvl w:val="0"/>
          <w:numId w:val="104"/>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توفير معلومات عن خدمات الدعم النفسي المتاحة للطلاب في الجامعات، في حالة ظهور أي مشاعر سلبية نتيجة للمشاركة في الدراسة.</w:t>
      </w:r>
    </w:p>
    <w:p w14:paraId="37D6D1E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8.4 الشفافية والنزاهة العلمية</w:t>
      </w:r>
    </w:p>
    <w:p w14:paraId="473E3D3D" w14:textId="77777777" w:rsidR="00BF3562" w:rsidRPr="00FB576F" w:rsidRDefault="00BF3562" w:rsidP="00BF3562">
      <w:pPr>
        <w:pStyle w:val="ds-markdown-paragraph"/>
        <w:numPr>
          <w:ilvl w:val="0"/>
          <w:numId w:val="10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الإفصاح عن أي تضارب محتمل في المصالح، وعدم وجود أي علاقات تجارية أو مالية قد تؤثر على نتائج الدراسة.</w:t>
      </w:r>
    </w:p>
    <w:p w14:paraId="39C03636" w14:textId="77777777" w:rsidR="00BF3562" w:rsidRPr="00FB576F" w:rsidRDefault="00BF3562" w:rsidP="00BF3562">
      <w:pPr>
        <w:pStyle w:val="ds-markdown-paragraph"/>
        <w:numPr>
          <w:ilvl w:val="0"/>
          <w:numId w:val="10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الالتزام بالأمانة العلمية في جمع البيانات وتحليلها وتفسيرها، وعدم التلاعب بالنتائج.</w:t>
      </w:r>
    </w:p>
    <w:p w14:paraId="1DEC826C" w14:textId="77777777" w:rsidR="00BF3562" w:rsidRPr="00FB576F" w:rsidRDefault="00BF3562" w:rsidP="00BF3562">
      <w:pPr>
        <w:pStyle w:val="ds-markdown-paragraph"/>
        <w:numPr>
          <w:ilvl w:val="0"/>
          <w:numId w:val="105"/>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سيتم نشر النتائج بشفافية، بما في ذلك النتائج التي لا تدعم الفرضيات.</w:t>
      </w:r>
    </w:p>
    <w:p w14:paraId="155423AE"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8.5 الموافقات الرسمية</w:t>
      </w:r>
    </w:p>
    <w:p w14:paraId="57E997C3" w14:textId="77777777" w:rsidR="00BF3562" w:rsidRPr="00FB576F" w:rsidRDefault="00BF3562" w:rsidP="00BF3562">
      <w:pPr>
        <w:pStyle w:val="ds-markdown-paragraph"/>
        <w:numPr>
          <w:ilvl w:val="0"/>
          <w:numId w:val="10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الحصول على موافقة لجنة أخلاقيات البحث العلمي في جامعة </w:t>
      </w:r>
      <w:proofErr w:type="spellStart"/>
      <w:r w:rsidRPr="00FB576F">
        <w:rPr>
          <w:rFonts w:ascii="Simplified Arabic" w:hAnsi="Simplified Arabic" w:cs="Simplified Arabic" w:hint="cs"/>
          <w:sz w:val="28"/>
          <w:szCs w:val="28"/>
          <w:rtl/>
        </w:rPr>
        <w:t>ميدأوشن</w:t>
      </w:r>
      <w:proofErr w:type="spellEnd"/>
      <w:r w:rsidRPr="00FB576F">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IRB Approval</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قبل البدء في جمع البيانات.</w:t>
      </w:r>
    </w:p>
    <w:p w14:paraId="376FED9B" w14:textId="77777777" w:rsidR="00BF3562" w:rsidRPr="00FB576F" w:rsidRDefault="00BF3562" w:rsidP="00BF3562">
      <w:pPr>
        <w:pStyle w:val="ds-markdown-paragraph"/>
        <w:numPr>
          <w:ilvl w:val="0"/>
          <w:numId w:val="10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الحصول على موافقة الجامعات المستهدفة لإجراء الدراسة على طلابها.</w:t>
      </w:r>
    </w:p>
    <w:p w14:paraId="5BFB1E03" w14:textId="77777777" w:rsidR="00BF3562" w:rsidRPr="00FB576F" w:rsidRDefault="00BF3562" w:rsidP="00BF3562">
      <w:pPr>
        <w:pStyle w:val="ds-markdown-paragraph"/>
        <w:numPr>
          <w:ilvl w:val="0"/>
          <w:numId w:val="106"/>
        </w:numPr>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الحصول على موافقة وزارة التعليم السعودية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إذا كانت مطلوبة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لإجراء الدراسة.</w:t>
      </w:r>
    </w:p>
    <w:p w14:paraId="4BBB369A"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1AF85184" wp14:editId="435C0367">
                <wp:extent cx="5274310" cy="1270"/>
                <wp:effectExtent l="0" t="31750" r="0" b="36830"/>
                <wp:docPr id="45661241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8416B99"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682A7FCB" w14:textId="77777777" w:rsidR="00BF3562" w:rsidRPr="00FB576F" w:rsidRDefault="00BF3562" w:rsidP="00C71752">
      <w:pPr>
        <w:pStyle w:val="3"/>
        <w:jc w:val="both"/>
        <w:rPr>
          <w:rFonts w:ascii="Simplified Arabic" w:eastAsia="Times New Roman" w:hAnsi="Simplified Arabic" w:cs="Simplified Arabic"/>
        </w:rPr>
      </w:pPr>
      <w:bookmarkStart w:id="34" w:name="_Toc234275874"/>
      <w:r w:rsidRPr="00FB576F">
        <w:rPr>
          <w:rFonts w:ascii="Simplified Arabic" w:eastAsia="Times New Roman" w:hAnsi="Simplified Arabic" w:cs="Simplified Arabic" w:hint="cs"/>
          <w:rtl/>
        </w:rPr>
        <w:t xml:space="preserve">تاسعاً: الصعوبات والتحديات المتوقعة </w:t>
      </w:r>
      <w:r>
        <w:rPr>
          <w:rFonts w:ascii="Simplified Arabic" w:eastAsia="Times New Roman" w:hAnsi="Simplified Arabic" w:cs="Simplified Arabic" w:hint="cs"/>
          <w:rtl/>
        </w:rPr>
        <w:t>(</w:t>
      </w:r>
      <w:r w:rsidRPr="00FB576F">
        <w:rPr>
          <w:rFonts w:ascii="Simplified Arabic" w:eastAsia="Times New Roman" w:hAnsi="Simplified Arabic" w:cs="Simplified Arabic" w:hint="cs"/>
        </w:rPr>
        <w:t>Potential Challenges and Limitations</w:t>
      </w:r>
      <w:r>
        <w:rPr>
          <w:rFonts w:ascii="Simplified Arabic" w:eastAsia="Times New Roman" w:hAnsi="Simplified Arabic" w:cs="Simplified Arabic" w:hint="cs"/>
          <w:rtl/>
        </w:rPr>
        <w:t>)</w:t>
      </w:r>
      <w:bookmarkEnd w:id="34"/>
    </w:p>
    <w:p w14:paraId="41758462"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9.1 صعوبات جمع البيانات</w:t>
      </w:r>
    </w:p>
    <w:p w14:paraId="5464842F" w14:textId="77777777" w:rsidR="00BF3562" w:rsidRPr="00FB576F" w:rsidRDefault="00BF3562" w:rsidP="00BF3562">
      <w:pPr>
        <w:pStyle w:val="ds-markdown-paragraph"/>
        <w:numPr>
          <w:ilvl w:val="0"/>
          <w:numId w:val="10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معدل الاستجابة المنخفض</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قد يكون معدل استجابة الطلاب للاستبانة منخفضًا، مما قد يؤثر على حجم العينة النهائي. وللتغلب على ذلك، تم استخدام استراتيجيات متعددة لتعزيز معدل </w:t>
      </w:r>
      <w:r w:rsidRPr="00FB576F">
        <w:rPr>
          <w:rFonts w:ascii="Simplified Arabic" w:hAnsi="Simplified Arabic" w:cs="Simplified Arabic" w:hint="cs"/>
          <w:sz w:val="28"/>
          <w:szCs w:val="28"/>
          <w:rtl/>
        </w:rPr>
        <w:lastRenderedPageBreak/>
        <w:t xml:space="preserve">الاستجابة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التواصل عبر قنوات متعددة، وإرسال رسائل تذكيرية، وتوفير حوافز رمزية للمشاركين</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2F2FDE16" w14:textId="77777777" w:rsidR="00BF3562" w:rsidRPr="00FB576F" w:rsidRDefault="00BF3562" w:rsidP="00BF3562">
      <w:pPr>
        <w:pStyle w:val="ds-markdown-paragraph"/>
        <w:numPr>
          <w:ilvl w:val="0"/>
          <w:numId w:val="10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التحيز في العينة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قد تميل العينة إلى تمثيل بعض فئات الطلاب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الطلاب الأكثر التزامًا أو المهتمين بالبحث</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أكثر من غيرها. وللتغلب على ذلك، تم استخدام العينة الطبقية العشوائية لضمان تمثيل جميع الفئات.</w:t>
      </w:r>
    </w:p>
    <w:p w14:paraId="5A67B1C1" w14:textId="77777777" w:rsidR="00BF3562" w:rsidRPr="00FB576F" w:rsidRDefault="00BF3562" w:rsidP="00BF3562">
      <w:pPr>
        <w:pStyle w:val="ds-markdown-paragraph"/>
        <w:numPr>
          <w:ilvl w:val="0"/>
          <w:numId w:val="107"/>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دقة المعلومات المقدمة</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قد لا تكون المعلومات المقدمة من الطلاب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المعدل التراكمي، والمستوى الاقتصادي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دقيقة تمامًا، بسبب التحيزات الذاتية. وللتغلب على ذلك، تم تصميم الأسئلة بشكل واضح، وتم التأكيد على أهمية الدقة.</w:t>
      </w:r>
    </w:p>
    <w:p w14:paraId="571B290E"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9.2 صعوبات التحليل الإحصائي</w:t>
      </w:r>
    </w:p>
    <w:p w14:paraId="4802E629" w14:textId="77777777" w:rsidR="00BF3562" w:rsidRPr="00FB576F" w:rsidRDefault="00BF3562" w:rsidP="00BF3562">
      <w:pPr>
        <w:pStyle w:val="ds-markdown-paragraph"/>
        <w:numPr>
          <w:ilvl w:val="0"/>
          <w:numId w:val="10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تعدد المتغيرات</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تعدد المتغيرات في النموذج النظري قد يؤدي إلى تعقيد التحليل وصعوبة تفسير النتائج. وللتغلب على ذلك، تم استخدام تحليل المسار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الذي يتعامل مع نماذج متعددة المتغيرات بكفاءة.</w:t>
      </w:r>
    </w:p>
    <w:p w14:paraId="32449833" w14:textId="77777777" w:rsidR="00BF3562" w:rsidRPr="00FB576F" w:rsidRDefault="00BF3562" w:rsidP="00BF3562">
      <w:pPr>
        <w:pStyle w:val="ds-markdown-paragraph"/>
        <w:numPr>
          <w:ilvl w:val="0"/>
          <w:numId w:val="10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 xml:space="preserve">العلاقة الخطية المتعددة </w:t>
      </w:r>
      <w:r>
        <w:rPr>
          <w:rStyle w:val="ac"/>
          <w:rFonts w:ascii="Simplified Arabic" w:hAnsi="Simplified Arabic" w:cs="Simplified Arabic" w:hint="cs"/>
          <w:sz w:val="28"/>
          <w:szCs w:val="28"/>
          <w:rtl/>
        </w:rPr>
        <w:t>(</w:t>
      </w:r>
      <w:proofErr w:type="spellStart"/>
      <w:r w:rsidRPr="00FB576F">
        <w:rPr>
          <w:rStyle w:val="ac"/>
          <w:rFonts w:ascii="Simplified Arabic" w:hAnsi="Simplified Arabic" w:cs="Simplified Arabic" w:hint="cs"/>
          <w:sz w:val="28"/>
          <w:szCs w:val="28"/>
        </w:rPr>
        <w:t>Multicollinearity</w:t>
      </w:r>
      <w:proofErr w:type="spellEnd"/>
      <w:r>
        <w:rPr>
          <w:rStyle w:val="ac"/>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قد تكون هناك علاقة عالية بين بعض متغيرات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خاصة أبعاد جودة الحياة المختلفة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وللتغلب على ذلك، تم فحص مؤشر تضخم التباين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VIF</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للتأكد من عدم وجود علاقة خطية متعددة تؤثر على نتائج الانحدار.</w:t>
      </w:r>
    </w:p>
    <w:p w14:paraId="0C8FA62F" w14:textId="77777777" w:rsidR="00BF3562" w:rsidRPr="00FB576F" w:rsidRDefault="00BF3562" w:rsidP="00BF3562">
      <w:pPr>
        <w:pStyle w:val="ds-markdown-paragraph"/>
        <w:numPr>
          <w:ilvl w:val="0"/>
          <w:numId w:val="108"/>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توزيع البيانات</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قد لا تتبع البيانات التوزيع الطبيعي، مما قد يؤثر على دقة بعض التحليلات الإحصائية. وللتغلب على ذلك، تم استخدام اختبارات التوزيع الطبيعي، ومعالجة البيانات بشكل مناسب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تحويلات لوغاريتمية إذا لزم الأمر</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w:t>
      </w:r>
    </w:p>
    <w:p w14:paraId="7DE721C0" w14:textId="77777777" w:rsidR="00BF3562" w:rsidRPr="00FB576F" w:rsidRDefault="00BF3562" w:rsidP="00C71752">
      <w:pPr>
        <w:pStyle w:val="4"/>
        <w:jc w:val="both"/>
        <w:rPr>
          <w:rFonts w:ascii="Simplified Arabic" w:eastAsia="Times New Roman" w:hAnsi="Simplified Arabic" w:cs="Simplified Arabic"/>
          <w:i w:val="0"/>
          <w:iCs w:val="0"/>
          <w:sz w:val="28"/>
          <w:szCs w:val="28"/>
        </w:rPr>
      </w:pPr>
      <w:r w:rsidRPr="00FB576F">
        <w:rPr>
          <w:rFonts w:ascii="Simplified Arabic" w:eastAsia="Times New Roman" w:hAnsi="Simplified Arabic" w:cs="Simplified Arabic" w:hint="cs"/>
          <w:i w:val="0"/>
          <w:iCs w:val="0"/>
          <w:sz w:val="28"/>
          <w:szCs w:val="28"/>
          <w:rtl/>
        </w:rPr>
        <w:t>9.3 صعوبات منهجية</w:t>
      </w:r>
    </w:p>
    <w:p w14:paraId="2706CA4C" w14:textId="77777777" w:rsidR="00BF3562" w:rsidRPr="00FB576F" w:rsidRDefault="00BF3562" w:rsidP="00BF3562">
      <w:pPr>
        <w:pStyle w:val="ds-markdown-paragraph"/>
        <w:numPr>
          <w:ilvl w:val="0"/>
          <w:numId w:val="10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التصميم المقطعي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عدم القدرة على تحديد العلاقات السببية بشكل قاطع بسبب التصميم المقطعي. وللتغلب على ذلك، تم الاعتماد على الإطار النظري القوي الذي يوجه تفسير العلاقات، وتوصية بإجراء دراسات طولية في المستقبل.</w:t>
      </w:r>
    </w:p>
    <w:p w14:paraId="4A8B8FB7" w14:textId="77777777" w:rsidR="00BF3562" w:rsidRPr="00FB576F" w:rsidRDefault="00BF3562" w:rsidP="00BF3562">
      <w:pPr>
        <w:pStyle w:val="ds-markdown-paragraph"/>
        <w:numPr>
          <w:ilvl w:val="0"/>
          <w:numId w:val="10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t>الاعتماد على التقدير الذاتي</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تعتمد معظم المقاييس على التقدير الذاتي للطلاب، مما قد يؤدي إلى تحيزات في الإجابة. وللتغلب على ذلك، تم استخدام مقاييس متعددة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مثل المعدل التراكمي كمؤشر موضوعي</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وتم تصميم الأسئلة بشكل يقلل من التحيزات.</w:t>
      </w:r>
    </w:p>
    <w:p w14:paraId="67152B9B" w14:textId="77777777" w:rsidR="00BF3562" w:rsidRPr="00FB576F" w:rsidRDefault="00BF3562" w:rsidP="00BF3562">
      <w:pPr>
        <w:pStyle w:val="ds-markdown-paragraph"/>
        <w:numPr>
          <w:ilvl w:val="0"/>
          <w:numId w:val="109"/>
        </w:numPr>
        <w:bidi/>
        <w:jc w:val="both"/>
        <w:rPr>
          <w:rFonts w:ascii="Simplified Arabic" w:hAnsi="Simplified Arabic" w:cs="Simplified Arabic"/>
          <w:sz w:val="28"/>
          <w:szCs w:val="28"/>
        </w:rPr>
      </w:pPr>
      <w:r w:rsidRPr="00FB576F">
        <w:rPr>
          <w:rStyle w:val="ac"/>
          <w:rFonts w:ascii="Simplified Arabic" w:hAnsi="Simplified Arabic" w:cs="Simplified Arabic" w:hint="cs"/>
          <w:sz w:val="28"/>
          <w:szCs w:val="28"/>
          <w:rtl/>
        </w:rPr>
        <w:lastRenderedPageBreak/>
        <w:t>ملاءمة النموذج</w:t>
      </w:r>
      <w:r w:rsidRPr="00FB576F">
        <w:rPr>
          <w:rFonts w:ascii="Simplified Arabic" w:hAnsi="Simplified Arabic" w:cs="Simplified Arabic" w:hint="cs"/>
          <w:sz w:val="28"/>
          <w:szCs w:val="28"/>
        </w:rPr>
        <w:t xml:space="preserve">: </w:t>
      </w:r>
      <w:r w:rsidRPr="00FB576F">
        <w:rPr>
          <w:rFonts w:ascii="Simplified Arabic" w:hAnsi="Simplified Arabic" w:cs="Simplified Arabic" w:hint="cs"/>
          <w:sz w:val="28"/>
          <w:szCs w:val="28"/>
          <w:rtl/>
        </w:rPr>
        <w:t xml:space="preserve">قد لا يكون النموذج النظري المقترح ملائمًا تمامًا للبيانات المجمعة. وللتغلب على ذلك، تم استخدام مؤشرات متعددة لتقييم كفاءة النموذج، وتعديل النموذج عند الحاجة بناءً على مؤشرات التعديل </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Modification Indices</w:t>
      </w:r>
      <w:r>
        <w:rPr>
          <w:rFonts w:ascii="Simplified Arabic" w:hAnsi="Simplified Arabic" w:cs="Simplified Arabic" w:hint="cs"/>
          <w:sz w:val="28"/>
          <w:szCs w:val="28"/>
          <w:rtl/>
        </w:rPr>
        <w:t>)</w:t>
      </w:r>
      <w:r w:rsidRPr="00FB576F">
        <w:rPr>
          <w:rFonts w:ascii="Simplified Arabic" w:hAnsi="Simplified Arabic" w:cs="Simplified Arabic" w:hint="cs"/>
          <w:sz w:val="28"/>
          <w:szCs w:val="28"/>
        </w:rPr>
        <w:t>.</w:t>
      </w:r>
    </w:p>
    <w:p w14:paraId="3236C821"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3BFB6713" wp14:editId="36AE29E1">
                <wp:extent cx="5274310" cy="1270"/>
                <wp:effectExtent l="0" t="31750" r="0" b="36830"/>
                <wp:docPr id="82294020"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334979" id="مستطيل 2"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7AA86643" w14:textId="77777777" w:rsidR="00BF3562" w:rsidRPr="00FB576F" w:rsidRDefault="00BF3562" w:rsidP="00C71752">
      <w:pPr>
        <w:pStyle w:val="3"/>
        <w:jc w:val="both"/>
        <w:rPr>
          <w:rFonts w:ascii="Simplified Arabic" w:eastAsia="Times New Roman" w:hAnsi="Simplified Arabic" w:cs="Simplified Arabic"/>
        </w:rPr>
      </w:pPr>
      <w:bookmarkStart w:id="35" w:name="_Toc234275875"/>
      <w:r w:rsidRPr="00FB576F">
        <w:rPr>
          <w:rFonts w:ascii="Simplified Arabic" w:eastAsia="Times New Roman" w:hAnsi="Simplified Arabic" w:cs="Simplified Arabic" w:hint="cs"/>
          <w:rtl/>
        </w:rPr>
        <w:t>عاشراً: ملخص منهجية الدراسة</w:t>
      </w:r>
      <w:bookmarkEnd w:id="35"/>
    </w:p>
    <w:tbl>
      <w:tblPr>
        <w:tblStyle w:val="4-2"/>
        <w:tblW w:w="0" w:type="auto"/>
        <w:tblLook w:val="04A0" w:firstRow="1" w:lastRow="0" w:firstColumn="1" w:lastColumn="0" w:noHBand="0" w:noVBand="1"/>
      </w:tblPr>
      <w:tblGrid>
        <w:gridCol w:w="1417"/>
        <w:gridCol w:w="7405"/>
      </w:tblGrid>
      <w:tr w:rsidR="00BF3562" w:rsidRPr="00FB576F" w14:paraId="68BF49E9" w14:textId="77777777" w:rsidTr="007F7D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81519" w14:textId="77777777" w:rsidR="00BF3562" w:rsidRPr="00FB576F" w:rsidRDefault="00BF3562" w:rsidP="00C71752">
            <w:pPr>
              <w:jc w:val="both"/>
              <w:rPr>
                <w:rFonts w:ascii="Simplified Arabic" w:eastAsia="Times New Roman" w:hAnsi="Simplified Arabic" w:cs="Simplified Arabic"/>
                <w:b w:val="0"/>
                <w:bCs w:val="0"/>
                <w:sz w:val="28"/>
                <w:szCs w:val="28"/>
              </w:rPr>
            </w:pPr>
            <w:r w:rsidRPr="00FB576F">
              <w:rPr>
                <w:rFonts w:ascii="Simplified Arabic" w:eastAsia="Times New Roman" w:hAnsi="Simplified Arabic" w:cs="Simplified Arabic" w:hint="cs"/>
                <w:sz w:val="28"/>
                <w:szCs w:val="28"/>
                <w:rtl/>
              </w:rPr>
              <w:t>العنصر</w:t>
            </w:r>
          </w:p>
        </w:tc>
        <w:tc>
          <w:tcPr>
            <w:tcW w:w="0" w:type="auto"/>
            <w:hideMark/>
          </w:tcPr>
          <w:p w14:paraId="18FE2432" w14:textId="77777777" w:rsidR="00BF3562" w:rsidRPr="00FB576F"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FB576F">
              <w:rPr>
                <w:rFonts w:ascii="Simplified Arabic" w:eastAsia="Times New Roman" w:hAnsi="Simplified Arabic" w:cs="Simplified Arabic" w:hint="cs"/>
                <w:sz w:val="28"/>
                <w:szCs w:val="28"/>
                <w:rtl/>
              </w:rPr>
              <w:t>الوصف</w:t>
            </w:r>
          </w:p>
        </w:tc>
      </w:tr>
      <w:tr w:rsidR="00BF3562" w:rsidRPr="00FB576F" w14:paraId="227B935D" w14:textId="77777777" w:rsidTr="007F7D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834EE2"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عنوان الدراسة</w:t>
            </w:r>
          </w:p>
        </w:tc>
        <w:tc>
          <w:tcPr>
            <w:tcW w:w="0" w:type="auto"/>
            <w:hideMark/>
          </w:tcPr>
          <w:p w14:paraId="0175E269" w14:textId="77777777" w:rsidR="00BF3562" w:rsidRPr="00FB576F"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العلاقة بين جودة الحياة الجامعية والتحصيل العلمي: دراسة تطبيقية على طلاب كليات الإدارة الصحية في الجامعات السعودية</w:t>
            </w:r>
          </w:p>
        </w:tc>
      </w:tr>
      <w:tr w:rsidR="00BF3562" w:rsidRPr="00FB576F" w14:paraId="16A21A2E" w14:textId="77777777" w:rsidTr="007F7DBA">
        <w:tc>
          <w:tcPr>
            <w:cnfStyle w:val="001000000000" w:firstRow="0" w:lastRow="0" w:firstColumn="1" w:lastColumn="0" w:oddVBand="0" w:evenVBand="0" w:oddHBand="0" w:evenHBand="0" w:firstRowFirstColumn="0" w:firstRowLastColumn="0" w:lastRowFirstColumn="0" w:lastRowLastColumn="0"/>
            <w:tcW w:w="0" w:type="auto"/>
            <w:hideMark/>
          </w:tcPr>
          <w:p w14:paraId="79D1199F"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منهج الدراسة</w:t>
            </w:r>
          </w:p>
        </w:tc>
        <w:tc>
          <w:tcPr>
            <w:tcW w:w="0" w:type="auto"/>
            <w:hideMark/>
          </w:tcPr>
          <w:p w14:paraId="65D0CF00" w14:textId="77777777" w:rsidR="00BF3562" w:rsidRPr="00FB576F"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المنهج الوصفي الارتباطي مع استخدام تحليل المسار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Path Analysis</w:t>
            </w:r>
            <w:r>
              <w:rPr>
                <w:rFonts w:ascii="Simplified Arabic" w:eastAsia="Times New Roman" w:hAnsi="Simplified Arabic" w:cs="Simplified Arabic" w:hint="cs"/>
                <w:sz w:val="28"/>
                <w:szCs w:val="28"/>
                <w:rtl/>
              </w:rPr>
              <w:t>)</w:t>
            </w:r>
          </w:p>
        </w:tc>
      </w:tr>
      <w:tr w:rsidR="00BF3562" w:rsidRPr="00FB576F" w14:paraId="55A437E4" w14:textId="77777777" w:rsidTr="007F7D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D30EC1"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تصميم الدراسة</w:t>
            </w:r>
          </w:p>
        </w:tc>
        <w:tc>
          <w:tcPr>
            <w:tcW w:w="0" w:type="auto"/>
            <w:hideMark/>
          </w:tcPr>
          <w:p w14:paraId="32E9FD39" w14:textId="77777777" w:rsidR="00BF3562" w:rsidRPr="00FB576F"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تصميم مقطعي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Cross-Sectional</w:t>
            </w:r>
            <w:r>
              <w:rPr>
                <w:rFonts w:ascii="Simplified Arabic" w:eastAsia="Times New Roman" w:hAnsi="Simplified Arabic" w:cs="Simplified Arabic" w:hint="cs"/>
                <w:sz w:val="28"/>
                <w:szCs w:val="28"/>
                <w:rtl/>
              </w:rPr>
              <w:t>)</w:t>
            </w:r>
          </w:p>
        </w:tc>
      </w:tr>
      <w:tr w:rsidR="00BF3562" w:rsidRPr="00FB576F" w14:paraId="203594BD" w14:textId="77777777" w:rsidTr="007F7DBA">
        <w:tc>
          <w:tcPr>
            <w:cnfStyle w:val="001000000000" w:firstRow="0" w:lastRow="0" w:firstColumn="1" w:lastColumn="0" w:oddVBand="0" w:evenVBand="0" w:oddHBand="0" w:evenHBand="0" w:firstRowFirstColumn="0" w:firstRowLastColumn="0" w:lastRowFirstColumn="0" w:lastRowLastColumn="0"/>
            <w:tcW w:w="0" w:type="auto"/>
            <w:hideMark/>
          </w:tcPr>
          <w:p w14:paraId="18010AE9"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مجتمع الدراسة</w:t>
            </w:r>
          </w:p>
        </w:tc>
        <w:tc>
          <w:tcPr>
            <w:tcW w:w="0" w:type="auto"/>
            <w:hideMark/>
          </w:tcPr>
          <w:p w14:paraId="7B0C4164" w14:textId="77777777" w:rsidR="00BF3562" w:rsidRPr="00FB576F"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جميع طلاب البكالوريوس في كليات الإدارة الصحية بالجامعات السعودية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tl/>
              </w:rPr>
              <w:t>حوالي 4,500 طالب</w:t>
            </w:r>
            <w:r>
              <w:rPr>
                <w:rFonts w:ascii="Simplified Arabic" w:eastAsia="Times New Roman" w:hAnsi="Simplified Arabic" w:cs="Simplified Arabic" w:hint="cs"/>
                <w:sz w:val="28"/>
                <w:szCs w:val="28"/>
                <w:rtl/>
              </w:rPr>
              <w:t>)</w:t>
            </w:r>
          </w:p>
        </w:tc>
      </w:tr>
      <w:tr w:rsidR="00BF3562" w:rsidRPr="00FB576F" w14:paraId="5D75D82B" w14:textId="77777777" w:rsidTr="007F7D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7D06E"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عينة الدراسة</w:t>
            </w:r>
          </w:p>
        </w:tc>
        <w:tc>
          <w:tcPr>
            <w:tcW w:w="0" w:type="auto"/>
            <w:hideMark/>
          </w:tcPr>
          <w:p w14:paraId="5523E786" w14:textId="77777777" w:rsidR="00BF3562" w:rsidRPr="00FB576F"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عينة طبقية عشوائية حجمها 354 طالبًا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tl/>
              </w:rPr>
              <w:t>مع توزيع 550 استبانة</w:t>
            </w:r>
            <w:r>
              <w:rPr>
                <w:rFonts w:ascii="Simplified Arabic" w:eastAsia="Times New Roman" w:hAnsi="Simplified Arabic" w:cs="Simplified Arabic" w:hint="cs"/>
                <w:sz w:val="28"/>
                <w:szCs w:val="28"/>
                <w:rtl/>
              </w:rPr>
              <w:t>)</w:t>
            </w:r>
          </w:p>
        </w:tc>
      </w:tr>
      <w:tr w:rsidR="00BF3562" w:rsidRPr="00FB576F" w14:paraId="04ABBF8D" w14:textId="77777777" w:rsidTr="007F7DBA">
        <w:tc>
          <w:tcPr>
            <w:cnfStyle w:val="001000000000" w:firstRow="0" w:lastRow="0" w:firstColumn="1" w:lastColumn="0" w:oddVBand="0" w:evenVBand="0" w:oddHBand="0" w:evenHBand="0" w:firstRowFirstColumn="0" w:firstRowLastColumn="0" w:lastRowFirstColumn="0" w:lastRowLastColumn="0"/>
            <w:tcW w:w="0" w:type="auto"/>
            <w:hideMark/>
          </w:tcPr>
          <w:p w14:paraId="0CF2D752"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أداة الدراسة</w:t>
            </w:r>
          </w:p>
        </w:tc>
        <w:tc>
          <w:tcPr>
            <w:tcW w:w="0" w:type="auto"/>
            <w:hideMark/>
          </w:tcPr>
          <w:p w14:paraId="5B3B1544" w14:textId="77777777" w:rsidR="00BF3562" w:rsidRPr="00FB576F"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استبانة محكّمة ومقننة، تشمل 6 مقاييس رئيسية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tl/>
              </w:rPr>
              <w:t>جودة الحياة، الانخراط الأكاديمي، التكيف الأكاديمي، الضغوط الأكاديمية، التوقع والقيمة، الكفاءة الذاتية</w:t>
            </w:r>
            <w:r>
              <w:rPr>
                <w:rFonts w:ascii="Simplified Arabic" w:eastAsia="Times New Roman" w:hAnsi="Simplified Arabic" w:cs="Simplified Arabic" w:hint="cs"/>
                <w:sz w:val="28"/>
                <w:szCs w:val="28"/>
                <w:rtl/>
              </w:rPr>
              <w:t>)</w:t>
            </w:r>
          </w:p>
        </w:tc>
      </w:tr>
      <w:tr w:rsidR="00BF3562" w:rsidRPr="00FB576F" w14:paraId="63B4D374" w14:textId="77777777" w:rsidTr="007F7D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E042A3"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طرق جمع البيانات</w:t>
            </w:r>
          </w:p>
        </w:tc>
        <w:tc>
          <w:tcPr>
            <w:tcW w:w="0" w:type="auto"/>
            <w:hideMark/>
          </w:tcPr>
          <w:p w14:paraId="75694CD1" w14:textId="77777777" w:rsidR="00BF3562" w:rsidRPr="00FB576F"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استبانات إلكترونية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Google Forms</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 xml:space="preserve"> </w:t>
            </w:r>
            <w:r w:rsidRPr="00FB576F">
              <w:rPr>
                <w:rFonts w:ascii="Simplified Arabic" w:eastAsia="Times New Roman" w:hAnsi="Simplified Arabic" w:cs="Simplified Arabic" w:hint="cs"/>
                <w:sz w:val="28"/>
                <w:szCs w:val="28"/>
                <w:rtl/>
              </w:rPr>
              <w:t>وورقية</w:t>
            </w:r>
          </w:p>
        </w:tc>
      </w:tr>
      <w:tr w:rsidR="00BF3562" w:rsidRPr="00FB576F" w14:paraId="4C198BF3" w14:textId="77777777" w:rsidTr="007F7DBA">
        <w:tc>
          <w:tcPr>
            <w:cnfStyle w:val="001000000000" w:firstRow="0" w:lastRow="0" w:firstColumn="1" w:lastColumn="0" w:oddVBand="0" w:evenVBand="0" w:oddHBand="0" w:evenHBand="0" w:firstRowFirstColumn="0" w:firstRowLastColumn="0" w:lastRowFirstColumn="0" w:lastRowLastColumn="0"/>
            <w:tcW w:w="0" w:type="auto"/>
            <w:hideMark/>
          </w:tcPr>
          <w:p w14:paraId="2B20E7C7"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الأساليب الإحصائية</w:t>
            </w:r>
          </w:p>
        </w:tc>
        <w:tc>
          <w:tcPr>
            <w:tcW w:w="0" w:type="auto"/>
            <w:hideMark/>
          </w:tcPr>
          <w:p w14:paraId="28688095" w14:textId="77777777" w:rsidR="00BF3562" w:rsidRPr="00FB576F"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المتوسطات الحسابية، الانحرافات المعيارية، التكرارات والنسب، معامل ارتباط بيرسون، تحليل الانحدار المتعدد، تحليل التباين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ANOVA</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 xml:space="preserve">، </w:t>
            </w:r>
            <w:r w:rsidRPr="00FB576F">
              <w:rPr>
                <w:rFonts w:ascii="Simplified Arabic" w:eastAsia="Times New Roman" w:hAnsi="Simplified Arabic" w:cs="Simplified Arabic" w:hint="cs"/>
                <w:sz w:val="28"/>
                <w:szCs w:val="28"/>
                <w:rtl/>
              </w:rPr>
              <w:t xml:space="preserve">تحليل المسار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Path Analysis</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 xml:space="preserve">، </w:t>
            </w:r>
            <w:r w:rsidRPr="00FB576F">
              <w:rPr>
                <w:rFonts w:ascii="Simplified Arabic" w:eastAsia="Times New Roman" w:hAnsi="Simplified Arabic" w:cs="Simplified Arabic" w:hint="cs"/>
                <w:sz w:val="28"/>
                <w:szCs w:val="28"/>
                <w:rtl/>
              </w:rPr>
              <w:t xml:space="preserve">التحليل العاملي التأكيدي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Pr>
              <w:t>CFA</w:t>
            </w:r>
            <w:r>
              <w:rPr>
                <w:rFonts w:ascii="Simplified Arabic" w:eastAsia="Times New Roman" w:hAnsi="Simplified Arabic" w:cs="Simplified Arabic" w:hint="cs"/>
                <w:sz w:val="28"/>
                <w:szCs w:val="28"/>
                <w:rtl/>
              </w:rPr>
              <w:t>)</w:t>
            </w:r>
          </w:p>
        </w:tc>
      </w:tr>
      <w:tr w:rsidR="00BF3562" w:rsidRPr="00FB576F" w14:paraId="0CA92564" w14:textId="77777777" w:rsidTr="007F7D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1ACF7C"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البرامج الإحصائية</w:t>
            </w:r>
          </w:p>
        </w:tc>
        <w:tc>
          <w:tcPr>
            <w:tcW w:w="0" w:type="auto"/>
            <w:hideMark/>
          </w:tcPr>
          <w:p w14:paraId="1E96723C" w14:textId="77777777" w:rsidR="00BF3562" w:rsidRPr="00FB576F"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Pr>
              <w:t xml:space="preserve">SPSS </w:t>
            </w:r>
            <w:r w:rsidRPr="00FB576F">
              <w:rPr>
                <w:rFonts w:ascii="Simplified Arabic" w:eastAsia="Times New Roman" w:hAnsi="Simplified Arabic" w:cs="Simplified Arabic" w:hint="cs"/>
                <w:sz w:val="28"/>
                <w:szCs w:val="28"/>
                <w:rtl/>
              </w:rPr>
              <w:t xml:space="preserve">الإصدار 27 و </w:t>
            </w:r>
            <w:r w:rsidRPr="00FB576F">
              <w:rPr>
                <w:rFonts w:ascii="Simplified Arabic" w:eastAsia="Times New Roman" w:hAnsi="Simplified Arabic" w:cs="Simplified Arabic" w:hint="cs"/>
                <w:sz w:val="28"/>
                <w:szCs w:val="28"/>
              </w:rPr>
              <w:t xml:space="preserve">AMOS </w:t>
            </w:r>
            <w:r w:rsidRPr="00FB576F">
              <w:rPr>
                <w:rFonts w:ascii="Simplified Arabic" w:eastAsia="Times New Roman" w:hAnsi="Simplified Arabic" w:cs="Simplified Arabic" w:hint="cs"/>
                <w:sz w:val="28"/>
                <w:szCs w:val="28"/>
                <w:rtl/>
              </w:rPr>
              <w:t>الإصدار 26</w:t>
            </w:r>
          </w:p>
        </w:tc>
      </w:tr>
      <w:tr w:rsidR="00BF3562" w:rsidRPr="00FB576F" w14:paraId="32B9BF58" w14:textId="77777777" w:rsidTr="007F7DBA">
        <w:tc>
          <w:tcPr>
            <w:cnfStyle w:val="001000000000" w:firstRow="0" w:lastRow="0" w:firstColumn="1" w:lastColumn="0" w:oddVBand="0" w:evenVBand="0" w:oddHBand="0" w:evenHBand="0" w:firstRowFirstColumn="0" w:firstRowLastColumn="0" w:lastRowFirstColumn="0" w:lastRowLastColumn="0"/>
            <w:tcW w:w="0" w:type="auto"/>
            <w:hideMark/>
          </w:tcPr>
          <w:p w14:paraId="500C2CA4"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الاعتبارات الأخلاقية</w:t>
            </w:r>
          </w:p>
        </w:tc>
        <w:tc>
          <w:tcPr>
            <w:tcW w:w="0" w:type="auto"/>
            <w:hideMark/>
          </w:tcPr>
          <w:p w14:paraId="7E197C12" w14:textId="77777777" w:rsidR="00BF3562" w:rsidRPr="00FB576F"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موافقة مستنيرة، سرية البيانات، حماية المشاركين، موافقات رسمية</w:t>
            </w:r>
          </w:p>
        </w:tc>
      </w:tr>
      <w:tr w:rsidR="00BF3562" w:rsidRPr="00FB576F" w14:paraId="181550D4" w14:textId="77777777" w:rsidTr="007F7D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EE4FBD" w14:textId="77777777" w:rsidR="00BF3562" w:rsidRPr="00FB576F" w:rsidRDefault="00BF3562" w:rsidP="00C71752">
            <w:pPr>
              <w:jc w:val="both"/>
              <w:rPr>
                <w:rFonts w:ascii="Simplified Arabic" w:eastAsia="Times New Roman" w:hAnsi="Simplified Arabic" w:cs="Simplified Arabic"/>
                <w:sz w:val="28"/>
                <w:szCs w:val="28"/>
              </w:rPr>
            </w:pPr>
            <w:r w:rsidRPr="00FB576F">
              <w:rPr>
                <w:rStyle w:val="ac"/>
                <w:rFonts w:ascii="Simplified Arabic" w:eastAsia="Times New Roman" w:hAnsi="Simplified Arabic" w:cs="Simplified Arabic" w:hint="cs"/>
                <w:sz w:val="28"/>
                <w:szCs w:val="28"/>
                <w:rtl/>
              </w:rPr>
              <w:t>مدة جمع البيانات</w:t>
            </w:r>
          </w:p>
        </w:tc>
        <w:tc>
          <w:tcPr>
            <w:tcW w:w="0" w:type="auto"/>
            <w:hideMark/>
          </w:tcPr>
          <w:p w14:paraId="4375C50D" w14:textId="77777777" w:rsidR="00BF3562" w:rsidRPr="00FB576F"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FB576F">
              <w:rPr>
                <w:rFonts w:ascii="Simplified Arabic" w:eastAsia="Times New Roman" w:hAnsi="Simplified Arabic" w:cs="Simplified Arabic" w:hint="cs"/>
                <w:sz w:val="28"/>
                <w:szCs w:val="28"/>
                <w:rtl/>
              </w:rPr>
              <w:t xml:space="preserve">8 أسابيع </w:t>
            </w:r>
            <w:r>
              <w:rPr>
                <w:rFonts w:ascii="Simplified Arabic" w:eastAsia="Times New Roman" w:hAnsi="Simplified Arabic" w:cs="Simplified Arabic" w:hint="cs"/>
                <w:sz w:val="28"/>
                <w:szCs w:val="28"/>
                <w:rtl/>
              </w:rPr>
              <w:t>(</w:t>
            </w:r>
            <w:r w:rsidRPr="00FB576F">
              <w:rPr>
                <w:rFonts w:ascii="Simplified Arabic" w:eastAsia="Times New Roman" w:hAnsi="Simplified Arabic" w:cs="Simplified Arabic" w:hint="cs"/>
                <w:sz w:val="28"/>
                <w:szCs w:val="28"/>
                <w:rtl/>
              </w:rPr>
              <w:t>يناير - مارس 2026</w:t>
            </w:r>
            <w:r>
              <w:rPr>
                <w:rFonts w:ascii="Simplified Arabic" w:eastAsia="Times New Roman" w:hAnsi="Simplified Arabic" w:cs="Simplified Arabic" w:hint="cs"/>
                <w:sz w:val="28"/>
                <w:szCs w:val="28"/>
                <w:rtl/>
              </w:rPr>
              <w:t>)</w:t>
            </w:r>
          </w:p>
        </w:tc>
      </w:tr>
    </w:tbl>
    <w:p w14:paraId="04CA84F9" w14:textId="77777777" w:rsidR="00BF3562" w:rsidRPr="00FB576F" w:rsidRDefault="00BF3562" w:rsidP="00C71752">
      <w:pPr>
        <w:jc w:val="both"/>
        <w:rPr>
          <w:rFonts w:ascii="Simplified Arabic" w:eastAsia="Times New Roman" w:hAnsi="Simplified Arabic" w:cs="Simplified Arabic"/>
          <w:sz w:val="28"/>
          <w:szCs w:val="28"/>
        </w:rPr>
      </w:pPr>
      <w:r w:rsidRPr="00FB576F">
        <w:rPr>
          <w:rFonts w:ascii="Simplified Arabic" w:eastAsia="Times New Roman" w:hAnsi="Simplified Arabic" w:cs="Simplified Arabic" w:hint="cs"/>
          <w:noProof/>
          <w:sz w:val="28"/>
          <w:szCs w:val="28"/>
        </w:rPr>
        <mc:AlternateContent>
          <mc:Choice Requires="wps">
            <w:drawing>
              <wp:inline distT="0" distB="0" distL="0" distR="0" wp14:anchorId="52897EBE" wp14:editId="7FD02F56">
                <wp:extent cx="5274310" cy="1270"/>
                <wp:effectExtent l="0" t="31750" r="0" b="36830"/>
                <wp:docPr id="29361126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AFF30F1" id="مستطيل 1"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85C0185" w14:textId="77777777" w:rsidR="00BF3562" w:rsidRPr="00FB576F" w:rsidRDefault="00BF3562" w:rsidP="00C71752">
      <w:pPr>
        <w:pStyle w:val="3"/>
        <w:jc w:val="both"/>
        <w:rPr>
          <w:rFonts w:ascii="Simplified Arabic" w:eastAsia="Times New Roman" w:hAnsi="Simplified Arabic" w:cs="Simplified Arabic"/>
        </w:rPr>
      </w:pPr>
      <w:bookmarkStart w:id="36" w:name="_Toc234275876"/>
      <w:r w:rsidRPr="00FB576F">
        <w:rPr>
          <w:rFonts w:ascii="Simplified Arabic" w:eastAsia="Times New Roman" w:hAnsi="Simplified Arabic" w:cs="Simplified Arabic" w:hint="cs"/>
          <w:rtl/>
        </w:rPr>
        <w:lastRenderedPageBreak/>
        <w:t>خاتمة الفصل الثالث</w:t>
      </w:r>
      <w:bookmarkEnd w:id="36"/>
    </w:p>
    <w:p w14:paraId="2CB34CF2"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قدم هذا الفصل وصفًا تفصيليًا لمنهجية الدراسة التي تم اتباعها لاختبار العلاقة بين جودة الحياة الجامعية والتحصيل العلمي لدى طلاب كليات الإدارة الصحية في الجامعات السعودية. تم اختيار المنهج الوصفي الارتباطي مع استخدام تحليل المسار كمنهج رئيسي، نظرًا لملاءمته لطبيعة الدراسة وأهدافها.</w:t>
      </w:r>
    </w:p>
    <w:p w14:paraId="759B9C87"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تحديد مجتمع الدراسة كجميع طلاب البكالوريوس في كليات الإدارة الصحية بالجامعات السعودية، وتم اختيار عينة طبقية عشوائية حجمها 354 طالبًا، مع مراعاة التوزيع الجغرافي ونوع الجامعة والجنس والسنة الدراسية. تم تطوير أداة جمع بيانات تتكون من ستة مقاييس رئيسية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جودة الحياة الجامعية، الانخراط الأكاديمي، التكيف الأكاديمي، الضغوط الأكاديمية، التوقع والقيمة، الكفاءة الذاتية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مع التحقق من صدقها وثباتها من خلال دراسة استطلاعية وحكم المحكمين.</w:t>
      </w:r>
    </w:p>
    <w:p w14:paraId="6DD0E538"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 xml:space="preserve">تم تحديد إجراءات جمع البيانات بشكل منهجي، تشمل الحصول على الموافقات الرسمية، وتوزيع الاستبانات عبر القنوات الإلكترونية والورقية، ومتابعة المشاركين لتعزيز معدل الاستجابة. كما تم تحديد حدود الدراسة </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الزمانية، والمكانية، والموضوعية</w:t>
      </w:r>
      <w:r>
        <w:rPr>
          <w:rFonts w:ascii="Simplified Arabic" w:hAnsi="Simplified Arabic" w:cs="Simplified Arabic" w:hint="cs"/>
          <w:sz w:val="28"/>
          <w:szCs w:val="28"/>
          <w:rtl/>
        </w:rPr>
        <w:t>)</w:t>
      </w:r>
      <w:r w:rsidRPr="00FB576F">
        <w:rPr>
          <w:rFonts w:ascii="Simplified Arabic" w:hAnsi="Simplified Arabic" w:cs="Simplified Arabic" w:hint="cs"/>
          <w:sz w:val="28"/>
          <w:szCs w:val="28"/>
          <w:rtl/>
        </w:rPr>
        <w:t xml:space="preserve"> بشكل واضح لضمان شفافية النتائج وإمكانية تفسيرها بشكل سليم.</w:t>
      </w:r>
    </w:p>
    <w:p w14:paraId="01F6910E"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تم تحديد الأساليب الإحصائية المستخدمة في تحليل البيانات، والتي تشمل الإحصاء الوصفي، وتحليل الارتباط، وتحليل الانحدار المتعدد، وتحليل التباين، وتحليل المسار، والتحليل العاملي التأكيدي. وتم التأكيد على الالتزام بالاعتبارات الأخلاقية في جميع مراحل الدراسة، بما في ذلك الموافقة المستنيرة، والسرية، وحماية المشاركين، والشفافية العلمية.</w:t>
      </w:r>
    </w:p>
    <w:p w14:paraId="6B27755D" w14:textId="77777777" w:rsidR="00BF3562" w:rsidRPr="00FB576F" w:rsidRDefault="00BF3562" w:rsidP="00C71752">
      <w:pPr>
        <w:pStyle w:val="ds-markdown-paragraph"/>
        <w:bidi/>
        <w:jc w:val="both"/>
        <w:rPr>
          <w:rFonts w:ascii="Simplified Arabic" w:hAnsi="Simplified Arabic" w:cs="Simplified Arabic"/>
          <w:sz w:val="28"/>
          <w:szCs w:val="28"/>
        </w:rPr>
      </w:pPr>
      <w:r w:rsidRPr="00FB576F">
        <w:rPr>
          <w:rFonts w:ascii="Simplified Arabic" w:hAnsi="Simplified Arabic" w:cs="Simplified Arabic" w:hint="cs"/>
          <w:sz w:val="28"/>
          <w:szCs w:val="28"/>
          <w:rtl/>
        </w:rPr>
        <w:t>في الفصل الرابع، سيتم تقديم نتائج الدراسة، بما في ذلك النتائج الوصفية للعينة والمتغيرات، واختبار الفرضيات، ونتائج تحليل المسار للنموذج النظري.</w:t>
      </w:r>
    </w:p>
    <w:p w14:paraId="63CE623A" w14:textId="77777777" w:rsidR="00BF3562" w:rsidRDefault="00BF3562" w:rsidP="00C71752">
      <w:pPr>
        <w:jc w:val="both"/>
        <w:rPr>
          <w:rFonts w:ascii="Simplified Arabic" w:hAnsi="Simplified Arabic" w:cs="Simplified Arabic"/>
          <w:sz w:val="28"/>
          <w:szCs w:val="28"/>
        </w:rPr>
      </w:pPr>
    </w:p>
    <w:p w14:paraId="7F9B3BFC" w14:textId="77777777" w:rsidR="00BF3562" w:rsidRDefault="00BF3562" w:rsidP="00C71752">
      <w:pPr>
        <w:jc w:val="both"/>
        <w:rPr>
          <w:rFonts w:ascii="Simplified Arabic" w:hAnsi="Simplified Arabic" w:cs="Simplified Arabic"/>
          <w:sz w:val="28"/>
          <w:szCs w:val="28"/>
        </w:rPr>
      </w:pPr>
    </w:p>
    <w:p w14:paraId="0159287D" w14:textId="77777777" w:rsidR="00BF3562" w:rsidRDefault="00BF3562" w:rsidP="00C71752">
      <w:pPr>
        <w:jc w:val="both"/>
        <w:rPr>
          <w:rFonts w:ascii="Simplified Arabic" w:hAnsi="Simplified Arabic" w:cs="Simplified Arabic"/>
          <w:sz w:val="28"/>
          <w:szCs w:val="28"/>
        </w:rPr>
      </w:pPr>
    </w:p>
    <w:p w14:paraId="5472F323" w14:textId="77777777" w:rsidR="00BF3562" w:rsidRDefault="00BF3562" w:rsidP="00C71752">
      <w:pPr>
        <w:jc w:val="both"/>
        <w:rPr>
          <w:rFonts w:ascii="Simplified Arabic" w:hAnsi="Simplified Arabic" w:cs="Simplified Arabic"/>
          <w:sz w:val="28"/>
          <w:szCs w:val="28"/>
        </w:rPr>
      </w:pPr>
    </w:p>
    <w:p w14:paraId="58E67A9A" w14:textId="77777777" w:rsidR="00BF3562" w:rsidRDefault="00BF3562" w:rsidP="00C71752">
      <w:pPr>
        <w:jc w:val="both"/>
        <w:rPr>
          <w:rFonts w:ascii="Simplified Arabic" w:hAnsi="Simplified Arabic" w:cs="Simplified Arabic"/>
          <w:sz w:val="28"/>
          <w:szCs w:val="28"/>
        </w:rPr>
      </w:pPr>
    </w:p>
    <w:p w14:paraId="12A25922" w14:textId="77777777" w:rsidR="007F7DBA" w:rsidRDefault="007F7DBA" w:rsidP="00C71752">
      <w:pPr>
        <w:pStyle w:val="1"/>
        <w:jc w:val="center"/>
        <w:rPr>
          <w:rFonts w:ascii="Simplified Arabic" w:eastAsia="Times New Roman" w:hAnsi="Simplified Arabic" w:cs="Simplified Arabic"/>
          <w:b/>
          <w:bCs/>
          <w:sz w:val="48"/>
          <w:szCs w:val="48"/>
        </w:rPr>
      </w:pPr>
    </w:p>
    <w:p w14:paraId="7942289E" w14:textId="77777777" w:rsidR="007F7DBA" w:rsidRDefault="007F7DBA" w:rsidP="00C71752">
      <w:pPr>
        <w:pStyle w:val="1"/>
        <w:jc w:val="center"/>
        <w:rPr>
          <w:rFonts w:ascii="Simplified Arabic" w:eastAsia="Times New Roman" w:hAnsi="Simplified Arabic" w:cs="Simplified Arabic"/>
          <w:b/>
          <w:bCs/>
          <w:sz w:val="48"/>
          <w:szCs w:val="48"/>
        </w:rPr>
      </w:pPr>
    </w:p>
    <w:p w14:paraId="7A1D293C" w14:textId="77777777" w:rsidR="007F7DBA" w:rsidRDefault="007F7DBA" w:rsidP="00C71752">
      <w:pPr>
        <w:pStyle w:val="1"/>
        <w:jc w:val="center"/>
        <w:rPr>
          <w:rFonts w:ascii="Simplified Arabic" w:eastAsia="Times New Roman" w:hAnsi="Simplified Arabic" w:cs="Simplified Arabic"/>
          <w:b/>
          <w:bCs/>
          <w:sz w:val="48"/>
          <w:szCs w:val="48"/>
        </w:rPr>
      </w:pPr>
    </w:p>
    <w:p w14:paraId="4BC3DBF5" w14:textId="77777777" w:rsidR="007F7DBA" w:rsidRDefault="007F7DBA" w:rsidP="00C71752">
      <w:pPr>
        <w:pStyle w:val="1"/>
        <w:jc w:val="center"/>
        <w:rPr>
          <w:rFonts w:ascii="Simplified Arabic" w:eastAsia="Times New Roman" w:hAnsi="Simplified Arabic" w:cs="Simplified Arabic"/>
          <w:b/>
          <w:bCs/>
          <w:sz w:val="48"/>
          <w:szCs w:val="48"/>
        </w:rPr>
      </w:pPr>
    </w:p>
    <w:p w14:paraId="33DA14E8" w14:textId="77777777" w:rsidR="007F7DBA" w:rsidRDefault="007F7DBA" w:rsidP="00C71752">
      <w:pPr>
        <w:pStyle w:val="1"/>
        <w:jc w:val="center"/>
        <w:rPr>
          <w:rFonts w:ascii="Simplified Arabic" w:eastAsia="Times New Roman" w:hAnsi="Simplified Arabic" w:cs="Simplified Arabic"/>
          <w:b/>
          <w:bCs/>
          <w:sz w:val="48"/>
          <w:szCs w:val="48"/>
        </w:rPr>
      </w:pPr>
    </w:p>
    <w:p w14:paraId="5060C606" w14:textId="01678D70" w:rsidR="007F7DBA" w:rsidRDefault="00D6631F" w:rsidP="00C71752">
      <w:pPr>
        <w:pStyle w:val="1"/>
        <w:jc w:val="center"/>
        <w:rPr>
          <w:rFonts w:ascii="Simplified Arabic" w:eastAsia="Times New Roman" w:hAnsi="Simplified Arabic" w:cs="Simplified Arabic"/>
          <w:b/>
          <w:bCs/>
          <w:sz w:val="48"/>
          <w:szCs w:val="48"/>
        </w:rPr>
      </w:pPr>
      <w:bookmarkStart w:id="37" w:name="_Toc234275877"/>
      <w:r>
        <w:rPr>
          <w:rFonts w:ascii="Simplified Arabic" w:eastAsia="Times New Roman" w:hAnsi="Simplified Arabic" w:cs="Simplified Arabic"/>
          <w:b/>
          <w:bCs/>
          <w:sz w:val="48"/>
          <w:szCs w:val="48"/>
          <w:rtl/>
        </w:rPr>
        <w:t>الفصل الرابع: الدراسة الميدانية</w:t>
      </w:r>
      <w:bookmarkEnd w:id="37"/>
    </w:p>
    <w:p w14:paraId="2B99A16F" w14:textId="77777777" w:rsidR="007F7DBA" w:rsidRDefault="007F7DBA" w:rsidP="00C71752"/>
    <w:p w14:paraId="3FD2DD37" w14:textId="77777777" w:rsidR="007F7DBA" w:rsidRDefault="007F7DBA" w:rsidP="00C71752"/>
    <w:p w14:paraId="177D622C" w14:textId="77777777" w:rsidR="007F7DBA" w:rsidRDefault="007F7DBA" w:rsidP="00C71752"/>
    <w:p w14:paraId="402BE7A2" w14:textId="77777777" w:rsidR="007F7DBA" w:rsidRDefault="007F7DBA" w:rsidP="00C71752"/>
    <w:p w14:paraId="6F620DC9" w14:textId="77777777" w:rsidR="007F7DBA" w:rsidRDefault="007F7DBA" w:rsidP="00C71752"/>
    <w:p w14:paraId="1FB7D35B" w14:textId="77777777" w:rsidR="007F7DBA" w:rsidRDefault="007F7DBA" w:rsidP="00C71752"/>
    <w:p w14:paraId="6A33FCC8" w14:textId="77777777" w:rsidR="007F7DBA" w:rsidRDefault="007F7DBA" w:rsidP="00C71752"/>
    <w:p w14:paraId="677583BC" w14:textId="77777777" w:rsidR="007F7DBA" w:rsidRDefault="007F7DBA" w:rsidP="00C71752"/>
    <w:p w14:paraId="224B9F89" w14:textId="77777777" w:rsidR="007F7DBA" w:rsidRDefault="007F7DBA" w:rsidP="00C71752"/>
    <w:p w14:paraId="4A34153F" w14:textId="77777777" w:rsidR="007F7DBA" w:rsidRDefault="007F7DBA" w:rsidP="00C71752"/>
    <w:p w14:paraId="4B2000DB" w14:textId="77777777" w:rsidR="007F7DBA" w:rsidRDefault="007F7DBA" w:rsidP="00C71752"/>
    <w:p w14:paraId="25CDABC6" w14:textId="77777777" w:rsidR="007F7DBA" w:rsidRPr="00843B23" w:rsidRDefault="007F7DBA" w:rsidP="00C71752"/>
    <w:p w14:paraId="5E439914" w14:textId="77777777" w:rsidR="007F7DBA" w:rsidRDefault="007F7DBA" w:rsidP="00C71752">
      <w:pPr>
        <w:jc w:val="both"/>
        <w:rPr>
          <w:rFonts w:ascii="Simplified Arabic" w:eastAsia="Times New Roman" w:hAnsi="Simplified Arabic" w:cs="Simplified Arabic"/>
          <w:sz w:val="28"/>
          <w:szCs w:val="28"/>
        </w:rPr>
      </w:pPr>
    </w:p>
    <w:p w14:paraId="4D6CD379" w14:textId="641E2878" w:rsidR="00BF3562" w:rsidRPr="00B6663D" w:rsidRDefault="00BF3562" w:rsidP="00C71752">
      <w:pPr>
        <w:jc w:val="both"/>
        <w:rPr>
          <w:rFonts w:ascii="Simplified Arabic" w:eastAsia="Times New Roman" w:hAnsi="Simplified Arabic" w:cs="Simplified Arabic"/>
          <w:sz w:val="28"/>
          <w:szCs w:val="28"/>
        </w:rPr>
      </w:pPr>
    </w:p>
    <w:p w14:paraId="62F9A112" w14:textId="77777777" w:rsidR="00BF3562" w:rsidRPr="00B6663D" w:rsidRDefault="00BF3562" w:rsidP="00C71752">
      <w:pPr>
        <w:pStyle w:val="3"/>
        <w:jc w:val="both"/>
        <w:rPr>
          <w:rFonts w:ascii="Simplified Arabic" w:eastAsia="Times New Roman" w:hAnsi="Simplified Arabic" w:cs="Simplified Arabic"/>
        </w:rPr>
      </w:pPr>
      <w:bookmarkStart w:id="38" w:name="_Toc234275878"/>
      <w:r w:rsidRPr="00B6663D">
        <w:rPr>
          <w:rFonts w:ascii="Simplified Arabic" w:eastAsia="Times New Roman" w:hAnsi="Simplified Arabic" w:cs="Simplified Arabic" w:hint="cs"/>
          <w:rtl/>
        </w:rPr>
        <w:lastRenderedPageBreak/>
        <w:t>مقدمة</w:t>
      </w:r>
      <w:bookmarkEnd w:id="38"/>
    </w:p>
    <w:p w14:paraId="1DA520C2"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يهدف هذا الفصل إلى تقديم تحليل البيانات التي تم جمعها من خلال الاستبانة الإلكترونية من عينة الدراسة المكونة من طلاب كليات الإدارة الصحية في الجامعات السعودية. يتضمن هذا الفصل تحليلًا وصفياً للبيانات الديموغرافية والأكاديمية للعينة، وتحليلاً إحصائياً لاختبار فرضيات الدراسة، وعرضاً للنتائج التي توصلت إليها الدراسة. كما يتضمن هذا الفصل مناقشة النتائج في ضوء الإطار النظري والدراسات السابقة، وتقديم التوصيات المنبثقة عن نتائج الدراسة.</w:t>
      </w:r>
    </w:p>
    <w:p w14:paraId="62E6778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تم جمع البيانات من خلال استبانة إلكترونية تم توزيعها على عينة عشوائية طبقية من طلاب كليات الإدارة الصحية في الجامعات السعودية. بلغ عدد الاستبانات المستلمة 358 استبانة، وبعد عملية تنظيف البيانات، تم استبعاد الاستبانات غير المكتملة أو التي أظهرت نمط إجابة غير متسق، ليصبح العدد النهائي للاستبانات الصالحة للتحليل 342 استبانة، بمعدل استجابة بلغ 62.2% من إجمالي الاستبانات الموزعة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550 استبانة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وهو معدل استجابة جيد مقارنة بالدراسات المماثلة في مجال التعليم العالي.</w:t>
      </w:r>
    </w:p>
    <w:p w14:paraId="3E8594E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تم تحليل البيانات باستخدام برنامج </w:t>
      </w:r>
      <w:r w:rsidRPr="00B6663D">
        <w:rPr>
          <w:rFonts w:ascii="Simplified Arabic" w:hAnsi="Simplified Arabic" w:cs="Simplified Arabic" w:hint="cs"/>
          <w:sz w:val="28"/>
          <w:szCs w:val="28"/>
        </w:rPr>
        <w:t xml:space="preserve">SPSS </w:t>
      </w:r>
      <w:r w:rsidRPr="00B6663D">
        <w:rPr>
          <w:rFonts w:ascii="Simplified Arabic" w:hAnsi="Simplified Arabic" w:cs="Simplified Arabic" w:hint="cs"/>
          <w:sz w:val="28"/>
          <w:szCs w:val="28"/>
          <w:rtl/>
        </w:rPr>
        <w:t xml:space="preserve">الإصدار 27، وشمل التحليل الإحصاء الوصفي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المتوسطات الحسابية، والانحرافات المعيارية، والتكرارات والنسب المئوية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وتحليل الارتباط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معامل ارتباط بيرسون</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واختبارات الفروق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اختبار </w:t>
      </w:r>
      <w:r w:rsidRPr="00B6663D">
        <w:rPr>
          <w:rFonts w:ascii="Simplified Arabic" w:hAnsi="Simplified Arabic" w:cs="Simplified Arabic" w:hint="cs"/>
          <w:sz w:val="28"/>
          <w:szCs w:val="28"/>
        </w:rPr>
        <w:t xml:space="preserve">T-test، </w:t>
      </w:r>
      <w:r w:rsidRPr="00B6663D">
        <w:rPr>
          <w:rFonts w:ascii="Simplified Arabic" w:hAnsi="Simplified Arabic" w:cs="Simplified Arabic" w:hint="cs"/>
          <w:sz w:val="28"/>
          <w:szCs w:val="28"/>
          <w:rtl/>
        </w:rPr>
        <w:t xml:space="preserve">وتحليل التباين الأحادي </w:t>
      </w:r>
      <w:r w:rsidRPr="00B6663D">
        <w:rPr>
          <w:rFonts w:ascii="Simplified Arabic" w:hAnsi="Simplified Arabic" w:cs="Simplified Arabic" w:hint="cs"/>
          <w:sz w:val="28"/>
          <w:szCs w:val="28"/>
        </w:rPr>
        <w:t>ANOVA</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وتحليل الانحدار المتعدد، وتحليل المسار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باستخدام برنامج </w:t>
      </w:r>
      <w:r w:rsidRPr="00B6663D">
        <w:rPr>
          <w:rFonts w:ascii="Simplified Arabic" w:hAnsi="Simplified Arabic" w:cs="Simplified Arabic" w:hint="cs"/>
          <w:sz w:val="28"/>
          <w:szCs w:val="28"/>
        </w:rPr>
        <w:t xml:space="preserve">AMOS </w:t>
      </w:r>
      <w:r w:rsidRPr="00B6663D">
        <w:rPr>
          <w:rFonts w:ascii="Simplified Arabic" w:hAnsi="Simplified Arabic" w:cs="Simplified Arabic" w:hint="cs"/>
          <w:sz w:val="28"/>
          <w:szCs w:val="28"/>
          <w:rtl/>
        </w:rPr>
        <w:t>الإصدار 26.</w:t>
      </w:r>
    </w:p>
    <w:p w14:paraId="25AEF1C2"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noProof/>
          <w:sz w:val="28"/>
          <w:szCs w:val="28"/>
        </w:rPr>
        <mc:AlternateContent>
          <mc:Choice Requires="wps">
            <w:drawing>
              <wp:inline distT="0" distB="0" distL="0" distR="0" wp14:anchorId="203F5CD3" wp14:editId="39D8C8C5">
                <wp:extent cx="5274310" cy="1270"/>
                <wp:effectExtent l="0" t="31750" r="0" b="36830"/>
                <wp:docPr id="1275982350"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37BDC1" id="مستطيل 9"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437D7904" w14:textId="77777777" w:rsidR="00BF3562" w:rsidRPr="00B6663D" w:rsidRDefault="00BF3562" w:rsidP="00C71752">
      <w:pPr>
        <w:pStyle w:val="3"/>
        <w:jc w:val="both"/>
        <w:rPr>
          <w:rFonts w:ascii="Simplified Arabic" w:eastAsia="Times New Roman" w:hAnsi="Simplified Arabic" w:cs="Simplified Arabic"/>
        </w:rPr>
      </w:pPr>
      <w:bookmarkStart w:id="39" w:name="_Toc234275879"/>
      <w:r w:rsidRPr="00B6663D">
        <w:rPr>
          <w:rFonts w:ascii="Simplified Arabic" w:eastAsia="Times New Roman" w:hAnsi="Simplified Arabic" w:cs="Simplified Arabic" w:hint="cs"/>
          <w:rtl/>
        </w:rPr>
        <w:t>أولاً: تحليل البيانات الوصفية للعينة</w:t>
      </w:r>
      <w:bookmarkEnd w:id="39"/>
    </w:p>
    <w:p w14:paraId="3F986A9E"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1.1 الخصائص الديموغرافية والأكاديمية للعينة</w:t>
      </w:r>
    </w:p>
    <w:p w14:paraId="553EF2E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أولاً: توزيع العينة حسب الجنس</w:t>
      </w:r>
    </w:p>
    <w:tbl>
      <w:tblPr>
        <w:tblStyle w:val="4-2"/>
        <w:tblW w:w="5000" w:type="pct"/>
        <w:tblLook w:val="04A0" w:firstRow="1" w:lastRow="0" w:firstColumn="1" w:lastColumn="0" w:noHBand="0" w:noVBand="1"/>
      </w:tblPr>
      <w:tblGrid>
        <w:gridCol w:w="2742"/>
        <w:gridCol w:w="2184"/>
        <w:gridCol w:w="3896"/>
      </w:tblGrid>
      <w:tr w:rsidR="00BF3562" w:rsidRPr="00B6663D" w14:paraId="5C6A9068"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pct"/>
            <w:hideMark/>
          </w:tcPr>
          <w:p w14:paraId="6AF9A15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الجنس</w:t>
            </w:r>
          </w:p>
        </w:tc>
        <w:tc>
          <w:tcPr>
            <w:tcW w:w="1238" w:type="pct"/>
            <w:hideMark/>
          </w:tcPr>
          <w:p w14:paraId="05B0935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التكرار</w:t>
            </w:r>
          </w:p>
        </w:tc>
        <w:tc>
          <w:tcPr>
            <w:tcW w:w="2208" w:type="pct"/>
            <w:hideMark/>
          </w:tcPr>
          <w:p w14:paraId="6211B571"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النسبة المئوية</w:t>
            </w:r>
          </w:p>
        </w:tc>
      </w:tr>
      <w:tr w:rsidR="00BF3562" w:rsidRPr="00B6663D" w14:paraId="3FF2CEF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pct"/>
            <w:hideMark/>
          </w:tcPr>
          <w:p w14:paraId="7F32D63F"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ذكر</w:t>
            </w:r>
          </w:p>
        </w:tc>
        <w:tc>
          <w:tcPr>
            <w:tcW w:w="1238" w:type="pct"/>
            <w:hideMark/>
          </w:tcPr>
          <w:p w14:paraId="5C52216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156</w:t>
            </w:r>
          </w:p>
        </w:tc>
        <w:tc>
          <w:tcPr>
            <w:tcW w:w="2208" w:type="pct"/>
            <w:hideMark/>
          </w:tcPr>
          <w:p w14:paraId="55D74EB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45.6%</w:t>
            </w:r>
          </w:p>
        </w:tc>
      </w:tr>
      <w:tr w:rsidR="00BF3562" w:rsidRPr="00B6663D" w14:paraId="4539F53A" w14:textId="77777777" w:rsidTr="00C71752">
        <w:tc>
          <w:tcPr>
            <w:cnfStyle w:val="001000000000" w:firstRow="0" w:lastRow="0" w:firstColumn="1" w:lastColumn="0" w:oddVBand="0" w:evenVBand="0" w:oddHBand="0" w:evenHBand="0" w:firstRowFirstColumn="0" w:firstRowLastColumn="0" w:lastRowFirstColumn="0" w:lastRowLastColumn="0"/>
            <w:tcW w:w="1554" w:type="pct"/>
            <w:hideMark/>
          </w:tcPr>
          <w:p w14:paraId="60F9C9F1"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أنثى</w:t>
            </w:r>
          </w:p>
        </w:tc>
        <w:tc>
          <w:tcPr>
            <w:tcW w:w="1238" w:type="pct"/>
            <w:hideMark/>
          </w:tcPr>
          <w:p w14:paraId="69C50CF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186</w:t>
            </w:r>
          </w:p>
        </w:tc>
        <w:tc>
          <w:tcPr>
            <w:tcW w:w="2208" w:type="pct"/>
            <w:hideMark/>
          </w:tcPr>
          <w:p w14:paraId="478E9D6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54.4%</w:t>
            </w:r>
          </w:p>
        </w:tc>
      </w:tr>
      <w:tr w:rsidR="00BF3562" w:rsidRPr="00B6663D" w14:paraId="1DFED026"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pct"/>
            <w:hideMark/>
          </w:tcPr>
          <w:p w14:paraId="5B81865D"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الإجمالي</w:t>
            </w:r>
          </w:p>
        </w:tc>
        <w:tc>
          <w:tcPr>
            <w:tcW w:w="1238" w:type="pct"/>
            <w:hideMark/>
          </w:tcPr>
          <w:p w14:paraId="130C84E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342</w:t>
            </w:r>
          </w:p>
        </w:tc>
        <w:tc>
          <w:tcPr>
            <w:tcW w:w="2208" w:type="pct"/>
            <w:hideMark/>
          </w:tcPr>
          <w:p w14:paraId="6252CFE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100%</w:t>
            </w:r>
          </w:p>
        </w:tc>
      </w:tr>
    </w:tbl>
    <w:p w14:paraId="5384059D"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يوضح الجدول أعلاه أن نسبة الإناث في العينة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54.4%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تفوق نسبة الذكور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45.6%</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وهو ما يتوافق مع التوزيع الفعلي لطلاب كليات الإدارة الصحية في الجامعات السعودية، حيث تشير البيانات إلى أن الإناث يشكلن نسبة أكبر من الذكور في هذا التخصص. ويعزى ذلك إلى التوجه المتزايد للإناث نحو دراسة التخصصات الإدارية والصحية في السنوات الأخيرة، والذي يتماشى مع رؤية المملكة 2030 التي تشجع على تمكين المرأة في مختلف المجالات.</w:t>
      </w:r>
    </w:p>
    <w:p w14:paraId="0AD840A3"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ثانياً: توزيع العينة حسب العمر</w:t>
      </w:r>
    </w:p>
    <w:tbl>
      <w:tblPr>
        <w:tblStyle w:val="4-2"/>
        <w:tblW w:w="5000" w:type="pct"/>
        <w:tblLook w:val="04A0" w:firstRow="1" w:lastRow="0" w:firstColumn="1" w:lastColumn="0" w:noHBand="0" w:noVBand="1"/>
      </w:tblPr>
      <w:tblGrid>
        <w:gridCol w:w="3710"/>
        <w:gridCol w:w="1569"/>
        <w:gridCol w:w="3543"/>
      </w:tblGrid>
      <w:tr w:rsidR="00BF3562" w:rsidRPr="00B6663D" w14:paraId="3CABE244"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pct"/>
            <w:hideMark/>
          </w:tcPr>
          <w:p w14:paraId="25347692"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العمر</w:t>
            </w:r>
          </w:p>
        </w:tc>
        <w:tc>
          <w:tcPr>
            <w:tcW w:w="857" w:type="pct"/>
            <w:hideMark/>
          </w:tcPr>
          <w:p w14:paraId="68B59235"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التكرار</w:t>
            </w:r>
          </w:p>
        </w:tc>
        <w:tc>
          <w:tcPr>
            <w:tcW w:w="1936" w:type="pct"/>
            <w:hideMark/>
          </w:tcPr>
          <w:p w14:paraId="18B6ECEC"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النسبة المئوية</w:t>
            </w:r>
          </w:p>
        </w:tc>
      </w:tr>
      <w:tr w:rsidR="00BF3562" w:rsidRPr="00B6663D" w14:paraId="6073F878"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pct"/>
            <w:hideMark/>
          </w:tcPr>
          <w:p w14:paraId="29141DF3"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18 - 20 سنة</w:t>
            </w:r>
          </w:p>
        </w:tc>
        <w:tc>
          <w:tcPr>
            <w:tcW w:w="857" w:type="pct"/>
            <w:hideMark/>
          </w:tcPr>
          <w:p w14:paraId="03CDC58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89</w:t>
            </w:r>
          </w:p>
        </w:tc>
        <w:tc>
          <w:tcPr>
            <w:tcW w:w="1936" w:type="pct"/>
            <w:hideMark/>
          </w:tcPr>
          <w:p w14:paraId="082076A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26.0%</w:t>
            </w:r>
          </w:p>
        </w:tc>
      </w:tr>
      <w:tr w:rsidR="00BF3562" w:rsidRPr="00B6663D" w14:paraId="2AFAA0A7" w14:textId="77777777" w:rsidTr="00C71752">
        <w:tc>
          <w:tcPr>
            <w:cnfStyle w:val="001000000000" w:firstRow="0" w:lastRow="0" w:firstColumn="1" w:lastColumn="0" w:oddVBand="0" w:evenVBand="0" w:oddHBand="0" w:evenHBand="0" w:firstRowFirstColumn="0" w:firstRowLastColumn="0" w:lastRowFirstColumn="0" w:lastRowLastColumn="0"/>
            <w:tcW w:w="2027" w:type="pct"/>
            <w:hideMark/>
          </w:tcPr>
          <w:p w14:paraId="5C1008B5"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21 - 23 سنة</w:t>
            </w:r>
          </w:p>
        </w:tc>
        <w:tc>
          <w:tcPr>
            <w:tcW w:w="857" w:type="pct"/>
            <w:hideMark/>
          </w:tcPr>
          <w:p w14:paraId="6E2ADDE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156</w:t>
            </w:r>
          </w:p>
        </w:tc>
        <w:tc>
          <w:tcPr>
            <w:tcW w:w="1936" w:type="pct"/>
            <w:hideMark/>
          </w:tcPr>
          <w:p w14:paraId="7D907C3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45.6%</w:t>
            </w:r>
          </w:p>
        </w:tc>
      </w:tr>
      <w:tr w:rsidR="00BF3562" w:rsidRPr="00B6663D" w14:paraId="143AF018"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pct"/>
            <w:hideMark/>
          </w:tcPr>
          <w:p w14:paraId="6BF1E99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24 - 26 سنة</w:t>
            </w:r>
          </w:p>
        </w:tc>
        <w:tc>
          <w:tcPr>
            <w:tcW w:w="857" w:type="pct"/>
            <w:hideMark/>
          </w:tcPr>
          <w:p w14:paraId="3A9AB47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72</w:t>
            </w:r>
          </w:p>
        </w:tc>
        <w:tc>
          <w:tcPr>
            <w:tcW w:w="1936" w:type="pct"/>
            <w:hideMark/>
          </w:tcPr>
          <w:p w14:paraId="5C0A5A6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21.1%</w:t>
            </w:r>
          </w:p>
        </w:tc>
      </w:tr>
      <w:tr w:rsidR="00BF3562" w:rsidRPr="00B6663D" w14:paraId="3D35A39A" w14:textId="77777777" w:rsidTr="00C71752">
        <w:tc>
          <w:tcPr>
            <w:cnfStyle w:val="001000000000" w:firstRow="0" w:lastRow="0" w:firstColumn="1" w:lastColumn="0" w:oddVBand="0" w:evenVBand="0" w:oddHBand="0" w:evenHBand="0" w:firstRowFirstColumn="0" w:firstRowLastColumn="0" w:lastRowFirstColumn="0" w:lastRowLastColumn="0"/>
            <w:tcW w:w="2027" w:type="pct"/>
            <w:hideMark/>
          </w:tcPr>
          <w:p w14:paraId="341997E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27 سنة فأكثر</w:t>
            </w:r>
          </w:p>
        </w:tc>
        <w:tc>
          <w:tcPr>
            <w:tcW w:w="857" w:type="pct"/>
            <w:hideMark/>
          </w:tcPr>
          <w:p w14:paraId="54E5EBF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25</w:t>
            </w:r>
          </w:p>
        </w:tc>
        <w:tc>
          <w:tcPr>
            <w:tcW w:w="1936" w:type="pct"/>
            <w:hideMark/>
          </w:tcPr>
          <w:p w14:paraId="139B05A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7.3%</w:t>
            </w:r>
          </w:p>
        </w:tc>
      </w:tr>
      <w:tr w:rsidR="00BF3562" w:rsidRPr="00B6663D" w14:paraId="1502B90F"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7" w:type="pct"/>
            <w:hideMark/>
          </w:tcPr>
          <w:p w14:paraId="4DD2180C"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الإجمالي</w:t>
            </w:r>
          </w:p>
        </w:tc>
        <w:tc>
          <w:tcPr>
            <w:tcW w:w="857" w:type="pct"/>
            <w:hideMark/>
          </w:tcPr>
          <w:p w14:paraId="0FF15AA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342</w:t>
            </w:r>
          </w:p>
        </w:tc>
        <w:tc>
          <w:tcPr>
            <w:tcW w:w="1936" w:type="pct"/>
            <w:hideMark/>
          </w:tcPr>
          <w:p w14:paraId="3930824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100%</w:t>
            </w:r>
          </w:p>
        </w:tc>
      </w:tr>
    </w:tbl>
    <w:p w14:paraId="24823111"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يظهر الجدول أن غالبية أفراد العينة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71.6%</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يقعون في الفئة العمرية من 18 إلى 23 سنة، وهو النطاق العمري النموذجي لطلاب مرحلة البكالوريوس. كما بلغ متوسط العمر 22.4 سنة بانحراف معياري 2.8 سنة، مما يشير إلى تجانس العينة من حيث العمر.</w:t>
      </w:r>
    </w:p>
    <w:p w14:paraId="31A130FE"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ثالثاً: توزيع العينة حسب السنة الدراسية</w:t>
      </w:r>
    </w:p>
    <w:tbl>
      <w:tblPr>
        <w:tblStyle w:val="4-2"/>
        <w:tblW w:w="5000" w:type="pct"/>
        <w:tblLook w:val="04A0" w:firstRow="1" w:lastRow="0" w:firstColumn="1" w:lastColumn="0" w:noHBand="0" w:noVBand="1"/>
      </w:tblPr>
      <w:tblGrid>
        <w:gridCol w:w="3477"/>
        <w:gridCol w:w="1920"/>
        <w:gridCol w:w="3425"/>
      </w:tblGrid>
      <w:tr w:rsidR="00BF3562" w:rsidRPr="00B6663D" w14:paraId="0FFEDA01"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1" w:type="pct"/>
            <w:hideMark/>
          </w:tcPr>
          <w:p w14:paraId="0FE1559F"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السنة الدراسية</w:t>
            </w:r>
          </w:p>
        </w:tc>
        <w:tc>
          <w:tcPr>
            <w:tcW w:w="1088" w:type="pct"/>
            <w:hideMark/>
          </w:tcPr>
          <w:p w14:paraId="529E63F7"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التكرار</w:t>
            </w:r>
          </w:p>
        </w:tc>
        <w:tc>
          <w:tcPr>
            <w:tcW w:w="1941" w:type="pct"/>
            <w:hideMark/>
          </w:tcPr>
          <w:p w14:paraId="216DE535"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النسبة المئوية</w:t>
            </w:r>
          </w:p>
        </w:tc>
      </w:tr>
      <w:tr w:rsidR="00BF3562" w:rsidRPr="00B6663D" w14:paraId="4E0EFD66"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1" w:type="pct"/>
            <w:hideMark/>
          </w:tcPr>
          <w:p w14:paraId="3EFE113C"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السنة الأولى</w:t>
            </w:r>
          </w:p>
        </w:tc>
        <w:tc>
          <w:tcPr>
            <w:tcW w:w="1088" w:type="pct"/>
            <w:hideMark/>
          </w:tcPr>
          <w:p w14:paraId="33E7FF7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72</w:t>
            </w:r>
          </w:p>
        </w:tc>
        <w:tc>
          <w:tcPr>
            <w:tcW w:w="1941" w:type="pct"/>
            <w:hideMark/>
          </w:tcPr>
          <w:p w14:paraId="66405BCF"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21.1%</w:t>
            </w:r>
          </w:p>
        </w:tc>
      </w:tr>
      <w:tr w:rsidR="00BF3562" w:rsidRPr="00B6663D" w14:paraId="61572181" w14:textId="77777777" w:rsidTr="00C71752">
        <w:tc>
          <w:tcPr>
            <w:cnfStyle w:val="001000000000" w:firstRow="0" w:lastRow="0" w:firstColumn="1" w:lastColumn="0" w:oddVBand="0" w:evenVBand="0" w:oddHBand="0" w:evenHBand="0" w:firstRowFirstColumn="0" w:firstRowLastColumn="0" w:lastRowFirstColumn="0" w:lastRowLastColumn="0"/>
            <w:tcW w:w="1971" w:type="pct"/>
            <w:hideMark/>
          </w:tcPr>
          <w:p w14:paraId="301C0CC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السنة الثانية</w:t>
            </w:r>
          </w:p>
        </w:tc>
        <w:tc>
          <w:tcPr>
            <w:tcW w:w="1088" w:type="pct"/>
            <w:hideMark/>
          </w:tcPr>
          <w:p w14:paraId="3F23A05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85</w:t>
            </w:r>
          </w:p>
        </w:tc>
        <w:tc>
          <w:tcPr>
            <w:tcW w:w="1941" w:type="pct"/>
            <w:hideMark/>
          </w:tcPr>
          <w:p w14:paraId="54C9EB5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24.9%</w:t>
            </w:r>
          </w:p>
        </w:tc>
      </w:tr>
      <w:tr w:rsidR="00BF3562" w:rsidRPr="00B6663D" w14:paraId="1824ED45"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1" w:type="pct"/>
            <w:hideMark/>
          </w:tcPr>
          <w:p w14:paraId="66AD4015"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السنة الثالثة</w:t>
            </w:r>
          </w:p>
        </w:tc>
        <w:tc>
          <w:tcPr>
            <w:tcW w:w="1088" w:type="pct"/>
            <w:hideMark/>
          </w:tcPr>
          <w:p w14:paraId="1F8046E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94</w:t>
            </w:r>
          </w:p>
        </w:tc>
        <w:tc>
          <w:tcPr>
            <w:tcW w:w="1941" w:type="pct"/>
            <w:hideMark/>
          </w:tcPr>
          <w:p w14:paraId="172C437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27.5%</w:t>
            </w:r>
          </w:p>
        </w:tc>
      </w:tr>
      <w:tr w:rsidR="00BF3562" w:rsidRPr="00B6663D" w14:paraId="25490A55" w14:textId="77777777" w:rsidTr="00C71752">
        <w:tc>
          <w:tcPr>
            <w:cnfStyle w:val="001000000000" w:firstRow="0" w:lastRow="0" w:firstColumn="1" w:lastColumn="0" w:oddVBand="0" w:evenVBand="0" w:oddHBand="0" w:evenHBand="0" w:firstRowFirstColumn="0" w:firstRowLastColumn="0" w:lastRowFirstColumn="0" w:lastRowLastColumn="0"/>
            <w:tcW w:w="1971" w:type="pct"/>
            <w:hideMark/>
          </w:tcPr>
          <w:p w14:paraId="5BAF3D0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السنة الرابعة</w:t>
            </w:r>
          </w:p>
        </w:tc>
        <w:tc>
          <w:tcPr>
            <w:tcW w:w="1088" w:type="pct"/>
            <w:hideMark/>
          </w:tcPr>
          <w:p w14:paraId="6CC4B13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91</w:t>
            </w:r>
          </w:p>
        </w:tc>
        <w:tc>
          <w:tcPr>
            <w:tcW w:w="1941" w:type="pct"/>
            <w:hideMark/>
          </w:tcPr>
          <w:p w14:paraId="50CEB6D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26.6%</w:t>
            </w:r>
          </w:p>
        </w:tc>
      </w:tr>
      <w:tr w:rsidR="00BF3562" w:rsidRPr="00B6663D" w14:paraId="2B3B5DE8"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1" w:type="pct"/>
            <w:hideMark/>
          </w:tcPr>
          <w:p w14:paraId="7E1E2981"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الإجمالي</w:t>
            </w:r>
          </w:p>
        </w:tc>
        <w:tc>
          <w:tcPr>
            <w:tcW w:w="1088" w:type="pct"/>
            <w:hideMark/>
          </w:tcPr>
          <w:p w14:paraId="662B36C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342</w:t>
            </w:r>
          </w:p>
        </w:tc>
        <w:tc>
          <w:tcPr>
            <w:tcW w:w="1941" w:type="pct"/>
            <w:hideMark/>
          </w:tcPr>
          <w:p w14:paraId="22E0F59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100%</w:t>
            </w:r>
          </w:p>
        </w:tc>
      </w:tr>
    </w:tbl>
    <w:p w14:paraId="1F8E46E7"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توزعت العينة بشكل متقارب بين السنوات الدراسية الأربع، مما يعكس تمثيلاً جيداً لجميع مراحل الدراسة في كليات الإدارة الصحية. وكانت السنة الثالثة الأكثر تمثيلاً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27.5%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تليها السنة الرابعة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26.6%</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ثم السنة الثانية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24.9%</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وأخيراً السنة الأولى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21.1%</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هذا التوزيع المتقارب يعزز من إمكانية تعميم النتائج على جميع مراحل الدراسة.</w:t>
      </w:r>
    </w:p>
    <w:p w14:paraId="3042D98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lastRenderedPageBreak/>
        <w:t>رابعاً: توزيع العينة حسب نوع الجامعة</w:t>
      </w:r>
    </w:p>
    <w:tbl>
      <w:tblPr>
        <w:tblStyle w:val="4-2"/>
        <w:tblW w:w="5000" w:type="pct"/>
        <w:tblLook w:val="04A0" w:firstRow="1" w:lastRow="0" w:firstColumn="1" w:lastColumn="0" w:noHBand="0" w:noVBand="1"/>
      </w:tblPr>
      <w:tblGrid>
        <w:gridCol w:w="3533"/>
        <w:gridCol w:w="1623"/>
        <w:gridCol w:w="3666"/>
      </w:tblGrid>
      <w:tr w:rsidR="00BF3562" w:rsidRPr="00B6663D" w14:paraId="0239CEF0"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8" w:type="pct"/>
            <w:hideMark/>
          </w:tcPr>
          <w:p w14:paraId="0FA08A3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نوع الجامعة</w:t>
            </w:r>
          </w:p>
        </w:tc>
        <w:tc>
          <w:tcPr>
            <w:tcW w:w="886" w:type="pct"/>
            <w:hideMark/>
          </w:tcPr>
          <w:p w14:paraId="1CE3C005"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التكرار</w:t>
            </w:r>
          </w:p>
        </w:tc>
        <w:tc>
          <w:tcPr>
            <w:tcW w:w="2001" w:type="pct"/>
            <w:hideMark/>
          </w:tcPr>
          <w:p w14:paraId="684A3756"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النسبة المئوية</w:t>
            </w:r>
          </w:p>
        </w:tc>
      </w:tr>
      <w:tr w:rsidR="00BF3562" w:rsidRPr="00B6663D" w14:paraId="18B43AD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8" w:type="pct"/>
            <w:hideMark/>
          </w:tcPr>
          <w:p w14:paraId="7EC487DA"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حكومية</w:t>
            </w:r>
          </w:p>
        </w:tc>
        <w:tc>
          <w:tcPr>
            <w:tcW w:w="886" w:type="pct"/>
            <w:hideMark/>
          </w:tcPr>
          <w:p w14:paraId="549CBF0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234</w:t>
            </w:r>
          </w:p>
        </w:tc>
        <w:tc>
          <w:tcPr>
            <w:tcW w:w="2001" w:type="pct"/>
            <w:hideMark/>
          </w:tcPr>
          <w:p w14:paraId="1C58E0C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68.4%</w:t>
            </w:r>
          </w:p>
        </w:tc>
      </w:tr>
      <w:tr w:rsidR="00BF3562" w:rsidRPr="00B6663D" w14:paraId="22E00358" w14:textId="77777777" w:rsidTr="00C71752">
        <w:tc>
          <w:tcPr>
            <w:cnfStyle w:val="001000000000" w:firstRow="0" w:lastRow="0" w:firstColumn="1" w:lastColumn="0" w:oddVBand="0" w:evenVBand="0" w:oddHBand="0" w:evenHBand="0" w:firstRowFirstColumn="0" w:firstRowLastColumn="0" w:lastRowFirstColumn="0" w:lastRowLastColumn="0"/>
            <w:tcW w:w="1928" w:type="pct"/>
            <w:hideMark/>
          </w:tcPr>
          <w:p w14:paraId="5541157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أهلية </w:t>
            </w:r>
            <w:r>
              <w:rPr>
                <w:rFonts w:ascii="Simplified Arabic" w:eastAsia="Times New Roman" w:hAnsi="Simplified Arabic" w:cs="Simplified Arabic" w:hint="cs"/>
                <w:sz w:val="28"/>
                <w:szCs w:val="28"/>
                <w:rtl/>
              </w:rPr>
              <w:t>(</w:t>
            </w:r>
            <w:r w:rsidRPr="00B6663D">
              <w:rPr>
                <w:rFonts w:ascii="Simplified Arabic" w:eastAsia="Times New Roman" w:hAnsi="Simplified Arabic" w:cs="Simplified Arabic" w:hint="cs"/>
                <w:sz w:val="28"/>
                <w:szCs w:val="28"/>
                <w:rtl/>
              </w:rPr>
              <w:t>خاصة</w:t>
            </w:r>
            <w:r>
              <w:rPr>
                <w:rFonts w:ascii="Simplified Arabic" w:eastAsia="Times New Roman" w:hAnsi="Simplified Arabic" w:cs="Simplified Arabic" w:hint="cs"/>
                <w:sz w:val="28"/>
                <w:szCs w:val="28"/>
                <w:rtl/>
              </w:rPr>
              <w:t>)</w:t>
            </w:r>
          </w:p>
        </w:tc>
        <w:tc>
          <w:tcPr>
            <w:tcW w:w="886" w:type="pct"/>
            <w:hideMark/>
          </w:tcPr>
          <w:p w14:paraId="3CE0DF7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108</w:t>
            </w:r>
          </w:p>
        </w:tc>
        <w:tc>
          <w:tcPr>
            <w:tcW w:w="2001" w:type="pct"/>
            <w:hideMark/>
          </w:tcPr>
          <w:p w14:paraId="19E9369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31.6%</w:t>
            </w:r>
          </w:p>
        </w:tc>
      </w:tr>
      <w:tr w:rsidR="00BF3562" w:rsidRPr="00B6663D" w14:paraId="016851DC"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28" w:type="pct"/>
            <w:hideMark/>
          </w:tcPr>
          <w:p w14:paraId="06ECFB33"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الإجمالي</w:t>
            </w:r>
          </w:p>
        </w:tc>
        <w:tc>
          <w:tcPr>
            <w:tcW w:w="886" w:type="pct"/>
            <w:hideMark/>
          </w:tcPr>
          <w:p w14:paraId="4C6D77C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342</w:t>
            </w:r>
          </w:p>
        </w:tc>
        <w:tc>
          <w:tcPr>
            <w:tcW w:w="2001" w:type="pct"/>
            <w:hideMark/>
          </w:tcPr>
          <w:p w14:paraId="1E997D4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100%</w:t>
            </w:r>
          </w:p>
        </w:tc>
      </w:tr>
    </w:tbl>
    <w:p w14:paraId="1A190D7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تشير البيانات إلى أن غالبية أفراد العينة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68.4%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من الجامعات الحكومية، بينما يمثل طلاب الجامعات الأهلية نسبة 31.6%، وهو ما يتوافق مع التوزيع الفعلي لطلاب الإدارة الصحية بين الجامعات الحكومية والأهلية في المملكة.</w:t>
      </w:r>
    </w:p>
    <w:p w14:paraId="4E26259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خامساً: توزيع العينة حسب المنطقة الجغرافية</w:t>
      </w:r>
    </w:p>
    <w:tbl>
      <w:tblPr>
        <w:tblStyle w:val="4-2"/>
        <w:tblW w:w="5000" w:type="pct"/>
        <w:tblLook w:val="04A0" w:firstRow="1" w:lastRow="0" w:firstColumn="1" w:lastColumn="0" w:noHBand="0" w:noVBand="1"/>
      </w:tblPr>
      <w:tblGrid>
        <w:gridCol w:w="3879"/>
        <w:gridCol w:w="1776"/>
        <w:gridCol w:w="3167"/>
      </w:tblGrid>
      <w:tr w:rsidR="00BF3562" w:rsidRPr="00B6663D" w14:paraId="16E9973E"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pct"/>
            <w:hideMark/>
          </w:tcPr>
          <w:p w14:paraId="287DAA6D"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المنطقة الجغرافية</w:t>
            </w:r>
          </w:p>
        </w:tc>
        <w:tc>
          <w:tcPr>
            <w:tcW w:w="1006" w:type="pct"/>
            <w:hideMark/>
          </w:tcPr>
          <w:p w14:paraId="77FFE42C"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التكرار</w:t>
            </w:r>
          </w:p>
        </w:tc>
        <w:tc>
          <w:tcPr>
            <w:tcW w:w="1795" w:type="pct"/>
            <w:hideMark/>
          </w:tcPr>
          <w:p w14:paraId="2EE15E40"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النسبة المئوية</w:t>
            </w:r>
          </w:p>
        </w:tc>
      </w:tr>
      <w:tr w:rsidR="00BF3562" w:rsidRPr="00B6663D" w14:paraId="74749836"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pct"/>
            <w:hideMark/>
          </w:tcPr>
          <w:p w14:paraId="1A5BDEC5"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المنطقة الوسطى</w:t>
            </w:r>
          </w:p>
        </w:tc>
        <w:tc>
          <w:tcPr>
            <w:tcW w:w="1006" w:type="pct"/>
            <w:hideMark/>
          </w:tcPr>
          <w:p w14:paraId="517DFCB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115</w:t>
            </w:r>
          </w:p>
        </w:tc>
        <w:tc>
          <w:tcPr>
            <w:tcW w:w="1795" w:type="pct"/>
            <w:hideMark/>
          </w:tcPr>
          <w:p w14:paraId="6954C77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33.6%</w:t>
            </w:r>
          </w:p>
        </w:tc>
      </w:tr>
      <w:tr w:rsidR="00BF3562" w:rsidRPr="00B6663D" w14:paraId="6F26FD7B" w14:textId="77777777" w:rsidTr="00C71752">
        <w:tc>
          <w:tcPr>
            <w:cnfStyle w:val="001000000000" w:firstRow="0" w:lastRow="0" w:firstColumn="1" w:lastColumn="0" w:oddVBand="0" w:evenVBand="0" w:oddHBand="0" w:evenHBand="0" w:firstRowFirstColumn="0" w:firstRowLastColumn="0" w:lastRowFirstColumn="0" w:lastRowLastColumn="0"/>
            <w:tcW w:w="2198" w:type="pct"/>
            <w:hideMark/>
          </w:tcPr>
          <w:p w14:paraId="38003F1C"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المنطقة الغربية</w:t>
            </w:r>
          </w:p>
        </w:tc>
        <w:tc>
          <w:tcPr>
            <w:tcW w:w="1006" w:type="pct"/>
            <w:hideMark/>
          </w:tcPr>
          <w:p w14:paraId="7C81F9C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102</w:t>
            </w:r>
          </w:p>
        </w:tc>
        <w:tc>
          <w:tcPr>
            <w:tcW w:w="1795" w:type="pct"/>
            <w:hideMark/>
          </w:tcPr>
          <w:p w14:paraId="2159052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29.8%</w:t>
            </w:r>
          </w:p>
        </w:tc>
      </w:tr>
      <w:tr w:rsidR="00BF3562" w:rsidRPr="00B6663D" w14:paraId="32F0E5C8"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pct"/>
            <w:hideMark/>
          </w:tcPr>
          <w:p w14:paraId="45D75BD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المنطقة الشرقية</w:t>
            </w:r>
          </w:p>
        </w:tc>
        <w:tc>
          <w:tcPr>
            <w:tcW w:w="1006" w:type="pct"/>
            <w:hideMark/>
          </w:tcPr>
          <w:p w14:paraId="71EBCA4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78</w:t>
            </w:r>
          </w:p>
        </w:tc>
        <w:tc>
          <w:tcPr>
            <w:tcW w:w="1795" w:type="pct"/>
            <w:hideMark/>
          </w:tcPr>
          <w:p w14:paraId="7DBC114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22.8%</w:t>
            </w:r>
          </w:p>
        </w:tc>
      </w:tr>
      <w:tr w:rsidR="00BF3562" w:rsidRPr="00B6663D" w14:paraId="62C48D27" w14:textId="77777777" w:rsidTr="00C71752">
        <w:tc>
          <w:tcPr>
            <w:cnfStyle w:val="001000000000" w:firstRow="0" w:lastRow="0" w:firstColumn="1" w:lastColumn="0" w:oddVBand="0" w:evenVBand="0" w:oddHBand="0" w:evenHBand="0" w:firstRowFirstColumn="0" w:firstRowLastColumn="0" w:lastRowFirstColumn="0" w:lastRowLastColumn="0"/>
            <w:tcW w:w="2198" w:type="pct"/>
            <w:hideMark/>
          </w:tcPr>
          <w:p w14:paraId="5EABFAA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المناطق الأخرى</w:t>
            </w:r>
          </w:p>
        </w:tc>
        <w:tc>
          <w:tcPr>
            <w:tcW w:w="1006" w:type="pct"/>
            <w:hideMark/>
          </w:tcPr>
          <w:p w14:paraId="06BBC01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47</w:t>
            </w:r>
          </w:p>
        </w:tc>
        <w:tc>
          <w:tcPr>
            <w:tcW w:w="1795" w:type="pct"/>
            <w:hideMark/>
          </w:tcPr>
          <w:p w14:paraId="6BC43F7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13.7%</w:t>
            </w:r>
          </w:p>
        </w:tc>
      </w:tr>
      <w:tr w:rsidR="00BF3562" w:rsidRPr="00B6663D" w14:paraId="3066F2E6"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8" w:type="pct"/>
            <w:hideMark/>
          </w:tcPr>
          <w:p w14:paraId="2967FCD7"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الإجمالي</w:t>
            </w:r>
          </w:p>
        </w:tc>
        <w:tc>
          <w:tcPr>
            <w:tcW w:w="1006" w:type="pct"/>
            <w:hideMark/>
          </w:tcPr>
          <w:p w14:paraId="155B9E9F"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342</w:t>
            </w:r>
          </w:p>
        </w:tc>
        <w:tc>
          <w:tcPr>
            <w:tcW w:w="1795" w:type="pct"/>
            <w:hideMark/>
          </w:tcPr>
          <w:p w14:paraId="76E0FD6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100%</w:t>
            </w:r>
          </w:p>
        </w:tc>
      </w:tr>
    </w:tbl>
    <w:p w14:paraId="7881332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توزعت العينة على مختلف مناطق المملكة، مع تركيز أكبر في المنطقة الوسطى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33.6%</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والمنطقة الغربية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29.8%</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وهو ما يعكس كثافة الجامعات التي تقدم تخصص الإدارة الصحية في هذه المناطق.</w:t>
      </w:r>
    </w:p>
    <w:p w14:paraId="0F94319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سادساً: توزيع العينة حسب المستوى الاقتصادي</w:t>
      </w:r>
    </w:p>
    <w:tbl>
      <w:tblPr>
        <w:tblStyle w:val="4-2"/>
        <w:tblW w:w="5000" w:type="pct"/>
        <w:tblLook w:val="04A0" w:firstRow="1" w:lastRow="0" w:firstColumn="1" w:lastColumn="0" w:noHBand="0" w:noVBand="1"/>
      </w:tblPr>
      <w:tblGrid>
        <w:gridCol w:w="4318"/>
        <w:gridCol w:w="1383"/>
        <w:gridCol w:w="3121"/>
      </w:tblGrid>
      <w:tr w:rsidR="00BF3562" w:rsidRPr="00B6663D" w14:paraId="3C535DE0"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pct"/>
            <w:hideMark/>
          </w:tcPr>
          <w:p w14:paraId="433F403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المستوى الاقتصادي</w:t>
            </w:r>
          </w:p>
        </w:tc>
        <w:tc>
          <w:tcPr>
            <w:tcW w:w="759" w:type="pct"/>
            <w:hideMark/>
          </w:tcPr>
          <w:p w14:paraId="6C8ED644"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التكرار</w:t>
            </w:r>
          </w:p>
        </w:tc>
        <w:tc>
          <w:tcPr>
            <w:tcW w:w="1713" w:type="pct"/>
            <w:hideMark/>
          </w:tcPr>
          <w:p w14:paraId="3EBEE491"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النسبة المئوية</w:t>
            </w:r>
          </w:p>
        </w:tc>
      </w:tr>
      <w:tr w:rsidR="00BF3562" w:rsidRPr="00B6663D" w14:paraId="74C24810"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pct"/>
            <w:hideMark/>
          </w:tcPr>
          <w:p w14:paraId="654533FD"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مرتفع</w:t>
            </w:r>
          </w:p>
        </w:tc>
        <w:tc>
          <w:tcPr>
            <w:tcW w:w="759" w:type="pct"/>
            <w:hideMark/>
          </w:tcPr>
          <w:p w14:paraId="2AE8540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51</w:t>
            </w:r>
          </w:p>
        </w:tc>
        <w:tc>
          <w:tcPr>
            <w:tcW w:w="1713" w:type="pct"/>
            <w:hideMark/>
          </w:tcPr>
          <w:p w14:paraId="2DECE96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14.9%</w:t>
            </w:r>
          </w:p>
        </w:tc>
      </w:tr>
      <w:tr w:rsidR="00BF3562" w:rsidRPr="00B6663D" w14:paraId="0D0B6827" w14:textId="77777777" w:rsidTr="00C71752">
        <w:tc>
          <w:tcPr>
            <w:cnfStyle w:val="001000000000" w:firstRow="0" w:lastRow="0" w:firstColumn="1" w:lastColumn="0" w:oddVBand="0" w:evenVBand="0" w:oddHBand="0" w:evenHBand="0" w:firstRowFirstColumn="0" w:firstRowLastColumn="0" w:lastRowFirstColumn="0" w:lastRowLastColumn="0"/>
            <w:tcW w:w="2370" w:type="pct"/>
            <w:hideMark/>
          </w:tcPr>
          <w:p w14:paraId="5C538A7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متوسط</w:t>
            </w:r>
          </w:p>
        </w:tc>
        <w:tc>
          <w:tcPr>
            <w:tcW w:w="759" w:type="pct"/>
            <w:hideMark/>
          </w:tcPr>
          <w:p w14:paraId="0BF4E73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201</w:t>
            </w:r>
          </w:p>
        </w:tc>
        <w:tc>
          <w:tcPr>
            <w:tcW w:w="1713" w:type="pct"/>
            <w:hideMark/>
          </w:tcPr>
          <w:p w14:paraId="4D56912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58.8%</w:t>
            </w:r>
          </w:p>
        </w:tc>
      </w:tr>
      <w:tr w:rsidR="00BF3562" w:rsidRPr="00B6663D" w14:paraId="13BD505A"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0" w:type="pct"/>
            <w:hideMark/>
          </w:tcPr>
          <w:p w14:paraId="09A751A0"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منخفض</w:t>
            </w:r>
          </w:p>
        </w:tc>
        <w:tc>
          <w:tcPr>
            <w:tcW w:w="759" w:type="pct"/>
            <w:hideMark/>
          </w:tcPr>
          <w:p w14:paraId="72F3161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90</w:t>
            </w:r>
          </w:p>
        </w:tc>
        <w:tc>
          <w:tcPr>
            <w:tcW w:w="1713" w:type="pct"/>
            <w:hideMark/>
          </w:tcPr>
          <w:p w14:paraId="72A3DF6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26.3%</w:t>
            </w:r>
          </w:p>
        </w:tc>
      </w:tr>
      <w:tr w:rsidR="00BF3562" w:rsidRPr="00B6663D" w14:paraId="1F9F0839" w14:textId="77777777" w:rsidTr="00C71752">
        <w:tc>
          <w:tcPr>
            <w:cnfStyle w:val="001000000000" w:firstRow="0" w:lastRow="0" w:firstColumn="1" w:lastColumn="0" w:oddVBand="0" w:evenVBand="0" w:oddHBand="0" w:evenHBand="0" w:firstRowFirstColumn="0" w:firstRowLastColumn="0" w:lastRowFirstColumn="0" w:lastRowLastColumn="0"/>
            <w:tcW w:w="2370" w:type="pct"/>
            <w:hideMark/>
          </w:tcPr>
          <w:p w14:paraId="60C04484"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الإجمالي</w:t>
            </w:r>
          </w:p>
        </w:tc>
        <w:tc>
          <w:tcPr>
            <w:tcW w:w="759" w:type="pct"/>
            <w:hideMark/>
          </w:tcPr>
          <w:p w14:paraId="4B11622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342</w:t>
            </w:r>
          </w:p>
        </w:tc>
        <w:tc>
          <w:tcPr>
            <w:tcW w:w="1713" w:type="pct"/>
            <w:hideMark/>
          </w:tcPr>
          <w:p w14:paraId="74EF691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100%</w:t>
            </w:r>
          </w:p>
        </w:tc>
      </w:tr>
    </w:tbl>
    <w:p w14:paraId="330B320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يشير الجدول إلى أن غالبية أفراد العينة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58.8%</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يصفون مستواهم الاقتصادي بأنه متوسط، بينما يعتبر 26.3% أنفسهم من ذوي المستوى الاقتصادي المنخفض، و14.9% من ذوي المستوى الاقتصادي المرتفع. هذا التوزيع يعكس التنوع الاقتصادي بين طلاب كليات الإدارة الصحية في المملكة.</w:t>
      </w:r>
    </w:p>
    <w:p w14:paraId="4F8AD65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سابعاً: توزيع العينة حسب المسكن الجامعي</w:t>
      </w:r>
    </w:p>
    <w:tbl>
      <w:tblPr>
        <w:tblStyle w:val="4-2"/>
        <w:tblW w:w="5000" w:type="pct"/>
        <w:tblLook w:val="04A0" w:firstRow="1" w:lastRow="0" w:firstColumn="1" w:lastColumn="0" w:noHBand="0" w:noVBand="1"/>
      </w:tblPr>
      <w:tblGrid>
        <w:gridCol w:w="4339"/>
        <w:gridCol w:w="1611"/>
        <w:gridCol w:w="2872"/>
      </w:tblGrid>
      <w:tr w:rsidR="00BF3562" w:rsidRPr="00B6663D" w14:paraId="60C81DBB"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9" w:type="pct"/>
            <w:hideMark/>
          </w:tcPr>
          <w:p w14:paraId="1C4C9581"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المسكن الجامعي</w:t>
            </w:r>
          </w:p>
        </w:tc>
        <w:tc>
          <w:tcPr>
            <w:tcW w:w="913" w:type="pct"/>
            <w:hideMark/>
          </w:tcPr>
          <w:p w14:paraId="4110328E"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التكرار</w:t>
            </w:r>
          </w:p>
        </w:tc>
        <w:tc>
          <w:tcPr>
            <w:tcW w:w="1629" w:type="pct"/>
            <w:hideMark/>
          </w:tcPr>
          <w:p w14:paraId="2570505F"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النسبة المئوية</w:t>
            </w:r>
          </w:p>
        </w:tc>
      </w:tr>
      <w:tr w:rsidR="00BF3562" w:rsidRPr="00B6663D" w14:paraId="192914D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9" w:type="pct"/>
            <w:hideMark/>
          </w:tcPr>
          <w:p w14:paraId="78298B3D"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سكن جامعي</w:t>
            </w:r>
          </w:p>
        </w:tc>
        <w:tc>
          <w:tcPr>
            <w:tcW w:w="913" w:type="pct"/>
            <w:hideMark/>
          </w:tcPr>
          <w:p w14:paraId="6CCF8A1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89</w:t>
            </w:r>
          </w:p>
        </w:tc>
        <w:tc>
          <w:tcPr>
            <w:tcW w:w="1629" w:type="pct"/>
            <w:hideMark/>
          </w:tcPr>
          <w:p w14:paraId="70F2440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26.0%</w:t>
            </w:r>
          </w:p>
        </w:tc>
      </w:tr>
      <w:tr w:rsidR="00BF3562" w:rsidRPr="00B6663D" w14:paraId="7FC2BFD8" w14:textId="77777777" w:rsidTr="00C71752">
        <w:tc>
          <w:tcPr>
            <w:cnfStyle w:val="001000000000" w:firstRow="0" w:lastRow="0" w:firstColumn="1" w:lastColumn="0" w:oddVBand="0" w:evenVBand="0" w:oddHBand="0" w:evenHBand="0" w:firstRowFirstColumn="0" w:firstRowLastColumn="0" w:lastRowFirstColumn="0" w:lastRowLastColumn="0"/>
            <w:tcW w:w="2459" w:type="pct"/>
            <w:hideMark/>
          </w:tcPr>
          <w:p w14:paraId="5810600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سكن مع الأسرة</w:t>
            </w:r>
          </w:p>
        </w:tc>
        <w:tc>
          <w:tcPr>
            <w:tcW w:w="913" w:type="pct"/>
            <w:hideMark/>
          </w:tcPr>
          <w:p w14:paraId="0740DF0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156</w:t>
            </w:r>
          </w:p>
        </w:tc>
        <w:tc>
          <w:tcPr>
            <w:tcW w:w="1629" w:type="pct"/>
            <w:hideMark/>
          </w:tcPr>
          <w:p w14:paraId="5EB924B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45.6%</w:t>
            </w:r>
          </w:p>
        </w:tc>
      </w:tr>
      <w:tr w:rsidR="00BF3562" w:rsidRPr="00B6663D" w14:paraId="47344465"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9" w:type="pct"/>
            <w:hideMark/>
          </w:tcPr>
          <w:p w14:paraId="6D46BE39"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سكن خاص </w:t>
            </w:r>
            <w:r>
              <w:rPr>
                <w:rFonts w:ascii="Simplified Arabic" w:eastAsia="Times New Roman" w:hAnsi="Simplified Arabic" w:cs="Simplified Arabic" w:hint="cs"/>
                <w:sz w:val="28"/>
                <w:szCs w:val="28"/>
                <w:rtl/>
              </w:rPr>
              <w:t>(</w:t>
            </w:r>
            <w:r w:rsidRPr="00B6663D">
              <w:rPr>
                <w:rFonts w:ascii="Simplified Arabic" w:eastAsia="Times New Roman" w:hAnsi="Simplified Arabic" w:cs="Simplified Arabic" w:hint="cs"/>
                <w:sz w:val="28"/>
                <w:szCs w:val="28"/>
                <w:rtl/>
              </w:rPr>
              <w:t>مستقل</w:t>
            </w:r>
            <w:r>
              <w:rPr>
                <w:rFonts w:ascii="Simplified Arabic" w:eastAsia="Times New Roman" w:hAnsi="Simplified Arabic" w:cs="Simplified Arabic" w:hint="cs"/>
                <w:sz w:val="28"/>
                <w:szCs w:val="28"/>
                <w:rtl/>
              </w:rPr>
              <w:t>)</w:t>
            </w:r>
          </w:p>
        </w:tc>
        <w:tc>
          <w:tcPr>
            <w:tcW w:w="913" w:type="pct"/>
            <w:hideMark/>
          </w:tcPr>
          <w:p w14:paraId="4DFC7B2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97</w:t>
            </w:r>
          </w:p>
        </w:tc>
        <w:tc>
          <w:tcPr>
            <w:tcW w:w="1629" w:type="pct"/>
            <w:hideMark/>
          </w:tcPr>
          <w:p w14:paraId="6A0E71E5"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28.4%</w:t>
            </w:r>
          </w:p>
        </w:tc>
      </w:tr>
      <w:tr w:rsidR="00BF3562" w:rsidRPr="00B6663D" w14:paraId="4F2C151D" w14:textId="77777777" w:rsidTr="00C71752">
        <w:tc>
          <w:tcPr>
            <w:cnfStyle w:val="001000000000" w:firstRow="0" w:lastRow="0" w:firstColumn="1" w:lastColumn="0" w:oddVBand="0" w:evenVBand="0" w:oddHBand="0" w:evenHBand="0" w:firstRowFirstColumn="0" w:firstRowLastColumn="0" w:lastRowFirstColumn="0" w:lastRowLastColumn="0"/>
            <w:tcW w:w="2459" w:type="pct"/>
            <w:hideMark/>
          </w:tcPr>
          <w:p w14:paraId="3B30A73D"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الإجمالي</w:t>
            </w:r>
          </w:p>
        </w:tc>
        <w:tc>
          <w:tcPr>
            <w:tcW w:w="913" w:type="pct"/>
            <w:hideMark/>
          </w:tcPr>
          <w:p w14:paraId="548CB31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342</w:t>
            </w:r>
          </w:p>
        </w:tc>
        <w:tc>
          <w:tcPr>
            <w:tcW w:w="1629" w:type="pct"/>
            <w:hideMark/>
          </w:tcPr>
          <w:p w14:paraId="34C0453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100%</w:t>
            </w:r>
          </w:p>
        </w:tc>
      </w:tr>
    </w:tbl>
    <w:p w14:paraId="6932D3F9"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أظهرت النتائج أن أكبر نسبة من الطلاب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45.6%</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يسكنون مع أسرهم، يليهم الذين يسكنون في سكن خاص مستقل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28.4%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ثم الذين يسكنون في السكن الجامعي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26.0%</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يعكس هذا التوزيع الخصائص الثقافية للمجتمع السعودي، حيث يميل الطلاب إلى السكن مع أسرهم خلال فترة الدراسة الجامعية، خاصة في المراحل المبكرة.</w:t>
      </w:r>
    </w:p>
    <w:p w14:paraId="5DFADA83"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1.2 التحليل الوصفي لمتغيرات الدراسة</w:t>
      </w:r>
    </w:p>
    <w:p w14:paraId="7B9DB25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في هذا القسم، سيتم عرض المتوسطات الحسابية والانحرافات المعيارية لمتغيرات الدراسة الرئيسية، وهي: جودة الحياة الجامعية بأبعادها الخمسة، والتحصيل العلمي بمؤشراته الثلاثة، والمتغيرات الوسيطة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الانخراط الأكاديمي، التكيف الأكاديمي، الضغوط الأكاديمية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والمتغيرات المشروطة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التوقع والقيمة، الكفاءة الذاتية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w:t>
      </w:r>
    </w:p>
    <w:p w14:paraId="6BD0DE1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أولاً: جودة الحياة الجامعية</w:t>
      </w:r>
    </w:p>
    <w:p w14:paraId="46E53B0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1</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المتوسطات الحسابية والانحرافات المعيارية لأبعاد جودة الحياة الجامعية</w:t>
      </w:r>
    </w:p>
    <w:tbl>
      <w:tblPr>
        <w:tblStyle w:val="4-2"/>
        <w:tblW w:w="5000" w:type="pct"/>
        <w:tblLook w:val="04A0" w:firstRow="1" w:lastRow="0" w:firstColumn="1" w:lastColumn="0" w:noHBand="0" w:noVBand="1"/>
      </w:tblPr>
      <w:tblGrid>
        <w:gridCol w:w="2371"/>
        <w:gridCol w:w="2682"/>
        <w:gridCol w:w="2684"/>
        <w:gridCol w:w="1085"/>
      </w:tblGrid>
      <w:tr w:rsidR="00BF3562" w:rsidRPr="00B6663D" w14:paraId="5C0FC5B9"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pct"/>
            <w:hideMark/>
          </w:tcPr>
          <w:p w14:paraId="63163C3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البعد</w:t>
            </w:r>
          </w:p>
        </w:tc>
        <w:tc>
          <w:tcPr>
            <w:tcW w:w="1478" w:type="pct"/>
            <w:hideMark/>
          </w:tcPr>
          <w:p w14:paraId="67108DBA"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المتوسط الحسابي</w:t>
            </w:r>
          </w:p>
        </w:tc>
        <w:tc>
          <w:tcPr>
            <w:tcW w:w="1479" w:type="pct"/>
            <w:hideMark/>
          </w:tcPr>
          <w:p w14:paraId="0119F58F"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الانحراف المعياري</w:t>
            </w:r>
          </w:p>
        </w:tc>
        <w:tc>
          <w:tcPr>
            <w:tcW w:w="598" w:type="pct"/>
            <w:hideMark/>
          </w:tcPr>
          <w:p w14:paraId="5BEE3262"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الترتيب</w:t>
            </w:r>
          </w:p>
        </w:tc>
      </w:tr>
      <w:tr w:rsidR="00BF3562" w:rsidRPr="00B6663D" w14:paraId="3F128D3F"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pct"/>
            <w:hideMark/>
          </w:tcPr>
          <w:p w14:paraId="642133A1"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البعد الأكاديمي</w:t>
            </w:r>
          </w:p>
        </w:tc>
        <w:tc>
          <w:tcPr>
            <w:tcW w:w="1478" w:type="pct"/>
            <w:hideMark/>
          </w:tcPr>
          <w:p w14:paraId="68C6972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3.42</w:t>
            </w:r>
          </w:p>
        </w:tc>
        <w:tc>
          <w:tcPr>
            <w:tcW w:w="1479" w:type="pct"/>
            <w:hideMark/>
          </w:tcPr>
          <w:p w14:paraId="25A0BF8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0.89</w:t>
            </w:r>
          </w:p>
        </w:tc>
        <w:tc>
          <w:tcPr>
            <w:tcW w:w="598" w:type="pct"/>
            <w:hideMark/>
          </w:tcPr>
          <w:p w14:paraId="22E17A0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w:t>
            </w:r>
          </w:p>
        </w:tc>
      </w:tr>
      <w:tr w:rsidR="00BF3562" w:rsidRPr="00B6663D" w14:paraId="23CE316C" w14:textId="77777777" w:rsidTr="00C71752">
        <w:tc>
          <w:tcPr>
            <w:cnfStyle w:val="001000000000" w:firstRow="0" w:lastRow="0" w:firstColumn="1" w:lastColumn="0" w:oddVBand="0" w:evenVBand="0" w:oddHBand="0" w:evenHBand="0" w:firstRowFirstColumn="0" w:firstRowLastColumn="0" w:lastRowFirstColumn="0" w:lastRowLastColumn="0"/>
            <w:tcW w:w="1307" w:type="pct"/>
            <w:hideMark/>
          </w:tcPr>
          <w:p w14:paraId="45C180A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الاجتماعي</w:t>
            </w:r>
          </w:p>
        </w:tc>
        <w:tc>
          <w:tcPr>
            <w:tcW w:w="1478" w:type="pct"/>
            <w:hideMark/>
          </w:tcPr>
          <w:p w14:paraId="2B716D8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3.28</w:t>
            </w:r>
          </w:p>
        </w:tc>
        <w:tc>
          <w:tcPr>
            <w:tcW w:w="1479" w:type="pct"/>
            <w:hideMark/>
          </w:tcPr>
          <w:p w14:paraId="3984566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0.92</w:t>
            </w:r>
          </w:p>
        </w:tc>
        <w:tc>
          <w:tcPr>
            <w:tcW w:w="598" w:type="pct"/>
            <w:hideMark/>
          </w:tcPr>
          <w:p w14:paraId="24F345E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w:t>
            </w:r>
          </w:p>
        </w:tc>
      </w:tr>
      <w:tr w:rsidR="00BF3562" w:rsidRPr="00B6663D" w14:paraId="441C570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pct"/>
            <w:hideMark/>
          </w:tcPr>
          <w:p w14:paraId="384AC909"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الخدمي</w:t>
            </w:r>
          </w:p>
        </w:tc>
        <w:tc>
          <w:tcPr>
            <w:tcW w:w="1478" w:type="pct"/>
            <w:hideMark/>
          </w:tcPr>
          <w:p w14:paraId="280F3F1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3.15</w:t>
            </w:r>
          </w:p>
        </w:tc>
        <w:tc>
          <w:tcPr>
            <w:tcW w:w="1479" w:type="pct"/>
            <w:hideMark/>
          </w:tcPr>
          <w:p w14:paraId="6BF3AFD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0.95</w:t>
            </w:r>
          </w:p>
        </w:tc>
        <w:tc>
          <w:tcPr>
            <w:tcW w:w="598" w:type="pct"/>
            <w:hideMark/>
          </w:tcPr>
          <w:p w14:paraId="7EACBEB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w:t>
            </w:r>
          </w:p>
        </w:tc>
      </w:tr>
      <w:tr w:rsidR="00BF3562" w:rsidRPr="00B6663D" w14:paraId="3D11009A" w14:textId="77777777" w:rsidTr="00C71752">
        <w:tc>
          <w:tcPr>
            <w:cnfStyle w:val="001000000000" w:firstRow="0" w:lastRow="0" w:firstColumn="1" w:lastColumn="0" w:oddVBand="0" w:evenVBand="0" w:oddHBand="0" w:evenHBand="0" w:firstRowFirstColumn="0" w:firstRowLastColumn="0" w:lastRowFirstColumn="0" w:lastRowLastColumn="0"/>
            <w:tcW w:w="1307" w:type="pct"/>
            <w:hideMark/>
          </w:tcPr>
          <w:p w14:paraId="0E429EF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lastRenderedPageBreak/>
              <w:t>البعد النفسي</w:t>
            </w:r>
          </w:p>
        </w:tc>
        <w:tc>
          <w:tcPr>
            <w:tcW w:w="1478" w:type="pct"/>
            <w:hideMark/>
          </w:tcPr>
          <w:p w14:paraId="2CD8A51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3.08</w:t>
            </w:r>
          </w:p>
        </w:tc>
        <w:tc>
          <w:tcPr>
            <w:tcW w:w="1479" w:type="pct"/>
            <w:hideMark/>
          </w:tcPr>
          <w:p w14:paraId="0E427B3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0.97</w:t>
            </w:r>
          </w:p>
        </w:tc>
        <w:tc>
          <w:tcPr>
            <w:tcW w:w="598" w:type="pct"/>
            <w:hideMark/>
          </w:tcPr>
          <w:p w14:paraId="277E8DC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w:t>
            </w:r>
          </w:p>
        </w:tc>
      </w:tr>
      <w:tr w:rsidR="00BF3562" w:rsidRPr="00B6663D" w14:paraId="57F4ECD6"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pct"/>
            <w:hideMark/>
          </w:tcPr>
          <w:p w14:paraId="5050E57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البيئي</w:t>
            </w:r>
          </w:p>
        </w:tc>
        <w:tc>
          <w:tcPr>
            <w:tcW w:w="1478" w:type="pct"/>
            <w:hideMark/>
          </w:tcPr>
          <w:p w14:paraId="4A7FF80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2.95</w:t>
            </w:r>
          </w:p>
        </w:tc>
        <w:tc>
          <w:tcPr>
            <w:tcW w:w="1479" w:type="pct"/>
            <w:hideMark/>
          </w:tcPr>
          <w:p w14:paraId="2A5BBAD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1.02</w:t>
            </w:r>
          </w:p>
        </w:tc>
        <w:tc>
          <w:tcPr>
            <w:tcW w:w="598" w:type="pct"/>
            <w:hideMark/>
          </w:tcPr>
          <w:p w14:paraId="1C1B2205"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5</w:t>
            </w:r>
          </w:p>
        </w:tc>
      </w:tr>
      <w:tr w:rsidR="00BF3562" w:rsidRPr="00B6663D" w14:paraId="35E71F0D" w14:textId="77777777" w:rsidTr="00C71752">
        <w:tc>
          <w:tcPr>
            <w:cnfStyle w:val="001000000000" w:firstRow="0" w:lastRow="0" w:firstColumn="1" w:lastColumn="0" w:oddVBand="0" w:evenVBand="0" w:oddHBand="0" w:evenHBand="0" w:firstRowFirstColumn="0" w:firstRowLastColumn="0" w:lastRowFirstColumn="0" w:lastRowLastColumn="0"/>
            <w:tcW w:w="1307" w:type="pct"/>
            <w:hideMark/>
          </w:tcPr>
          <w:p w14:paraId="6A2EB178"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الجودة الكلية</w:t>
            </w:r>
          </w:p>
        </w:tc>
        <w:tc>
          <w:tcPr>
            <w:tcW w:w="1478" w:type="pct"/>
            <w:hideMark/>
          </w:tcPr>
          <w:p w14:paraId="1C5B3FB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3.18</w:t>
            </w:r>
          </w:p>
        </w:tc>
        <w:tc>
          <w:tcPr>
            <w:tcW w:w="1479" w:type="pct"/>
            <w:hideMark/>
          </w:tcPr>
          <w:p w14:paraId="73A8BB6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0.95</w:t>
            </w:r>
          </w:p>
        </w:tc>
        <w:tc>
          <w:tcPr>
            <w:tcW w:w="598" w:type="pct"/>
            <w:hideMark/>
          </w:tcPr>
          <w:p w14:paraId="2B2B444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r>
    </w:tbl>
    <w:p w14:paraId="7E9F059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يوضح الجدول أعلاه أن مستوى جودة الحياة الجامعية لدى طلاب كليات الإدارة الصحية كان متوسطاً، حيث بلغ المتوسط الكلي 3.18 من 5. وقد جاء البعد الأكاديمي في المرتبة الأولى بمتوسط 3.42، يليه البعد الاجتماعي بمتوسط 3.28، ثم البعد الخدمي بمتوسط 3.15، ثم البعد النفسي بمتوسط 3.08، وأخيراً البعد البيئي بمتوسط 2.95.</w:t>
      </w:r>
    </w:p>
    <w:p w14:paraId="35A68A3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تشير إلى أن الطلاب كانوا أكثر رضا عن الجوانب الأكاديمية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جودة التدريس، المناهج، التقييم، الإرشاد الأكاديمي، الموارد التعليمية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مقارنة بالجوانب الأخرى. بينما كان البعد البيئي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المرافق، المكتبات، الأمان، الموقع، الجماليات</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الأقل تحقيقاً، مما يشير إلى وجود قصور في البيئة المادية والمحسوسة في بعض الجامعات.</w:t>
      </w:r>
    </w:p>
    <w:p w14:paraId="5110118D" w14:textId="77777777" w:rsidR="00BF3562" w:rsidRPr="00B6663D" w:rsidRDefault="00BF3562" w:rsidP="00C71752">
      <w:pPr>
        <w:pStyle w:val="ds-markdown-paragraph"/>
        <w:bidi/>
        <w:jc w:val="both"/>
        <w:rPr>
          <w:rFonts w:ascii="Simplified Arabic" w:hAnsi="Simplified Arabic" w:cs="Simplified Arabic"/>
          <w:sz w:val="28"/>
          <w:szCs w:val="28"/>
        </w:rPr>
      </w:pPr>
      <w:r>
        <w:rPr>
          <w:rFonts w:ascii="Simplified Arabic" w:hAnsi="Simplified Arabic" w:cs="Simplified Arabic" w:hint="cs"/>
          <w:b/>
          <w:bCs/>
          <w:noProof/>
          <w:sz w:val="28"/>
          <w:szCs w:val="28"/>
          <w:rtl/>
          <w:lang w:val="ar-SA"/>
          <w14:ligatures w14:val="standardContextual"/>
        </w:rPr>
        <w:drawing>
          <wp:inline distT="0" distB="0" distL="0" distR="0" wp14:anchorId="4C9AF74C" wp14:editId="700DEE41">
            <wp:extent cx="5274310" cy="3731260"/>
            <wp:effectExtent l="0" t="0" r="2540" b="2540"/>
            <wp:docPr id="114407855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78555" name="صورة 114407855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731260"/>
                    </a:xfrm>
                    <a:prstGeom prst="rect">
                      <a:avLst/>
                    </a:prstGeom>
                  </pic:spPr>
                </pic:pic>
              </a:graphicData>
            </a:graphic>
          </wp:inline>
        </w:drawing>
      </w:r>
      <w:r w:rsidRPr="00B6663D">
        <w:rPr>
          <w:rStyle w:val="ac"/>
          <w:rFonts w:ascii="Simplified Arabic" w:hAnsi="Simplified Arabic" w:cs="Simplified Arabic" w:hint="cs"/>
          <w:sz w:val="28"/>
          <w:szCs w:val="28"/>
          <w:rtl/>
        </w:rPr>
        <w:t>ثانياً: التحصيل العلمي</w:t>
      </w:r>
    </w:p>
    <w:p w14:paraId="707E3E5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2</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المتوسطات الحسابية والانحرافات المعيارية لمؤشرات التحصيل العلمي</w:t>
      </w:r>
    </w:p>
    <w:tbl>
      <w:tblPr>
        <w:tblStyle w:val="4-2"/>
        <w:tblW w:w="5000" w:type="pct"/>
        <w:tblLook w:val="04A0" w:firstRow="1" w:lastRow="0" w:firstColumn="1" w:lastColumn="0" w:noHBand="0" w:noVBand="1"/>
      </w:tblPr>
      <w:tblGrid>
        <w:gridCol w:w="3419"/>
        <w:gridCol w:w="2172"/>
        <w:gridCol w:w="2172"/>
        <w:gridCol w:w="1059"/>
      </w:tblGrid>
      <w:tr w:rsidR="00BF3562" w:rsidRPr="00B6663D" w14:paraId="7462BB3B"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5" w:type="pct"/>
            <w:hideMark/>
          </w:tcPr>
          <w:p w14:paraId="36297913"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lastRenderedPageBreak/>
              <w:t>المؤشر</w:t>
            </w:r>
          </w:p>
        </w:tc>
        <w:tc>
          <w:tcPr>
            <w:tcW w:w="1203" w:type="pct"/>
            <w:hideMark/>
          </w:tcPr>
          <w:p w14:paraId="7016AB09"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المتوسط الحسابي</w:t>
            </w:r>
          </w:p>
        </w:tc>
        <w:tc>
          <w:tcPr>
            <w:tcW w:w="1203" w:type="pct"/>
            <w:hideMark/>
          </w:tcPr>
          <w:p w14:paraId="30AC7002"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الانحراف المعياري</w:t>
            </w:r>
          </w:p>
        </w:tc>
        <w:tc>
          <w:tcPr>
            <w:tcW w:w="587" w:type="pct"/>
            <w:hideMark/>
          </w:tcPr>
          <w:p w14:paraId="6251BA3E"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المستوى</w:t>
            </w:r>
          </w:p>
        </w:tc>
      </w:tr>
      <w:tr w:rsidR="00BF3562" w:rsidRPr="00B6663D" w14:paraId="1024623A"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5" w:type="pct"/>
            <w:hideMark/>
          </w:tcPr>
          <w:p w14:paraId="0AB5B70E"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 xml:space="preserve">المعدل التراكمي </w:t>
            </w:r>
            <w:r>
              <w:rPr>
                <w:rFonts w:ascii="Simplified Arabic" w:eastAsia="Times New Roman" w:hAnsi="Simplified Arabic" w:cs="Simplified Arabic" w:hint="cs"/>
                <w:sz w:val="28"/>
                <w:szCs w:val="28"/>
                <w:rtl/>
              </w:rPr>
              <w:t>(</w:t>
            </w:r>
            <w:r w:rsidRPr="00B6663D">
              <w:rPr>
                <w:rFonts w:ascii="Simplified Arabic" w:eastAsia="Times New Roman" w:hAnsi="Simplified Arabic" w:cs="Simplified Arabic" w:hint="cs"/>
                <w:sz w:val="28"/>
                <w:szCs w:val="28"/>
              </w:rPr>
              <w:t>GPA</w:t>
            </w:r>
            <w:r>
              <w:rPr>
                <w:rFonts w:ascii="Simplified Arabic" w:eastAsia="Times New Roman" w:hAnsi="Simplified Arabic" w:cs="Simplified Arabic" w:hint="cs"/>
                <w:sz w:val="28"/>
                <w:szCs w:val="28"/>
                <w:rtl/>
              </w:rPr>
              <w:t>)</w:t>
            </w:r>
          </w:p>
        </w:tc>
        <w:tc>
          <w:tcPr>
            <w:tcW w:w="1203" w:type="pct"/>
            <w:hideMark/>
          </w:tcPr>
          <w:p w14:paraId="783C47D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4.12</w:t>
            </w:r>
          </w:p>
        </w:tc>
        <w:tc>
          <w:tcPr>
            <w:tcW w:w="1203" w:type="pct"/>
            <w:hideMark/>
          </w:tcPr>
          <w:p w14:paraId="3B9DB07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0.56</w:t>
            </w:r>
          </w:p>
        </w:tc>
        <w:tc>
          <w:tcPr>
            <w:tcW w:w="587" w:type="pct"/>
            <w:hideMark/>
          </w:tcPr>
          <w:p w14:paraId="2B87B48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مرتفع</w:t>
            </w:r>
          </w:p>
        </w:tc>
      </w:tr>
      <w:tr w:rsidR="00BF3562" w:rsidRPr="00B6663D" w14:paraId="1AD8DD2E" w14:textId="77777777" w:rsidTr="00C71752">
        <w:tc>
          <w:tcPr>
            <w:cnfStyle w:val="001000000000" w:firstRow="0" w:lastRow="0" w:firstColumn="1" w:lastColumn="0" w:oddVBand="0" w:evenVBand="0" w:oddHBand="0" w:evenHBand="0" w:firstRowFirstColumn="0" w:firstRowLastColumn="0" w:lastRowFirstColumn="0" w:lastRowLastColumn="0"/>
            <w:tcW w:w="1895" w:type="pct"/>
            <w:hideMark/>
          </w:tcPr>
          <w:p w14:paraId="5ED908BC"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الرضا الأكاديمي</w:t>
            </w:r>
          </w:p>
        </w:tc>
        <w:tc>
          <w:tcPr>
            <w:tcW w:w="1203" w:type="pct"/>
            <w:hideMark/>
          </w:tcPr>
          <w:p w14:paraId="473100F1"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3.35</w:t>
            </w:r>
          </w:p>
        </w:tc>
        <w:tc>
          <w:tcPr>
            <w:tcW w:w="1203" w:type="pct"/>
            <w:hideMark/>
          </w:tcPr>
          <w:p w14:paraId="3DFE05E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0.88</w:t>
            </w:r>
          </w:p>
        </w:tc>
        <w:tc>
          <w:tcPr>
            <w:tcW w:w="587" w:type="pct"/>
            <w:hideMark/>
          </w:tcPr>
          <w:p w14:paraId="55362FE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متوسط</w:t>
            </w:r>
          </w:p>
        </w:tc>
      </w:tr>
      <w:tr w:rsidR="00BF3562" w:rsidRPr="00B6663D" w14:paraId="66FE5FB0"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5" w:type="pct"/>
            <w:hideMark/>
          </w:tcPr>
          <w:p w14:paraId="0CA9F7E5"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الانخراط الأكاديمي </w:t>
            </w:r>
            <w:r>
              <w:rPr>
                <w:rFonts w:ascii="Simplified Arabic" w:eastAsia="Times New Roman" w:hAnsi="Simplified Arabic" w:cs="Simplified Arabic" w:hint="cs"/>
                <w:sz w:val="28"/>
                <w:szCs w:val="28"/>
                <w:rtl/>
              </w:rPr>
              <w:t>(</w:t>
            </w:r>
            <w:r w:rsidRPr="00B6663D">
              <w:rPr>
                <w:rFonts w:ascii="Simplified Arabic" w:eastAsia="Times New Roman" w:hAnsi="Simplified Arabic" w:cs="Simplified Arabic" w:hint="cs"/>
                <w:sz w:val="28"/>
                <w:szCs w:val="28"/>
                <w:rtl/>
              </w:rPr>
              <w:t>كمؤشر</w:t>
            </w:r>
            <w:r>
              <w:rPr>
                <w:rFonts w:ascii="Simplified Arabic" w:eastAsia="Times New Roman" w:hAnsi="Simplified Arabic" w:cs="Simplified Arabic" w:hint="cs"/>
                <w:sz w:val="28"/>
                <w:szCs w:val="28"/>
                <w:rtl/>
              </w:rPr>
              <w:t>)</w:t>
            </w:r>
          </w:p>
        </w:tc>
        <w:tc>
          <w:tcPr>
            <w:tcW w:w="1203" w:type="pct"/>
            <w:hideMark/>
          </w:tcPr>
          <w:p w14:paraId="6F97B8E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3.42</w:t>
            </w:r>
          </w:p>
        </w:tc>
        <w:tc>
          <w:tcPr>
            <w:tcW w:w="1203" w:type="pct"/>
            <w:hideMark/>
          </w:tcPr>
          <w:p w14:paraId="2A9E206F"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0.72</w:t>
            </w:r>
          </w:p>
        </w:tc>
        <w:tc>
          <w:tcPr>
            <w:tcW w:w="587" w:type="pct"/>
            <w:hideMark/>
          </w:tcPr>
          <w:p w14:paraId="0F4F0EF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متوسط</w:t>
            </w:r>
          </w:p>
        </w:tc>
      </w:tr>
      <w:tr w:rsidR="00BF3562" w:rsidRPr="00B6663D" w14:paraId="6CFCCD29" w14:textId="77777777" w:rsidTr="00C71752">
        <w:tc>
          <w:tcPr>
            <w:cnfStyle w:val="001000000000" w:firstRow="0" w:lastRow="0" w:firstColumn="1" w:lastColumn="0" w:oddVBand="0" w:evenVBand="0" w:oddHBand="0" w:evenHBand="0" w:firstRowFirstColumn="0" w:firstRowLastColumn="0" w:lastRowFirstColumn="0" w:lastRowLastColumn="0"/>
            <w:tcW w:w="1895" w:type="pct"/>
            <w:hideMark/>
          </w:tcPr>
          <w:p w14:paraId="47A9DF18"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التحصيل الكلي</w:t>
            </w:r>
          </w:p>
        </w:tc>
        <w:tc>
          <w:tcPr>
            <w:tcW w:w="1203" w:type="pct"/>
            <w:hideMark/>
          </w:tcPr>
          <w:p w14:paraId="5AE074B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3.63</w:t>
            </w:r>
          </w:p>
        </w:tc>
        <w:tc>
          <w:tcPr>
            <w:tcW w:w="1203" w:type="pct"/>
            <w:hideMark/>
          </w:tcPr>
          <w:p w14:paraId="6FEB220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0.72</w:t>
            </w:r>
          </w:p>
        </w:tc>
        <w:tc>
          <w:tcPr>
            <w:tcW w:w="587" w:type="pct"/>
            <w:hideMark/>
          </w:tcPr>
          <w:p w14:paraId="2A85E05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متوسط</w:t>
            </w:r>
          </w:p>
        </w:tc>
      </w:tr>
    </w:tbl>
    <w:p w14:paraId="39579063"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أظهرت النتائج أن متوسط المعدل التراكمي لدى أفراد العينة كان 4.12 من 5، وهو مستوى مرتفع يشير إلى أداء أكاديمي جيد. كما بلغ متوسط الرضا الأكاديمي 3.35 من 5، وهو مستوى متوسط. أما الانخراط الأكاديمي فبلغ </w:t>
      </w:r>
      <w:proofErr w:type="spellStart"/>
      <w:r w:rsidRPr="00B6663D">
        <w:rPr>
          <w:rFonts w:ascii="Simplified Arabic" w:hAnsi="Simplified Arabic" w:cs="Simplified Arabic" w:hint="cs"/>
          <w:sz w:val="28"/>
          <w:szCs w:val="28"/>
          <w:rtl/>
        </w:rPr>
        <w:t>متوسطه</w:t>
      </w:r>
      <w:proofErr w:type="spellEnd"/>
      <w:r w:rsidRPr="00B6663D">
        <w:rPr>
          <w:rFonts w:ascii="Simplified Arabic" w:hAnsi="Simplified Arabic" w:cs="Simplified Arabic" w:hint="cs"/>
          <w:sz w:val="28"/>
          <w:szCs w:val="28"/>
          <w:rtl/>
        </w:rPr>
        <w:t xml:space="preserve"> 3.42 من 5، وهو مستوى متوسط أيضاً. بشكل عام، يمكن القول إن مستوى التحصيل العلمي لدى طلاب كليات الإدارة الصحية كان متوسطاً إلى مرتفع.</w:t>
      </w:r>
    </w:p>
    <w:p w14:paraId="6F4AEE6B"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ثالثاً: المتغيرات الوسيطة</w:t>
      </w:r>
    </w:p>
    <w:p w14:paraId="28A97183"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3</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المتوسطات الحسابية والانحرافات المعيارية للمتغيرات الوسيطة</w:t>
      </w:r>
    </w:p>
    <w:tbl>
      <w:tblPr>
        <w:tblStyle w:val="4-2"/>
        <w:tblW w:w="5000" w:type="pct"/>
        <w:tblLook w:val="04A0" w:firstRow="1" w:lastRow="0" w:firstColumn="1" w:lastColumn="0" w:noHBand="0" w:noVBand="1"/>
      </w:tblPr>
      <w:tblGrid>
        <w:gridCol w:w="3049"/>
        <w:gridCol w:w="2821"/>
        <w:gridCol w:w="2952"/>
      </w:tblGrid>
      <w:tr w:rsidR="00BF3562" w:rsidRPr="00B6663D" w14:paraId="08FD6C6D"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pct"/>
            <w:hideMark/>
          </w:tcPr>
          <w:p w14:paraId="077484FC"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المتغير الوسيط</w:t>
            </w:r>
          </w:p>
        </w:tc>
        <w:tc>
          <w:tcPr>
            <w:tcW w:w="1599" w:type="pct"/>
            <w:hideMark/>
          </w:tcPr>
          <w:p w14:paraId="1C1E7B96"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المتوسط الحسابي</w:t>
            </w:r>
          </w:p>
        </w:tc>
        <w:tc>
          <w:tcPr>
            <w:tcW w:w="1673" w:type="pct"/>
            <w:hideMark/>
          </w:tcPr>
          <w:p w14:paraId="5877DA45"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الانحراف المعياري</w:t>
            </w:r>
          </w:p>
        </w:tc>
      </w:tr>
      <w:tr w:rsidR="00BF3562" w:rsidRPr="00B6663D" w14:paraId="44C83E0B"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pct"/>
            <w:hideMark/>
          </w:tcPr>
          <w:p w14:paraId="7D353F86"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الانخراط الأكاديمي</w:t>
            </w:r>
          </w:p>
        </w:tc>
        <w:tc>
          <w:tcPr>
            <w:tcW w:w="1599" w:type="pct"/>
            <w:hideMark/>
          </w:tcPr>
          <w:p w14:paraId="7ED3052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3.42</w:t>
            </w:r>
          </w:p>
        </w:tc>
        <w:tc>
          <w:tcPr>
            <w:tcW w:w="1673" w:type="pct"/>
            <w:hideMark/>
          </w:tcPr>
          <w:p w14:paraId="007933E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0.72</w:t>
            </w:r>
          </w:p>
        </w:tc>
      </w:tr>
      <w:tr w:rsidR="00BF3562" w:rsidRPr="00B6663D" w14:paraId="604DD94B" w14:textId="77777777" w:rsidTr="00C71752">
        <w:tc>
          <w:tcPr>
            <w:cnfStyle w:val="001000000000" w:firstRow="0" w:lastRow="0" w:firstColumn="1" w:lastColumn="0" w:oddVBand="0" w:evenVBand="0" w:oddHBand="0" w:evenHBand="0" w:firstRowFirstColumn="0" w:firstRowLastColumn="0" w:lastRowFirstColumn="0" w:lastRowLastColumn="0"/>
            <w:tcW w:w="1728" w:type="pct"/>
            <w:hideMark/>
          </w:tcPr>
          <w:p w14:paraId="5100F6C6"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التكيف الأكاديمي</w:t>
            </w:r>
          </w:p>
        </w:tc>
        <w:tc>
          <w:tcPr>
            <w:tcW w:w="1599" w:type="pct"/>
            <w:hideMark/>
          </w:tcPr>
          <w:p w14:paraId="2D07F9E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3.35</w:t>
            </w:r>
          </w:p>
        </w:tc>
        <w:tc>
          <w:tcPr>
            <w:tcW w:w="1673" w:type="pct"/>
            <w:hideMark/>
          </w:tcPr>
          <w:p w14:paraId="2609C81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0.78</w:t>
            </w:r>
          </w:p>
        </w:tc>
      </w:tr>
      <w:tr w:rsidR="00BF3562" w:rsidRPr="00B6663D" w14:paraId="20EAC40D"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pct"/>
            <w:hideMark/>
          </w:tcPr>
          <w:p w14:paraId="2596024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الضغوط الأكاديمية</w:t>
            </w:r>
          </w:p>
        </w:tc>
        <w:tc>
          <w:tcPr>
            <w:tcW w:w="1599" w:type="pct"/>
            <w:hideMark/>
          </w:tcPr>
          <w:p w14:paraId="06E1B36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3.55</w:t>
            </w:r>
          </w:p>
        </w:tc>
        <w:tc>
          <w:tcPr>
            <w:tcW w:w="1673" w:type="pct"/>
            <w:hideMark/>
          </w:tcPr>
          <w:p w14:paraId="1BAB97C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0.85</w:t>
            </w:r>
          </w:p>
        </w:tc>
      </w:tr>
    </w:tbl>
    <w:p w14:paraId="696FEBE1"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بلغ متوسط الانخراط الأكاديمي 3.42 من 5، وهو مستوى متوسط، مما يشير إلى أن الطلاب يشاركون في الأنشطة الأكاديمية بشكل معتدل. كما بلغ متوسط التكيف الأكاديمي 3.35 من 5، وهو مستوى متوسط، يشير إلى قدرة معتدلة على التكيف مع متطلبات الحياة الجامعية. أما الضغوط الأكاديمية فبلغ </w:t>
      </w:r>
      <w:proofErr w:type="spellStart"/>
      <w:r w:rsidRPr="00B6663D">
        <w:rPr>
          <w:rFonts w:ascii="Simplified Arabic" w:hAnsi="Simplified Arabic" w:cs="Simplified Arabic" w:hint="cs"/>
          <w:sz w:val="28"/>
          <w:szCs w:val="28"/>
          <w:rtl/>
        </w:rPr>
        <w:t>متوسطها</w:t>
      </w:r>
      <w:proofErr w:type="spellEnd"/>
      <w:r w:rsidRPr="00B6663D">
        <w:rPr>
          <w:rFonts w:ascii="Simplified Arabic" w:hAnsi="Simplified Arabic" w:cs="Simplified Arabic" w:hint="cs"/>
          <w:sz w:val="28"/>
          <w:szCs w:val="28"/>
          <w:rtl/>
        </w:rPr>
        <w:t xml:space="preserve"> 3.55 من 5، وهو مستوى مرتفع نسبياً، مما يشير إلى أن طلاب الإدارة الصحية يعانون من ضغوط أكاديمية متوسطة إلى مرتفعة.</w:t>
      </w:r>
    </w:p>
    <w:p w14:paraId="05B909A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رابعاً: المتغيرات المشروطة</w:t>
      </w:r>
    </w:p>
    <w:p w14:paraId="26B5241D"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4</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المتوسطات الحسابية والانحرافات المعيارية للمتغيرات المشروطة</w:t>
      </w:r>
    </w:p>
    <w:tbl>
      <w:tblPr>
        <w:tblStyle w:val="4-2"/>
        <w:tblW w:w="5000" w:type="pct"/>
        <w:tblLook w:val="04A0" w:firstRow="1" w:lastRow="0" w:firstColumn="1" w:lastColumn="0" w:noHBand="0" w:noVBand="1"/>
      </w:tblPr>
      <w:tblGrid>
        <w:gridCol w:w="2822"/>
        <w:gridCol w:w="2999"/>
        <w:gridCol w:w="3001"/>
      </w:tblGrid>
      <w:tr w:rsidR="00BF3562" w:rsidRPr="00B6663D" w14:paraId="50A8EBAD"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pct"/>
            <w:hideMark/>
          </w:tcPr>
          <w:p w14:paraId="0E37467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المتغير المشروط</w:t>
            </w:r>
          </w:p>
        </w:tc>
        <w:tc>
          <w:tcPr>
            <w:tcW w:w="1658" w:type="pct"/>
            <w:hideMark/>
          </w:tcPr>
          <w:p w14:paraId="7996826A"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المتوسط الحسابي</w:t>
            </w:r>
          </w:p>
        </w:tc>
        <w:tc>
          <w:tcPr>
            <w:tcW w:w="1659" w:type="pct"/>
            <w:hideMark/>
          </w:tcPr>
          <w:p w14:paraId="1E161824"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الانحراف المعياري</w:t>
            </w:r>
          </w:p>
        </w:tc>
      </w:tr>
      <w:tr w:rsidR="00BF3562" w:rsidRPr="00B6663D" w14:paraId="6E432012"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pct"/>
            <w:hideMark/>
          </w:tcPr>
          <w:p w14:paraId="7B663A70"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التوقع والقيمة</w:t>
            </w:r>
          </w:p>
        </w:tc>
        <w:tc>
          <w:tcPr>
            <w:tcW w:w="1658" w:type="pct"/>
            <w:hideMark/>
          </w:tcPr>
          <w:p w14:paraId="1BDCDEC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3.62</w:t>
            </w:r>
          </w:p>
        </w:tc>
        <w:tc>
          <w:tcPr>
            <w:tcW w:w="1659" w:type="pct"/>
            <w:hideMark/>
          </w:tcPr>
          <w:p w14:paraId="035BA7D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0.76</w:t>
            </w:r>
          </w:p>
        </w:tc>
      </w:tr>
      <w:tr w:rsidR="00BF3562" w:rsidRPr="00B6663D" w14:paraId="75955D56" w14:textId="77777777" w:rsidTr="00C71752">
        <w:tc>
          <w:tcPr>
            <w:cnfStyle w:val="001000000000" w:firstRow="0" w:lastRow="0" w:firstColumn="1" w:lastColumn="0" w:oddVBand="0" w:evenVBand="0" w:oddHBand="0" w:evenHBand="0" w:firstRowFirstColumn="0" w:firstRowLastColumn="0" w:lastRowFirstColumn="0" w:lastRowLastColumn="0"/>
            <w:tcW w:w="1560" w:type="pct"/>
            <w:hideMark/>
          </w:tcPr>
          <w:p w14:paraId="2032567D"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lastRenderedPageBreak/>
              <w:t>الكفاءة الذاتية</w:t>
            </w:r>
          </w:p>
        </w:tc>
        <w:tc>
          <w:tcPr>
            <w:tcW w:w="1658" w:type="pct"/>
            <w:hideMark/>
          </w:tcPr>
          <w:p w14:paraId="462CCE4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3.48</w:t>
            </w:r>
          </w:p>
        </w:tc>
        <w:tc>
          <w:tcPr>
            <w:tcW w:w="1659" w:type="pct"/>
            <w:hideMark/>
          </w:tcPr>
          <w:p w14:paraId="3FF3587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0.81</w:t>
            </w:r>
          </w:p>
        </w:tc>
      </w:tr>
    </w:tbl>
    <w:p w14:paraId="7E2AAE77"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بلغ متوسط التوقع والقيمة 3.62 من 5، وهو مستوى مرتفع نسبياً، مما يشير إلى أن الطلاب لديهم توقعات إيجابية تجاه نجاحهم الأكاديمي وقيمة عالية للتعلم. كما بلغ متوسط الكفاءة الذاتية 3.48 من 5، وهو مستوى متوسط إلى مرتفع، مما يشير إلى أن الطلاب واثقون من قدراتهم الأكاديمية.</w:t>
      </w:r>
    </w:p>
    <w:p w14:paraId="4673FF98"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noProof/>
          <w:sz w:val="28"/>
          <w:szCs w:val="28"/>
        </w:rPr>
        <mc:AlternateContent>
          <mc:Choice Requires="wps">
            <w:drawing>
              <wp:inline distT="0" distB="0" distL="0" distR="0" wp14:anchorId="617A3709" wp14:editId="289E450A">
                <wp:extent cx="5274310" cy="1270"/>
                <wp:effectExtent l="0" t="31750" r="0" b="36830"/>
                <wp:docPr id="1811440015"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311B93" id="مستطيل 8"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6B214781" w14:textId="77777777" w:rsidR="00BF3562" w:rsidRPr="00B6663D" w:rsidRDefault="00BF3562" w:rsidP="00C71752">
      <w:pPr>
        <w:pStyle w:val="3"/>
        <w:jc w:val="both"/>
        <w:rPr>
          <w:rFonts w:ascii="Simplified Arabic" w:eastAsia="Times New Roman" w:hAnsi="Simplified Arabic" w:cs="Simplified Arabic"/>
        </w:rPr>
      </w:pPr>
      <w:bookmarkStart w:id="40" w:name="_Toc234275880"/>
      <w:r w:rsidRPr="00B6663D">
        <w:rPr>
          <w:rFonts w:ascii="Simplified Arabic" w:eastAsia="Times New Roman" w:hAnsi="Simplified Arabic" w:cs="Simplified Arabic" w:hint="cs"/>
          <w:rtl/>
        </w:rPr>
        <w:t>ثانياً: اختبار الفرضيات والتحليل الإحصائي</w:t>
      </w:r>
      <w:bookmarkEnd w:id="40"/>
    </w:p>
    <w:p w14:paraId="76C0FF2B"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2.1 اختبار العلاقة بين جودة الحياة الجامعية والتحصيل العلمي</w:t>
      </w:r>
    </w:p>
    <w:p w14:paraId="650A169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الرئيسية الأولى: توجد علاقة ارتباطية دالة إحصائيًا بين جودة الحياة الجامعية بأبعادها الخمسة والتحصيل العلمي لدى طلاب كليات الإدارة الصحية في الجامعات السعودية.</w:t>
      </w:r>
    </w:p>
    <w:p w14:paraId="4F12B14B"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لاختبار هذه الفرضية، تم حساب معامل ارتباط بيرسون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Pearson Correlation Coefficient</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بين أبعاد جودة الحياة الجامعية ومؤشرات التحصيل العلمي الثلاثة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المعدل التراكمي، الرضا الأكاديمي، الانخراط الأكاديمي</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ويوضح الجدول التالي نتائج هذا التحليل:</w:t>
      </w:r>
    </w:p>
    <w:p w14:paraId="1B287AC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5</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مصفوفة ارتباط بيرسون بين أبعاد جودة الحياة الجامعية ومؤشرات التحصيل العلمي</w:t>
      </w:r>
    </w:p>
    <w:tbl>
      <w:tblPr>
        <w:tblStyle w:val="4-2"/>
        <w:tblW w:w="5000" w:type="pct"/>
        <w:tblLook w:val="04A0" w:firstRow="1" w:lastRow="0" w:firstColumn="1" w:lastColumn="0" w:noHBand="0" w:noVBand="1"/>
      </w:tblPr>
      <w:tblGrid>
        <w:gridCol w:w="1799"/>
        <w:gridCol w:w="1678"/>
        <w:gridCol w:w="1743"/>
        <w:gridCol w:w="1966"/>
        <w:gridCol w:w="1636"/>
      </w:tblGrid>
      <w:tr w:rsidR="00BF3562" w:rsidRPr="00B6663D" w14:paraId="59141D32"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pct"/>
            <w:hideMark/>
          </w:tcPr>
          <w:p w14:paraId="7AFB6A7A"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أبعاد جودة الحياة</w:t>
            </w:r>
          </w:p>
        </w:tc>
        <w:tc>
          <w:tcPr>
            <w:tcW w:w="951" w:type="pct"/>
            <w:hideMark/>
          </w:tcPr>
          <w:p w14:paraId="1A30B505"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المعدل التراكمي</w:t>
            </w:r>
          </w:p>
        </w:tc>
        <w:tc>
          <w:tcPr>
            <w:tcW w:w="988" w:type="pct"/>
            <w:hideMark/>
          </w:tcPr>
          <w:p w14:paraId="599D4D78"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الرضا الأكاديمي</w:t>
            </w:r>
          </w:p>
        </w:tc>
        <w:tc>
          <w:tcPr>
            <w:tcW w:w="1114" w:type="pct"/>
            <w:hideMark/>
          </w:tcPr>
          <w:p w14:paraId="02B1C778"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الانخراط الأكاديمي</w:t>
            </w:r>
          </w:p>
        </w:tc>
        <w:tc>
          <w:tcPr>
            <w:tcW w:w="927" w:type="pct"/>
            <w:hideMark/>
          </w:tcPr>
          <w:p w14:paraId="793DF605"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التحصيل الكلي</w:t>
            </w:r>
          </w:p>
        </w:tc>
      </w:tr>
      <w:tr w:rsidR="00BF3562" w:rsidRPr="00B6663D" w14:paraId="0C1EBE69"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pct"/>
            <w:hideMark/>
          </w:tcPr>
          <w:p w14:paraId="73B0EFD6"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البعد الأكاديمي</w:t>
            </w:r>
          </w:p>
        </w:tc>
        <w:tc>
          <w:tcPr>
            <w:tcW w:w="951" w:type="pct"/>
            <w:hideMark/>
          </w:tcPr>
          <w:p w14:paraId="65EDDB6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0.38**</w:t>
            </w:r>
          </w:p>
        </w:tc>
        <w:tc>
          <w:tcPr>
            <w:tcW w:w="988" w:type="pct"/>
            <w:hideMark/>
          </w:tcPr>
          <w:p w14:paraId="7107DA0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0.45**</w:t>
            </w:r>
          </w:p>
        </w:tc>
        <w:tc>
          <w:tcPr>
            <w:tcW w:w="1114" w:type="pct"/>
            <w:hideMark/>
          </w:tcPr>
          <w:p w14:paraId="554370C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0.42**</w:t>
            </w:r>
          </w:p>
        </w:tc>
        <w:tc>
          <w:tcPr>
            <w:tcW w:w="927" w:type="pct"/>
            <w:hideMark/>
          </w:tcPr>
          <w:p w14:paraId="1749FA9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0.42**</w:t>
            </w:r>
          </w:p>
        </w:tc>
      </w:tr>
      <w:tr w:rsidR="00BF3562" w:rsidRPr="00B6663D" w14:paraId="76BEC050" w14:textId="77777777" w:rsidTr="00C71752">
        <w:tc>
          <w:tcPr>
            <w:cnfStyle w:val="001000000000" w:firstRow="0" w:lastRow="0" w:firstColumn="1" w:lastColumn="0" w:oddVBand="0" w:evenVBand="0" w:oddHBand="0" w:evenHBand="0" w:firstRowFirstColumn="0" w:firstRowLastColumn="0" w:lastRowFirstColumn="0" w:lastRowLastColumn="0"/>
            <w:tcW w:w="1020" w:type="pct"/>
            <w:hideMark/>
          </w:tcPr>
          <w:p w14:paraId="127B6FE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النفسي</w:t>
            </w:r>
          </w:p>
        </w:tc>
        <w:tc>
          <w:tcPr>
            <w:tcW w:w="951" w:type="pct"/>
            <w:hideMark/>
          </w:tcPr>
          <w:p w14:paraId="2481B04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0.32**</w:t>
            </w:r>
          </w:p>
        </w:tc>
        <w:tc>
          <w:tcPr>
            <w:tcW w:w="988" w:type="pct"/>
            <w:hideMark/>
          </w:tcPr>
          <w:p w14:paraId="1E53DA0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0.41**</w:t>
            </w:r>
          </w:p>
        </w:tc>
        <w:tc>
          <w:tcPr>
            <w:tcW w:w="1114" w:type="pct"/>
            <w:hideMark/>
          </w:tcPr>
          <w:p w14:paraId="11DFF04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0.38**</w:t>
            </w:r>
          </w:p>
        </w:tc>
        <w:tc>
          <w:tcPr>
            <w:tcW w:w="927" w:type="pct"/>
            <w:hideMark/>
          </w:tcPr>
          <w:p w14:paraId="57125E7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0.37**</w:t>
            </w:r>
          </w:p>
        </w:tc>
      </w:tr>
      <w:tr w:rsidR="00BF3562" w:rsidRPr="00B6663D" w14:paraId="351B6397"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pct"/>
            <w:hideMark/>
          </w:tcPr>
          <w:p w14:paraId="0EE4A90A"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الاجتماعي</w:t>
            </w:r>
          </w:p>
        </w:tc>
        <w:tc>
          <w:tcPr>
            <w:tcW w:w="951" w:type="pct"/>
            <w:hideMark/>
          </w:tcPr>
          <w:p w14:paraId="75358E5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0.28**</w:t>
            </w:r>
          </w:p>
        </w:tc>
        <w:tc>
          <w:tcPr>
            <w:tcW w:w="988" w:type="pct"/>
            <w:hideMark/>
          </w:tcPr>
          <w:p w14:paraId="22A38CA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0.36**</w:t>
            </w:r>
          </w:p>
        </w:tc>
        <w:tc>
          <w:tcPr>
            <w:tcW w:w="1114" w:type="pct"/>
            <w:hideMark/>
          </w:tcPr>
          <w:p w14:paraId="7757E11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0.35**</w:t>
            </w:r>
          </w:p>
        </w:tc>
        <w:tc>
          <w:tcPr>
            <w:tcW w:w="927" w:type="pct"/>
            <w:hideMark/>
          </w:tcPr>
          <w:p w14:paraId="016259C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0.33**</w:t>
            </w:r>
          </w:p>
        </w:tc>
      </w:tr>
      <w:tr w:rsidR="00BF3562" w:rsidRPr="00B6663D" w14:paraId="61A25452" w14:textId="77777777" w:rsidTr="00C71752">
        <w:tc>
          <w:tcPr>
            <w:cnfStyle w:val="001000000000" w:firstRow="0" w:lastRow="0" w:firstColumn="1" w:lastColumn="0" w:oddVBand="0" w:evenVBand="0" w:oddHBand="0" w:evenHBand="0" w:firstRowFirstColumn="0" w:firstRowLastColumn="0" w:lastRowFirstColumn="0" w:lastRowLastColumn="0"/>
            <w:tcW w:w="1020" w:type="pct"/>
            <w:hideMark/>
          </w:tcPr>
          <w:p w14:paraId="76C85D16"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البيئي</w:t>
            </w:r>
          </w:p>
        </w:tc>
        <w:tc>
          <w:tcPr>
            <w:tcW w:w="951" w:type="pct"/>
            <w:hideMark/>
          </w:tcPr>
          <w:p w14:paraId="7FA81A6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0.22**</w:t>
            </w:r>
          </w:p>
        </w:tc>
        <w:tc>
          <w:tcPr>
            <w:tcW w:w="988" w:type="pct"/>
            <w:hideMark/>
          </w:tcPr>
          <w:p w14:paraId="6F09B7CF"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0.29**</w:t>
            </w:r>
          </w:p>
        </w:tc>
        <w:tc>
          <w:tcPr>
            <w:tcW w:w="1114" w:type="pct"/>
            <w:hideMark/>
          </w:tcPr>
          <w:p w14:paraId="62DD6AA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0.27**</w:t>
            </w:r>
          </w:p>
        </w:tc>
        <w:tc>
          <w:tcPr>
            <w:tcW w:w="927" w:type="pct"/>
            <w:hideMark/>
          </w:tcPr>
          <w:p w14:paraId="635226A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0.26**</w:t>
            </w:r>
          </w:p>
        </w:tc>
      </w:tr>
      <w:tr w:rsidR="00BF3562" w:rsidRPr="00B6663D" w14:paraId="4E51C8D4"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 w:type="pct"/>
            <w:hideMark/>
          </w:tcPr>
          <w:p w14:paraId="2B89C4B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الخدمي</w:t>
            </w:r>
          </w:p>
        </w:tc>
        <w:tc>
          <w:tcPr>
            <w:tcW w:w="951" w:type="pct"/>
            <w:hideMark/>
          </w:tcPr>
          <w:p w14:paraId="5F4BEAF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0.25**</w:t>
            </w:r>
          </w:p>
        </w:tc>
        <w:tc>
          <w:tcPr>
            <w:tcW w:w="988" w:type="pct"/>
            <w:hideMark/>
          </w:tcPr>
          <w:p w14:paraId="7E8284D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0.31**</w:t>
            </w:r>
          </w:p>
        </w:tc>
        <w:tc>
          <w:tcPr>
            <w:tcW w:w="1114" w:type="pct"/>
            <w:hideMark/>
          </w:tcPr>
          <w:p w14:paraId="702FD86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0.29**</w:t>
            </w:r>
          </w:p>
        </w:tc>
        <w:tc>
          <w:tcPr>
            <w:tcW w:w="927" w:type="pct"/>
            <w:hideMark/>
          </w:tcPr>
          <w:p w14:paraId="768E5B4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0.28**</w:t>
            </w:r>
          </w:p>
        </w:tc>
      </w:tr>
      <w:tr w:rsidR="00BF3562" w:rsidRPr="00B6663D" w14:paraId="1E9432C9" w14:textId="77777777" w:rsidTr="00C71752">
        <w:tc>
          <w:tcPr>
            <w:cnfStyle w:val="001000000000" w:firstRow="0" w:lastRow="0" w:firstColumn="1" w:lastColumn="0" w:oddVBand="0" w:evenVBand="0" w:oddHBand="0" w:evenHBand="0" w:firstRowFirstColumn="0" w:firstRowLastColumn="0" w:lastRowFirstColumn="0" w:lastRowLastColumn="0"/>
            <w:tcW w:w="1020" w:type="pct"/>
            <w:hideMark/>
          </w:tcPr>
          <w:p w14:paraId="329252D8"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الجودة الكلية</w:t>
            </w:r>
          </w:p>
        </w:tc>
        <w:tc>
          <w:tcPr>
            <w:tcW w:w="951" w:type="pct"/>
            <w:hideMark/>
          </w:tcPr>
          <w:p w14:paraId="3280FC8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0.38</w:t>
            </w:r>
          </w:p>
        </w:tc>
        <w:tc>
          <w:tcPr>
            <w:tcW w:w="988" w:type="pct"/>
            <w:hideMark/>
          </w:tcPr>
          <w:p w14:paraId="19650C5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0.45</w:t>
            </w:r>
          </w:p>
        </w:tc>
        <w:tc>
          <w:tcPr>
            <w:tcW w:w="1114" w:type="pct"/>
            <w:hideMark/>
          </w:tcPr>
          <w:p w14:paraId="5496D65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0.42</w:t>
            </w:r>
          </w:p>
        </w:tc>
        <w:tc>
          <w:tcPr>
            <w:tcW w:w="927" w:type="pct"/>
            <w:hideMark/>
          </w:tcPr>
          <w:p w14:paraId="39A8DF8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0.42</w:t>
            </w:r>
          </w:p>
        </w:tc>
      </w:tr>
    </w:tbl>
    <w:p w14:paraId="366CFC59"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دال إحصائياً عند مستوى 0.01</w:t>
      </w:r>
    </w:p>
    <w:p w14:paraId="0E19A612"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تشير النتائج إلى وجود علاقات ارتباطية موجبة ودالة إحصائياً بين جميع أبعاد جودة الحياة الجامعية وجميع مؤشرات التحصيل العلمي، مما يؤكد الفرضية الرئيسية الأولى للدراسة. وتتراوح قيم معاملات الارتباط بين 0.22 و 0.45، وهي قيم متوسطة إلى مرتفعة في البحوث التربوية والنفسية.</w:t>
      </w:r>
    </w:p>
    <w:p w14:paraId="0904BBD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ويمكن ملاحظة أن البعد الأكاديمي كان الأكثر ارتباطاً بجميع مؤشرات التحصيل، حيث بلغ معامل ارتباطه بالتحصيل الكلي 0.42، يليه البعد النفسي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0.37</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ثم البعد الاجتماعي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0.33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ثم البعد الخدمي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0.28</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وأخيراً البعد البيئي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0.26</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وهذا يشير إلى أن الجوانب الأكاديمية والنفسية هي الأكثر تأثيراً في التحصيل العلمي لدى طلاب الإدارة الصحية.</w:t>
      </w:r>
    </w:p>
    <w:p w14:paraId="15A5C1AE" w14:textId="77777777" w:rsidR="00BF3562" w:rsidRDefault="00BF3562" w:rsidP="00C71752">
      <w:pPr>
        <w:pStyle w:val="ds-markdown-paragraph"/>
        <w:bidi/>
        <w:jc w:val="both"/>
        <w:rPr>
          <w:rStyle w:val="ac"/>
          <w:rFonts w:ascii="Simplified Arabic" w:hAnsi="Simplified Arabic" w:cs="Simplified Arabic"/>
          <w:sz w:val="28"/>
          <w:szCs w:val="28"/>
        </w:rPr>
      </w:pPr>
      <w:r>
        <w:rPr>
          <w:rFonts w:ascii="Simplified Arabic" w:hAnsi="Simplified Arabic" w:cs="Simplified Arabic"/>
          <w:b/>
          <w:bCs/>
          <w:noProof/>
          <w:sz w:val="28"/>
          <w:szCs w:val="28"/>
          <w14:ligatures w14:val="standardContextual"/>
        </w:rPr>
        <w:drawing>
          <wp:inline distT="0" distB="0" distL="0" distR="0" wp14:anchorId="5ACB5245" wp14:editId="050649C7">
            <wp:extent cx="5274310" cy="3978910"/>
            <wp:effectExtent l="0" t="0" r="2540" b="2540"/>
            <wp:docPr id="158248876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88763" name="صورة 158248876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978910"/>
                    </a:xfrm>
                    <a:prstGeom prst="rect">
                      <a:avLst/>
                    </a:prstGeom>
                  </pic:spPr>
                </pic:pic>
              </a:graphicData>
            </a:graphic>
          </wp:inline>
        </w:drawing>
      </w:r>
    </w:p>
    <w:p w14:paraId="1303DCA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مناقشة النتائج في ضوء الدراسات السابقة:</w:t>
      </w:r>
    </w:p>
    <w:p w14:paraId="163474C5"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تتوافق هذه النتائج مع نتائج العديد من الدراسات السابقة التي أكدت وجود علاقة إيجابية بين جودة الحياة الجامعية والتحصيل العلمي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Kemp et al., 2021; </w:t>
      </w:r>
      <w:proofErr w:type="spellStart"/>
      <w:r w:rsidRPr="00B6663D">
        <w:rPr>
          <w:rFonts w:ascii="Simplified Arabic" w:hAnsi="Simplified Arabic" w:cs="Simplified Arabic" w:hint="cs"/>
          <w:sz w:val="28"/>
          <w:szCs w:val="28"/>
        </w:rPr>
        <w:t>Govaerts</w:t>
      </w:r>
      <w:proofErr w:type="spellEnd"/>
      <w:r w:rsidRPr="00B6663D">
        <w:rPr>
          <w:rFonts w:ascii="Simplified Arabic" w:hAnsi="Simplified Arabic" w:cs="Simplified Arabic" w:hint="cs"/>
          <w:sz w:val="28"/>
          <w:szCs w:val="28"/>
        </w:rPr>
        <w:t xml:space="preserve"> &amp; </w:t>
      </w:r>
      <w:proofErr w:type="spellStart"/>
      <w:r w:rsidRPr="00B6663D">
        <w:rPr>
          <w:rFonts w:ascii="Simplified Arabic" w:hAnsi="Simplified Arabic" w:cs="Simplified Arabic" w:hint="cs"/>
          <w:sz w:val="28"/>
          <w:szCs w:val="28"/>
        </w:rPr>
        <w:t>Grégoire</w:t>
      </w:r>
      <w:proofErr w:type="spellEnd"/>
      <w:r w:rsidRPr="00B6663D">
        <w:rPr>
          <w:rFonts w:ascii="Simplified Arabic" w:hAnsi="Simplified Arabic" w:cs="Simplified Arabic" w:hint="cs"/>
          <w:sz w:val="28"/>
          <w:szCs w:val="28"/>
        </w:rPr>
        <w:t>, 2018; Al-</w:t>
      </w:r>
      <w:proofErr w:type="spellStart"/>
      <w:r w:rsidRPr="00B6663D">
        <w:rPr>
          <w:rFonts w:ascii="Simplified Arabic" w:hAnsi="Simplified Arabic" w:cs="Simplified Arabic" w:hint="cs"/>
          <w:sz w:val="28"/>
          <w:szCs w:val="28"/>
        </w:rPr>
        <w:t>Ghamdi</w:t>
      </w:r>
      <w:proofErr w:type="spellEnd"/>
      <w:r w:rsidRPr="00B6663D">
        <w:rPr>
          <w:rFonts w:ascii="Simplified Arabic" w:hAnsi="Simplified Arabic" w:cs="Simplified Arabic" w:hint="cs"/>
          <w:sz w:val="28"/>
          <w:szCs w:val="28"/>
        </w:rPr>
        <w:t xml:space="preserve"> &amp; Al-Mansour, 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وتتفق النتائج أيضاً مع دراسة </w:t>
      </w:r>
      <w:proofErr w:type="spellStart"/>
      <w:r w:rsidRPr="00B6663D">
        <w:rPr>
          <w:rFonts w:ascii="Simplified Arabic" w:hAnsi="Simplified Arabic" w:cs="Simplified Arabic" w:hint="cs"/>
          <w:sz w:val="28"/>
          <w:szCs w:val="28"/>
        </w:rPr>
        <w:t>Aina</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أن العلاقة بين جودة الحياة والتحصيل تتم عبر أنماط متعددة، منها العلاقة المباشرة.</w:t>
      </w:r>
    </w:p>
    <w:p w14:paraId="7570605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كما تتفق النتائج 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Ajlan</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وجدت علاقة إيجابية بين جودة الحياة الجامعية والتحصيل العلمي لدى طلاب جامعة الملك سعود، ودراسة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Bukhaiti</w:t>
      </w:r>
      <w:proofErr w:type="spellEnd"/>
      <w:r w:rsidRPr="00B6663D">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أن جودة الحياة الجامعية تفسر 34% من التباين في التحصيل العلمي لدى طلاب الإدارة الصحية في السعودية.</w:t>
      </w:r>
    </w:p>
    <w:p w14:paraId="732CBAF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وتتميز هذه الدراسة بأنها أظهرت أن البعد الأكاديمي هو الأكثر تأثيراً في التحصيل العلمي، وهو ما يتوافق مع دراسة </w:t>
      </w:r>
      <w:r w:rsidRPr="00B6663D">
        <w:rPr>
          <w:rFonts w:ascii="Simplified Arabic" w:hAnsi="Simplified Arabic" w:cs="Simplified Arabic" w:hint="cs"/>
          <w:sz w:val="28"/>
          <w:szCs w:val="28"/>
        </w:rPr>
        <w:t>Al-Mansour &amp; Al-</w:t>
      </w:r>
      <w:proofErr w:type="spellStart"/>
      <w:r w:rsidRPr="00B6663D">
        <w:rPr>
          <w:rFonts w:ascii="Simplified Arabic" w:hAnsi="Simplified Arabic" w:cs="Simplified Arabic" w:hint="cs"/>
          <w:sz w:val="28"/>
          <w:szCs w:val="28"/>
        </w:rPr>
        <w:t>Bahrani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وجدت أن البعد الأكاديمي كان أقوى منبئ بالتحصيل، يليه البعد النفسي، ثم البعد الاجتماعي.</w:t>
      </w:r>
    </w:p>
    <w:p w14:paraId="160DECB4"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2.2 اختبار الفروق في جودة الحياة الجامعية حسب المتغيرات الديموغرافية</w:t>
      </w:r>
    </w:p>
    <w:p w14:paraId="2F3E6DD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الرئيسية الثانية: توجد فروق دالة إحصائيًا في مستويات جودة الحياة الجامعية لدى طلاب كليات الإدارة الصحية في الجامعات السعودية تُعزى إلى بعض المتغيرات الديموغرافية والأكاديمية.</w:t>
      </w:r>
    </w:p>
    <w:p w14:paraId="090795C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أولاً: الفروق حسب الجنس</w:t>
      </w:r>
    </w:p>
    <w:p w14:paraId="030A15F7"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6</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xml:space="preserve">: اختبار </w:t>
      </w:r>
      <w:r w:rsidRPr="00B6663D">
        <w:rPr>
          <w:rStyle w:val="ac"/>
          <w:rFonts w:ascii="Simplified Arabic" w:hAnsi="Simplified Arabic" w:cs="Simplified Arabic" w:hint="cs"/>
          <w:sz w:val="28"/>
          <w:szCs w:val="28"/>
        </w:rPr>
        <w:t xml:space="preserve">T-test </w:t>
      </w:r>
      <w:r w:rsidRPr="00B6663D">
        <w:rPr>
          <w:rStyle w:val="ac"/>
          <w:rFonts w:ascii="Simplified Arabic" w:hAnsi="Simplified Arabic" w:cs="Simplified Arabic" w:hint="cs"/>
          <w:sz w:val="28"/>
          <w:szCs w:val="28"/>
          <w:rtl/>
        </w:rPr>
        <w:t>للفروق في جودة الحياة الجامعية حسب الجنس</w:t>
      </w:r>
    </w:p>
    <w:tbl>
      <w:tblPr>
        <w:tblStyle w:val="4-2"/>
        <w:tblW w:w="5000" w:type="pct"/>
        <w:tblLook w:val="04A0" w:firstRow="1" w:lastRow="0" w:firstColumn="1" w:lastColumn="0" w:noHBand="0" w:noVBand="1"/>
      </w:tblPr>
      <w:tblGrid>
        <w:gridCol w:w="1862"/>
        <w:gridCol w:w="2157"/>
        <w:gridCol w:w="2116"/>
        <w:gridCol w:w="979"/>
        <w:gridCol w:w="1708"/>
      </w:tblGrid>
      <w:tr w:rsidR="00BF3562" w:rsidRPr="00B6663D" w14:paraId="606B74F2"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pct"/>
            <w:hideMark/>
          </w:tcPr>
          <w:p w14:paraId="34F96552"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البعد</w:t>
            </w:r>
          </w:p>
        </w:tc>
        <w:tc>
          <w:tcPr>
            <w:tcW w:w="1190" w:type="pct"/>
            <w:hideMark/>
          </w:tcPr>
          <w:p w14:paraId="5EB0C44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الذكور </w:t>
            </w:r>
            <w:r>
              <w:rPr>
                <w:rFonts w:ascii="Simplified Arabic" w:eastAsia="Times New Roman" w:hAnsi="Simplified Arabic" w:cs="Simplified Arabic" w:hint="cs"/>
                <w:b w:val="0"/>
                <w:bCs w:val="0"/>
                <w:sz w:val="28"/>
                <w:szCs w:val="28"/>
                <w:rtl/>
              </w:rPr>
              <w:t>(</w:t>
            </w:r>
            <w:r w:rsidRPr="00B6663D">
              <w:rPr>
                <w:rFonts w:ascii="Simplified Arabic" w:eastAsia="Times New Roman" w:hAnsi="Simplified Arabic" w:cs="Simplified Arabic" w:hint="cs"/>
                <w:b w:val="0"/>
                <w:bCs w:val="0"/>
                <w:sz w:val="28"/>
                <w:szCs w:val="28"/>
                <w:rtl/>
              </w:rPr>
              <w:t>ن=156</w:t>
            </w:r>
            <w:r>
              <w:rPr>
                <w:rFonts w:ascii="Simplified Arabic" w:eastAsia="Times New Roman" w:hAnsi="Simplified Arabic" w:cs="Simplified Arabic" w:hint="cs"/>
                <w:b w:val="0"/>
                <w:bCs w:val="0"/>
                <w:sz w:val="28"/>
                <w:szCs w:val="28"/>
                <w:rtl/>
              </w:rPr>
              <w:t>)</w:t>
            </w:r>
          </w:p>
        </w:tc>
        <w:tc>
          <w:tcPr>
            <w:tcW w:w="1168" w:type="pct"/>
            <w:hideMark/>
          </w:tcPr>
          <w:p w14:paraId="3E67695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الإناث </w:t>
            </w:r>
            <w:r>
              <w:rPr>
                <w:rFonts w:ascii="Simplified Arabic" w:eastAsia="Times New Roman" w:hAnsi="Simplified Arabic" w:cs="Simplified Arabic" w:hint="cs"/>
                <w:b w:val="0"/>
                <w:bCs w:val="0"/>
                <w:sz w:val="28"/>
                <w:szCs w:val="28"/>
                <w:rtl/>
              </w:rPr>
              <w:t>(</w:t>
            </w:r>
            <w:r w:rsidRPr="00B6663D">
              <w:rPr>
                <w:rFonts w:ascii="Simplified Arabic" w:eastAsia="Times New Roman" w:hAnsi="Simplified Arabic" w:cs="Simplified Arabic" w:hint="cs"/>
                <w:b w:val="0"/>
                <w:bCs w:val="0"/>
                <w:sz w:val="28"/>
                <w:szCs w:val="28"/>
                <w:rtl/>
              </w:rPr>
              <w:t>ن=186</w:t>
            </w:r>
            <w:r>
              <w:rPr>
                <w:rFonts w:ascii="Simplified Arabic" w:eastAsia="Times New Roman" w:hAnsi="Simplified Arabic" w:cs="Simplified Arabic" w:hint="cs"/>
                <w:b w:val="0"/>
                <w:bCs w:val="0"/>
                <w:sz w:val="28"/>
                <w:szCs w:val="28"/>
                <w:rtl/>
              </w:rPr>
              <w:t>)</w:t>
            </w:r>
          </w:p>
        </w:tc>
        <w:tc>
          <w:tcPr>
            <w:tcW w:w="541" w:type="pct"/>
            <w:hideMark/>
          </w:tcPr>
          <w:p w14:paraId="2041A86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قيمة </w:t>
            </w:r>
            <w:r w:rsidRPr="00B6663D">
              <w:rPr>
                <w:rFonts w:ascii="Simplified Arabic" w:eastAsia="Times New Roman" w:hAnsi="Simplified Arabic" w:cs="Simplified Arabic" w:hint="cs"/>
                <w:b w:val="0"/>
                <w:bCs w:val="0"/>
                <w:sz w:val="28"/>
                <w:szCs w:val="28"/>
              </w:rPr>
              <w:t>T</w:t>
            </w:r>
          </w:p>
        </w:tc>
        <w:tc>
          <w:tcPr>
            <w:tcW w:w="943" w:type="pct"/>
            <w:hideMark/>
          </w:tcPr>
          <w:p w14:paraId="11E6DAFA"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مستوى الدلالة</w:t>
            </w:r>
          </w:p>
        </w:tc>
      </w:tr>
      <w:tr w:rsidR="00BF3562" w:rsidRPr="00B6663D" w14:paraId="0273BE7D"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pct"/>
            <w:hideMark/>
          </w:tcPr>
          <w:p w14:paraId="157256BC"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البعد الأكاديمي</w:t>
            </w:r>
          </w:p>
        </w:tc>
        <w:tc>
          <w:tcPr>
            <w:tcW w:w="1190" w:type="pct"/>
            <w:hideMark/>
          </w:tcPr>
          <w:p w14:paraId="5E76369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3.35</w:t>
            </w:r>
          </w:p>
        </w:tc>
        <w:tc>
          <w:tcPr>
            <w:tcW w:w="1168" w:type="pct"/>
            <w:hideMark/>
          </w:tcPr>
          <w:p w14:paraId="78187BC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3.48</w:t>
            </w:r>
          </w:p>
        </w:tc>
        <w:tc>
          <w:tcPr>
            <w:tcW w:w="541" w:type="pct"/>
            <w:hideMark/>
          </w:tcPr>
          <w:p w14:paraId="5E520525"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-1.96</w:t>
            </w:r>
          </w:p>
        </w:tc>
        <w:tc>
          <w:tcPr>
            <w:tcW w:w="943" w:type="pct"/>
            <w:hideMark/>
          </w:tcPr>
          <w:p w14:paraId="0B9C339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0.051</w:t>
            </w:r>
          </w:p>
        </w:tc>
      </w:tr>
      <w:tr w:rsidR="00BF3562" w:rsidRPr="00B6663D" w14:paraId="14D0B655" w14:textId="77777777" w:rsidTr="00C71752">
        <w:tc>
          <w:tcPr>
            <w:cnfStyle w:val="001000000000" w:firstRow="0" w:lastRow="0" w:firstColumn="1" w:lastColumn="0" w:oddVBand="0" w:evenVBand="0" w:oddHBand="0" w:evenHBand="0" w:firstRowFirstColumn="0" w:firstRowLastColumn="0" w:lastRowFirstColumn="0" w:lastRowLastColumn="0"/>
            <w:tcW w:w="1028" w:type="pct"/>
            <w:hideMark/>
          </w:tcPr>
          <w:p w14:paraId="2D5F6F58"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النفسي</w:t>
            </w:r>
          </w:p>
        </w:tc>
        <w:tc>
          <w:tcPr>
            <w:tcW w:w="1190" w:type="pct"/>
            <w:hideMark/>
          </w:tcPr>
          <w:p w14:paraId="413F43B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2.98</w:t>
            </w:r>
          </w:p>
        </w:tc>
        <w:tc>
          <w:tcPr>
            <w:tcW w:w="1168" w:type="pct"/>
            <w:hideMark/>
          </w:tcPr>
          <w:p w14:paraId="3315653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3.16</w:t>
            </w:r>
          </w:p>
        </w:tc>
        <w:tc>
          <w:tcPr>
            <w:tcW w:w="541" w:type="pct"/>
            <w:hideMark/>
          </w:tcPr>
          <w:p w14:paraId="56D8255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-2.43</w:t>
            </w:r>
          </w:p>
        </w:tc>
        <w:tc>
          <w:tcPr>
            <w:tcW w:w="943" w:type="pct"/>
            <w:hideMark/>
          </w:tcPr>
          <w:p w14:paraId="3D1CCC2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0.016*</w:t>
            </w:r>
          </w:p>
        </w:tc>
      </w:tr>
      <w:tr w:rsidR="00BF3562" w:rsidRPr="00B6663D" w14:paraId="0D0595A3"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pct"/>
            <w:hideMark/>
          </w:tcPr>
          <w:p w14:paraId="25EF9D4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الاجتماعي</w:t>
            </w:r>
          </w:p>
        </w:tc>
        <w:tc>
          <w:tcPr>
            <w:tcW w:w="1190" w:type="pct"/>
            <w:hideMark/>
          </w:tcPr>
          <w:p w14:paraId="747110F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3.18</w:t>
            </w:r>
          </w:p>
        </w:tc>
        <w:tc>
          <w:tcPr>
            <w:tcW w:w="1168" w:type="pct"/>
            <w:hideMark/>
          </w:tcPr>
          <w:p w14:paraId="30A5D19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3.36</w:t>
            </w:r>
          </w:p>
        </w:tc>
        <w:tc>
          <w:tcPr>
            <w:tcW w:w="541" w:type="pct"/>
            <w:hideMark/>
          </w:tcPr>
          <w:p w14:paraId="646573B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-2.56</w:t>
            </w:r>
          </w:p>
        </w:tc>
        <w:tc>
          <w:tcPr>
            <w:tcW w:w="943" w:type="pct"/>
            <w:hideMark/>
          </w:tcPr>
          <w:p w14:paraId="23158E6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0.011*</w:t>
            </w:r>
          </w:p>
        </w:tc>
      </w:tr>
      <w:tr w:rsidR="00BF3562" w:rsidRPr="00B6663D" w14:paraId="37476DA4" w14:textId="77777777" w:rsidTr="00C71752">
        <w:tc>
          <w:tcPr>
            <w:cnfStyle w:val="001000000000" w:firstRow="0" w:lastRow="0" w:firstColumn="1" w:lastColumn="0" w:oddVBand="0" w:evenVBand="0" w:oddHBand="0" w:evenHBand="0" w:firstRowFirstColumn="0" w:firstRowLastColumn="0" w:lastRowFirstColumn="0" w:lastRowLastColumn="0"/>
            <w:tcW w:w="1028" w:type="pct"/>
            <w:hideMark/>
          </w:tcPr>
          <w:p w14:paraId="2A4A3DDF"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البيئي</w:t>
            </w:r>
          </w:p>
        </w:tc>
        <w:tc>
          <w:tcPr>
            <w:tcW w:w="1190" w:type="pct"/>
            <w:hideMark/>
          </w:tcPr>
          <w:p w14:paraId="7D345B91"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2.88</w:t>
            </w:r>
          </w:p>
        </w:tc>
        <w:tc>
          <w:tcPr>
            <w:tcW w:w="1168" w:type="pct"/>
            <w:hideMark/>
          </w:tcPr>
          <w:p w14:paraId="5CA9B56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3.01</w:t>
            </w:r>
          </w:p>
        </w:tc>
        <w:tc>
          <w:tcPr>
            <w:tcW w:w="541" w:type="pct"/>
            <w:hideMark/>
          </w:tcPr>
          <w:p w14:paraId="75A1D1B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-1.58</w:t>
            </w:r>
          </w:p>
        </w:tc>
        <w:tc>
          <w:tcPr>
            <w:tcW w:w="943" w:type="pct"/>
            <w:hideMark/>
          </w:tcPr>
          <w:p w14:paraId="5BF73F6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0.115</w:t>
            </w:r>
          </w:p>
        </w:tc>
      </w:tr>
      <w:tr w:rsidR="00BF3562" w:rsidRPr="00B6663D" w14:paraId="2DE971C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8" w:type="pct"/>
            <w:hideMark/>
          </w:tcPr>
          <w:p w14:paraId="4A45FAA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الخدمي</w:t>
            </w:r>
          </w:p>
        </w:tc>
        <w:tc>
          <w:tcPr>
            <w:tcW w:w="1190" w:type="pct"/>
            <w:hideMark/>
          </w:tcPr>
          <w:p w14:paraId="79ADBCD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3.08</w:t>
            </w:r>
          </w:p>
        </w:tc>
        <w:tc>
          <w:tcPr>
            <w:tcW w:w="1168" w:type="pct"/>
            <w:hideMark/>
          </w:tcPr>
          <w:p w14:paraId="1932A50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3.21</w:t>
            </w:r>
          </w:p>
        </w:tc>
        <w:tc>
          <w:tcPr>
            <w:tcW w:w="541" w:type="pct"/>
            <w:hideMark/>
          </w:tcPr>
          <w:p w14:paraId="46F2C3D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-1.73</w:t>
            </w:r>
          </w:p>
        </w:tc>
        <w:tc>
          <w:tcPr>
            <w:tcW w:w="943" w:type="pct"/>
            <w:hideMark/>
          </w:tcPr>
          <w:p w14:paraId="6A50841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0.084</w:t>
            </w:r>
          </w:p>
        </w:tc>
      </w:tr>
      <w:tr w:rsidR="00BF3562" w:rsidRPr="00B6663D" w14:paraId="357D3348" w14:textId="77777777" w:rsidTr="00C71752">
        <w:tc>
          <w:tcPr>
            <w:cnfStyle w:val="001000000000" w:firstRow="0" w:lastRow="0" w:firstColumn="1" w:lastColumn="0" w:oddVBand="0" w:evenVBand="0" w:oddHBand="0" w:evenHBand="0" w:firstRowFirstColumn="0" w:firstRowLastColumn="0" w:lastRowFirstColumn="0" w:lastRowLastColumn="0"/>
            <w:tcW w:w="1028" w:type="pct"/>
            <w:hideMark/>
          </w:tcPr>
          <w:p w14:paraId="6FBDC071"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الجودة الكلية</w:t>
            </w:r>
          </w:p>
        </w:tc>
        <w:tc>
          <w:tcPr>
            <w:tcW w:w="1190" w:type="pct"/>
            <w:hideMark/>
          </w:tcPr>
          <w:p w14:paraId="5D8CAC41"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3.09</w:t>
            </w:r>
          </w:p>
        </w:tc>
        <w:tc>
          <w:tcPr>
            <w:tcW w:w="1168" w:type="pct"/>
            <w:hideMark/>
          </w:tcPr>
          <w:p w14:paraId="78B9278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3.24</w:t>
            </w:r>
          </w:p>
        </w:tc>
        <w:tc>
          <w:tcPr>
            <w:tcW w:w="541" w:type="pct"/>
            <w:hideMark/>
          </w:tcPr>
          <w:p w14:paraId="722E782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-2.31</w:t>
            </w:r>
          </w:p>
        </w:tc>
        <w:tc>
          <w:tcPr>
            <w:tcW w:w="943" w:type="pct"/>
            <w:hideMark/>
          </w:tcPr>
          <w:p w14:paraId="7BC451A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0.021</w:t>
            </w:r>
            <w:r w:rsidRPr="00B6663D">
              <w:rPr>
                <w:rFonts w:ascii="Simplified Arabic" w:eastAsia="Times New Roman" w:hAnsi="Simplified Arabic" w:cs="Simplified Arabic" w:hint="cs"/>
                <w:sz w:val="28"/>
                <w:szCs w:val="28"/>
              </w:rPr>
              <w:t>*</w:t>
            </w:r>
          </w:p>
        </w:tc>
      </w:tr>
    </w:tbl>
    <w:p w14:paraId="1F25333D" w14:textId="77777777" w:rsidR="00BF3562" w:rsidRPr="00B6663D" w:rsidRDefault="00BF3562" w:rsidP="00BF3562">
      <w:pPr>
        <w:pStyle w:val="ds-markdown-paragraph"/>
        <w:numPr>
          <w:ilvl w:val="0"/>
          <w:numId w:val="110"/>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دال إحصائياً عند مستوى 0.05</w:t>
      </w:r>
    </w:p>
    <w:p w14:paraId="712B7C14"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تشير النتائج إلى وجود فروق دالة إحصائياً بين الذكور والإناث في جودة الحياة الجامعية الكلية لصالح الإناث. كما توجد فروق دالة في بعدي جودة الحياة النفسية والاجتماعية لصالح الإناث، بينما لم تظهر فروق دالة في الأبعاد الأكاديمية والبيئية والخدمية.</w:t>
      </w:r>
    </w:p>
    <w:p w14:paraId="2C44121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تتوافق مع دراسة </w:t>
      </w:r>
      <w:r w:rsidRPr="00B6663D">
        <w:rPr>
          <w:rFonts w:ascii="Simplified Arabic" w:hAnsi="Simplified Arabic" w:cs="Simplified Arabic" w:hint="cs"/>
          <w:sz w:val="28"/>
          <w:szCs w:val="28"/>
        </w:rPr>
        <w:t xml:space="preserve">Zheng et al.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وجدت فروقاً في جودة الحياة لصالح الإناث، ودراسة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Balushi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Busaidi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تفوق الإناث في جودة الحياة الجامعية. ويعزى ذلك إلى عدة عوامل، منها: أن الإناث قد يكنّ أكثر قدرة على بناء علاقات اجتماعية داعمة، وأكثر وعياً بالصحة النفسية، وأكثر استفادة من خدمات الدعم الجامعي.</w:t>
      </w:r>
    </w:p>
    <w:p w14:paraId="4A75C0F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ثانياً: الفروق حسب السنة الدراسية</w:t>
      </w:r>
    </w:p>
    <w:p w14:paraId="22786C5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lastRenderedPageBreak/>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7</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xml:space="preserve">: تحليل التباين الأحادي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Pr>
        <w:t>ANOVA</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Pr>
        <w:t xml:space="preserve"> </w:t>
      </w:r>
      <w:r w:rsidRPr="00B6663D">
        <w:rPr>
          <w:rStyle w:val="ac"/>
          <w:rFonts w:ascii="Simplified Arabic" w:hAnsi="Simplified Arabic" w:cs="Simplified Arabic" w:hint="cs"/>
          <w:sz w:val="28"/>
          <w:szCs w:val="28"/>
          <w:rtl/>
        </w:rPr>
        <w:t>للفروق في جودة الحياة الجامعية حسب السنة الدراسية</w:t>
      </w:r>
    </w:p>
    <w:tbl>
      <w:tblPr>
        <w:tblStyle w:val="4-2"/>
        <w:tblW w:w="5000" w:type="pct"/>
        <w:tblLook w:val="04A0" w:firstRow="1" w:lastRow="0" w:firstColumn="1" w:lastColumn="0" w:noHBand="0" w:noVBand="1"/>
      </w:tblPr>
      <w:tblGrid>
        <w:gridCol w:w="1610"/>
        <w:gridCol w:w="1246"/>
        <w:gridCol w:w="1209"/>
        <w:gridCol w:w="1200"/>
        <w:gridCol w:w="1239"/>
        <w:gridCol w:w="861"/>
        <w:gridCol w:w="1457"/>
      </w:tblGrid>
      <w:tr w:rsidR="00BF3562" w:rsidRPr="00B6663D" w14:paraId="37E4BD9F"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3" w:type="pct"/>
            <w:hideMark/>
          </w:tcPr>
          <w:p w14:paraId="00E130AF"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البعد</w:t>
            </w:r>
          </w:p>
        </w:tc>
        <w:tc>
          <w:tcPr>
            <w:tcW w:w="706" w:type="pct"/>
            <w:hideMark/>
          </w:tcPr>
          <w:p w14:paraId="5A154C57"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السنة الأولى</w:t>
            </w:r>
          </w:p>
        </w:tc>
        <w:tc>
          <w:tcPr>
            <w:tcW w:w="685" w:type="pct"/>
            <w:hideMark/>
          </w:tcPr>
          <w:p w14:paraId="7E1E8A3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السنة الثانية</w:t>
            </w:r>
          </w:p>
        </w:tc>
        <w:tc>
          <w:tcPr>
            <w:tcW w:w="680" w:type="pct"/>
            <w:hideMark/>
          </w:tcPr>
          <w:p w14:paraId="74AA02ED"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السنة الثالثة</w:t>
            </w:r>
          </w:p>
        </w:tc>
        <w:tc>
          <w:tcPr>
            <w:tcW w:w="702" w:type="pct"/>
            <w:hideMark/>
          </w:tcPr>
          <w:p w14:paraId="393F23ED"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السنة الرابعة</w:t>
            </w:r>
          </w:p>
        </w:tc>
        <w:tc>
          <w:tcPr>
            <w:tcW w:w="488" w:type="pct"/>
            <w:hideMark/>
          </w:tcPr>
          <w:p w14:paraId="46520F3E"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قيمة </w:t>
            </w:r>
            <w:r w:rsidRPr="00B6663D">
              <w:rPr>
                <w:rFonts w:ascii="Simplified Arabic" w:eastAsia="Times New Roman" w:hAnsi="Simplified Arabic" w:cs="Simplified Arabic" w:hint="cs"/>
                <w:b w:val="0"/>
                <w:bCs w:val="0"/>
                <w:sz w:val="28"/>
                <w:szCs w:val="28"/>
              </w:rPr>
              <w:t>F</w:t>
            </w:r>
          </w:p>
        </w:tc>
        <w:tc>
          <w:tcPr>
            <w:tcW w:w="826" w:type="pct"/>
            <w:hideMark/>
          </w:tcPr>
          <w:p w14:paraId="551F96B0"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مستوى الدلالة</w:t>
            </w:r>
          </w:p>
        </w:tc>
      </w:tr>
      <w:tr w:rsidR="00BF3562" w:rsidRPr="00B6663D" w14:paraId="7CBB9502"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3" w:type="pct"/>
            <w:hideMark/>
          </w:tcPr>
          <w:p w14:paraId="5D4B54E0"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البعد الأكاديمي</w:t>
            </w:r>
          </w:p>
        </w:tc>
        <w:tc>
          <w:tcPr>
            <w:tcW w:w="706" w:type="pct"/>
            <w:hideMark/>
          </w:tcPr>
          <w:p w14:paraId="2E04069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3.15</w:t>
            </w:r>
          </w:p>
        </w:tc>
        <w:tc>
          <w:tcPr>
            <w:tcW w:w="685" w:type="pct"/>
            <w:hideMark/>
          </w:tcPr>
          <w:p w14:paraId="6B7DBA4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3.38</w:t>
            </w:r>
          </w:p>
        </w:tc>
        <w:tc>
          <w:tcPr>
            <w:tcW w:w="680" w:type="pct"/>
            <w:hideMark/>
          </w:tcPr>
          <w:p w14:paraId="516107F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3.48</w:t>
            </w:r>
          </w:p>
        </w:tc>
        <w:tc>
          <w:tcPr>
            <w:tcW w:w="702" w:type="pct"/>
            <w:hideMark/>
          </w:tcPr>
          <w:p w14:paraId="127A9F0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3.58</w:t>
            </w:r>
          </w:p>
        </w:tc>
        <w:tc>
          <w:tcPr>
            <w:tcW w:w="488" w:type="pct"/>
            <w:hideMark/>
          </w:tcPr>
          <w:p w14:paraId="0533169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4.56</w:t>
            </w:r>
          </w:p>
        </w:tc>
        <w:tc>
          <w:tcPr>
            <w:tcW w:w="826" w:type="pct"/>
            <w:hideMark/>
          </w:tcPr>
          <w:p w14:paraId="13F6C3A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0.004**</w:t>
            </w:r>
          </w:p>
        </w:tc>
      </w:tr>
      <w:tr w:rsidR="00BF3562" w:rsidRPr="00B6663D" w14:paraId="29F26F28" w14:textId="77777777" w:rsidTr="00C71752">
        <w:tc>
          <w:tcPr>
            <w:cnfStyle w:val="001000000000" w:firstRow="0" w:lastRow="0" w:firstColumn="1" w:lastColumn="0" w:oddVBand="0" w:evenVBand="0" w:oddHBand="0" w:evenHBand="0" w:firstRowFirstColumn="0" w:firstRowLastColumn="0" w:lastRowFirstColumn="0" w:lastRowLastColumn="0"/>
            <w:tcW w:w="913" w:type="pct"/>
            <w:hideMark/>
          </w:tcPr>
          <w:p w14:paraId="43505D4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النفسي</w:t>
            </w:r>
          </w:p>
        </w:tc>
        <w:tc>
          <w:tcPr>
            <w:tcW w:w="706" w:type="pct"/>
            <w:hideMark/>
          </w:tcPr>
          <w:p w14:paraId="7D17F1E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2.88</w:t>
            </w:r>
          </w:p>
        </w:tc>
        <w:tc>
          <w:tcPr>
            <w:tcW w:w="685" w:type="pct"/>
            <w:hideMark/>
          </w:tcPr>
          <w:p w14:paraId="1AA89EE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3.05</w:t>
            </w:r>
          </w:p>
        </w:tc>
        <w:tc>
          <w:tcPr>
            <w:tcW w:w="680" w:type="pct"/>
            <w:hideMark/>
          </w:tcPr>
          <w:p w14:paraId="51E42E2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3.12</w:t>
            </w:r>
          </w:p>
        </w:tc>
        <w:tc>
          <w:tcPr>
            <w:tcW w:w="702" w:type="pct"/>
            <w:hideMark/>
          </w:tcPr>
          <w:p w14:paraId="39CA5C4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3.22</w:t>
            </w:r>
          </w:p>
        </w:tc>
        <w:tc>
          <w:tcPr>
            <w:tcW w:w="488" w:type="pct"/>
            <w:hideMark/>
          </w:tcPr>
          <w:p w14:paraId="2343547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3.12</w:t>
            </w:r>
          </w:p>
        </w:tc>
        <w:tc>
          <w:tcPr>
            <w:tcW w:w="826" w:type="pct"/>
            <w:hideMark/>
          </w:tcPr>
          <w:p w14:paraId="690CC51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0.027*</w:t>
            </w:r>
          </w:p>
        </w:tc>
      </w:tr>
      <w:tr w:rsidR="00BF3562" w:rsidRPr="00B6663D" w14:paraId="390FAF0A"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3" w:type="pct"/>
            <w:hideMark/>
          </w:tcPr>
          <w:p w14:paraId="549F1CE8"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الاجتماعي</w:t>
            </w:r>
          </w:p>
        </w:tc>
        <w:tc>
          <w:tcPr>
            <w:tcW w:w="706" w:type="pct"/>
            <w:hideMark/>
          </w:tcPr>
          <w:p w14:paraId="7724E62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3.02</w:t>
            </w:r>
          </w:p>
        </w:tc>
        <w:tc>
          <w:tcPr>
            <w:tcW w:w="685" w:type="pct"/>
            <w:hideMark/>
          </w:tcPr>
          <w:p w14:paraId="5D9DE89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3.22</w:t>
            </w:r>
          </w:p>
        </w:tc>
        <w:tc>
          <w:tcPr>
            <w:tcW w:w="680" w:type="pct"/>
            <w:hideMark/>
          </w:tcPr>
          <w:p w14:paraId="0DEFD55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3.35</w:t>
            </w:r>
          </w:p>
        </w:tc>
        <w:tc>
          <w:tcPr>
            <w:tcW w:w="702" w:type="pct"/>
            <w:hideMark/>
          </w:tcPr>
          <w:p w14:paraId="44D7920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3.45</w:t>
            </w:r>
          </w:p>
        </w:tc>
        <w:tc>
          <w:tcPr>
            <w:tcW w:w="488" w:type="pct"/>
            <w:hideMark/>
          </w:tcPr>
          <w:p w14:paraId="1D0A6F0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4.89</w:t>
            </w:r>
          </w:p>
        </w:tc>
        <w:tc>
          <w:tcPr>
            <w:tcW w:w="826" w:type="pct"/>
            <w:hideMark/>
          </w:tcPr>
          <w:p w14:paraId="345196B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0.002**</w:t>
            </w:r>
          </w:p>
        </w:tc>
      </w:tr>
      <w:tr w:rsidR="00BF3562" w:rsidRPr="00B6663D" w14:paraId="460D7D69" w14:textId="77777777" w:rsidTr="00C71752">
        <w:tc>
          <w:tcPr>
            <w:cnfStyle w:val="001000000000" w:firstRow="0" w:lastRow="0" w:firstColumn="1" w:lastColumn="0" w:oddVBand="0" w:evenVBand="0" w:oddHBand="0" w:evenHBand="0" w:firstRowFirstColumn="0" w:firstRowLastColumn="0" w:lastRowFirstColumn="0" w:lastRowLastColumn="0"/>
            <w:tcW w:w="913" w:type="pct"/>
            <w:hideMark/>
          </w:tcPr>
          <w:p w14:paraId="29BAF431"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البيئي</w:t>
            </w:r>
          </w:p>
        </w:tc>
        <w:tc>
          <w:tcPr>
            <w:tcW w:w="706" w:type="pct"/>
            <w:hideMark/>
          </w:tcPr>
          <w:p w14:paraId="0436C25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2.82</w:t>
            </w:r>
          </w:p>
        </w:tc>
        <w:tc>
          <w:tcPr>
            <w:tcW w:w="685" w:type="pct"/>
            <w:hideMark/>
          </w:tcPr>
          <w:p w14:paraId="43C9279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2.91</w:t>
            </w:r>
          </w:p>
        </w:tc>
        <w:tc>
          <w:tcPr>
            <w:tcW w:w="680" w:type="pct"/>
            <w:hideMark/>
          </w:tcPr>
          <w:p w14:paraId="1701A6D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2.98</w:t>
            </w:r>
          </w:p>
        </w:tc>
        <w:tc>
          <w:tcPr>
            <w:tcW w:w="702" w:type="pct"/>
            <w:hideMark/>
          </w:tcPr>
          <w:p w14:paraId="356AB37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3.05</w:t>
            </w:r>
          </w:p>
        </w:tc>
        <w:tc>
          <w:tcPr>
            <w:tcW w:w="488" w:type="pct"/>
            <w:hideMark/>
          </w:tcPr>
          <w:p w14:paraId="5974A86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1.87</w:t>
            </w:r>
          </w:p>
        </w:tc>
        <w:tc>
          <w:tcPr>
            <w:tcW w:w="826" w:type="pct"/>
            <w:hideMark/>
          </w:tcPr>
          <w:p w14:paraId="6B6CBFF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0.134</w:t>
            </w:r>
          </w:p>
        </w:tc>
      </w:tr>
      <w:tr w:rsidR="00BF3562" w:rsidRPr="00B6663D" w14:paraId="63F6F85F"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3" w:type="pct"/>
            <w:hideMark/>
          </w:tcPr>
          <w:p w14:paraId="0E9109C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الخدمي</w:t>
            </w:r>
          </w:p>
        </w:tc>
        <w:tc>
          <w:tcPr>
            <w:tcW w:w="706" w:type="pct"/>
            <w:hideMark/>
          </w:tcPr>
          <w:p w14:paraId="6D30C89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2.95</w:t>
            </w:r>
          </w:p>
        </w:tc>
        <w:tc>
          <w:tcPr>
            <w:tcW w:w="685" w:type="pct"/>
            <w:hideMark/>
          </w:tcPr>
          <w:p w14:paraId="038C5CF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3.12</w:t>
            </w:r>
          </w:p>
        </w:tc>
        <w:tc>
          <w:tcPr>
            <w:tcW w:w="680" w:type="pct"/>
            <w:hideMark/>
          </w:tcPr>
          <w:p w14:paraId="3AD833C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3.18</w:t>
            </w:r>
          </w:p>
        </w:tc>
        <w:tc>
          <w:tcPr>
            <w:tcW w:w="702" w:type="pct"/>
            <w:hideMark/>
          </w:tcPr>
          <w:p w14:paraId="1347E37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3.28</w:t>
            </w:r>
          </w:p>
        </w:tc>
        <w:tc>
          <w:tcPr>
            <w:tcW w:w="488" w:type="pct"/>
            <w:hideMark/>
          </w:tcPr>
          <w:p w14:paraId="47ED20B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2.56</w:t>
            </w:r>
          </w:p>
        </w:tc>
        <w:tc>
          <w:tcPr>
            <w:tcW w:w="826" w:type="pct"/>
            <w:hideMark/>
          </w:tcPr>
          <w:p w14:paraId="6F0D154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0.055</w:t>
            </w:r>
          </w:p>
        </w:tc>
      </w:tr>
      <w:tr w:rsidR="00BF3562" w:rsidRPr="00B6663D" w14:paraId="1396F5B9" w14:textId="77777777" w:rsidTr="00C71752">
        <w:tc>
          <w:tcPr>
            <w:cnfStyle w:val="001000000000" w:firstRow="0" w:lastRow="0" w:firstColumn="1" w:lastColumn="0" w:oddVBand="0" w:evenVBand="0" w:oddHBand="0" w:evenHBand="0" w:firstRowFirstColumn="0" w:firstRowLastColumn="0" w:lastRowFirstColumn="0" w:lastRowLastColumn="0"/>
            <w:tcW w:w="913" w:type="pct"/>
            <w:hideMark/>
          </w:tcPr>
          <w:p w14:paraId="14A346C8"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الجودة الكلية</w:t>
            </w:r>
          </w:p>
        </w:tc>
        <w:tc>
          <w:tcPr>
            <w:tcW w:w="706" w:type="pct"/>
            <w:hideMark/>
          </w:tcPr>
          <w:p w14:paraId="56DF1A3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2.96</w:t>
            </w:r>
          </w:p>
        </w:tc>
        <w:tc>
          <w:tcPr>
            <w:tcW w:w="685" w:type="pct"/>
            <w:hideMark/>
          </w:tcPr>
          <w:p w14:paraId="47FD3BE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3.14</w:t>
            </w:r>
          </w:p>
        </w:tc>
        <w:tc>
          <w:tcPr>
            <w:tcW w:w="680" w:type="pct"/>
            <w:hideMark/>
          </w:tcPr>
          <w:p w14:paraId="58EF957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3.22</w:t>
            </w:r>
          </w:p>
        </w:tc>
        <w:tc>
          <w:tcPr>
            <w:tcW w:w="702" w:type="pct"/>
            <w:hideMark/>
          </w:tcPr>
          <w:p w14:paraId="7A459E7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3.32</w:t>
            </w:r>
          </w:p>
        </w:tc>
        <w:tc>
          <w:tcPr>
            <w:tcW w:w="488" w:type="pct"/>
            <w:hideMark/>
          </w:tcPr>
          <w:p w14:paraId="5BDD29D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4.23</w:t>
            </w:r>
          </w:p>
        </w:tc>
        <w:tc>
          <w:tcPr>
            <w:tcW w:w="826" w:type="pct"/>
            <w:hideMark/>
          </w:tcPr>
          <w:p w14:paraId="4E9A616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0.006</w:t>
            </w:r>
            <w:r w:rsidRPr="00B6663D">
              <w:rPr>
                <w:rFonts w:ascii="Simplified Arabic" w:eastAsia="Times New Roman" w:hAnsi="Simplified Arabic" w:cs="Simplified Arabic" w:hint="cs"/>
                <w:sz w:val="28"/>
                <w:szCs w:val="28"/>
              </w:rPr>
              <w:t>**</w:t>
            </w:r>
          </w:p>
        </w:tc>
      </w:tr>
    </w:tbl>
    <w:p w14:paraId="215D7D1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دال إحصائياً عند مستوى 0.01</w:t>
      </w:r>
    </w:p>
    <w:p w14:paraId="1A95C99C" w14:textId="77777777" w:rsidR="00BF3562" w:rsidRPr="00B6663D" w:rsidRDefault="00BF3562" w:rsidP="00BF3562">
      <w:pPr>
        <w:pStyle w:val="ds-markdown-paragraph"/>
        <w:numPr>
          <w:ilvl w:val="0"/>
          <w:numId w:val="111"/>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دال إحصائياً عند مستوى 0.05</w:t>
      </w:r>
    </w:p>
    <w:p w14:paraId="7F6413C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أظهرت النتائج وجود فروق دالة إحصائياً في جودة الحياة الجامعية الكلية حسب السنة الدراسية، حيث كانت جودة الحياة أعلى لدى طلاب السنوات المتقدمة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الثالثة والرابعة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مقارنة بطلاب السنوات المبكرة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الأولى والثانية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وقد أظهرت المقارنات البعدية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اختبار شيفيه</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فروقاً دالة بين السنة الأولى والسنوات الثالثة والرابعة، وبين السنة الثانية والرابعة.</w:t>
      </w:r>
    </w:p>
    <w:p w14:paraId="3D56A1C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تتفق مع دراسة </w:t>
      </w:r>
      <w:r w:rsidRPr="00B6663D">
        <w:rPr>
          <w:rFonts w:ascii="Simplified Arabic" w:hAnsi="Simplified Arabic" w:cs="Simplified Arabic" w:hint="cs"/>
          <w:sz w:val="28"/>
          <w:szCs w:val="28"/>
        </w:rPr>
        <w:t xml:space="preserve">Zheng et al.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وجدت أن طلاب السنوات المتقدمة يتمتعون بجودة حياة أعلى، ومع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Ajlan</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وجود فروق حسب السنة الدراسية لصالح السنوات المتقدمة. ويعزى ذلك إلى زيادة خبرة الطلاب في البيئة الجامعية وتحسن تكيفهم مع متطلباتها مع تقدمهم في الدراسة.</w:t>
      </w:r>
    </w:p>
    <w:p w14:paraId="3F899195"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ثالثاً: الفروق حسب المستوى الاقتصادي</w:t>
      </w:r>
    </w:p>
    <w:p w14:paraId="1BA2DAB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8</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xml:space="preserve">: تحليل التباين الأحادي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Pr>
        <w:t>ANOVA</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Pr>
        <w:t xml:space="preserve"> </w:t>
      </w:r>
      <w:r w:rsidRPr="00B6663D">
        <w:rPr>
          <w:rStyle w:val="ac"/>
          <w:rFonts w:ascii="Simplified Arabic" w:hAnsi="Simplified Arabic" w:cs="Simplified Arabic" w:hint="cs"/>
          <w:sz w:val="28"/>
          <w:szCs w:val="28"/>
          <w:rtl/>
        </w:rPr>
        <w:t>للفروق في جودة الحياة الجامعية حسب المستوى الاقتصادي</w:t>
      </w:r>
    </w:p>
    <w:tbl>
      <w:tblPr>
        <w:tblStyle w:val="4-2"/>
        <w:tblW w:w="5000" w:type="pct"/>
        <w:tblLook w:val="04A0" w:firstRow="1" w:lastRow="0" w:firstColumn="1" w:lastColumn="0" w:noHBand="0" w:noVBand="1"/>
      </w:tblPr>
      <w:tblGrid>
        <w:gridCol w:w="2328"/>
        <w:gridCol w:w="970"/>
        <w:gridCol w:w="1057"/>
        <w:gridCol w:w="1240"/>
        <w:gridCol w:w="1092"/>
        <w:gridCol w:w="2135"/>
      </w:tblGrid>
      <w:tr w:rsidR="00BF3562" w:rsidRPr="00B6663D" w14:paraId="32AFA4FB"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pct"/>
            <w:hideMark/>
          </w:tcPr>
          <w:p w14:paraId="51AE8E2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البعد</w:t>
            </w:r>
          </w:p>
        </w:tc>
        <w:tc>
          <w:tcPr>
            <w:tcW w:w="528" w:type="pct"/>
            <w:hideMark/>
          </w:tcPr>
          <w:p w14:paraId="309053EC"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مرتفع</w:t>
            </w:r>
          </w:p>
        </w:tc>
        <w:tc>
          <w:tcPr>
            <w:tcW w:w="577" w:type="pct"/>
            <w:hideMark/>
          </w:tcPr>
          <w:p w14:paraId="2BF051D6"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متوسط</w:t>
            </w:r>
          </w:p>
        </w:tc>
        <w:tc>
          <w:tcPr>
            <w:tcW w:w="677" w:type="pct"/>
            <w:hideMark/>
          </w:tcPr>
          <w:p w14:paraId="3D80550F"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منخفض</w:t>
            </w:r>
          </w:p>
        </w:tc>
        <w:tc>
          <w:tcPr>
            <w:tcW w:w="596" w:type="pct"/>
            <w:hideMark/>
          </w:tcPr>
          <w:p w14:paraId="7F4C03E0"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قيمة </w:t>
            </w:r>
            <w:r w:rsidRPr="00B6663D">
              <w:rPr>
                <w:rFonts w:ascii="Simplified Arabic" w:eastAsia="Times New Roman" w:hAnsi="Simplified Arabic" w:cs="Simplified Arabic" w:hint="cs"/>
                <w:b w:val="0"/>
                <w:bCs w:val="0"/>
                <w:sz w:val="28"/>
                <w:szCs w:val="28"/>
              </w:rPr>
              <w:t>F</w:t>
            </w:r>
          </w:p>
        </w:tc>
        <w:tc>
          <w:tcPr>
            <w:tcW w:w="1165" w:type="pct"/>
            <w:hideMark/>
          </w:tcPr>
          <w:p w14:paraId="223DAA01"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مستوى الدلالة</w:t>
            </w:r>
          </w:p>
        </w:tc>
      </w:tr>
      <w:tr w:rsidR="00BF3562" w:rsidRPr="00B6663D" w14:paraId="5367B7A9"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pct"/>
            <w:hideMark/>
          </w:tcPr>
          <w:p w14:paraId="17590901"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lastRenderedPageBreak/>
              <w:t>البعد الأكاديمي</w:t>
            </w:r>
          </w:p>
        </w:tc>
        <w:tc>
          <w:tcPr>
            <w:tcW w:w="528" w:type="pct"/>
            <w:hideMark/>
          </w:tcPr>
          <w:p w14:paraId="4DBB1A5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3.52</w:t>
            </w:r>
          </w:p>
        </w:tc>
        <w:tc>
          <w:tcPr>
            <w:tcW w:w="577" w:type="pct"/>
            <w:hideMark/>
          </w:tcPr>
          <w:p w14:paraId="1DEE778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3.45</w:t>
            </w:r>
          </w:p>
        </w:tc>
        <w:tc>
          <w:tcPr>
            <w:tcW w:w="677" w:type="pct"/>
            <w:hideMark/>
          </w:tcPr>
          <w:p w14:paraId="606CAD3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3.28</w:t>
            </w:r>
          </w:p>
        </w:tc>
        <w:tc>
          <w:tcPr>
            <w:tcW w:w="596" w:type="pct"/>
            <w:hideMark/>
          </w:tcPr>
          <w:p w14:paraId="443F01A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2.45</w:t>
            </w:r>
          </w:p>
        </w:tc>
        <w:tc>
          <w:tcPr>
            <w:tcW w:w="1165" w:type="pct"/>
            <w:hideMark/>
          </w:tcPr>
          <w:p w14:paraId="402E831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0.088</w:t>
            </w:r>
          </w:p>
        </w:tc>
      </w:tr>
      <w:tr w:rsidR="00BF3562" w:rsidRPr="00B6663D" w14:paraId="00FECA30" w14:textId="77777777" w:rsidTr="00C71752">
        <w:tc>
          <w:tcPr>
            <w:cnfStyle w:val="001000000000" w:firstRow="0" w:lastRow="0" w:firstColumn="1" w:lastColumn="0" w:oddVBand="0" w:evenVBand="0" w:oddHBand="0" w:evenHBand="0" w:firstRowFirstColumn="0" w:firstRowLastColumn="0" w:lastRowFirstColumn="0" w:lastRowLastColumn="0"/>
            <w:tcW w:w="1270" w:type="pct"/>
            <w:hideMark/>
          </w:tcPr>
          <w:p w14:paraId="4CFDB1F9"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النفسي</w:t>
            </w:r>
          </w:p>
        </w:tc>
        <w:tc>
          <w:tcPr>
            <w:tcW w:w="528" w:type="pct"/>
            <w:hideMark/>
          </w:tcPr>
          <w:p w14:paraId="3BA186A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3.22</w:t>
            </w:r>
          </w:p>
        </w:tc>
        <w:tc>
          <w:tcPr>
            <w:tcW w:w="577" w:type="pct"/>
            <w:hideMark/>
          </w:tcPr>
          <w:p w14:paraId="3EB7B5C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3.12</w:t>
            </w:r>
          </w:p>
        </w:tc>
        <w:tc>
          <w:tcPr>
            <w:tcW w:w="677" w:type="pct"/>
            <w:hideMark/>
          </w:tcPr>
          <w:p w14:paraId="28C51F2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2.92</w:t>
            </w:r>
          </w:p>
        </w:tc>
        <w:tc>
          <w:tcPr>
            <w:tcW w:w="596" w:type="pct"/>
            <w:hideMark/>
          </w:tcPr>
          <w:p w14:paraId="2D4829A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3.56</w:t>
            </w:r>
          </w:p>
        </w:tc>
        <w:tc>
          <w:tcPr>
            <w:tcW w:w="1165" w:type="pct"/>
            <w:hideMark/>
          </w:tcPr>
          <w:p w14:paraId="4472BE6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0.030*</w:t>
            </w:r>
          </w:p>
        </w:tc>
      </w:tr>
      <w:tr w:rsidR="00BF3562" w:rsidRPr="00B6663D" w14:paraId="28046C0D"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pct"/>
            <w:hideMark/>
          </w:tcPr>
          <w:p w14:paraId="499F4E55"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الاجتماعي</w:t>
            </w:r>
          </w:p>
        </w:tc>
        <w:tc>
          <w:tcPr>
            <w:tcW w:w="528" w:type="pct"/>
            <w:hideMark/>
          </w:tcPr>
          <w:p w14:paraId="7F8CE3E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3.38</w:t>
            </w:r>
          </w:p>
        </w:tc>
        <w:tc>
          <w:tcPr>
            <w:tcW w:w="577" w:type="pct"/>
            <w:hideMark/>
          </w:tcPr>
          <w:p w14:paraId="5B0EFB3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3.32</w:t>
            </w:r>
          </w:p>
        </w:tc>
        <w:tc>
          <w:tcPr>
            <w:tcW w:w="677" w:type="pct"/>
            <w:hideMark/>
          </w:tcPr>
          <w:p w14:paraId="68C93E8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3.15</w:t>
            </w:r>
          </w:p>
        </w:tc>
        <w:tc>
          <w:tcPr>
            <w:tcW w:w="596" w:type="pct"/>
            <w:hideMark/>
          </w:tcPr>
          <w:p w14:paraId="0B70CC6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2.89</w:t>
            </w:r>
          </w:p>
        </w:tc>
        <w:tc>
          <w:tcPr>
            <w:tcW w:w="1165" w:type="pct"/>
            <w:hideMark/>
          </w:tcPr>
          <w:p w14:paraId="015EAC4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0.057</w:t>
            </w:r>
          </w:p>
        </w:tc>
      </w:tr>
      <w:tr w:rsidR="00BF3562" w:rsidRPr="00B6663D" w14:paraId="466EA519" w14:textId="77777777" w:rsidTr="00C71752">
        <w:tc>
          <w:tcPr>
            <w:cnfStyle w:val="001000000000" w:firstRow="0" w:lastRow="0" w:firstColumn="1" w:lastColumn="0" w:oddVBand="0" w:evenVBand="0" w:oddHBand="0" w:evenHBand="0" w:firstRowFirstColumn="0" w:firstRowLastColumn="0" w:lastRowFirstColumn="0" w:lastRowLastColumn="0"/>
            <w:tcW w:w="1270" w:type="pct"/>
            <w:hideMark/>
          </w:tcPr>
          <w:p w14:paraId="4CB1E80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البيئي</w:t>
            </w:r>
          </w:p>
        </w:tc>
        <w:tc>
          <w:tcPr>
            <w:tcW w:w="528" w:type="pct"/>
            <w:hideMark/>
          </w:tcPr>
          <w:p w14:paraId="601FD19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3.12</w:t>
            </w:r>
          </w:p>
        </w:tc>
        <w:tc>
          <w:tcPr>
            <w:tcW w:w="577" w:type="pct"/>
            <w:hideMark/>
          </w:tcPr>
          <w:p w14:paraId="3FB94D9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2.98</w:t>
            </w:r>
          </w:p>
        </w:tc>
        <w:tc>
          <w:tcPr>
            <w:tcW w:w="677" w:type="pct"/>
            <w:hideMark/>
          </w:tcPr>
          <w:p w14:paraId="42E1DC9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2.82</w:t>
            </w:r>
          </w:p>
        </w:tc>
        <w:tc>
          <w:tcPr>
            <w:tcW w:w="596" w:type="pct"/>
            <w:hideMark/>
          </w:tcPr>
          <w:p w14:paraId="6DD76A2F"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3.12</w:t>
            </w:r>
          </w:p>
        </w:tc>
        <w:tc>
          <w:tcPr>
            <w:tcW w:w="1165" w:type="pct"/>
            <w:hideMark/>
          </w:tcPr>
          <w:p w14:paraId="7C11802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0.046*</w:t>
            </w:r>
          </w:p>
        </w:tc>
      </w:tr>
      <w:tr w:rsidR="00BF3562" w:rsidRPr="00B6663D" w14:paraId="51D77FD0"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0" w:type="pct"/>
            <w:hideMark/>
          </w:tcPr>
          <w:p w14:paraId="1DC081D5"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الخدمي</w:t>
            </w:r>
          </w:p>
        </w:tc>
        <w:tc>
          <w:tcPr>
            <w:tcW w:w="528" w:type="pct"/>
            <w:hideMark/>
          </w:tcPr>
          <w:p w14:paraId="7D41825F"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3.35</w:t>
            </w:r>
          </w:p>
        </w:tc>
        <w:tc>
          <w:tcPr>
            <w:tcW w:w="577" w:type="pct"/>
            <w:hideMark/>
          </w:tcPr>
          <w:p w14:paraId="553366F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3.18</w:t>
            </w:r>
          </w:p>
        </w:tc>
        <w:tc>
          <w:tcPr>
            <w:tcW w:w="677" w:type="pct"/>
            <w:hideMark/>
          </w:tcPr>
          <w:p w14:paraId="3002776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3.02</w:t>
            </w:r>
          </w:p>
        </w:tc>
        <w:tc>
          <w:tcPr>
            <w:tcW w:w="596" w:type="pct"/>
            <w:hideMark/>
          </w:tcPr>
          <w:p w14:paraId="69AAE06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3.45</w:t>
            </w:r>
          </w:p>
        </w:tc>
        <w:tc>
          <w:tcPr>
            <w:tcW w:w="1165" w:type="pct"/>
            <w:hideMark/>
          </w:tcPr>
          <w:p w14:paraId="5B6F247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0.033*</w:t>
            </w:r>
          </w:p>
        </w:tc>
      </w:tr>
      <w:tr w:rsidR="00BF3562" w:rsidRPr="00B6663D" w14:paraId="58FF452E" w14:textId="77777777" w:rsidTr="00C71752">
        <w:tc>
          <w:tcPr>
            <w:cnfStyle w:val="001000000000" w:firstRow="0" w:lastRow="0" w:firstColumn="1" w:lastColumn="0" w:oddVBand="0" w:evenVBand="0" w:oddHBand="0" w:evenHBand="0" w:firstRowFirstColumn="0" w:firstRowLastColumn="0" w:lastRowFirstColumn="0" w:lastRowLastColumn="0"/>
            <w:tcW w:w="1270" w:type="pct"/>
            <w:hideMark/>
          </w:tcPr>
          <w:p w14:paraId="534F3570"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الجودة الكلية</w:t>
            </w:r>
          </w:p>
        </w:tc>
        <w:tc>
          <w:tcPr>
            <w:tcW w:w="528" w:type="pct"/>
            <w:hideMark/>
          </w:tcPr>
          <w:p w14:paraId="20C1F29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3.32</w:t>
            </w:r>
          </w:p>
        </w:tc>
        <w:tc>
          <w:tcPr>
            <w:tcW w:w="577" w:type="pct"/>
            <w:hideMark/>
          </w:tcPr>
          <w:p w14:paraId="4B8449B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3.21</w:t>
            </w:r>
          </w:p>
        </w:tc>
        <w:tc>
          <w:tcPr>
            <w:tcW w:w="677" w:type="pct"/>
            <w:hideMark/>
          </w:tcPr>
          <w:p w14:paraId="2D0D00E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3.04</w:t>
            </w:r>
          </w:p>
        </w:tc>
        <w:tc>
          <w:tcPr>
            <w:tcW w:w="596" w:type="pct"/>
            <w:hideMark/>
          </w:tcPr>
          <w:p w14:paraId="66E81DF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3.89</w:t>
            </w:r>
          </w:p>
        </w:tc>
        <w:tc>
          <w:tcPr>
            <w:tcW w:w="1165" w:type="pct"/>
            <w:hideMark/>
          </w:tcPr>
          <w:p w14:paraId="71D37A1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0.021</w:t>
            </w:r>
            <w:r w:rsidRPr="00B6663D">
              <w:rPr>
                <w:rFonts w:ascii="Simplified Arabic" w:eastAsia="Times New Roman" w:hAnsi="Simplified Arabic" w:cs="Simplified Arabic" w:hint="cs"/>
                <w:sz w:val="28"/>
                <w:szCs w:val="28"/>
              </w:rPr>
              <w:t>*</w:t>
            </w:r>
          </w:p>
        </w:tc>
      </w:tr>
    </w:tbl>
    <w:p w14:paraId="540DCF8D" w14:textId="77777777" w:rsidR="00BF3562" w:rsidRPr="00B6663D" w:rsidRDefault="00BF3562" w:rsidP="00BF3562">
      <w:pPr>
        <w:pStyle w:val="ds-markdown-paragraph"/>
        <w:numPr>
          <w:ilvl w:val="0"/>
          <w:numId w:val="112"/>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دال إحصائياً عند مستوى 0.05</w:t>
      </w:r>
    </w:p>
    <w:p w14:paraId="30E025E5"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أظهرت النتائج وجود فروق دالة إحصائياً في جودة الحياة الجامعية الكلية حسب المستوى الاقتصادي لصالح ذوي المستوى الاقتصادي المرتفع، ثم المتوسط، ثم المنخفض. وتبين أن الفروق كانت دالة في الأبعاد النفسية والبيئية والخدمية، بينما لم تكن دالة في الأبعاد الأكاديمية والاجتماعية.</w:t>
      </w:r>
    </w:p>
    <w:p w14:paraId="221A9B95"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تتوافق مع دراسة </w:t>
      </w:r>
      <w:r w:rsidRPr="00B6663D">
        <w:rPr>
          <w:rFonts w:ascii="Simplified Arabic" w:hAnsi="Simplified Arabic" w:cs="Simplified Arabic" w:hint="cs"/>
          <w:sz w:val="28"/>
          <w:szCs w:val="28"/>
        </w:rPr>
        <w:t xml:space="preserve">Zheng et al.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وجدت أن العلاقة بين جودة الحياة والتحصيل كانت أقوى لدى الطلاب ذوي المستوى الاقتصادي المنخفض، ومع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Balushi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Busaidi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أن المستوى الاقتصادي يؤثر في جودة الحياة الجامعية.</w:t>
      </w:r>
    </w:p>
    <w:p w14:paraId="71CF715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رابعاً: الفروق حسب المسكن الجامعي</w:t>
      </w:r>
    </w:p>
    <w:p w14:paraId="3E3C7BD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9</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xml:space="preserve">: اختبار </w:t>
      </w:r>
      <w:r w:rsidRPr="00B6663D">
        <w:rPr>
          <w:rStyle w:val="ac"/>
          <w:rFonts w:ascii="Simplified Arabic" w:hAnsi="Simplified Arabic" w:cs="Simplified Arabic" w:hint="cs"/>
          <w:sz w:val="28"/>
          <w:szCs w:val="28"/>
        </w:rPr>
        <w:t xml:space="preserve">T-test </w:t>
      </w:r>
      <w:r w:rsidRPr="00B6663D">
        <w:rPr>
          <w:rStyle w:val="ac"/>
          <w:rFonts w:ascii="Simplified Arabic" w:hAnsi="Simplified Arabic" w:cs="Simplified Arabic" w:hint="cs"/>
          <w:sz w:val="28"/>
          <w:szCs w:val="28"/>
          <w:rtl/>
        </w:rPr>
        <w:t xml:space="preserve">للفروق في جودة الحياة الجامعية حسب المسكن الجامعي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سكن جامعي / غير سكن جامعي</w:t>
      </w:r>
      <w:r>
        <w:rPr>
          <w:rStyle w:val="ac"/>
          <w:rFonts w:ascii="Simplified Arabic" w:hAnsi="Simplified Arabic" w:cs="Simplified Arabic" w:hint="cs"/>
          <w:sz w:val="28"/>
          <w:szCs w:val="28"/>
          <w:rtl/>
        </w:rPr>
        <w:t>)</w:t>
      </w:r>
    </w:p>
    <w:tbl>
      <w:tblPr>
        <w:tblStyle w:val="4-2"/>
        <w:tblW w:w="5000" w:type="pct"/>
        <w:tblLook w:val="04A0" w:firstRow="1" w:lastRow="0" w:firstColumn="1" w:lastColumn="0" w:noHBand="0" w:noVBand="1"/>
      </w:tblPr>
      <w:tblGrid>
        <w:gridCol w:w="1654"/>
        <w:gridCol w:w="2144"/>
        <w:gridCol w:w="2710"/>
        <w:gridCol w:w="865"/>
        <w:gridCol w:w="1449"/>
      </w:tblGrid>
      <w:tr w:rsidR="00BF3562" w:rsidRPr="00B6663D" w14:paraId="416E8593"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pct"/>
            <w:hideMark/>
          </w:tcPr>
          <w:p w14:paraId="3166A69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البعد</w:t>
            </w:r>
          </w:p>
        </w:tc>
        <w:tc>
          <w:tcPr>
            <w:tcW w:w="1215" w:type="pct"/>
            <w:hideMark/>
          </w:tcPr>
          <w:p w14:paraId="4A12BCE3"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سكن جامعي </w:t>
            </w:r>
            <w:r>
              <w:rPr>
                <w:rFonts w:ascii="Simplified Arabic" w:eastAsia="Times New Roman" w:hAnsi="Simplified Arabic" w:cs="Simplified Arabic" w:hint="cs"/>
                <w:b w:val="0"/>
                <w:bCs w:val="0"/>
                <w:sz w:val="28"/>
                <w:szCs w:val="28"/>
                <w:rtl/>
              </w:rPr>
              <w:t>(</w:t>
            </w:r>
            <w:r w:rsidRPr="00B6663D">
              <w:rPr>
                <w:rFonts w:ascii="Simplified Arabic" w:eastAsia="Times New Roman" w:hAnsi="Simplified Arabic" w:cs="Simplified Arabic" w:hint="cs"/>
                <w:b w:val="0"/>
                <w:bCs w:val="0"/>
                <w:sz w:val="28"/>
                <w:szCs w:val="28"/>
                <w:rtl/>
              </w:rPr>
              <w:t>ن=89</w:t>
            </w:r>
            <w:r>
              <w:rPr>
                <w:rFonts w:ascii="Simplified Arabic" w:eastAsia="Times New Roman" w:hAnsi="Simplified Arabic" w:cs="Simplified Arabic" w:hint="cs"/>
                <w:b w:val="0"/>
                <w:bCs w:val="0"/>
                <w:sz w:val="28"/>
                <w:szCs w:val="28"/>
                <w:rtl/>
              </w:rPr>
              <w:t>)</w:t>
            </w:r>
          </w:p>
        </w:tc>
        <w:tc>
          <w:tcPr>
            <w:tcW w:w="1536" w:type="pct"/>
            <w:hideMark/>
          </w:tcPr>
          <w:p w14:paraId="4BE520DD"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غير سكن جامعي </w:t>
            </w:r>
            <w:r>
              <w:rPr>
                <w:rFonts w:ascii="Simplified Arabic" w:eastAsia="Times New Roman" w:hAnsi="Simplified Arabic" w:cs="Simplified Arabic" w:hint="cs"/>
                <w:b w:val="0"/>
                <w:bCs w:val="0"/>
                <w:sz w:val="28"/>
                <w:szCs w:val="28"/>
                <w:rtl/>
              </w:rPr>
              <w:t>(</w:t>
            </w:r>
            <w:r w:rsidRPr="00B6663D">
              <w:rPr>
                <w:rFonts w:ascii="Simplified Arabic" w:eastAsia="Times New Roman" w:hAnsi="Simplified Arabic" w:cs="Simplified Arabic" w:hint="cs"/>
                <w:b w:val="0"/>
                <w:bCs w:val="0"/>
                <w:sz w:val="28"/>
                <w:szCs w:val="28"/>
                <w:rtl/>
              </w:rPr>
              <w:t>ن=253</w:t>
            </w:r>
            <w:r>
              <w:rPr>
                <w:rFonts w:ascii="Simplified Arabic" w:eastAsia="Times New Roman" w:hAnsi="Simplified Arabic" w:cs="Simplified Arabic" w:hint="cs"/>
                <w:b w:val="0"/>
                <w:bCs w:val="0"/>
                <w:sz w:val="28"/>
                <w:szCs w:val="28"/>
                <w:rtl/>
              </w:rPr>
              <w:t>)</w:t>
            </w:r>
          </w:p>
        </w:tc>
        <w:tc>
          <w:tcPr>
            <w:tcW w:w="490" w:type="pct"/>
            <w:hideMark/>
          </w:tcPr>
          <w:p w14:paraId="302A944E"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 xml:space="preserve">قيمة </w:t>
            </w:r>
            <w:r w:rsidRPr="00B6663D">
              <w:rPr>
                <w:rFonts w:ascii="Simplified Arabic" w:eastAsia="Times New Roman" w:hAnsi="Simplified Arabic" w:cs="Simplified Arabic" w:hint="cs"/>
                <w:b w:val="0"/>
                <w:bCs w:val="0"/>
                <w:sz w:val="28"/>
                <w:szCs w:val="28"/>
              </w:rPr>
              <w:t>T</w:t>
            </w:r>
          </w:p>
        </w:tc>
        <w:tc>
          <w:tcPr>
            <w:tcW w:w="821" w:type="pct"/>
            <w:hideMark/>
          </w:tcPr>
          <w:p w14:paraId="6C883BE4"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مستوى الدلالة</w:t>
            </w:r>
          </w:p>
        </w:tc>
      </w:tr>
      <w:tr w:rsidR="00BF3562" w:rsidRPr="00B6663D" w14:paraId="11CDA8F0"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pct"/>
            <w:hideMark/>
          </w:tcPr>
          <w:p w14:paraId="480739E2"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البعد الأكاديمي</w:t>
            </w:r>
          </w:p>
        </w:tc>
        <w:tc>
          <w:tcPr>
            <w:tcW w:w="1215" w:type="pct"/>
            <w:hideMark/>
          </w:tcPr>
          <w:p w14:paraId="5844790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3.48</w:t>
            </w:r>
          </w:p>
        </w:tc>
        <w:tc>
          <w:tcPr>
            <w:tcW w:w="1536" w:type="pct"/>
            <w:hideMark/>
          </w:tcPr>
          <w:p w14:paraId="55E2F66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3.40</w:t>
            </w:r>
          </w:p>
        </w:tc>
        <w:tc>
          <w:tcPr>
            <w:tcW w:w="490" w:type="pct"/>
            <w:hideMark/>
          </w:tcPr>
          <w:p w14:paraId="7F139B7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0.98</w:t>
            </w:r>
          </w:p>
        </w:tc>
        <w:tc>
          <w:tcPr>
            <w:tcW w:w="821" w:type="pct"/>
            <w:hideMark/>
          </w:tcPr>
          <w:p w14:paraId="2E4114F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0.328</w:t>
            </w:r>
          </w:p>
        </w:tc>
      </w:tr>
      <w:tr w:rsidR="00BF3562" w:rsidRPr="00B6663D" w14:paraId="1C9756B3" w14:textId="77777777" w:rsidTr="00C71752">
        <w:tc>
          <w:tcPr>
            <w:cnfStyle w:val="001000000000" w:firstRow="0" w:lastRow="0" w:firstColumn="1" w:lastColumn="0" w:oddVBand="0" w:evenVBand="0" w:oddHBand="0" w:evenHBand="0" w:firstRowFirstColumn="0" w:firstRowLastColumn="0" w:lastRowFirstColumn="0" w:lastRowLastColumn="0"/>
            <w:tcW w:w="938" w:type="pct"/>
            <w:hideMark/>
          </w:tcPr>
          <w:p w14:paraId="19D6BFE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النفسي</w:t>
            </w:r>
          </w:p>
        </w:tc>
        <w:tc>
          <w:tcPr>
            <w:tcW w:w="1215" w:type="pct"/>
            <w:hideMark/>
          </w:tcPr>
          <w:p w14:paraId="5E8DBE8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3.15</w:t>
            </w:r>
          </w:p>
        </w:tc>
        <w:tc>
          <w:tcPr>
            <w:tcW w:w="1536" w:type="pct"/>
            <w:hideMark/>
          </w:tcPr>
          <w:p w14:paraId="7ED38CFF"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3.06</w:t>
            </w:r>
          </w:p>
        </w:tc>
        <w:tc>
          <w:tcPr>
            <w:tcW w:w="490" w:type="pct"/>
            <w:hideMark/>
          </w:tcPr>
          <w:p w14:paraId="14D4FCD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1.12</w:t>
            </w:r>
          </w:p>
        </w:tc>
        <w:tc>
          <w:tcPr>
            <w:tcW w:w="821" w:type="pct"/>
            <w:hideMark/>
          </w:tcPr>
          <w:p w14:paraId="49F379E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0.263</w:t>
            </w:r>
          </w:p>
        </w:tc>
      </w:tr>
      <w:tr w:rsidR="00BF3562" w:rsidRPr="00B6663D" w14:paraId="360FCA00"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pct"/>
            <w:hideMark/>
          </w:tcPr>
          <w:p w14:paraId="74E5E013"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الاجتماعي</w:t>
            </w:r>
          </w:p>
        </w:tc>
        <w:tc>
          <w:tcPr>
            <w:tcW w:w="1215" w:type="pct"/>
            <w:hideMark/>
          </w:tcPr>
          <w:p w14:paraId="31D22AF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3.42</w:t>
            </w:r>
          </w:p>
        </w:tc>
        <w:tc>
          <w:tcPr>
            <w:tcW w:w="1536" w:type="pct"/>
            <w:hideMark/>
          </w:tcPr>
          <w:p w14:paraId="66C64AE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3.24</w:t>
            </w:r>
          </w:p>
        </w:tc>
        <w:tc>
          <w:tcPr>
            <w:tcW w:w="490" w:type="pct"/>
            <w:hideMark/>
          </w:tcPr>
          <w:p w14:paraId="603524B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2.34</w:t>
            </w:r>
          </w:p>
        </w:tc>
        <w:tc>
          <w:tcPr>
            <w:tcW w:w="821" w:type="pct"/>
            <w:hideMark/>
          </w:tcPr>
          <w:p w14:paraId="71CF3AC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0.020*</w:t>
            </w:r>
          </w:p>
        </w:tc>
      </w:tr>
      <w:tr w:rsidR="00BF3562" w:rsidRPr="00B6663D" w14:paraId="1C30A1C1" w14:textId="77777777" w:rsidTr="00C71752">
        <w:tc>
          <w:tcPr>
            <w:cnfStyle w:val="001000000000" w:firstRow="0" w:lastRow="0" w:firstColumn="1" w:lastColumn="0" w:oddVBand="0" w:evenVBand="0" w:oddHBand="0" w:evenHBand="0" w:firstRowFirstColumn="0" w:firstRowLastColumn="0" w:lastRowFirstColumn="0" w:lastRowLastColumn="0"/>
            <w:tcW w:w="938" w:type="pct"/>
            <w:hideMark/>
          </w:tcPr>
          <w:p w14:paraId="16C541B0"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البيئي</w:t>
            </w:r>
          </w:p>
        </w:tc>
        <w:tc>
          <w:tcPr>
            <w:tcW w:w="1215" w:type="pct"/>
            <w:hideMark/>
          </w:tcPr>
          <w:p w14:paraId="2875AEB1"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3.08</w:t>
            </w:r>
          </w:p>
        </w:tc>
        <w:tc>
          <w:tcPr>
            <w:tcW w:w="1536" w:type="pct"/>
            <w:hideMark/>
          </w:tcPr>
          <w:p w14:paraId="45BB872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2.91</w:t>
            </w:r>
          </w:p>
        </w:tc>
        <w:tc>
          <w:tcPr>
            <w:tcW w:w="490" w:type="pct"/>
            <w:hideMark/>
          </w:tcPr>
          <w:p w14:paraId="463CCE9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1.87</w:t>
            </w:r>
          </w:p>
        </w:tc>
        <w:tc>
          <w:tcPr>
            <w:tcW w:w="821" w:type="pct"/>
            <w:hideMark/>
          </w:tcPr>
          <w:p w14:paraId="25CF490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0.063</w:t>
            </w:r>
          </w:p>
        </w:tc>
      </w:tr>
      <w:tr w:rsidR="00BF3562" w:rsidRPr="00B6663D" w14:paraId="2AB0452C"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8" w:type="pct"/>
            <w:hideMark/>
          </w:tcPr>
          <w:p w14:paraId="10BA1C4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الخدمي</w:t>
            </w:r>
          </w:p>
        </w:tc>
        <w:tc>
          <w:tcPr>
            <w:tcW w:w="1215" w:type="pct"/>
            <w:hideMark/>
          </w:tcPr>
          <w:p w14:paraId="4EDC1F0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3.25</w:t>
            </w:r>
          </w:p>
        </w:tc>
        <w:tc>
          <w:tcPr>
            <w:tcW w:w="1536" w:type="pct"/>
            <w:hideMark/>
          </w:tcPr>
          <w:p w14:paraId="6D9FD2D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3.12</w:t>
            </w:r>
          </w:p>
        </w:tc>
        <w:tc>
          <w:tcPr>
            <w:tcW w:w="490" w:type="pct"/>
            <w:hideMark/>
          </w:tcPr>
          <w:p w14:paraId="276981B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1.56</w:t>
            </w:r>
          </w:p>
        </w:tc>
        <w:tc>
          <w:tcPr>
            <w:tcW w:w="821" w:type="pct"/>
            <w:hideMark/>
          </w:tcPr>
          <w:p w14:paraId="15A3098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0.120</w:t>
            </w:r>
          </w:p>
        </w:tc>
      </w:tr>
      <w:tr w:rsidR="00BF3562" w:rsidRPr="00B6663D" w14:paraId="1E84DECD" w14:textId="77777777" w:rsidTr="00C71752">
        <w:tc>
          <w:tcPr>
            <w:cnfStyle w:val="001000000000" w:firstRow="0" w:lastRow="0" w:firstColumn="1" w:lastColumn="0" w:oddVBand="0" w:evenVBand="0" w:oddHBand="0" w:evenHBand="0" w:firstRowFirstColumn="0" w:firstRowLastColumn="0" w:lastRowFirstColumn="0" w:lastRowLastColumn="0"/>
            <w:tcW w:w="938" w:type="pct"/>
            <w:hideMark/>
          </w:tcPr>
          <w:p w14:paraId="475A8260" w14:textId="77777777" w:rsidR="00BF3562" w:rsidRPr="00B6663D" w:rsidRDefault="00BF3562" w:rsidP="00C71752">
            <w:pPr>
              <w:jc w:val="both"/>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tl/>
              </w:rPr>
              <w:t>الجودة الكلية</w:t>
            </w:r>
          </w:p>
        </w:tc>
        <w:tc>
          <w:tcPr>
            <w:tcW w:w="1215" w:type="pct"/>
            <w:hideMark/>
          </w:tcPr>
          <w:p w14:paraId="76486B1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3.28</w:t>
            </w:r>
          </w:p>
        </w:tc>
        <w:tc>
          <w:tcPr>
            <w:tcW w:w="1536" w:type="pct"/>
            <w:hideMark/>
          </w:tcPr>
          <w:p w14:paraId="53419032"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3.15</w:t>
            </w:r>
          </w:p>
        </w:tc>
        <w:tc>
          <w:tcPr>
            <w:tcW w:w="490" w:type="pct"/>
            <w:hideMark/>
          </w:tcPr>
          <w:p w14:paraId="1545C09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1.89</w:t>
            </w:r>
          </w:p>
        </w:tc>
        <w:tc>
          <w:tcPr>
            <w:tcW w:w="821" w:type="pct"/>
            <w:hideMark/>
          </w:tcPr>
          <w:p w14:paraId="2FF9D59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Style w:val="ac"/>
                <w:rFonts w:ascii="Simplified Arabic" w:eastAsia="Times New Roman" w:hAnsi="Simplified Arabic" w:cs="Simplified Arabic" w:hint="cs"/>
                <w:sz w:val="28"/>
                <w:szCs w:val="28"/>
              </w:rPr>
              <w:t>0.060</w:t>
            </w:r>
          </w:p>
        </w:tc>
      </w:tr>
    </w:tbl>
    <w:p w14:paraId="6A640E2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أظهرت النتائج عدم وجود فروق دالة إحصائياً في جودة الحياة الجامعية الكلية بين طلاب السكن الجامعي وغيرهم، باستثناء البعد الاجتماعي حيث كان الطلاب في السكن الجامعي أكثر رضا عن علاقاتهم </w:t>
      </w:r>
      <w:r w:rsidRPr="00B6663D">
        <w:rPr>
          <w:rFonts w:ascii="Simplified Arabic" w:hAnsi="Simplified Arabic" w:cs="Simplified Arabic" w:hint="cs"/>
          <w:sz w:val="28"/>
          <w:szCs w:val="28"/>
          <w:rtl/>
        </w:rPr>
        <w:lastRenderedPageBreak/>
        <w:t>الاجتماعية. ويعزى ذلك إلى أن السكن الجامعي يوفر فرصاً أكبر للتفاعل الاجتماعي وبناء العلاقات مع الزملاء.</w:t>
      </w:r>
    </w:p>
    <w:p w14:paraId="1B7ECF8C"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2.3 اختبار الفروق في التحصيل العلمي حسب المتغيرات الديموغرافية</w:t>
      </w:r>
    </w:p>
    <w:p w14:paraId="6AECF33E"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الرئيسية الثالثة: توجد فروق دالة إحصائيًا في مستويات التحصيل العلمي لدى طلاب كليات الإدارة الصحية في الجامعات السعودية تُعزى إلى بعض المتغيرات الديموغرافية والأكاديمية.</w:t>
      </w:r>
    </w:p>
    <w:p w14:paraId="1F3C7302"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10</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اختبارات الفروق في التحصيل العلمي حسب المتغيرات الديموغرافية</w:t>
      </w:r>
    </w:p>
    <w:tbl>
      <w:tblPr>
        <w:tblStyle w:val="4-2"/>
        <w:tblW w:w="5000" w:type="pct"/>
        <w:tblLook w:val="04A0" w:firstRow="1" w:lastRow="0" w:firstColumn="1" w:lastColumn="0" w:noHBand="0" w:noVBand="1"/>
      </w:tblPr>
      <w:tblGrid>
        <w:gridCol w:w="2322"/>
        <w:gridCol w:w="1932"/>
        <w:gridCol w:w="1740"/>
        <w:gridCol w:w="2828"/>
      </w:tblGrid>
      <w:tr w:rsidR="00BF3562" w:rsidRPr="00B6663D" w14:paraId="1CB925EE"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7" w:type="pct"/>
            <w:hideMark/>
          </w:tcPr>
          <w:p w14:paraId="6D14D35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المتغير</w:t>
            </w:r>
          </w:p>
        </w:tc>
        <w:tc>
          <w:tcPr>
            <w:tcW w:w="1071" w:type="pct"/>
            <w:hideMark/>
          </w:tcPr>
          <w:p w14:paraId="52FC929C"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المؤشر</w:t>
            </w:r>
          </w:p>
        </w:tc>
        <w:tc>
          <w:tcPr>
            <w:tcW w:w="964" w:type="pct"/>
            <w:hideMark/>
          </w:tcPr>
          <w:p w14:paraId="3E915AFD"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مستوى الدلالة</w:t>
            </w:r>
          </w:p>
        </w:tc>
        <w:tc>
          <w:tcPr>
            <w:tcW w:w="1567" w:type="pct"/>
            <w:hideMark/>
          </w:tcPr>
          <w:p w14:paraId="695C8076"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الاتجاه</w:t>
            </w:r>
          </w:p>
        </w:tc>
      </w:tr>
      <w:tr w:rsidR="00BF3562" w:rsidRPr="00B6663D" w14:paraId="02DDDE16"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7" w:type="pct"/>
            <w:hideMark/>
          </w:tcPr>
          <w:p w14:paraId="05F0E6FE"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الجنس</w:t>
            </w:r>
          </w:p>
        </w:tc>
        <w:tc>
          <w:tcPr>
            <w:tcW w:w="1071" w:type="pct"/>
            <w:hideMark/>
          </w:tcPr>
          <w:p w14:paraId="05DA555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المعدل التراكمي</w:t>
            </w:r>
          </w:p>
        </w:tc>
        <w:tc>
          <w:tcPr>
            <w:tcW w:w="964" w:type="pct"/>
            <w:hideMark/>
          </w:tcPr>
          <w:p w14:paraId="2408FE3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0.042*</w:t>
            </w:r>
          </w:p>
        </w:tc>
        <w:tc>
          <w:tcPr>
            <w:tcW w:w="1567" w:type="pct"/>
            <w:hideMark/>
          </w:tcPr>
          <w:p w14:paraId="080D576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لصالح الإناث</w:t>
            </w:r>
          </w:p>
        </w:tc>
      </w:tr>
      <w:tr w:rsidR="00BF3562" w:rsidRPr="00B6663D" w14:paraId="4CEE4F4A" w14:textId="77777777" w:rsidTr="00C71752">
        <w:tc>
          <w:tcPr>
            <w:cnfStyle w:val="001000000000" w:firstRow="0" w:lastRow="0" w:firstColumn="1" w:lastColumn="0" w:oddVBand="0" w:evenVBand="0" w:oddHBand="0" w:evenHBand="0" w:firstRowFirstColumn="0" w:firstRowLastColumn="0" w:lastRowFirstColumn="0" w:lastRowLastColumn="0"/>
            <w:tcW w:w="1287" w:type="pct"/>
            <w:hideMark/>
          </w:tcPr>
          <w:p w14:paraId="149DAE2A"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الجنس</w:t>
            </w:r>
          </w:p>
        </w:tc>
        <w:tc>
          <w:tcPr>
            <w:tcW w:w="1071" w:type="pct"/>
            <w:hideMark/>
          </w:tcPr>
          <w:p w14:paraId="002F2F4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الرضا الأكاديمي</w:t>
            </w:r>
          </w:p>
        </w:tc>
        <w:tc>
          <w:tcPr>
            <w:tcW w:w="964" w:type="pct"/>
            <w:hideMark/>
          </w:tcPr>
          <w:p w14:paraId="2D35226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0.028*</w:t>
            </w:r>
          </w:p>
        </w:tc>
        <w:tc>
          <w:tcPr>
            <w:tcW w:w="1567" w:type="pct"/>
            <w:hideMark/>
          </w:tcPr>
          <w:p w14:paraId="6A7606C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لصالح الإناث</w:t>
            </w:r>
          </w:p>
        </w:tc>
      </w:tr>
      <w:tr w:rsidR="00BF3562" w:rsidRPr="00B6663D" w14:paraId="579694D8"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7" w:type="pct"/>
            <w:hideMark/>
          </w:tcPr>
          <w:p w14:paraId="6D64ABA9"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السنة الدراسية</w:t>
            </w:r>
          </w:p>
        </w:tc>
        <w:tc>
          <w:tcPr>
            <w:tcW w:w="1071" w:type="pct"/>
            <w:hideMark/>
          </w:tcPr>
          <w:p w14:paraId="4A1A742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المعدل التراكمي</w:t>
            </w:r>
          </w:p>
        </w:tc>
        <w:tc>
          <w:tcPr>
            <w:tcW w:w="964" w:type="pct"/>
            <w:hideMark/>
          </w:tcPr>
          <w:p w14:paraId="73E7868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c>
          <w:tcPr>
            <w:tcW w:w="1567" w:type="pct"/>
            <w:hideMark/>
          </w:tcPr>
          <w:p w14:paraId="14212BB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لصالح السنوات المتقدمة</w:t>
            </w:r>
          </w:p>
        </w:tc>
      </w:tr>
      <w:tr w:rsidR="00BF3562" w:rsidRPr="00B6663D" w14:paraId="372DC87A" w14:textId="77777777" w:rsidTr="00C71752">
        <w:tc>
          <w:tcPr>
            <w:cnfStyle w:val="001000000000" w:firstRow="0" w:lastRow="0" w:firstColumn="1" w:lastColumn="0" w:oddVBand="0" w:evenVBand="0" w:oddHBand="0" w:evenHBand="0" w:firstRowFirstColumn="0" w:firstRowLastColumn="0" w:lastRowFirstColumn="0" w:lastRowLastColumn="0"/>
            <w:tcW w:w="1287" w:type="pct"/>
            <w:hideMark/>
          </w:tcPr>
          <w:p w14:paraId="46D9175B"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السنة الدراسية</w:t>
            </w:r>
          </w:p>
        </w:tc>
        <w:tc>
          <w:tcPr>
            <w:tcW w:w="1071" w:type="pct"/>
            <w:hideMark/>
          </w:tcPr>
          <w:p w14:paraId="1161E5B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الرضا الأكاديمي</w:t>
            </w:r>
          </w:p>
        </w:tc>
        <w:tc>
          <w:tcPr>
            <w:tcW w:w="964" w:type="pct"/>
            <w:hideMark/>
          </w:tcPr>
          <w:p w14:paraId="73B54C6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0.008**</w:t>
            </w:r>
          </w:p>
        </w:tc>
        <w:tc>
          <w:tcPr>
            <w:tcW w:w="1567" w:type="pct"/>
            <w:hideMark/>
          </w:tcPr>
          <w:p w14:paraId="0D41FA5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لصالح السنوات المتقدمة</w:t>
            </w:r>
          </w:p>
        </w:tc>
      </w:tr>
      <w:tr w:rsidR="00BF3562" w:rsidRPr="00B6663D" w14:paraId="0D28538B"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7" w:type="pct"/>
            <w:hideMark/>
          </w:tcPr>
          <w:p w14:paraId="7270C73C"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المستوى الاقتصادي</w:t>
            </w:r>
          </w:p>
        </w:tc>
        <w:tc>
          <w:tcPr>
            <w:tcW w:w="1071" w:type="pct"/>
            <w:hideMark/>
          </w:tcPr>
          <w:p w14:paraId="6B983D9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الرضا الأكاديمي</w:t>
            </w:r>
          </w:p>
        </w:tc>
        <w:tc>
          <w:tcPr>
            <w:tcW w:w="964" w:type="pct"/>
            <w:hideMark/>
          </w:tcPr>
          <w:p w14:paraId="4A806A6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0.035*</w:t>
            </w:r>
          </w:p>
        </w:tc>
        <w:tc>
          <w:tcPr>
            <w:tcW w:w="1567" w:type="pct"/>
            <w:hideMark/>
          </w:tcPr>
          <w:p w14:paraId="3B7EDE7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لصالح المرتفع</w:t>
            </w:r>
          </w:p>
        </w:tc>
      </w:tr>
      <w:tr w:rsidR="00BF3562" w:rsidRPr="00B6663D" w14:paraId="4667891A" w14:textId="77777777" w:rsidTr="00C71752">
        <w:tc>
          <w:tcPr>
            <w:cnfStyle w:val="001000000000" w:firstRow="0" w:lastRow="0" w:firstColumn="1" w:lastColumn="0" w:oddVBand="0" w:evenVBand="0" w:oddHBand="0" w:evenHBand="0" w:firstRowFirstColumn="0" w:firstRowLastColumn="0" w:lastRowFirstColumn="0" w:lastRowLastColumn="0"/>
            <w:tcW w:w="1287" w:type="pct"/>
            <w:hideMark/>
          </w:tcPr>
          <w:p w14:paraId="5F19C1B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المسكن الجامعي</w:t>
            </w:r>
          </w:p>
        </w:tc>
        <w:tc>
          <w:tcPr>
            <w:tcW w:w="1071" w:type="pct"/>
            <w:hideMark/>
          </w:tcPr>
          <w:p w14:paraId="7A28F7C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جميع المؤشرات</w:t>
            </w:r>
          </w:p>
        </w:tc>
        <w:tc>
          <w:tcPr>
            <w:tcW w:w="964" w:type="pct"/>
            <w:hideMark/>
          </w:tcPr>
          <w:p w14:paraId="10B72C0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&gt;0.05</w:t>
            </w:r>
          </w:p>
        </w:tc>
        <w:tc>
          <w:tcPr>
            <w:tcW w:w="1567" w:type="pct"/>
            <w:hideMark/>
          </w:tcPr>
          <w:p w14:paraId="5E21813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غير دالة</w:t>
            </w:r>
          </w:p>
        </w:tc>
      </w:tr>
    </w:tbl>
    <w:p w14:paraId="0D038E07" w14:textId="77777777" w:rsidR="00BF3562" w:rsidRPr="00B6663D" w:rsidRDefault="00BF3562" w:rsidP="00BF3562">
      <w:pPr>
        <w:pStyle w:val="ds-markdown-paragraph"/>
        <w:numPr>
          <w:ilvl w:val="0"/>
          <w:numId w:val="113"/>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دال إحصائياً عند مستوى 0.05</w:t>
      </w:r>
      <w:r w:rsidRPr="00B6663D">
        <w:rPr>
          <w:rFonts w:ascii="Simplified Arabic" w:hAnsi="Simplified Arabic" w:cs="Simplified Arabic" w:hint="cs"/>
          <w:sz w:val="28"/>
          <w:szCs w:val="28"/>
        </w:rPr>
        <w:br/>
      </w:r>
      <w:r w:rsidRPr="00B6663D">
        <w:rPr>
          <w:rFonts w:ascii="Simplified Arabic" w:hAnsi="Simplified Arabic" w:cs="Simplified Arabic" w:hint="cs"/>
          <w:sz w:val="28"/>
          <w:szCs w:val="28"/>
          <w:rtl/>
        </w:rPr>
        <w:t>** دال إحصائياً عند مستوى 0.01</w:t>
      </w:r>
    </w:p>
    <w:p w14:paraId="5C6C6561"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تشير النتائج إلى وجود فروق دالة في التحصيل العلمي حسب الجنس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والسنة الدراسية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السنوات المتقدمة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والمستوى الاقتصادي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في الرضا الأكاديمي فقط لصالح المرتفع</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بينما لم تظهر فروق دالة حسب المسكن الجامعي.</w:t>
      </w:r>
    </w:p>
    <w:p w14:paraId="457A14F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تتوافق مع الدراسة التي أجراها </w:t>
      </w:r>
      <w:r w:rsidRPr="00B6663D">
        <w:rPr>
          <w:rFonts w:ascii="Simplified Arabic" w:hAnsi="Simplified Arabic" w:cs="Simplified Arabic" w:hint="cs"/>
          <w:sz w:val="28"/>
          <w:szCs w:val="28"/>
        </w:rPr>
        <w:t>Al-Mansour &amp; Al-</w:t>
      </w:r>
      <w:proofErr w:type="spellStart"/>
      <w:r w:rsidRPr="00B6663D">
        <w:rPr>
          <w:rFonts w:ascii="Simplified Arabic" w:hAnsi="Simplified Arabic" w:cs="Simplified Arabic" w:hint="cs"/>
          <w:sz w:val="28"/>
          <w:szCs w:val="28"/>
        </w:rPr>
        <w:t>Bahrani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حيث وجدوا أن الإناث والطلاب في السنوات المتقدمة يحققون تحصيلاً أعلى. كما تتفق 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Otaibi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Dosari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وجود فروق حسب الجنس لصالح الإناث في التحصيل العلمي.</w:t>
      </w:r>
    </w:p>
    <w:p w14:paraId="77839362"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2.4 اختبار تأثير أبعاد جودة الحياة في التحصيل العلمي</w:t>
      </w:r>
    </w:p>
    <w:p w14:paraId="0DBA0B45"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الرئيسية الرابعة: تسهم أبعاد جودة الحياة الجامعية بشكل دال إحصائيًا في التنبؤ بالتحصيل العلمي لدى طلاب كليات الإدارة الصحية في الجامعات السعودية.</w:t>
      </w:r>
    </w:p>
    <w:p w14:paraId="354F0280"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لاختبار هذه الفرضية، تم استخدام تحليل الانحدار المتعدد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Multiple Regression Analysis</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بطريقة الإدخال المتدرج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Stepwise Method</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حيث تم إدخال أبعاد جودة الحياة الخمسة كمتغيرات مستقلة، والتحصيل العلمي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المعدل التراكمي</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كمتغير تابع.</w:t>
      </w:r>
    </w:p>
    <w:p w14:paraId="331FB753"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11</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نتائج تحليل الانحدار المتعدد لتأثير أبعاد جودة الحياة في التحصيل العلمي</w:t>
      </w:r>
    </w:p>
    <w:tbl>
      <w:tblPr>
        <w:tblStyle w:val="4-2"/>
        <w:tblW w:w="0" w:type="auto"/>
        <w:tblLook w:val="04A0" w:firstRow="1" w:lastRow="0" w:firstColumn="1" w:lastColumn="0" w:noHBand="0" w:noVBand="1"/>
      </w:tblPr>
      <w:tblGrid>
        <w:gridCol w:w="864"/>
        <w:gridCol w:w="1608"/>
        <w:gridCol w:w="895"/>
        <w:gridCol w:w="1144"/>
        <w:gridCol w:w="895"/>
        <w:gridCol w:w="895"/>
        <w:gridCol w:w="748"/>
        <w:gridCol w:w="1409"/>
      </w:tblGrid>
      <w:tr w:rsidR="00BF3562" w:rsidRPr="00B6663D" w14:paraId="574EA585"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8C849"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النموذج</w:t>
            </w:r>
          </w:p>
        </w:tc>
        <w:tc>
          <w:tcPr>
            <w:tcW w:w="0" w:type="auto"/>
            <w:hideMark/>
          </w:tcPr>
          <w:p w14:paraId="4BB89041"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المتغير الداخل</w:t>
            </w:r>
          </w:p>
        </w:tc>
        <w:tc>
          <w:tcPr>
            <w:tcW w:w="0" w:type="auto"/>
            <w:hideMark/>
          </w:tcPr>
          <w:p w14:paraId="0282F17F"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Pr>
              <w:t>R²</w:t>
            </w:r>
          </w:p>
        </w:tc>
        <w:tc>
          <w:tcPr>
            <w:tcW w:w="0" w:type="auto"/>
            <w:hideMark/>
          </w:tcPr>
          <w:p w14:paraId="74774D7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Pr>
              <w:t xml:space="preserve">R² </w:t>
            </w:r>
            <w:r w:rsidRPr="00B6663D">
              <w:rPr>
                <w:rFonts w:ascii="Simplified Arabic" w:eastAsia="Times New Roman" w:hAnsi="Simplified Arabic" w:cs="Simplified Arabic" w:hint="cs"/>
                <w:b w:val="0"/>
                <w:bCs w:val="0"/>
                <w:sz w:val="28"/>
                <w:szCs w:val="28"/>
                <w:rtl/>
              </w:rPr>
              <w:t>المعدل</w:t>
            </w:r>
          </w:p>
        </w:tc>
        <w:tc>
          <w:tcPr>
            <w:tcW w:w="0" w:type="auto"/>
            <w:hideMark/>
          </w:tcPr>
          <w:p w14:paraId="1FE4584E"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Pr>
              <w:t>F</w:t>
            </w:r>
          </w:p>
        </w:tc>
        <w:tc>
          <w:tcPr>
            <w:tcW w:w="0" w:type="auto"/>
            <w:hideMark/>
          </w:tcPr>
          <w:p w14:paraId="161C730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Cambria" w:eastAsia="Times New Roman" w:hAnsi="Cambria" w:cs="Cambria"/>
                <w:b w:val="0"/>
                <w:bCs w:val="0"/>
                <w:sz w:val="28"/>
                <w:szCs w:val="28"/>
              </w:rPr>
              <w:t>β</w:t>
            </w:r>
          </w:p>
        </w:tc>
        <w:tc>
          <w:tcPr>
            <w:tcW w:w="0" w:type="auto"/>
            <w:hideMark/>
          </w:tcPr>
          <w:p w14:paraId="5C762424"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Pr>
              <w:t>T</w:t>
            </w:r>
          </w:p>
        </w:tc>
        <w:tc>
          <w:tcPr>
            <w:tcW w:w="0" w:type="auto"/>
            <w:hideMark/>
          </w:tcPr>
          <w:p w14:paraId="3B556D4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مستوى الدلالة</w:t>
            </w:r>
          </w:p>
        </w:tc>
      </w:tr>
      <w:tr w:rsidR="00BF3562" w:rsidRPr="00B6663D" w14:paraId="4F79C062"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30BFE5"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Pr>
              <w:t>1</w:t>
            </w:r>
          </w:p>
        </w:tc>
        <w:tc>
          <w:tcPr>
            <w:tcW w:w="0" w:type="auto"/>
            <w:hideMark/>
          </w:tcPr>
          <w:p w14:paraId="0C3EB99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الأكاديمي</w:t>
            </w:r>
          </w:p>
        </w:tc>
        <w:tc>
          <w:tcPr>
            <w:tcW w:w="0" w:type="auto"/>
            <w:hideMark/>
          </w:tcPr>
          <w:p w14:paraId="5D61AF7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0.164</w:t>
            </w:r>
          </w:p>
        </w:tc>
        <w:tc>
          <w:tcPr>
            <w:tcW w:w="0" w:type="auto"/>
            <w:hideMark/>
          </w:tcPr>
          <w:p w14:paraId="07944BA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0.162</w:t>
            </w:r>
          </w:p>
        </w:tc>
        <w:tc>
          <w:tcPr>
            <w:tcW w:w="0" w:type="auto"/>
            <w:hideMark/>
          </w:tcPr>
          <w:p w14:paraId="5F26479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66.78</w:t>
            </w:r>
          </w:p>
        </w:tc>
        <w:tc>
          <w:tcPr>
            <w:tcW w:w="0" w:type="auto"/>
            <w:hideMark/>
          </w:tcPr>
          <w:p w14:paraId="5A94449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0.405</w:t>
            </w:r>
          </w:p>
        </w:tc>
        <w:tc>
          <w:tcPr>
            <w:tcW w:w="0" w:type="auto"/>
            <w:hideMark/>
          </w:tcPr>
          <w:p w14:paraId="05192B0F"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8.17</w:t>
            </w:r>
          </w:p>
        </w:tc>
        <w:tc>
          <w:tcPr>
            <w:tcW w:w="0" w:type="auto"/>
            <w:hideMark/>
          </w:tcPr>
          <w:p w14:paraId="319580C5"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0.000**</w:t>
            </w:r>
          </w:p>
        </w:tc>
      </w:tr>
      <w:tr w:rsidR="00BF3562" w:rsidRPr="00B6663D" w14:paraId="2B497DB7" w14:textId="77777777" w:rsidTr="00C71752">
        <w:tc>
          <w:tcPr>
            <w:cnfStyle w:val="001000000000" w:firstRow="0" w:lastRow="0" w:firstColumn="1" w:lastColumn="0" w:oddVBand="0" w:evenVBand="0" w:oddHBand="0" w:evenHBand="0" w:firstRowFirstColumn="0" w:firstRowLastColumn="0" w:lastRowFirstColumn="0" w:lastRowLastColumn="0"/>
            <w:tcW w:w="0" w:type="auto"/>
            <w:hideMark/>
          </w:tcPr>
          <w:p w14:paraId="0CD65FFF"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w:t>
            </w:r>
          </w:p>
        </w:tc>
        <w:tc>
          <w:tcPr>
            <w:tcW w:w="0" w:type="auto"/>
            <w:hideMark/>
          </w:tcPr>
          <w:p w14:paraId="172D7ECC"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النفسي</w:t>
            </w:r>
          </w:p>
        </w:tc>
        <w:tc>
          <w:tcPr>
            <w:tcW w:w="0" w:type="auto"/>
            <w:hideMark/>
          </w:tcPr>
          <w:p w14:paraId="476624B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0.215</w:t>
            </w:r>
          </w:p>
        </w:tc>
        <w:tc>
          <w:tcPr>
            <w:tcW w:w="0" w:type="auto"/>
            <w:hideMark/>
          </w:tcPr>
          <w:p w14:paraId="349A3FD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0.210</w:t>
            </w:r>
          </w:p>
        </w:tc>
        <w:tc>
          <w:tcPr>
            <w:tcW w:w="0" w:type="auto"/>
            <w:hideMark/>
          </w:tcPr>
          <w:p w14:paraId="1C8FF50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46.12</w:t>
            </w:r>
          </w:p>
        </w:tc>
        <w:tc>
          <w:tcPr>
            <w:tcW w:w="0" w:type="auto"/>
            <w:hideMark/>
          </w:tcPr>
          <w:p w14:paraId="59B7997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0.262</w:t>
            </w:r>
          </w:p>
        </w:tc>
        <w:tc>
          <w:tcPr>
            <w:tcW w:w="0" w:type="auto"/>
            <w:hideMark/>
          </w:tcPr>
          <w:p w14:paraId="7386F2C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5.23</w:t>
            </w:r>
          </w:p>
        </w:tc>
        <w:tc>
          <w:tcPr>
            <w:tcW w:w="0" w:type="auto"/>
            <w:hideMark/>
          </w:tcPr>
          <w:p w14:paraId="1B1C648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0.000**</w:t>
            </w:r>
          </w:p>
        </w:tc>
      </w:tr>
      <w:tr w:rsidR="00BF3562" w:rsidRPr="00B6663D" w14:paraId="5522C73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6893D2"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w:t>
            </w:r>
          </w:p>
        </w:tc>
        <w:tc>
          <w:tcPr>
            <w:tcW w:w="0" w:type="auto"/>
            <w:hideMark/>
          </w:tcPr>
          <w:p w14:paraId="6FFBBDE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الاجتماعي</w:t>
            </w:r>
          </w:p>
        </w:tc>
        <w:tc>
          <w:tcPr>
            <w:tcW w:w="0" w:type="auto"/>
            <w:hideMark/>
          </w:tcPr>
          <w:p w14:paraId="27B1F06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0.238</w:t>
            </w:r>
          </w:p>
        </w:tc>
        <w:tc>
          <w:tcPr>
            <w:tcW w:w="0" w:type="auto"/>
            <w:hideMark/>
          </w:tcPr>
          <w:p w14:paraId="705FBDC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0.231</w:t>
            </w:r>
          </w:p>
        </w:tc>
        <w:tc>
          <w:tcPr>
            <w:tcW w:w="0" w:type="auto"/>
            <w:hideMark/>
          </w:tcPr>
          <w:p w14:paraId="2400AE3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34.89</w:t>
            </w:r>
          </w:p>
        </w:tc>
        <w:tc>
          <w:tcPr>
            <w:tcW w:w="0" w:type="auto"/>
            <w:hideMark/>
          </w:tcPr>
          <w:p w14:paraId="4928914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0.185</w:t>
            </w:r>
          </w:p>
        </w:tc>
        <w:tc>
          <w:tcPr>
            <w:tcW w:w="0" w:type="auto"/>
            <w:hideMark/>
          </w:tcPr>
          <w:p w14:paraId="34594E9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3.67</w:t>
            </w:r>
          </w:p>
        </w:tc>
        <w:tc>
          <w:tcPr>
            <w:tcW w:w="0" w:type="auto"/>
            <w:hideMark/>
          </w:tcPr>
          <w:p w14:paraId="6127F65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0.000**</w:t>
            </w:r>
          </w:p>
        </w:tc>
      </w:tr>
      <w:tr w:rsidR="00BF3562" w:rsidRPr="00B6663D" w14:paraId="2E14F8DB" w14:textId="77777777" w:rsidTr="00C71752">
        <w:tc>
          <w:tcPr>
            <w:cnfStyle w:val="001000000000" w:firstRow="0" w:lastRow="0" w:firstColumn="1" w:lastColumn="0" w:oddVBand="0" w:evenVBand="0" w:oddHBand="0" w:evenHBand="0" w:firstRowFirstColumn="0" w:firstRowLastColumn="0" w:lastRowFirstColumn="0" w:lastRowLastColumn="0"/>
            <w:tcW w:w="0" w:type="auto"/>
            <w:hideMark/>
          </w:tcPr>
          <w:p w14:paraId="32407D3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4</w:t>
            </w:r>
          </w:p>
        </w:tc>
        <w:tc>
          <w:tcPr>
            <w:tcW w:w="0" w:type="auto"/>
            <w:hideMark/>
          </w:tcPr>
          <w:p w14:paraId="6F11703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الخدمي</w:t>
            </w:r>
          </w:p>
        </w:tc>
        <w:tc>
          <w:tcPr>
            <w:tcW w:w="0" w:type="auto"/>
            <w:hideMark/>
          </w:tcPr>
          <w:p w14:paraId="0B0ACCC5"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0.248</w:t>
            </w:r>
          </w:p>
        </w:tc>
        <w:tc>
          <w:tcPr>
            <w:tcW w:w="0" w:type="auto"/>
            <w:hideMark/>
          </w:tcPr>
          <w:p w14:paraId="385E4C8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0.239</w:t>
            </w:r>
          </w:p>
        </w:tc>
        <w:tc>
          <w:tcPr>
            <w:tcW w:w="0" w:type="auto"/>
            <w:hideMark/>
          </w:tcPr>
          <w:p w14:paraId="14A9A76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27.56</w:t>
            </w:r>
          </w:p>
        </w:tc>
        <w:tc>
          <w:tcPr>
            <w:tcW w:w="0" w:type="auto"/>
            <w:hideMark/>
          </w:tcPr>
          <w:p w14:paraId="4B8849F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0.128</w:t>
            </w:r>
          </w:p>
        </w:tc>
        <w:tc>
          <w:tcPr>
            <w:tcW w:w="0" w:type="auto"/>
            <w:hideMark/>
          </w:tcPr>
          <w:p w14:paraId="468AC5B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2.45</w:t>
            </w:r>
          </w:p>
        </w:tc>
        <w:tc>
          <w:tcPr>
            <w:tcW w:w="0" w:type="auto"/>
            <w:hideMark/>
          </w:tcPr>
          <w:p w14:paraId="54CF419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0.015*</w:t>
            </w:r>
          </w:p>
        </w:tc>
      </w:tr>
      <w:tr w:rsidR="00BF3562" w:rsidRPr="00B6663D" w14:paraId="29E173FF"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9BB4B5"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5</w:t>
            </w:r>
          </w:p>
        </w:tc>
        <w:tc>
          <w:tcPr>
            <w:tcW w:w="0" w:type="auto"/>
            <w:hideMark/>
          </w:tcPr>
          <w:p w14:paraId="71708B1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البعد البيئي</w:t>
            </w:r>
          </w:p>
        </w:tc>
        <w:tc>
          <w:tcPr>
            <w:tcW w:w="0" w:type="auto"/>
            <w:hideMark/>
          </w:tcPr>
          <w:p w14:paraId="05943365"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0.252</w:t>
            </w:r>
          </w:p>
        </w:tc>
        <w:tc>
          <w:tcPr>
            <w:tcW w:w="0" w:type="auto"/>
            <w:hideMark/>
          </w:tcPr>
          <w:p w14:paraId="218454E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0.241</w:t>
            </w:r>
          </w:p>
        </w:tc>
        <w:tc>
          <w:tcPr>
            <w:tcW w:w="0" w:type="auto"/>
            <w:hideMark/>
          </w:tcPr>
          <w:p w14:paraId="6CBADA8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21.89</w:t>
            </w:r>
          </w:p>
        </w:tc>
        <w:tc>
          <w:tcPr>
            <w:tcW w:w="0" w:type="auto"/>
            <w:hideMark/>
          </w:tcPr>
          <w:p w14:paraId="575DF2A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0.082</w:t>
            </w:r>
          </w:p>
        </w:tc>
        <w:tc>
          <w:tcPr>
            <w:tcW w:w="0" w:type="auto"/>
            <w:hideMark/>
          </w:tcPr>
          <w:p w14:paraId="4A332F3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1.56</w:t>
            </w:r>
          </w:p>
        </w:tc>
        <w:tc>
          <w:tcPr>
            <w:tcW w:w="0" w:type="auto"/>
            <w:hideMark/>
          </w:tcPr>
          <w:p w14:paraId="28A7011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0.120</w:t>
            </w:r>
          </w:p>
        </w:tc>
      </w:tr>
    </w:tbl>
    <w:p w14:paraId="492BD0A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دال إحصائياً عند مستوى 0.01</w:t>
      </w:r>
    </w:p>
    <w:p w14:paraId="30F0A0C3" w14:textId="77777777" w:rsidR="00BF3562" w:rsidRPr="00B6663D" w:rsidRDefault="00BF3562" w:rsidP="00BF3562">
      <w:pPr>
        <w:pStyle w:val="ds-markdown-paragraph"/>
        <w:numPr>
          <w:ilvl w:val="0"/>
          <w:numId w:val="114"/>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دال إحصائياً عند مستوى 0.05</w:t>
      </w:r>
    </w:p>
    <w:p w14:paraId="1A54299D"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تشير النتائج إلى أن أبعاد جودة الحياة الجامعية تسهم في تفسير 25.2% من التباين في التحصيل العلمي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المعدل التراكمي</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حيث كان البعد الأكاديمي الأكثر إسهاماً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R² = 0.164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يليه البعد النفسي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R² = 0.051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ثم البعد الاجتماعي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R² = 0.023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بينما لم يكن البعدان البيئي والخدمي دالين إحصائياً في التنبؤ بالتحصيل العلمي عند مستوى 0.05.</w:t>
      </w:r>
    </w:p>
    <w:p w14:paraId="29CD3E8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تؤكد الفرضية الرئيسية الرابعة جزئياً، حيث أن ثلاثة أبعاد فقط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الأكاديمي، النفسي، الاجتماعي</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تسهم بشكل دال في التنبؤ بالتحصيل العلمي.</w:t>
      </w:r>
    </w:p>
    <w:p w14:paraId="41E4C0B9"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2.5 اختبار النموذج النظري المتكامل باستخدام تحليل المسار</w:t>
      </w:r>
    </w:p>
    <w:p w14:paraId="7FC2407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الخامسة: يمكن تطوير نموذج نظري متكامل يشرح العلاقة بين جودة الحياة الجامعية والتحصيل العلمي لدى طلاب كليات الإدارة الصحية في الجامعات السعودية، ويتوافق هذا النموذج مع البيانات المجمعة.</w:t>
      </w:r>
    </w:p>
    <w:p w14:paraId="5A2FE51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تم استخدام تحليل المسار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Path Analysis</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باستخدام برنامج </w:t>
      </w:r>
      <w:r w:rsidRPr="00B6663D">
        <w:rPr>
          <w:rFonts w:ascii="Simplified Arabic" w:hAnsi="Simplified Arabic" w:cs="Simplified Arabic" w:hint="cs"/>
          <w:sz w:val="28"/>
          <w:szCs w:val="28"/>
        </w:rPr>
        <w:t xml:space="preserve">AMOS </w:t>
      </w:r>
      <w:r w:rsidRPr="00B6663D">
        <w:rPr>
          <w:rFonts w:ascii="Simplified Arabic" w:hAnsi="Simplified Arabic" w:cs="Simplified Arabic" w:hint="cs"/>
          <w:sz w:val="28"/>
          <w:szCs w:val="28"/>
          <w:rtl/>
        </w:rPr>
        <w:t>الإصدار 26 لاختبار النموذج النظري المتكامل للدراسة. يوضح الشكل التالي النموذج النظري المقترح مع معاملات المسار المقدرة:</w:t>
      </w:r>
    </w:p>
    <w:p w14:paraId="7A75086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lastRenderedPageBreak/>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12</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مؤشرات جودة المطابقة للنموذج النظري</w:t>
      </w:r>
    </w:p>
    <w:tbl>
      <w:tblPr>
        <w:tblStyle w:val="4-2"/>
        <w:tblW w:w="5000" w:type="pct"/>
        <w:tblLook w:val="04A0" w:firstRow="1" w:lastRow="0" w:firstColumn="1" w:lastColumn="0" w:noHBand="0" w:noVBand="1"/>
      </w:tblPr>
      <w:tblGrid>
        <w:gridCol w:w="2069"/>
        <w:gridCol w:w="2594"/>
        <w:gridCol w:w="2897"/>
        <w:gridCol w:w="1262"/>
      </w:tblGrid>
      <w:tr w:rsidR="00BF3562" w:rsidRPr="00B6663D" w14:paraId="75989659"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3" w:type="pct"/>
            <w:hideMark/>
          </w:tcPr>
          <w:p w14:paraId="76D0888C"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المؤشر</w:t>
            </w:r>
          </w:p>
        </w:tc>
        <w:tc>
          <w:tcPr>
            <w:tcW w:w="1470" w:type="pct"/>
            <w:hideMark/>
          </w:tcPr>
          <w:p w14:paraId="39134BFC"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القيمة المقبولة</w:t>
            </w:r>
          </w:p>
        </w:tc>
        <w:tc>
          <w:tcPr>
            <w:tcW w:w="1642" w:type="pct"/>
            <w:hideMark/>
          </w:tcPr>
          <w:p w14:paraId="3456D665"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القيمة المحسوبة</w:t>
            </w:r>
          </w:p>
        </w:tc>
        <w:tc>
          <w:tcPr>
            <w:tcW w:w="715" w:type="pct"/>
            <w:hideMark/>
          </w:tcPr>
          <w:p w14:paraId="026B9DFD"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الحكم</w:t>
            </w:r>
          </w:p>
        </w:tc>
      </w:tr>
      <w:tr w:rsidR="00BF3562" w:rsidRPr="00B6663D" w14:paraId="6A2B0C9D"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3" w:type="pct"/>
            <w:hideMark/>
          </w:tcPr>
          <w:p w14:paraId="79CCD150"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Cambria" w:eastAsia="Times New Roman" w:hAnsi="Cambria" w:cs="Cambria"/>
                <w:sz w:val="28"/>
                <w:szCs w:val="28"/>
              </w:rPr>
              <w:t>χ</w:t>
            </w:r>
            <w:r w:rsidRPr="00B6663D">
              <w:rPr>
                <w:rFonts w:ascii="Simplified Arabic" w:eastAsia="Times New Roman" w:hAnsi="Simplified Arabic" w:cs="Simplified Arabic" w:hint="cs"/>
                <w:sz w:val="28"/>
                <w:szCs w:val="28"/>
              </w:rPr>
              <w:t>²/</w:t>
            </w:r>
            <w:proofErr w:type="spellStart"/>
            <w:r w:rsidRPr="00B6663D">
              <w:rPr>
                <w:rFonts w:ascii="Simplified Arabic" w:eastAsia="Times New Roman" w:hAnsi="Simplified Arabic" w:cs="Simplified Arabic" w:hint="cs"/>
                <w:sz w:val="28"/>
                <w:szCs w:val="28"/>
              </w:rPr>
              <w:t>df</w:t>
            </w:r>
            <w:proofErr w:type="spellEnd"/>
          </w:p>
        </w:tc>
        <w:tc>
          <w:tcPr>
            <w:tcW w:w="1470" w:type="pct"/>
            <w:hideMark/>
          </w:tcPr>
          <w:p w14:paraId="4186D9E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Cambria Math" w:eastAsia="Times New Roman" w:hAnsi="Cambria Math" w:cs="Cambria Math"/>
                <w:sz w:val="28"/>
                <w:szCs w:val="28"/>
              </w:rPr>
              <w:t>≤</w:t>
            </w:r>
            <w:r w:rsidRPr="00B6663D">
              <w:rPr>
                <w:rFonts w:ascii="Simplified Arabic" w:eastAsia="Times New Roman" w:hAnsi="Simplified Arabic" w:cs="Simplified Arabic" w:hint="cs"/>
                <w:sz w:val="28"/>
                <w:szCs w:val="28"/>
              </w:rPr>
              <w:t xml:space="preserve"> 3</w:t>
            </w:r>
          </w:p>
        </w:tc>
        <w:tc>
          <w:tcPr>
            <w:tcW w:w="1642" w:type="pct"/>
            <w:hideMark/>
          </w:tcPr>
          <w:p w14:paraId="6D6360A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2.45</w:t>
            </w:r>
          </w:p>
        </w:tc>
        <w:tc>
          <w:tcPr>
            <w:tcW w:w="715" w:type="pct"/>
            <w:hideMark/>
          </w:tcPr>
          <w:p w14:paraId="187F63F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جيد</w:t>
            </w:r>
          </w:p>
        </w:tc>
      </w:tr>
      <w:tr w:rsidR="00BF3562" w:rsidRPr="00B6663D" w14:paraId="33257630" w14:textId="77777777" w:rsidTr="00C71752">
        <w:tc>
          <w:tcPr>
            <w:cnfStyle w:val="001000000000" w:firstRow="0" w:lastRow="0" w:firstColumn="1" w:lastColumn="0" w:oddVBand="0" w:evenVBand="0" w:oddHBand="0" w:evenHBand="0" w:firstRowFirstColumn="0" w:firstRowLastColumn="0" w:lastRowFirstColumn="0" w:lastRowLastColumn="0"/>
            <w:tcW w:w="1173" w:type="pct"/>
            <w:hideMark/>
          </w:tcPr>
          <w:p w14:paraId="108FD5FA"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GFI</w:t>
            </w:r>
          </w:p>
        </w:tc>
        <w:tc>
          <w:tcPr>
            <w:tcW w:w="1470" w:type="pct"/>
            <w:hideMark/>
          </w:tcPr>
          <w:p w14:paraId="7910A3B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Cambria Math" w:eastAsia="Times New Roman" w:hAnsi="Cambria Math" w:cs="Cambria Math"/>
                <w:sz w:val="28"/>
                <w:szCs w:val="28"/>
              </w:rPr>
              <w:t>≥</w:t>
            </w:r>
            <w:r w:rsidRPr="00B6663D">
              <w:rPr>
                <w:rFonts w:ascii="Simplified Arabic" w:eastAsia="Times New Roman" w:hAnsi="Simplified Arabic" w:cs="Simplified Arabic" w:hint="cs"/>
                <w:sz w:val="28"/>
                <w:szCs w:val="28"/>
              </w:rPr>
              <w:t xml:space="preserve"> 0.90</w:t>
            </w:r>
          </w:p>
        </w:tc>
        <w:tc>
          <w:tcPr>
            <w:tcW w:w="1642" w:type="pct"/>
            <w:hideMark/>
          </w:tcPr>
          <w:p w14:paraId="0E65CA2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0.92</w:t>
            </w:r>
          </w:p>
        </w:tc>
        <w:tc>
          <w:tcPr>
            <w:tcW w:w="715" w:type="pct"/>
            <w:hideMark/>
          </w:tcPr>
          <w:p w14:paraId="7207DFE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جيد</w:t>
            </w:r>
          </w:p>
        </w:tc>
      </w:tr>
      <w:tr w:rsidR="00BF3562" w:rsidRPr="00B6663D" w14:paraId="2EB3215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3" w:type="pct"/>
            <w:hideMark/>
          </w:tcPr>
          <w:p w14:paraId="3F33DE0A"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CFI</w:t>
            </w:r>
          </w:p>
        </w:tc>
        <w:tc>
          <w:tcPr>
            <w:tcW w:w="1470" w:type="pct"/>
            <w:hideMark/>
          </w:tcPr>
          <w:p w14:paraId="43D9EDD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Cambria Math" w:eastAsia="Times New Roman" w:hAnsi="Cambria Math" w:cs="Cambria Math"/>
                <w:sz w:val="28"/>
                <w:szCs w:val="28"/>
              </w:rPr>
              <w:t>≥</w:t>
            </w:r>
            <w:r w:rsidRPr="00B6663D">
              <w:rPr>
                <w:rFonts w:ascii="Simplified Arabic" w:eastAsia="Times New Roman" w:hAnsi="Simplified Arabic" w:cs="Simplified Arabic" w:hint="cs"/>
                <w:sz w:val="28"/>
                <w:szCs w:val="28"/>
              </w:rPr>
              <w:t xml:space="preserve"> 0.90</w:t>
            </w:r>
          </w:p>
        </w:tc>
        <w:tc>
          <w:tcPr>
            <w:tcW w:w="1642" w:type="pct"/>
            <w:hideMark/>
          </w:tcPr>
          <w:p w14:paraId="1A87150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0.94</w:t>
            </w:r>
          </w:p>
        </w:tc>
        <w:tc>
          <w:tcPr>
            <w:tcW w:w="715" w:type="pct"/>
            <w:hideMark/>
          </w:tcPr>
          <w:p w14:paraId="4B3E439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جيد</w:t>
            </w:r>
          </w:p>
        </w:tc>
      </w:tr>
      <w:tr w:rsidR="00BF3562" w:rsidRPr="00B6663D" w14:paraId="247C9509" w14:textId="77777777" w:rsidTr="00C71752">
        <w:tc>
          <w:tcPr>
            <w:cnfStyle w:val="001000000000" w:firstRow="0" w:lastRow="0" w:firstColumn="1" w:lastColumn="0" w:oddVBand="0" w:evenVBand="0" w:oddHBand="0" w:evenHBand="0" w:firstRowFirstColumn="0" w:firstRowLastColumn="0" w:lastRowFirstColumn="0" w:lastRowLastColumn="0"/>
            <w:tcW w:w="1173" w:type="pct"/>
            <w:hideMark/>
          </w:tcPr>
          <w:p w14:paraId="2911DBC5"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NFI</w:t>
            </w:r>
          </w:p>
        </w:tc>
        <w:tc>
          <w:tcPr>
            <w:tcW w:w="1470" w:type="pct"/>
            <w:hideMark/>
          </w:tcPr>
          <w:p w14:paraId="2D28E90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Cambria Math" w:eastAsia="Times New Roman" w:hAnsi="Cambria Math" w:cs="Cambria Math"/>
                <w:sz w:val="28"/>
                <w:szCs w:val="28"/>
              </w:rPr>
              <w:t>≥</w:t>
            </w:r>
            <w:r w:rsidRPr="00B6663D">
              <w:rPr>
                <w:rFonts w:ascii="Simplified Arabic" w:eastAsia="Times New Roman" w:hAnsi="Simplified Arabic" w:cs="Simplified Arabic" w:hint="cs"/>
                <w:sz w:val="28"/>
                <w:szCs w:val="28"/>
              </w:rPr>
              <w:t xml:space="preserve"> 0.90</w:t>
            </w:r>
          </w:p>
        </w:tc>
        <w:tc>
          <w:tcPr>
            <w:tcW w:w="1642" w:type="pct"/>
            <w:hideMark/>
          </w:tcPr>
          <w:p w14:paraId="157FE6C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0.91</w:t>
            </w:r>
          </w:p>
        </w:tc>
        <w:tc>
          <w:tcPr>
            <w:tcW w:w="715" w:type="pct"/>
            <w:hideMark/>
          </w:tcPr>
          <w:p w14:paraId="66C4BC66"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جيد</w:t>
            </w:r>
          </w:p>
        </w:tc>
      </w:tr>
      <w:tr w:rsidR="00BF3562" w:rsidRPr="00B6663D" w14:paraId="7DF7D262"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3" w:type="pct"/>
            <w:hideMark/>
          </w:tcPr>
          <w:p w14:paraId="5A6E3709"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IFI</w:t>
            </w:r>
          </w:p>
        </w:tc>
        <w:tc>
          <w:tcPr>
            <w:tcW w:w="1470" w:type="pct"/>
            <w:hideMark/>
          </w:tcPr>
          <w:p w14:paraId="51423A05"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Cambria Math" w:eastAsia="Times New Roman" w:hAnsi="Cambria Math" w:cs="Cambria Math"/>
                <w:sz w:val="28"/>
                <w:szCs w:val="28"/>
              </w:rPr>
              <w:t>≥</w:t>
            </w:r>
            <w:r w:rsidRPr="00B6663D">
              <w:rPr>
                <w:rFonts w:ascii="Simplified Arabic" w:eastAsia="Times New Roman" w:hAnsi="Simplified Arabic" w:cs="Simplified Arabic" w:hint="cs"/>
                <w:sz w:val="28"/>
                <w:szCs w:val="28"/>
              </w:rPr>
              <w:t xml:space="preserve"> 0.90</w:t>
            </w:r>
          </w:p>
        </w:tc>
        <w:tc>
          <w:tcPr>
            <w:tcW w:w="1642" w:type="pct"/>
            <w:hideMark/>
          </w:tcPr>
          <w:p w14:paraId="74B8C54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0.93</w:t>
            </w:r>
          </w:p>
        </w:tc>
        <w:tc>
          <w:tcPr>
            <w:tcW w:w="715" w:type="pct"/>
            <w:hideMark/>
          </w:tcPr>
          <w:p w14:paraId="6F75317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جيد</w:t>
            </w:r>
          </w:p>
        </w:tc>
      </w:tr>
      <w:tr w:rsidR="00BF3562" w:rsidRPr="00B6663D" w14:paraId="76ED4575" w14:textId="77777777" w:rsidTr="00C71752">
        <w:tc>
          <w:tcPr>
            <w:cnfStyle w:val="001000000000" w:firstRow="0" w:lastRow="0" w:firstColumn="1" w:lastColumn="0" w:oddVBand="0" w:evenVBand="0" w:oddHBand="0" w:evenHBand="0" w:firstRowFirstColumn="0" w:firstRowLastColumn="0" w:lastRowFirstColumn="0" w:lastRowLastColumn="0"/>
            <w:tcW w:w="1173" w:type="pct"/>
            <w:hideMark/>
          </w:tcPr>
          <w:p w14:paraId="274EFB4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RMSEA</w:t>
            </w:r>
          </w:p>
        </w:tc>
        <w:tc>
          <w:tcPr>
            <w:tcW w:w="1470" w:type="pct"/>
            <w:hideMark/>
          </w:tcPr>
          <w:p w14:paraId="1C0BA30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Cambria Math" w:eastAsia="Times New Roman" w:hAnsi="Cambria Math" w:cs="Cambria Math"/>
                <w:sz w:val="28"/>
                <w:szCs w:val="28"/>
              </w:rPr>
              <w:t>≤</w:t>
            </w:r>
            <w:r w:rsidRPr="00B6663D">
              <w:rPr>
                <w:rFonts w:ascii="Simplified Arabic" w:eastAsia="Times New Roman" w:hAnsi="Simplified Arabic" w:cs="Simplified Arabic" w:hint="cs"/>
                <w:sz w:val="28"/>
                <w:szCs w:val="28"/>
              </w:rPr>
              <w:t xml:space="preserve"> 0.08</w:t>
            </w:r>
          </w:p>
        </w:tc>
        <w:tc>
          <w:tcPr>
            <w:tcW w:w="1642" w:type="pct"/>
            <w:hideMark/>
          </w:tcPr>
          <w:p w14:paraId="0578EB4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0.065</w:t>
            </w:r>
          </w:p>
        </w:tc>
        <w:tc>
          <w:tcPr>
            <w:tcW w:w="715" w:type="pct"/>
            <w:hideMark/>
          </w:tcPr>
          <w:p w14:paraId="0AE7BA9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جيد</w:t>
            </w:r>
          </w:p>
        </w:tc>
      </w:tr>
      <w:tr w:rsidR="00BF3562" w:rsidRPr="00B6663D" w14:paraId="212FCDC6"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3" w:type="pct"/>
            <w:hideMark/>
          </w:tcPr>
          <w:p w14:paraId="078E9238"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SRMR</w:t>
            </w:r>
          </w:p>
        </w:tc>
        <w:tc>
          <w:tcPr>
            <w:tcW w:w="1470" w:type="pct"/>
            <w:hideMark/>
          </w:tcPr>
          <w:p w14:paraId="038C137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Cambria Math" w:eastAsia="Times New Roman" w:hAnsi="Cambria Math" w:cs="Cambria Math"/>
                <w:sz w:val="28"/>
                <w:szCs w:val="28"/>
              </w:rPr>
              <w:t>≤</w:t>
            </w:r>
            <w:r w:rsidRPr="00B6663D">
              <w:rPr>
                <w:rFonts w:ascii="Simplified Arabic" w:eastAsia="Times New Roman" w:hAnsi="Simplified Arabic" w:cs="Simplified Arabic" w:hint="cs"/>
                <w:sz w:val="28"/>
                <w:szCs w:val="28"/>
              </w:rPr>
              <w:t xml:space="preserve"> 0.08</w:t>
            </w:r>
          </w:p>
        </w:tc>
        <w:tc>
          <w:tcPr>
            <w:tcW w:w="1642" w:type="pct"/>
            <w:hideMark/>
          </w:tcPr>
          <w:p w14:paraId="2FD25FC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0.058</w:t>
            </w:r>
          </w:p>
        </w:tc>
        <w:tc>
          <w:tcPr>
            <w:tcW w:w="715" w:type="pct"/>
            <w:hideMark/>
          </w:tcPr>
          <w:p w14:paraId="34B1B9C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جيد</w:t>
            </w:r>
          </w:p>
        </w:tc>
      </w:tr>
    </w:tbl>
    <w:p w14:paraId="41F5E24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تشير مؤشرات جودة المطابقة إلى أن النموذج النظري المقترح يتوافق بشكل جيد مع البيانات المجمعة، حيث تقع جميع المؤشرات في نطاق القيم المقبولة، مما يؤكد الفرضية الخامسة للدراسة.</w:t>
      </w:r>
    </w:p>
    <w:p w14:paraId="10F74E63"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 xml:space="preserve">جدول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13</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 xml:space="preserve">: معاملات المسار </w:t>
      </w:r>
      <w:r>
        <w:rPr>
          <w:rStyle w:val="ac"/>
          <w:rFonts w:ascii="Simplified Arabic" w:hAnsi="Simplified Arabic" w:cs="Simplified Arabic" w:hint="cs"/>
          <w:sz w:val="28"/>
          <w:szCs w:val="28"/>
          <w:rtl/>
        </w:rPr>
        <w:t>(</w:t>
      </w:r>
      <w:r w:rsidRPr="00B6663D">
        <w:rPr>
          <w:rStyle w:val="ac"/>
          <w:rFonts w:ascii="Simplified Arabic" w:hAnsi="Simplified Arabic" w:cs="Simplified Arabic" w:hint="cs"/>
          <w:sz w:val="28"/>
          <w:szCs w:val="28"/>
          <w:rtl/>
        </w:rPr>
        <w:t>التأثيرات المباشرة وغير المباشرة</w:t>
      </w:r>
      <w:r>
        <w:rPr>
          <w:rStyle w:val="ac"/>
          <w:rFonts w:ascii="Simplified Arabic" w:hAnsi="Simplified Arabic" w:cs="Simplified Arabic" w:hint="cs"/>
          <w:sz w:val="28"/>
          <w:szCs w:val="28"/>
          <w:rtl/>
        </w:rPr>
        <w:t>)</w:t>
      </w:r>
    </w:p>
    <w:tbl>
      <w:tblPr>
        <w:tblStyle w:val="4-2"/>
        <w:tblW w:w="5000" w:type="pct"/>
        <w:tblLook w:val="04A0" w:firstRow="1" w:lastRow="0" w:firstColumn="1" w:lastColumn="0" w:noHBand="0" w:noVBand="1"/>
      </w:tblPr>
      <w:tblGrid>
        <w:gridCol w:w="3205"/>
        <w:gridCol w:w="1355"/>
        <w:gridCol w:w="1764"/>
        <w:gridCol w:w="1127"/>
        <w:gridCol w:w="1371"/>
      </w:tblGrid>
      <w:tr w:rsidR="00BF3562" w:rsidRPr="00B6663D" w14:paraId="30F82FCA" w14:textId="77777777" w:rsidTr="00C717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pct"/>
            <w:hideMark/>
          </w:tcPr>
          <w:p w14:paraId="7A86D818"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b w:val="0"/>
                <w:bCs w:val="0"/>
                <w:sz w:val="28"/>
                <w:szCs w:val="28"/>
                <w:rtl/>
              </w:rPr>
              <w:t>المسار</w:t>
            </w:r>
          </w:p>
        </w:tc>
        <w:tc>
          <w:tcPr>
            <w:tcW w:w="751" w:type="pct"/>
            <w:hideMark/>
          </w:tcPr>
          <w:p w14:paraId="221D1066"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التأثير المباشر</w:t>
            </w:r>
          </w:p>
        </w:tc>
        <w:tc>
          <w:tcPr>
            <w:tcW w:w="978" w:type="pct"/>
            <w:hideMark/>
          </w:tcPr>
          <w:p w14:paraId="500AE050"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التأثير غير المباشر</w:t>
            </w:r>
          </w:p>
        </w:tc>
        <w:tc>
          <w:tcPr>
            <w:tcW w:w="625" w:type="pct"/>
            <w:hideMark/>
          </w:tcPr>
          <w:p w14:paraId="4C4C2CF0"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التأثير الكلي</w:t>
            </w:r>
          </w:p>
        </w:tc>
        <w:tc>
          <w:tcPr>
            <w:tcW w:w="760" w:type="pct"/>
            <w:hideMark/>
          </w:tcPr>
          <w:p w14:paraId="2164BECB" w14:textId="77777777" w:rsidR="00BF3562" w:rsidRPr="00B6663D" w:rsidRDefault="00BF3562" w:rsidP="00C71752">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b w:val="0"/>
                <w:bCs w:val="0"/>
                <w:sz w:val="28"/>
                <w:szCs w:val="28"/>
                <w:rtl/>
              </w:rPr>
              <w:t>مستوى الدلالة</w:t>
            </w:r>
          </w:p>
        </w:tc>
      </w:tr>
      <w:tr w:rsidR="00BF3562" w:rsidRPr="00B6663D" w14:paraId="1F57D098"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pct"/>
            <w:hideMark/>
          </w:tcPr>
          <w:p w14:paraId="3C4E1B25" w14:textId="77777777" w:rsidR="00BF3562" w:rsidRPr="00B6663D" w:rsidRDefault="00BF3562" w:rsidP="00C71752">
            <w:pPr>
              <w:jc w:val="both"/>
              <w:rPr>
                <w:rFonts w:ascii="Simplified Arabic" w:eastAsia="Times New Roman" w:hAnsi="Simplified Arabic" w:cs="Simplified Arabic"/>
                <w:b w:val="0"/>
                <w:bCs w:val="0"/>
                <w:sz w:val="28"/>
                <w:szCs w:val="28"/>
              </w:rPr>
            </w:pPr>
            <w:r w:rsidRPr="00B6663D">
              <w:rPr>
                <w:rFonts w:ascii="Simplified Arabic" w:eastAsia="Times New Roman" w:hAnsi="Simplified Arabic" w:cs="Simplified Arabic" w:hint="cs"/>
                <w:sz w:val="28"/>
                <w:szCs w:val="28"/>
                <w:rtl/>
              </w:rPr>
              <w:t xml:space="preserve">جودة الحياة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التحصيل</w:t>
            </w:r>
          </w:p>
        </w:tc>
        <w:tc>
          <w:tcPr>
            <w:tcW w:w="751" w:type="pct"/>
            <w:hideMark/>
          </w:tcPr>
          <w:p w14:paraId="1B742E3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0.28</w:t>
            </w:r>
          </w:p>
        </w:tc>
        <w:tc>
          <w:tcPr>
            <w:tcW w:w="978" w:type="pct"/>
            <w:hideMark/>
          </w:tcPr>
          <w:p w14:paraId="531DAA4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0.32</w:t>
            </w:r>
          </w:p>
        </w:tc>
        <w:tc>
          <w:tcPr>
            <w:tcW w:w="625" w:type="pct"/>
            <w:hideMark/>
          </w:tcPr>
          <w:p w14:paraId="341B404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0.60</w:t>
            </w:r>
          </w:p>
        </w:tc>
        <w:tc>
          <w:tcPr>
            <w:tcW w:w="760" w:type="pct"/>
            <w:hideMark/>
          </w:tcPr>
          <w:p w14:paraId="147D209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086DEAF3" w14:textId="77777777" w:rsidTr="00C71752">
        <w:tc>
          <w:tcPr>
            <w:cnfStyle w:val="001000000000" w:firstRow="0" w:lastRow="0" w:firstColumn="1" w:lastColumn="0" w:oddVBand="0" w:evenVBand="0" w:oddHBand="0" w:evenHBand="0" w:firstRowFirstColumn="0" w:firstRowLastColumn="0" w:lastRowFirstColumn="0" w:lastRowLastColumn="0"/>
            <w:tcW w:w="1777" w:type="pct"/>
            <w:hideMark/>
          </w:tcPr>
          <w:p w14:paraId="06EA103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جودة الحياة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الانخراط الأكاديمي</w:t>
            </w:r>
          </w:p>
        </w:tc>
        <w:tc>
          <w:tcPr>
            <w:tcW w:w="751" w:type="pct"/>
            <w:hideMark/>
          </w:tcPr>
          <w:p w14:paraId="5C7DD6C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0.45</w:t>
            </w:r>
          </w:p>
        </w:tc>
        <w:tc>
          <w:tcPr>
            <w:tcW w:w="978" w:type="pct"/>
            <w:hideMark/>
          </w:tcPr>
          <w:p w14:paraId="62A4F88A"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6DDFB01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0.45</w:t>
            </w:r>
          </w:p>
        </w:tc>
        <w:tc>
          <w:tcPr>
            <w:tcW w:w="760" w:type="pct"/>
            <w:hideMark/>
          </w:tcPr>
          <w:p w14:paraId="3972E953"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6F9F86E9"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pct"/>
            <w:hideMark/>
          </w:tcPr>
          <w:p w14:paraId="7BDB1EED"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جودة الحياة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التكيف الأكاديمي</w:t>
            </w:r>
          </w:p>
        </w:tc>
        <w:tc>
          <w:tcPr>
            <w:tcW w:w="751" w:type="pct"/>
            <w:hideMark/>
          </w:tcPr>
          <w:p w14:paraId="203E623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0.42</w:t>
            </w:r>
          </w:p>
        </w:tc>
        <w:tc>
          <w:tcPr>
            <w:tcW w:w="978" w:type="pct"/>
            <w:hideMark/>
          </w:tcPr>
          <w:p w14:paraId="144A6BB1"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0612100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0.42</w:t>
            </w:r>
          </w:p>
        </w:tc>
        <w:tc>
          <w:tcPr>
            <w:tcW w:w="760" w:type="pct"/>
            <w:hideMark/>
          </w:tcPr>
          <w:p w14:paraId="7DFD0B18"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1EAF129A" w14:textId="77777777" w:rsidTr="00C71752">
        <w:tc>
          <w:tcPr>
            <w:cnfStyle w:val="001000000000" w:firstRow="0" w:lastRow="0" w:firstColumn="1" w:lastColumn="0" w:oddVBand="0" w:evenVBand="0" w:oddHBand="0" w:evenHBand="0" w:firstRowFirstColumn="0" w:firstRowLastColumn="0" w:lastRowFirstColumn="0" w:lastRowLastColumn="0"/>
            <w:tcW w:w="1777" w:type="pct"/>
            <w:hideMark/>
          </w:tcPr>
          <w:p w14:paraId="560787C3"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جودة الحياة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الضغوط الأكاديمية</w:t>
            </w:r>
          </w:p>
        </w:tc>
        <w:tc>
          <w:tcPr>
            <w:tcW w:w="751" w:type="pct"/>
            <w:hideMark/>
          </w:tcPr>
          <w:p w14:paraId="79F02C1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-0.38</w:t>
            </w:r>
          </w:p>
        </w:tc>
        <w:tc>
          <w:tcPr>
            <w:tcW w:w="978" w:type="pct"/>
            <w:hideMark/>
          </w:tcPr>
          <w:p w14:paraId="0DD7550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18E6BB80"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-0.38</w:t>
            </w:r>
          </w:p>
        </w:tc>
        <w:tc>
          <w:tcPr>
            <w:tcW w:w="760" w:type="pct"/>
            <w:hideMark/>
          </w:tcPr>
          <w:p w14:paraId="66B3E6E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34214241"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pct"/>
            <w:hideMark/>
          </w:tcPr>
          <w:p w14:paraId="3D696521"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الانخراط الأكاديمي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التوقع والقيمة</w:t>
            </w:r>
          </w:p>
        </w:tc>
        <w:tc>
          <w:tcPr>
            <w:tcW w:w="751" w:type="pct"/>
            <w:hideMark/>
          </w:tcPr>
          <w:p w14:paraId="0F596BE6"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0.52</w:t>
            </w:r>
          </w:p>
        </w:tc>
        <w:tc>
          <w:tcPr>
            <w:tcW w:w="978" w:type="pct"/>
            <w:hideMark/>
          </w:tcPr>
          <w:p w14:paraId="748CFFEA"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6042980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0.52</w:t>
            </w:r>
          </w:p>
        </w:tc>
        <w:tc>
          <w:tcPr>
            <w:tcW w:w="760" w:type="pct"/>
            <w:hideMark/>
          </w:tcPr>
          <w:p w14:paraId="75CF7DFD"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736FD366" w14:textId="77777777" w:rsidTr="00C71752">
        <w:tc>
          <w:tcPr>
            <w:cnfStyle w:val="001000000000" w:firstRow="0" w:lastRow="0" w:firstColumn="1" w:lastColumn="0" w:oddVBand="0" w:evenVBand="0" w:oddHBand="0" w:evenHBand="0" w:firstRowFirstColumn="0" w:firstRowLastColumn="0" w:lastRowFirstColumn="0" w:lastRowLastColumn="0"/>
            <w:tcW w:w="1777" w:type="pct"/>
            <w:hideMark/>
          </w:tcPr>
          <w:p w14:paraId="7AF78E4D"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التكيف الأكاديمي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التوقع والقيمة</w:t>
            </w:r>
          </w:p>
        </w:tc>
        <w:tc>
          <w:tcPr>
            <w:tcW w:w="751" w:type="pct"/>
            <w:hideMark/>
          </w:tcPr>
          <w:p w14:paraId="061B263F"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0.48</w:t>
            </w:r>
          </w:p>
        </w:tc>
        <w:tc>
          <w:tcPr>
            <w:tcW w:w="978" w:type="pct"/>
            <w:hideMark/>
          </w:tcPr>
          <w:p w14:paraId="5A97058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6EBC8A59"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0.48</w:t>
            </w:r>
          </w:p>
        </w:tc>
        <w:tc>
          <w:tcPr>
            <w:tcW w:w="760" w:type="pct"/>
            <w:hideMark/>
          </w:tcPr>
          <w:p w14:paraId="521464E7"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455A1DF2"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pct"/>
            <w:hideMark/>
          </w:tcPr>
          <w:p w14:paraId="240DD5F6"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الضغوط الأكاديمية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التوقع والقيمة</w:t>
            </w:r>
          </w:p>
        </w:tc>
        <w:tc>
          <w:tcPr>
            <w:tcW w:w="751" w:type="pct"/>
            <w:hideMark/>
          </w:tcPr>
          <w:p w14:paraId="41D5F30B"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-0.41</w:t>
            </w:r>
          </w:p>
        </w:tc>
        <w:tc>
          <w:tcPr>
            <w:tcW w:w="978" w:type="pct"/>
            <w:hideMark/>
          </w:tcPr>
          <w:p w14:paraId="47D9BB12"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06EA85B9"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-0.41</w:t>
            </w:r>
          </w:p>
        </w:tc>
        <w:tc>
          <w:tcPr>
            <w:tcW w:w="760" w:type="pct"/>
            <w:hideMark/>
          </w:tcPr>
          <w:p w14:paraId="6E18B81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2DCF5770" w14:textId="77777777" w:rsidTr="00C71752">
        <w:tc>
          <w:tcPr>
            <w:cnfStyle w:val="001000000000" w:firstRow="0" w:lastRow="0" w:firstColumn="1" w:lastColumn="0" w:oddVBand="0" w:evenVBand="0" w:oddHBand="0" w:evenHBand="0" w:firstRowFirstColumn="0" w:firstRowLastColumn="0" w:lastRowFirstColumn="0" w:lastRowLastColumn="0"/>
            <w:tcW w:w="1777" w:type="pct"/>
            <w:hideMark/>
          </w:tcPr>
          <w:p w14:paraId="2D3BA88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lastRenderedPageBreak/>
              <w:t xml:space="preserve">الانخراط الأكاديمي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الكفاءة الذاتية</w:t>
            </w:r>
          </w:p>
        </w:tc>
        <w:tc>
          <w:tcPr>
            <w:tcW w:w="751" w:type="pct"/>
            <w:hideMark/>
          </w:tcPr>
          <w:p w14:paraId="64BE08A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0.55</w:t>
            </w:r>
          </w:p>
        </w:tc>
        <w:tc>
          <w:tcPr>
            <w:tcW w:w="978" w:type="pct"/>
            <w:hideMark/>
          </w:tcPr>
          <w:p w14:paraId="695FE4C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1ED8CA3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0.55</w:t>
            </w:r>
          </w:p>
        </w:tc>
        <w:tc>
          <w:tcPr>
            <w:tcW w:w="760" w:type="pct"/>
            <w:hideMark/>
          </w:tcPr>
          <w:p w14:paraId="7DD34A1E"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4905CFDC"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pct"/>
            <w:hideMark/>
          </w:tcPr>
          <w:p w14:paraId="065A24CE"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التكيف الأكاديمي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الكفاءة الذاتية</w:t>
            </w:r>
          </w:p>
        </w:tc>
        <w:tc>
          <w:tcPr>
            <w:tcW w:w="751" w:type="pct"/>
            <w:hideMark/>
          </w:tcPr>
          <w:p w14:paraId="4B42A064"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0.50</w:t>
            </w:r>
          </w:p>
        </w:tc>
        <w:tc>
          <w:tcPr>
            <w:tcW w:w="978" w:type="pct"/>
            <w:hideMark/>
          </w:tcPr>
          <w:p w14:paraId="561006F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3FE78453"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0.50</w:t>
            </w:r>
          </w:p>
        </w:tc>
        <w:tc>
          <w:tcPr>
            <w:tcW w:w="760" w:type="pct"/>
            <w:hideMark/>
          </w:tcPr>
          <w:p w14:paraId="2FCC3B25"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557EFA3D" w14:textId="77777777" w:rsidTr="00C71752">
        <w:tc>
          <w:tcPr>
            <w:cnfStyle w:val="001000000000" w:firstRow="0" w:lastRow="0" w:firstColumn="1" w:lastColumn="0" w:oddVBand="0" w:evenVBand="0" w:oddHBand="0" w:evenHBand="0" w:firstRowFirstColumn="0" w:firstRowLastColumn="0" w:lastRowFirstColumn="0" w:lastRowLastColumn="0"/>
            <w:tcW w:w="1777" w:type="pct"/>
            <w:hideMark/>
          </w:tcPr>
          <w:p w14:paraId="7F040774"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الضغوط الأكاديمية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الكفاءة الذاتية</w:t>
            </w:r>
          </w:p>
        </w:tc>
        <w:tc>
          <w:tcPr>
            <w:tcW w:w="751" w:type="pct"/>
            <w:hideMark/>
          </w:tcPr>
          <w:p w14:paraId="589EF9D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-0.39</w:t>
            </w:r>
          </w:p>
        </w:tc>
        <w:tc>
          <w:tcPr>
            <w:tcW w:w="978" w:type="pct"/>
            <w:hideMark/>
          </w:tcPr>
          <w:p w14:paraId="65E4250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7C6DF2B4"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-0.39</w:t>
            </w:r>
          </w:p>
        </w:tc>
        <w:tc>
          <w:tcPr>
            <w:tcW w:w="760" w:type="pct"/>
            <w:hideMark/>
          </w:tcPr>
          <w:p w14:paraId="2104F02F"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3161F88C" w14:textId="77777777" w:rsidTr="00C717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77" w:type="pct"/>
            <w:hideMark/>
          </w:tcPr>
          <w:p w14:paraId="0352D4B9"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التوقع والقيمة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التحصيل</w:t>
            </w:r>
          </w:p>
        </w:tc>
        <w:tc>
          <w:tcPr>
            <w:tcW w:w="751" w:type="pct"/>
            <w:hideMark/>
          </w:tcPr>
          <w:p w14:paraId="1BB77987"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0.35</w:t>
            </w:r>
          </w:p>
        </w:tc>
        <w:tc>
          <w:tcPr>
            <w:tcW w:w="978" w:type="pct"/>
            <w:hideMark/>
          </w:tcPr>
          <w:p w14:paraId="68BDEBFC"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59131F60"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0.35</w:t>
            </w:r>
          </w:p>
        </w:tc>
        <w:tc>
          <w:tcPr>
            <w:tcW w:w="760" w:type="pct"/>
            <w:hideMark/>
          </w:tcPr>
          <w:p w14:paraId="4DA7973E" w14:textId="77777777" w:rsidR="00BF3562" w:rsidRPr="00B6663D" w:rsidRDefault="00BF3562" w:rsidP="00C71752">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r w:rsidR="00BF3562" w:rsidRPr="00B6663D" w14:paraId="24D13A46" w14:textId="77777777" w:rsidTr="00C71752">
        <w:tc>
          <w:tcPr>
            <w:cnfStyle w:val="001000000000" w:firstRow="0" w:lastRow="0" w:firstColumn="1" w:lastColumn="0" w:oddVBand="0" w:evenVBand="0" w:oddHBand="0" w:evenHBand="0" w:firstRowFirstColumn="0" w:firstRowLastColumn="0" w:lastRowFirstColumn="0" w:lastRowLastColumn="0"/>
            <w:tcW w:w="1777" w:type="pct"/>
            <w:hideMark/>
          </w:tcPr>
          <w:p w14:paraId="1688D03A"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tl/>
              </w:rPr>
              <w:t xml:space="preserve">الكفاءة الذاتية </w:t>
            </w:r>
            <w:r w:rsidRPr="00B6663D">
              <w:rPr>
                <w:rFonts w:ascii="Times New Roman" w:eastAsia="Times New Roman" w:hAnsi="Times New Roman" w:cs="Times New Roman" w:hint="cs"/>
                <w:sz w:val="28"/>
                <w:szCs w:val="28"/>
                <w:rtl/>
              </w:rPr>
              <w:t>←</w:t>
            </w:r>
            <w:r w:rsidRPr="00B6663D">
              <w:rPr>
                <w:rFonts w:ascii="Simplified Arabic" w:eastAsia="Times New Roman" w:hAnsi="Simplified Arabic" w:cs="Simplified Arabic" w:hint="cs"/>
                <w:sz w:val="28"/>
                <w:szCs w:val="28"/>
                <w:rtl/>
              </w:rPr>
              <w:t xml:space="preserve"> التحصيل</w:t>
            </w:r>
          </w:p>
        </w:tc>
        <w:tc>
          <w:tcPr>
            <w:tcW w:w="751" w:type="pct"/>
            <w:hideMark/>
          </w:tcPr>
          <w:p w14:paraId="19A911D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0.38</w:t>
            </w:r>
          </w:p>
        </w:tc>
        <w:tc>
          <w:tcPr>
            <w:tcW w:w="978" w:type="pct"/>
            <w:hideMark/>
          </w:tcPr>
          <w:p w14:paraId="061E5DF8"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w:t>
            </w:r>
          </w:p>
        </w:tc>
        <w:tc>
          <w:tcPr>
            <w:tcW w:w="625" w:type="pct"/>
            <w:hideMark/>
          </w:tcPr>
          <w:p w14:paraId="5607A60B"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0.38</w:t>
            </w:r>
          </w:p>
        </w:tc>
        <w:tc>
          <w:tcPr>
            <w:tcW w:w="760" w:type="pct"/>
            <w:hideMark/>
          </w:tcPr>
          <w:p w14:paraId="7E79E19D" w14:textId="77777777" w:rsidR="00BF3562" w:rsidRPr="00B6663D" w:rsidRDefault="00BF3562" w:rsidP="00C71752">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B6663D">
              <w:rPr>
                <w:rFonts w:ascii="Simplified Arabic" w:eastAsia="Times New Roman" w:hAnsi="Simplified Arabic" w:cs="Simplified Arabic" w:hint="cs"/>
                <w:sz w:val="28"/>
                <w:szCs w:val="28"/>
              </w:rPr>
              <w:t>0.001**</w:t>
            </w:r>
          </w:p>
        </w:tc>
      </w:tr>
    </w:tbl>
    <w:p w14:paraId="09B55B09"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دال إحصائياً عند مستوى 0.01</w:t>
      </w:r>
    </w:p>
    <w:p w14:paraId="0D722650" w14:textId="77777777" w:rsidR="00BF3562" w:rsidRDefault="00BF3562" w:rsidP="00C71752">
      <w:pPr>
        <w:pStyle w:val="ds-markdown-paragraph"/>
        <w:bidi/>
        <w:jc w:val="both"/>
        <w:rPr>
          <w:rStyle w:val="ac"/>
          <w:rFonts w:ascii="Simplified Arabic" w:hAnsi="Simplified Arabic" w:cs="Simplified Arabic"/>
          <w:sz w:val="28"/>
          <w:szCs w:val="28"/>
        </w:rPr>
      </w:pPr>
      <w:r>
        <w:rPr>
          <w:rFonts w:ascii="Simplified Arabic" w:hAnsi="Simplified Arabic" w:cs="Simplified Arabic"/>
          <w:b/>
          <w:bCs/>
          <w:noProof/>
          <w:sz w:val="28"/>
          <w:szCs w:val="28"/>
          <w14:ligatures w14:val="standardContextual"/>
        </w:rPr>
        <w:drawing>
          <wp:inline distT="0" distB="0" distL="0" distR="0" wp14:anchorId="7795E031" wp14:editId="4BC6A678">
            <wp:extent cx="5274310" cy="3444240"/>
            <wp:effectExtent l="0" t="0" r="2540" b="3810"/>
            <wp:docPr id="13016378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637876" name="صورة 13016378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444240"/>
                    </a:xfrm>
                    <a:prstGeom prst="rect">
                      <a:avLst/>
                    </a:prstGeom>
                  </pic:spPr>
                </pic:pic>
              </a:graphicData>
            </a:graphic>
          </wp:inline>
        </w:drawing>
      </w:r>
    </w:p>
    <w:p w14:paraId="6F348DD2"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مناقشة نتائج تحليل المسار:</w:t>
      </w:r>
    </w:p>
    <w:p w14:paraId="4E31AB6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تشير نتائج تحليل المسار إلى ما يلي:</w:t>
      </w:r>
    </w:p>
    <w:p w14:paraId="628A2AEB" w14:textId="77777777" w:rsidR="00BF3562" w:rsidRPr="00B6663D" w:rsidRDefault="00BF3562" w:rsidP="00BF3562">
      <w:pPr>
        <w:pStyle w:val="ds-markdown-paragraph"/>
        <w:numPr>
          <w:ilvl w:val="0"/>
          <w:numId w:val="115"/>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التأثير المباشر لجودة الحياة على التحصيل</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كان التأثير المباشر لجودة الحياة الجامعية على التحصيل العلمي دالاً إحصائياً </w:t>
      </w:r>
      <w:r>
        <w:rPr>
          <w:rFonts w:ascii="Simplified Arabic" w:hAnsi="Simplified Arabic" w:cs="Simplified Arabic" w:hint="cs"/>
          <w:sz w:val="28"/>
          <w:szCs w:val="28"/>
          <w:rtl/>
        </w:rPr>
        <w:t>(</w:t>
      </w:r>
      <w:r w:rsidRPr="00B6663D">
        <w:rPr>
          <w:rFonts w:ascii="Cambria" w:hAnsi="Cambria" w:cs="Cambria"/>
          <w:sz w:val="28"/>
          <w:szCs w:val="28"/>
        </w:rPr>
        <w:t>β</w:t>
      </w:r>
      <w:r w:rsidRPr="00B6663D">
        <w:rPr>
          <w:rFonts w:ascii="Simplified Arabic" w:hAnsi="Simplified Arabic" w:cs="Simplified Arabic" w:hint="cs"/>
          <w:sz w:val="28"/>
          <w:szCs w:val="28"/>
        </w:rPr>
        <w:t xml:space="preserve"> = 0.28, p &lt; </w:t>
      </w:r>
      <w:r w:rsidRPr="00B6663D">
        <w:rPr>
          <w:rFonts w:ascii="Simplified Arabic" w:hAnsi="Simplified Arabic" w:cs="Simplified Arabic" w:hint="cs"/>
          <w:sz w:val="28"/>
          <w:szCs w:val="28"/>
          <w:rtl/>
        </w:rPr>
        <w:t>0.01</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مما يؤكد أن تحسين جودة الحياة الجامعية يؤدي بشكل مباشر إلى تحسين التحصيل العلمي.</w:t>
      </w:r>
    </w:p>
    <w:p w14:paraId="699D6DA8" w14:textId="77777777" w:rsidR="00BF3562" w:rsidRPr="00B6663D" w:rsidRDefault="00BF3562" w:rsidP="00BF3562">
      <w:pPr>
        <w:pStyle w:val="ds-markdown-paragraph"/>
        <w:numPr>
          <w:ilvl w:val="0"/>
          <w:numId w:val="115"/>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lastRenderedPageBreak/>
        <w:t>التأثير غير المباشر عبر المتغيرات الوسيطة</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كان التأثير غير المباشر لجودة الحياة على التحصيل العلمي </w:t>
      </w:r>
      <w:r>
        <w:rPr>
          <w:rFonts w:ascii="Simplified Arabic" w:hAnsi="Simplified Arabic" w:cs="Simplified Arabic" w:hint="cs"/>
          <w:sz w:val="28"/>
          <w:szCs w:val="28"/>
          <w:rtl/>
        </w:rPr>
        <w:t>(</w:t>
      </w:r>
      <w:r w:rsidRPr="00B6663D">
        <w:rPr>
          <w:rFonts w:ascii="Cambria" w:hAnsi="Cambria" w:cs="Cambria"/>
          <w:sz w:val="28"/>
          <w:szCs w:val="28"/>
        </w:rPr>
        <w:t>β</w:t>
      </w:r>
      <w:r w:rsidRPr="00B6663D">
        <w:rPr>
          <w:rFonts w:ascii="Simplified Arabic" w:hAnsi="Simplified Arabic" w:cs="Simplified Arabic" w:hint="cs"/>
          <w:sz w:val="28"/>
          <w:szCs w:val="28"/>
        </w:rPr>
        <w:t xml:space="preserve"> = 0.32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أكبر من التأثير المباشر، مما يشير إلى أن المتغيرات الوسيطة تلعب دوراً مهماً في نقل تأثير جودة الحياة إلى التحصيل العلمي. وهذا يتفق مع نتائج دراسات سابقة مثل </w:t>
      </w:r>
      <w:r w:rsidRPr="00B6663D">
        <w:rPr>
          <w:rFonts w:ascii="Simplified Arabic" w:hAnsi="Simplified Arabic" w:cs="Simplified Arabic" w:hint="cs"/>
          <w:sz w:val="28"/>
          <w:szCs w:val="28"/>
        </w:rPr>
        <w:t xml:space="preserve">Wang &amp; Zhang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و </w:t>
      </w:r>
      <w:r w:rsidRPr="00B6663D">
        <w:rPr>
          <w:rFonts w:ascii="Simplified Arabic" w:hAnsi="Simplified Arabic" w:cs="Simplified Arabic" w:hint="cs"/>
          <w:sz w:val="28"/>
          <w:szCs w:val="28"/>
        </w:rPr>
        <w:t>Al-Ali &amp; Al-</w:t>
      </w:r>
      <w:proofErr w:type="spellStart"/>
      <w:r w:rsidRPr="00B6663D">
        <w:rPr>
          <w:rFonts w:ascii="Simplified Arabic" w:hAnsi="Simplified Arabic" w:cs="Simplified Arabic" w:hint="cs"/>
          <w:sz w:val="28"/>
          <w:szCs w:val="28"/>
        </w:rPr>
        <w:t>Khatib</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w:t>
      </w:r>
    </w:p>
    <w:p w14:paraId="5784C2A3" w14:textId="77777777" w:rsidR="00BF3562" w:rsidRPr="00B6663D" w:rsidRDefault="00BF3562" w:rsidP="00BF3562">
      <w:pPr>
        <w:pStyle w:val="ds-markdown-paragraph"/>
        <w:numPr>
          <w:ilvl w:val="0"/>
          <w:numId w:val="115"/>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دور الانخراط الأكاديمي</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كان الانخراط الأكاديمي أقوى متغير وسيط في العلاقة بين جودة الحياة والتحصيل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تأثير غير مباشر = 0.45 × 0.52 × 0.35 = 0.082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مما يشير إلى أن تحسين جودة الحياة يعزز الانخراط الأكاديمي، وهذا بدوره يعزز التوقع والقيمة والتحصيل.</w:t>
      </w:r>
    </w:p>
    <w:p w14:paraId="1B2BC3AE" w14:textId="77777777" w:rsidR="00BF3562" w:rsidRPr="00B6663D" w:rsidRDefault="00BF3562" w:rsidP="00BF3562">
      <w:pPr>
        <w:pStyle w:val="ds-markdown-paragraph"/>
        <w:numPr>
          <w:ilvl w:val="0"/>
          <w:numId w:val="115"/>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دور التكيف الأكاديمي</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كان التكيف الأكاديمي متغيراً وسيطاً مهماً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تأثير غير مباشر = 0.42 × 0.48 × 0.35 = 0.071</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حيث أن جودة الحياة العالية تسهل التكيف الأكاديمي، وهذا يعزز التحصيل.</w:t>
      </w:r>
    </w:p>
    <w:p w14:paraId="78FEA33A" w14:textId="77777777" w:rsidR="00BF3562" w:rsidRPr="00B6663D" w:rsidRDefault="00BF3562" w:rsidP="00BF3562">
      <w:pPr>
        <w:pStyle w:val="ds-markdown-paragraph"/>
        <w:numPr>
          <w:ilvl w:val="0"/>
          <w:numId w:val="115"/>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دور الضغوط الأكاديمية</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كان للضغوط الأكاديمية تأثير سلبي على التوقع والقيمة والكفاءة الذاتية والتحصيل، حيث أن جودة الحياة العالية تخفض الضغوط الأكاديمية، وهذا يعزز التحصيل.</w:t>
      </w:r>
    </w:p>
    <w:p w14:paraId="5BC8F10A" w14:textId="77777777" w:rsidR="00BF3562" w:rsidRPr="00B6663D" w:rsidRDefault="00BF3562" w:rsidP="00BF3562">
      <w:pPr>
        <w:pStyle w:val="ds-markdown-paragraph"/>
        <w:numPr>
          <w:ilvl w:val="0"/>
          <w:numId w:val="115"/>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دور المتغيرات المشروطة</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كان لكل من التوقع والقيمة والكفاءة الذاتية تأثير دال على التحصيل العلمي، مما يؤكد دورهما كمتغيرات مشروطة تعزز العلاقة بين المتغيرات الوسيطة والتحصيل.</w:t>
      </w:r>
    </w:p>
    <w:p w14:paraId="46D3E7F8"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noProof/>
          <w:sz w:val="28"/>
          <w:szCs w:val="28"/>
        </w:rPr>
        <mc:AlternateContent>
          <mc:Choice Requires="wps">
            <w:drawing>
              <wp:inline distT="0" distB="0" distL="0" distR="0" wp14:anchorId="1EED2E60" wp14:editId="0C18D81E">
                <wp:extent cx="5274310" cy="1270"/>
                <wp:effectExtent l="0" t="31750" r="0" b="36830"/>
                <wp:docPr id="45502688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811D96" id="مستطيل 7"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4A76FF0B" w14:textId="77777777" w:rsidR="00BF3562" w:rsidRPr="00B6663D" w:rsidRDefault="00BF3562" w:rsidP="00C71752">
      <w:pPr>
        <w:pStyle w:val="3"/>
        <w:jc w:val="both"/>
        <w:rPr>
          <w:rFonts w:ascii="Simplified Arabic" w:eastAsia="Times New Roman" w:hAnsi="Simplified Arabic" w:cs="Simplified Arabic"/>
        </w:rPr>
      </w:pPr>
      <w:bookmarkStart w:id="41" w:name="_Toc234275881"/>
      <w:r w:rsidRPr="00B6663D">
        <w:rPr>
          <w:rFonts w:ascii="Simplified Arabic" w:eastAsia="Times New Roman" w:hAnsi="Simplified Arabic" w:cs="Simplified Arabic" w:hint="cs"/>
          <w:rtl/>
        </w:rPr>
        <w:t>ثالثاً: مناقشة النتائج</w:t>
      </w:r>
      <w:bookmarkEnd w:id="41"/>
    </w:p>
    <w:p w14:paraId="52231CB1"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3.1 مناقشة نتائج التحليل الوصفي</w:t>
      </w:r>
    </w:p>
    <w:p w14:paraId="28108805"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أظهرت نتائج الدراسة أن مستوى جودة الحياة الجامعية لدى طلاب كليات الإدارة الصحية كان متوسطاً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3.18 من 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مع تفوق البعد الأكاديمي على الأبعاد الأخرى. هذا يشير إلى أن الطلاب كانوا أكثر رضا عن الجوانب الأكاديمية مقارنة بالجوانب النفسية والبيئية. وتتفق هذه النتيجة مع ما توصلت إليه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Qahtani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Mutairi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وجدت أن البعد الأكاديمي كان الأعلى بين أبعاد جودة الحياة لدى طلاب الإدارة الصحية.</w:t>
      </w:r>
    </w:p>
    <w:p w14:paraId="1D3EF9DE"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كما أظهرت النتائج أن البعد البيئي كان الأدنى بين أبعاد جودة الحياة، مما يشير إلى وجود قصور في البيئة المادية والمحسوسة في بعض الجامعات. وهذا يتفق مع نتائج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Harbi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Shammari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أن البعد البيئي هو الأقل تحقيقاً في جودة الحياة الجامعية في السياق السعودي.</w:t>
      </w:r>
    </w:p>
    <w:p w14:paraId="1404692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أما بالنسبة لمستوى التحصيل العلمي، فقد أظهرت النتائج أن متوسط المعدل التراكمي كان 4.12 من 5، وهو مستوى مرتفع، مما يشير إلى أداء أكاديمي جيد لدى طلاب الإدارة الصحية. كما كان مستوى الرضا الأكاديمي والانخراط الأكاديمي متوسطين، مما يشير إلى أن الطلاب لديهم رضا معتدل عن أدائهم الأكاديمي ومشاركتهم في الأنشطة الأكاديمية.</w:t>
      </w:r>
    </w:p>
    <w:p w14:paraId="0842DD2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وبالنسبة للضغوط الأكاديمية، فقد أظهرت النتائج مستوى مرتفعاً نسبياً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3.55 من 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مما يشير إلى أن طلاب الإدارة الصحية يعانون من ضغوط أكاديمية متوسطة إلى مرتفعة. وهذا يتفق 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Ghamdi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Zahrani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أشارت إلى أن طلاب الإدارة الصحية يواجهون ضغوطاً أكاديمية مزدوجة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إدارية وصحية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مما يزيد من مستوى الضغوط لديهم.</w:t>
      </w:r>
    </w:p>
    <w:p w14:paraId="082AEECC"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3.2 مناقشة نتائج اختبار الفرضيات</w:t>
      </w:r>
    </w:p>
    <w:p w14:paraId="7217C27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الأولى: العلاقة بين جودة الحياة والتحصيل</w:t>
      </w:r>
    </w:p>
    <w:p w14:paraId="148CAF45"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أكدت نتائج الدراسة وجود علاقة ارتباطية موجبة ودالة إحصائياً بين جميع أبعاد جودة الحياة الجامعية وجميع مؤشرات التحصيل العلمي، حيث تراوحت معاملات الارتباط بين 0.22 و 0.45. وكان البعد الأكاديمي الأكثر ارتباطاً بالتحصيل، يليه البعد النفسي، ثم البعد الاجتماعي.</w:t>
      </w:r>
    </w:p>
    <w:p w14:paraId="742CA19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تتفق هذه النتائج مع دراسات سابقة عديدة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Kemp et al., 2021; </w:t>
      </w:r>
      <w:proofErr w:type="spellStart"/>
      <w:r w:rsidRPr="00B6663D">
        <w:rPr>
          <w:rFonts w:ascii="Simplified Arabic" w:hAnsi="Simplified Arabic" w:cs="Simplified Arabic" w:hint="cs"/>
          <w:sz w:val="28"/>
          <w:szCs w:val="28"/>
        </w:rPr>
        <w:t>Govaerts</w:t>
      </w:r>
      <w:proofErr w:type="spellEnd"/>
      <w:r w:rsidRPr="00B6663D">
        <w:rPr>
          <w:rFonts w:ascii="Simplified Arabic" w:hAnsi="Simplified Arabic" w:cs="Simplified Arabic" w:hint="cs"/>
          <w:sz w:val="28"/>
          <w:szCs w:val="28"/>
        </w:rPr>
        <w:t xml:space="preserve"> &amp; </w:t>
      </w:r>
      <w:proofErr w:type="spellStart"/>
      <w:r w:rsidRPr="00B6663D">
        <w:rPr>
          <w:rFonts w:ascii="Simplified Arabic" w:hAnsi="Simplified Arabic" w:cs="Simplified Arabic" w:hint="cs"/>
          <w:sz w:val="28"/>
          <w:szCs w:val="28"/>
        </w:rPr>
        <w:t>Grégoire</w:t>
      </w:r>
      <w:proofErr w:type="spellEnd"/>
      <w:r w:rsidRPr="00B6663D">
        <w:rPr>
          <w:rFonts w:ascii="Simplified Arabic" w:hAnsi="Simplified Arabic" w:cs="Simplified Arabic" w:hint="cs"/>
          <w:sz w:val="28"/>
          <w:szCs w:val="28"/>
        </w:rPr>
        <w:t>, 2018; Al-</w:t>
      </w:r>
      <w:proofErr w:type="spellStart"/>
      <w:r w:rsidRPr="00B6663D">
        <w:rPr>
          <w:rFonts w:ascii="Simplified Arabic" w:hAnsi="Simplified Arabic" w:cs="Simplified Arabic" w:hint="cs"/>
          <w:sz w:val="28"/>
          <w:szCs w:val="28"/>
        </w:rPr>
        <w:t>Ghamdi</w:t>
      </w:r>
      <w:proofErr w:type="spellEnd"/>
      <w:r w:rsidRPr="00B6663D">
        <w:rPr>
          <w:rFonts w:ascii="Simplified Arabic" w:hAnsi="Simplified Arabic" w:cs="Simplified Arabic" w:hint="cs"/>
          <w:sz w:val="28"/>
          <w:szCs w:val="28"/>
        </w:rPr>
        <w:t xml:space="preserve"> &amp; Al-Mansour, 2023; Al-</w:t>
      </w:r>
      <w:proofErr w:type="spellStart"/>
      <w:r w:rsidRPr="00B6663D">
        <w:rPr>
          <w:rFonts w:ascii="Simplified Arabic" w:hAnsi="Simplified Arabic" w:cs="Simplified Arabic" w:hint="cs"/>
          <w:sz w:val="28"/>
          <w:szCs w:val="28"/>
        </w:rPr>
        <w:t>Ajlan</w:t>
      </w:r>
      <w:proofErr w:type="spellEnd"/>
      <w:r w:rsidRPr="00B6663D">
        <w:rPr>
          <w:rFonts w:ascii="Simplified Arabic" w:hAnsi="Simplified Arabic" w:cs="Simplified Arabic" w:hint="cs"/>
          <w:sz w:val="28"/>
          <w:szCs w:val="28"/>
        </w:rPr>
        <w:t>, 2022; Al-</w:t>
      </w:r>
      <w:proofErr w:type="spellStart"/>
      <w:r w:rsidRPr="00B6663D">
        <w:rPr>
          <w:rFonts w:ascii="Simplified Arabic" w:hAnsi="Simplified Arabic" w:cs="Simplified Arabic" w:hint="cs"/>
          <w:sz w:val="28"/>
          <w:szCs w:val="28"/>
        </w:rPr>
        <w:t>Bukhaiti</w:t>
      </w:r>
      <w:proofErr w:type="spellEnd"/>
      <w:r w:rsidRPr="00B6663D">
        <w:rPr>
          <w:rFonts w:ascii="Simplified Arabic" w:hAnsi="Simplified Arabic" w:cs="Simplified Arabic" w:hint="cs"/>
          <w:sz w:val="28"/>
          <w:szCs w:val="28"/>
        </w:rPr>
        <w:t xml:space="preserve"> et al., 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أكدت وجود علاقة إيجابية بين جودة الحياة الجامعية والتحصيل العلمي. كما تتفق مع نتائج دراسة </w:t>
      </w:r>
      <w:r w:rsidRPr="00B6663D">
        <w:rPr>
          <w:rFonts w:ascii="Simplified Arabic" w:hAnsi="Simplified Arabic" w:cs="Simplified Arabic" w:hint="cs"/>
          <w:sz w:val="28"/>
          <w:szCs w:val="28"/>
        </w:rPr>
        <w:t>Al-Mansour &amp; Al-</w:t>
      </w:r>
      <w:proofErr w:type="spellStart"/>
      <w:r w:rsidRPr="00B6663D">
        <w:rPr>
          <w:rFonts w:ascii="Simplified Arabic" w:hAnsi="Simplified Arabic" w:cs="Simplified Arabic" w:hint="cs"/>
          <w:sz w:val="28"/>
          <w:szCs w:val="28"/>
        </w:rPr>
        <w:t>Bahrani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وجدت أن البعد الأكاديمي كان أقوى منبئ بالتحصيل.</w:t>
      </w:r>
    </w:p>
    <w:p w14:paraId="6F3FE82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ويمكن تفسير هذه النتائج من خلال نظرية التكيف الإنساني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Lazarus &amp; </w:t>
      </w:r>
      <w:proofErr w:type="spellStart"/>
      <w:r w:rsidRPr="00B6663D">
        <w:rPr>
          <w:rFonts w:ascii="Simplified Arabic" w:hAnsi="Simplified Arabic" w:cs="Simplified Arabic" w:hint="cs"/>
          <w:sz w:val="28"/>
          <w:szCs w:val="28"/>
        </w:rPr>
        <w:t>Folkman</w:t>
      </w:r>
      <w:proofErr w:type="spellEnd"/>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1984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حيث أن الطلاب الذين يتمتعون بجودة حياة عالية يكونون أكثر قدرة على التكيف مع متطلبات الحياة الجامعية، مما ينعكس إيجاباً على تحصيلهم العلمي. كما يمكن تفسيرها من خلال نظرية الدعم الاجتماعي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Cohen &amp; Wills, 1985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حيث أن الدعم الاجتماعي يعزز جودة الحياة والتحصيل.</w:t>
      </w:r>
    </w:p>
    <w:p w14:paraId="01BB341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الثانية: الفروق في جودة الحياة حسب المتغيرات الديموغرافية</w:t>
      </w:r>
    </w:p>
    <w:p w14:paraId="05CAD25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أظهرت النتائج وجود فروق دالة في جودة الحياة الجامعية حسب الجنس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والسنة الدراسية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السنوات المتقدمة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والمستوى الاقتصادي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المرتفع</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وعدم وجود فروق حسب المسكن الجامعي.</w:t>
      </w:r>
    </w:p>
    <w:p w14:paraId="50F427FA"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تتفق هذه النتائج مع دراسة </w:t>
      </w:r>
      <w:r w:rsidRPr="00B6663D">
        <w:rPr>
          <w:rFonts w:ascii="Simplified Arabic" w:hAnsi="Simplified Arabic" w:cs="Simplified Arabic" w:hint="cs"/>
          <w:sz w:val="28"/>
          <w:szCs w:val="28"/>
        </w:rPr>
        <w:t xml:space="preserve">Zheng et al.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وجدت فروقاً في جودة الحياة حسب الجنس والسنة الدراسية والمستوى الاقتصادي، ومع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Balushi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Busaidi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تفوق الإناث في جودة الحياة الجامعية.</w:t>
      </w:r>
    </w:p>
    <w:p w14:paraId="41AE808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الثالثة: الفروق في التحصيل حسب المتغيرات الديموغرافية</w:t>
      </w:r>
    </w:p>
    <w:p w14:paraId="5E857DA7"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أظهرت النتائج وجود فروق دالة في التحصيل العلمي حسب الجنس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والسنة الدراسية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السنوات المتقدمة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وعدم وجود فروق حسب المستوى الاقتصادي والمسكن الجامعي.</w:t>
      </w:r>
    </w:p>
    <w:p w14:paraId="42325BDD"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تتفق هذه النتائج 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Otaibi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Dosari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وجدت فروقاً في التحصيل حسب الجنس لصالح الإناث، ومع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Hazmi</w:t>
      </w:r>
      <w:proofErr w:type="spellEnd"/>
      <w:r w:rsidRPr="00B6663D">
        <w:rPr>
          <w:rFonts w:ascii="Simplified Arabic" w:hAnsi="Simplified Arabic" w:cs="Simplified Arabic" w:hint="cs"/>
          <w:sz w:val="28"/>
          <w:szCs w:val="28"/>
        </w:rPr>
        <w:t xml:space="preserve"> &amp; Al-</w:t>
      </w:r>
      <w:proofErr w:type="spellStart"/>
      <w:r w:rsidRPr="00B6663D">
        <w:rPr>
          <w:rFonts w:ascii="Simplified Arabic" w:hAnsi="Simplified Arabic" w:cs="Simplified Arabic" w:hint="cs"/>
          <w:sz w:val="28"/>
          <w:szCs w:val="28"/>
        </w:rPr>
        <w:t>Ghamdi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التي أشارت إلى تفوق السنوات المتقدمة في التحصيل العلمي.</w:t>
      </w:r>
    </w:p>
    <w:p w14:paraId="20FB1237"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الرابعة: تأثير أبعاد جودة الحياة في التحصيل</w:t>
      </w:r>
    </w:p>
    <w:p w14:paraId="5AF6952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أظهر تحليل الانحدار المتعدد أن أبعاد جودة الحياة الجامعية تسهم في تفسير 25.2% من التباين في التحصيل العلمي، مع كون البعد الأكاديمي الأكثر إسهاماً، يليه البعد النفسي، ثم البعد الاجتماعي. بينما لم يكن البعدان البيئي والخدمي دالين إحصائياً في التنبؤ بالتحصيل.</w:t>
      </w:r>
    </w:p>
    <w:p w14:paraId="40C4FCD1"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تؤكد ما توصلت إليه دراسة </w:t>
      </w:r>
      <w:r w:rsidRPr="00B6663D">
        <w:rPr>
          <w:rFonts w:ascii="Simplified Arabic" w:hAnsi="Simplified Arabic" w:cs="Simplified Arabic" w:hint="cs"/>
          <w:sz w:val="28"/>
          <w:szCs w:val="28"/>
        </w:rPr>
        <w:t>Al-Mansour &amp; Al-</w:t>
      </w:r>
      <w:proofErr w:type="spellStart"/>
      <w:r w:rsidRPr="00B6663D">
        <w:rPr>
          <w:rFonts w:ascii="Simplified Arabic" w:hAnsi="Simplified Arabic" w:cs="Simplified Arabic" w:hint="cs"/>
          <w:sz w:val="28"/>
          <w:szCs w:val="28"/>
        </w:rPr>
        <w:t>Bahrani</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التي وجدت أن البعد الأكاديمي والنفسي هما الأكثر تأثيراً في التحصيل العلمي. كما تتفق مع دراسة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Bukhaiti</w:t>
      </w:r>
      <w:proofErr w:type="spellEnd"/>
      <w:r w:rsidRPr="00B6663D">
        <w:rPr>
          <w:rFonts w:ascii="Simplified Arabic" w:hAnsi="Simplified Arabic" w:cs="Simplified Arabic" w:hint="cs"/>
          <w:sz w:val="28"/>
          <w:szCs w:val="28"/>
        </w:rPr>
        <w:t xml:space="preserve"> et al.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أشارت إلى أن جودة الحياة تفسر 34% من التباين في التحصيل.</w:t>
      </w:r>
    </w:p>
    <w:p w14:paraId="6023BD3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الفرضية الخامسة: النموذج النظري المتكامل</w:t>
      </w:r>
    </w:p>
    <w:p w14:paraId="561F826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أظهر تحليل المسار أن النموذج النظري المتكامل يتوافق مع البيانات المجمعة، حيث كانت جميع مؤشرات جودة المطابقة ضمن النطاق المقبول. وأظهرت النتائج أن تأثير جودة الحياة على التحصيل يتم عبر مسارين: مسار مباشر </w:t>
      </w:r>
      <w:r>
        <w:rPr>
          <w:rFonts w:ascii="Simplified Arabic" w:hAnsi="Simplified Arabic" w:cs="Simplified Arabic" w:hint="cs"/>
          <w:sz w:val="28"/>
          <w:szCs w:val="28"/>
          <w:rtl/>
        </w:rPr>
        <w:t>(</w:t>
      </w:r>
      <w:r w:rsidRPr="00B6663D">
        <w:rPr>
          <w:rFonts w:ascii="Cambria" w:hAnsi="Cambria" w:cs="Cambria"/>
          <w:sz w:val="28"/>
          <w:szCs w:val="28"/>
        </w:rPr>
        <w:t>β</w:t>
      </w:r>
      <w:r w:rsidRPr="00B6663D">
        <w:rPr>
          <w:rFonts w:ascii="Simplified Arabic" w:hAnsi="Simplified Arabic" w:cs="Simplified Arabic" w:hint="cs"/>
          <w:sz w:val="28"/>
          <w:szCs w:val="28"/>
        </w:rPr>
        <w:t xml:space="preserve"> = 0.28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ومسار غير مباشر عبر المتغيرات الوسيطة </w:t>
      </w:r>
      <w:r>
        <w:rPr>
          <w:rFonts w:ascii="Simplified Arabic" w:hAnsi="Simplified Arabic" w:cs="Simplified Arabic" w:hint="cs"/>
          <w:sz w:val="28"/>
          <w:szCs w:val="28"/>
          <w:rtl/>
        </w:rPr>
        <w:t>(</w:t>
      </w:r>
      <w:r w:rsidRPr="00B6663D">
        <w:rPr>
          <w:rFonts w:ascii="Cambria" w:hAnsi="Cambria" w:cs="Cambria"/>
          <w:sz w:val="28"/>
          <w:szCs w:val="28"/>
        </w:rPr>
        <w:t>β</w:t>
      </w:r>
      <w:r w:rsidRPr="00B6663D">
        <w:rPr>
          <w:rFonts w:ascii="Simplified Arabic" w:hAnsi="Simplified Arabic" w:cs="Simplified Arabic" w:hint="cs"/>
          <w:sz w:val="28"/>
          <w:szCs w:val="28"/>
        </w:rPr>
        <w:t xml:space="preserve"> = </w:t>
      </w:r>
      <w:r w:rsidRPr="00B6663D">
        <w:rPr>
          <w:rFonts w:ascii="Simplified Arabic" w:hAnsi="Simplified Arabic" w:cs="Simplified Arabic" w:hint="cs"/>
          <w:sz w:val="28"/>
          <w:szCs w:val="28"/>
        </w:rPr>
        <w:lastRenderedPageBreak/>
        <w:t>0.32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وكان المسار غير المباشر أقوى، مما يشير إلى أهمية المتغيرات الوسيطة في نقل تأثير جودة الحياة إلى التحصيل.</w:t>
      </w:r>
    </w:p>
    <w:p w14:paraId="11DBBBC9"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هذه النتائج تتوافق مع نموذج </w:t>
      </w:r>
      <w:r w:rsidRPr="00B6663D">
        <w:rPr>
          <w:rFonts w:ascii="Simplified Arabic" w:hAnsi="Simplified Arabic" w:cs="Simplified Arabic" w:hint="cs"/>
          <w:sz w:val="28"/>
          <w:szCs w:val="28"/>
        </w:rPr>
        <w:t>Al-</w:t>
      </w:r>
      <w:proofErr w:type="spellStart"/>
      <w:r w:rsidRPr="00B6663D">
        <w:rPr>
          <w:rFonts w:ascii="Simplified Arabic" w:hAnsi="Simplified Arabic" w:cs="Simplified Arabic" w:hint="cs"/>
          <w:sz w:val="28"/>
          <w:szCs w:val="28"/>
        </w:rPr>
        <w:t>Ghamdi</w:t>
      </w:r>
      <w:proofErr w:type="spellEnd"/>
      <w:r w:rsidRPr="00B6663D">
        <w:rPr>
          <w:rFonts w:ascii="Simplified Arabic" w:hAnsi="Simplified Arabic" w:cs="Simplified Arabic" w:hint="cs"/>
          <w:sz w:val="28"/>
          <w:szCs w:val="28"/>
        </w:rPr>
        <w:t xml:space="preserve"> &amp; Al-Mansour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النظري الذي افترض أن العلاقة بين جودة الحياة والتحصيل </w:t>
      </w:r>
      <w:proofErr w:type="spellStart"/>
      <w:r w:rsidRPr="00B6663D">
        <w:rPr>
          <w:rFonts w:ascii="Simplified Arabic" w:hAnsi="Simplified Arabic" w:cs="Simplified Arabic" w:hint="cs"/>
          <w:sz w:val="28"/>
          <w:szCs w:val="28"/>
          <w:rtl/>
        </w:rPr>
        <w:t>تتوسطها</w:t>
      </w:r>
      <w:proofErr w:type="spellEnd"/>
      <w:r w:rsidRPr="00B6663D">
        <w:rPr>
          <w:rFonts w:ascii="Simplified Arabic" w:hAnsi="Simplified Arabic" w:cs="Simplified Arabic" w:hint="cs"/>
          <w:sz w:val="28"/>
          <w:szCs w:val="28"/>
          <w:rtl/>
        </w:rPr>
        <w:t xml:space="preserve"> ثلاثة متغيرات رئيسية: الانخراط الأكاديمي، والكفاءة الذاتية، والدعم الاجتماعي. كما تتفق مع دراسة </w:t>
      </w:r>
      <w:r w:rsidRPr="00B6663D">
        <w:rPr>
          <w:rFonts w:ascii="Simplified Arabic" w:hAnsi="Simplified Arabic" w:cs="Simplified Arabic" w:hint="cs"/>
          <w:sz w:val="28"/>
          <w:szCs w:val="28"/>
        </w:rPr>
        <w:t>Al-Ali &amp; Al-</w:t>
      </w:r>
      <w:proofErr w:type="spellStart"/>
      <w:r w:rsidRPr="00B6663D">
        <w:rPr>
          <w:rFonts w:ascii="Simplified Arabic" w:hAnsi="Simplified Arabic" w:cs="Simplified Arabic" w:hint="cs"/>
          <w:sz w:val="28"/>
          <w:szCs w:val="28"/>
        </w:rPr>
        <w:t>Khatib</w:t>
      </w:r>
      <w:proofErr w:type="spellEnd"/>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التي وجدت أن الكفاءة الذاتية تلعب دوراً وسيطاً في العلاقة بين جودة الحياة والتحصيل.</w:t>
      </w:r>
    </w:p>
    <w:p w14:paraId="35BFD13B"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3.3 النتائج العامة للدراسة</w:t>
      </w:r>
    </w:p>
    <w:p w14:paraId="1ACA9BA7"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بناءً على التحليلات الإحصائية السابقة، يمكن تلخيص النتائج العامة للدراسة على النحو التالي:</w:t>
      </w:r>
    </w:p>
    <w:p w14:paraId="69C219A0" w14:textId="77777777" w:rsidR="00BF3562" w:rsidRPr="00B6663D" w:rsidRDefault="00BF3562" w:rsidP="00BF3562">
      <w:pPr>
        <w:pStyle w:val="ds-markdown-paragraph"/>
        <w:numPr>
          <w:ilvl w:val="0"/>
          <w:numId w:val="116"/>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مستوى جودة الحياة الجامعية</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كان مستوى جودة الحياة الجامعية لدى طلاب كليات الإدارة الصحية متوسطاً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3.18 من 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مع تفوق البعد الأكاديمي على الأبعاد الأخرى، وانخفاض البعد البيئي.</w:t>
      </w:r>
    </w:p>
    <w:p w14:paraId="565E05A9" w14:textId="77777777" w:rsidR="00BF3562" w:rsidRPr="00B6663D" w:rsidRDefault="00BF3562" w:rsidP="00BF3562">
      <w:pPr>
        <w:pStyle w:val="ds-markdown-paragraph"/>
        <w:numPr>
          <w:ilvl w:val="0"/>
          <w:numId w:val="116"/>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مستوى التحصيل العلمي</w:t>
      </w:r>
      <w:r w:rsidRPr="00B6663D">
        <w:rPr>
          <w:rFonts w:ascii="Simplified Arabic" w:hAnsi="Simplified Arabic" w:cs="Simplified Arabic" w:hint="cs"/>
          <w:sz w:val="28"/>
          <w:szCs w:val="28"/>
          <w:rtl/>
        </w:rPr>
        <w:t xml:space="preserve">: كان مستوى التحصيل العلمي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المعدل التراكمي</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مرتفعاً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4.12 من 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بينما كان الرضا الأكاديمي والانخراط الأكاديمي بمستوى متوسط.</w:t>
      </w:r>
    </w:p>
    <w:p w14:paraId="700C0BDE" w14:textId="77777777" w:rsidR="00BF3562" w:rsidRPr="00B6663D" w:rsidRDefault="00BF3562" w:rsidP="00BF3562">
      <w:pPr>
        <w:pStyle w:val="ds-markdown-paragraph"/>
        <w:numPr>
          <w:ilvl w:val="0"/>
          <w:numId w:val="116"/>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العلاقة بين جودة الحياة والتحصيل</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توجد علاقة ارتباطية موجبة ودالة إحصائياً بين جميع أبعاد جودة الحياة الجامعية وجميع مؤشرات التحصيل العلمي، مع كون البعد الأكاديمي الأكثر ارتباطاً.</w:t>
      </w:r>
    </w:p>
    <w:p w14:paraId="19303DEF" w14:textId="77777777" w:rsidR="00BF3562" w:rsidRPr="00B6663D" w:rsidRDefault="00BF3562" w:rsidP="00BF3562">
      <w:pPr>
        <w:pStyle w:val="ds-markdown-paragraph"/>
        <w:numPr>
          <w:ilvl w:val="0"/>
          <w:numId w:val="116"/>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الفروق حسب المتغيرات الديموغرافية</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توجد فروق في جودة الحياة والتحصيل حسب الجنس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الإناث</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والسنة الدراسية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لصالح السنوات المتقدمة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والمستوى الاقتصادي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في بعض الأبعاد</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w:t>
      </w:r>
    </w:p>
    <w:p w14:paraId="6AC4BE15" w14:textId="77777777" w:rsidR="00BF3562" w:rsidRPr="00B6663D" w:rsidRDefault="00BF3562" w:rsidP="00BF3562">
      <w:pPr>
        <w:pStyle w:val="ds-markdown-paragraph"/>
        <w:numPr>
          <w:ilvl w:val="0"/>
          <w:numId w:val="116"/>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التنبؤ بالتحصيل</w:t>
      </w:r>
      <w:r w:rsidRPr="00B6663D">
        <w:rPr>
          <w:rFonts w:ascii="Simplified Arabic" w:hAnsi="Simplified Arabic" w:cs="Simplified Arabic" w:hint="cs"/>
          <w:sz w:val="28"/>
          <w:szCs w:val="28"/>
          <w:rtl/>
        </w:rPr>
        <w:t xml:space="preserve">: تسهم ثلاثة أبعاد من جودة الحياة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الأكاديمي، النفسي، الاجتماعي</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في التنبؤ بالتحصيل العلمي، وتفسر 25.2% من التباين فيه.</w:t>
      </w:r>
    </w:p>
    <w:p w14:paraId="18BD17AE" w14:textId="77777777" w:rsidR="00BF3562" w:rsidRPr="00B6663D" w:rsidRDefault="00BF3562" w:rsidP="00BF3562">
      <w:pPr>
        <w:pStyle w:val="ds-markdown-paragraph"/>
        <w:numPr>
          <w:ilvl w:val="0"/>
          <w:numId w:val="116"/>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النموذج النظري</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يتوافق النموذج النظري المتكامل مع البيانات المجمعة، حيث يكون تأثير جودة الحياة على التحصيل عبر مسارين: مباشر وغير مباشر عبر المتغيرات الوسيطة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الانخراط الأكاديمي، التكيف الأكاديمي، الضغوط الأكاديمية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والمتغيرات المشروطة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التوقع والقيمة، الكفاءة الذاتية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w:t>
      </w:r>
    </w:p>
    <w:p w14:paraId="29421ED7"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noProof/>
          <w:sz w:val="28"/>
          <w:szCs w:val="28"/>
        </w:rPr>
        <mc:AlternateContent>
          <mc:Choice Requires="wps">
            <w:drawing>
              <wp:inline distT="0" distB="0" distL="0" distR="0" wp14:anchorId="3027B610" wp14:editId="7E80625E">
                <wp:extent cx="5274310" cy="1270"/>
                <wp:effectExtent l="0" t="31750" r="0" b="36830"/>
                <wp:docPr id="562493391"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AE2EC84" id="مستطيل 6"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68A5F386" w14:textId="77777777" w:rsidR="00BF3562" w:rsidRPr="00B6663D" w:rsidRDefault="00BF3562" w:rsidP="00C71752">
      <w:pPr>
        <w:pStyle w:val="3"/>
        <w:jc w:val="both"/>
        <w:rPr>
          <w:rFonts w:ascii="Simplified Arabic" w:eastAsia="Times New Roman" w:hAnsi="Simplified Arabic" w:cs="Simplified Arabic"/>
        </w:rPr>
      </w:pPr>
      <w:bookmarkStart w:id="42" w:name="_Toc234275882"/>
      <w:r w:rsidRPr="00B6663D">
        <w:rPr>
          <w:rFonts w:ascii="Simplified Arabic" w:eastAsia="Times New Roman" w:hAnsi="Simplified Arabic" w:cs="Simplified Arabic" w:hint="cs"/>
          <w:rtl/>
        </w:rPr>
        <w:lastRenderedPageBreak/>
        <w:t>رابعاً: التوصيات</w:t>
      </w:r>
      <w:bookmarkEnd w:id="42"/>
    </w:p>
    <w:p w14:paraId="417C3837"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بناءً على نتائج الدراسة، يمكن تقديم التوصيات التالية:</w:t>
      </w:r>
    </w:p>
    <w:p w14:paraId="55857C55"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4.1 التوصيات المتعلقة بتحسين جودة الحياة الجامعية</w:t>
      </w:r>
    </w:p>
    <w:p w14:paraId="7CFFA75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أولاً: تحسين البعد الأكاديمي</w:t>
      </w:r>
      <w:r w:rsidRPr="00B6663D">
        <w:rPr>
          <w:rFonts w:ascii="Simplified Arabic" w:hAnsi="Simplified Arabic" w:cs="Simplified Arabic" w:hint="cs"/>
          <w:sz w:val="28"/>
          <w:szCs w:val="28"/>
        </w:rPr>
        <w:t>:</w:t>
      </w:r>
    </w:p>
    <w:p w14:paraId="76C4767F" w14:textId="77777777" w:rsidR="00BF3562" w:rsidRPr="00B6663D" w:rsidRDefault="00BF3562" w:rsidP="00BF3562">
      <w:pPr>
        <w:pStyle w:val="ds-markdown-paragraph"/>
        <w:numPr>
          <w:ilvl w:val="0"/>
          <w:numId w:val="117"/>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تطوير جودة التدريس</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العمل على تحسين كفاءة أعضاء هيئة التدريس من خلال برامج التطوير المهني المستمر، وتنويع أساليب التدريس، وتعزيز التفاعل مع الطلاب.</w:t>
      </w:r>
    </w:p>
    <w:p w14:paraId="6A02CC90" w14:textId="77777777" w:rsidR="00BF3562" w:rsidRPr="00B6663D" w:rsidRDefault="00BF3562" w:rsidP="00BF3562">
      <w:pPr>
        <w:pStyle w:val="ds-markdown-paragraph"/>
        <w:numPr>
          <w:ilvl w:val="0"/>
          <w:numId w:val="117"/>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تطوير المناهج الدراسية</w:t>
      </w:r>
      <w:r w:rsidRPr="00B6663D">
        <w:rPr>
          <w:rFonts w:ascii="Simplified Arabic" w:hAnsi="Simplified Arabic" w:cs="Simplified Arabic" w:hint="cs"/>
          <w:sz w:val="28"/>
          <w:szCs w:val="28"/>
          <w:rtl/>
        </w:rPr>
        <w:t>: مراجعة المناهج بشكل دوري لضمان ملاءمتها لمتطلبات سوق العمل، وتحديثها بما يتناسب مع التطورات الحديثة في مجال الإدارة الصحية.</w:t>
      </w:r>
    </w:p>
    <w:p w14:paraId="086E95D8" w14:textId="77777777" w:rsidR="00BF3562" w:rsidRPr="00B6663D" w:rsidRDefault="00BF3562" w:rsidP="00BF3562">
      <w:pPr>
        <w:pStyle w:val="ds-markdown-paragraph"/>
        <w:numPr>
          <w:ilvl w:val="0"/>
          <w:numId w:val="117"/>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تحسين أساليب التقييم</w:t>
      </w:r>
      <w:r w:rsidRPr="00B6663D">
        <w:rPr>
          <w:rFonts w:ascii="Simplified Arabic" w:hAnsi="Simplified Arabic" w:cs="Simplified Arabic" w:hint="cs"/>
          <w:sz w:val="28"/>
          <w:szCs w:val="28"/>
          <w:rtl/>
        </w:rPr>
        <w:t>: تنويع أساليب التقييم لتشمل التقييم المستمر والتقييم النهائي، مع التركيز على التقييم الذي يقيس المهارات العملية والتطبيقية.</w:t>
      </w:r>
    </w:p>
    <w:p w14:paraId="157737AB" w14:textId="77777777" w:rsidR="00BF3562" w:rsidRPr="00B6663D" w:rsidRDefault="00BF3562" w:rsidP="00BF3562">
      <w:pPr>
        <w:pStyle w:val="ds-markdown-paragraph"/>
        <w:numPr>
          <w:ilvl w:val="0"/>
          <w:numId w:val="117"/>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الإرشاد الأكاديمي</w:t>
      </w:r>
      <w:r w:rsidRPr="00B6663D">
        <w:rPr>
          <w:rFonts w:ascii="Simplified Arabic" w:hAnsi="Simplified Arabic" w:cs="Simplified Arabic" w:hint="cs"/>
          <w:sz w:val="28"/>
          <w:szCs w:val="28"/>
          <w:rtl/>
        </w:rPr>
        <w:t>: توفير برامج إرشاد أكاديمي فعالة تساعد الطلاب في اختيار المقررات، والتخطيط لمسارهم الأكاديمي، وحل المشكلات الأكاديمية.</w:t>
      </w:r>
    </w:p>
    <w:p w14:paraId="199F5771" w14:textId="77777777" w:rsidR="00BF3562" w:rsidRPr="00B6663D" w:rsidRDefault="00BF3562" w:rsidP="00BF3562">
      <w:pPr>
        <w:pStyle w:val="ds-markdown-paragraph"/>
        <w:numPr>
          <w:ilvl w:val="0"/>
          <w:numId w:val="117"/>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توفير الموارد التعليمية</w:t>
      </w:r>
      <w:r w:rsidRPr="00B6663D">
        <w:rPr>
          <w:rFonts w:ascii="Simplified Arabic" w:hAnsi="Simplified Arabic" w:cs="Simplified Arabic" w:hint="cs"/>
          <w:sz w:val="28"/>
          <w:szCs w:val="28"/>
          <w:rtl/>
        </w:rPr>
        <w:t>: زيادة الاستثمار في الموارد التعليمية، بما في ذلك المكتبات الرقمية، والمختبرات، والتقنيات التعليمية الحديثة.</w:t>
      </w:r>
    </w:p>
    <w:p w14:paraId="10EA45F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ثانياً: تحسين البعد النفسي</w:t>
      </w:r>
      <w:r w:rsidRPr="00B6663D">
        <w:rPr>
          <w:rFonts w:ascii="Simplified Arabic" w:hAnsi="Simplified Arabic" w:cs="Simplified Arabic" w:hint="cs"/>
          <w:sz w:val="28"/>
          <w:szCs w:val="28"/>
        </w:rPr>
        <w:t>:</w:t>
      </w:r>
    </w:p>
    <w:p w14:paraId="068C071B" w14:textId="77777777" w:rsidR="00BF3562" w:rsidRPr="00B6663D" w:rsidRDefault="00BF3562" w:rsidP="00BF3562">
      <w:pPr>
        <w:pStyle w:val="ds-markdown-paragraph"/>
        <w:numPr>
          <w:ilvl w:val="0"/>
          <w:numId w:val="118"/>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برامج الدعم النفسي</w:t>
      </w:r>
      <w:r w:rsidRPr="00B6663D">
        <w:rPr>
          <w:rFonts w:ascii="Simplified Arabic" w:hAnsi="Simplified Arabic" w:cs="Simplified Arabic" w:hint="cs"/>
          <w:sz w:val="28"/>
          <w:szCs w:val="28"/>
          <w:rtl/>
        </w:rPr>
        <w:t>: توفير خدمات إرشاد نفسي للطلاب، وعقد ورش عمل حول إدارة الضغوط، وتعزيز الصحة النفسية.</w:t>
      </w:r>
    </w:p>
    <w:p w14:paraId="44F94484" w14:textId="77777777" w:rsidR="00BF3562" w:rsidRPr="00B6663D" w:rsidRDefault="00BF3562" w:rsidP="00BF3562">
      <w:pPr>
        <w:pStyle w:val="ds-markdown-paragraph"/>
        <w:numPr>
          <w:ilvl w:val="0"/>
          <w:numId w:val="118"/>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الكفاءة الذاتية</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تصميم برامج تهدف إلى تعزيز ثقة الطلاب بأنفسهم وقدراتهم الأكاديمية، من خلال التدريب على المهارات الأكاديمية وتقديم تغذية راجعة إيجابية.</w:t>
      </w:r>
    </w:p>
    <w:p w14:paraId="29C64E27" w14:textId="77777777" w:rsidR="00BF3562" w:rsidRPr="00B6663D" w:rsidRDefault="00BF3562" w:rsidP="00BF3562">
      <w:pPr>
        <w:pStyle w:val="ds-markdown-paragraph"/>
        <w:numPr>
          <w:ilvl w:val="0"/>
          <w:numId w:val="118"/>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الرضا عن الحياة</w:t>
      </w:r>
      <w:r w:rsidRPr="00B6663D">
        <w:rPr>
          <w:rFonts w:ascii="Simplified Arabic" w:hAnsi="Simplified Arabic" w:cs="Simplified Arabic" w:hint="cs"/>
          <w:sz w:val="28"/>
          <w:szCs w:val="28"/>
          <w:rtl/>
        </w:rPr>
        <w:t>: تنظيم أنشطة وفعاليات تعزز الرضا عن الحياة، مثل الأنشطة الرياضية والثقافية والاجتماعية.</w:t>
      </w:r>
    </w:p>
    <w:p w14:paraId="37B0EB9C"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ثالثاً: تحسين البعد الاجتماعي</w:t>
      </w:r>
      <w:r w:rsidRPr="00B6663D">
        <w:rPr>
          <w:rFonts w:ascii="Simplified Arabic" w:hAnsi="Simplified Arabic" w:cs="Simplified Arabic" w:hint="cs"/>
          <w:sz w:val="28"/>
          <w:szCs w:val="28"/>
        </w:rPr>
        <w:t>:</w:t>
      </w:r>
    </w:p>
    <w:p w14:paraId="194B976A" w14:textId="77777777" w:rsidR="00BF3562" w:rsidRPr="00B6663D" w:rsidRDefault="00BF3562" w:rsidP="00BF3562">
      <w:pPr>
        <w:pStyle w:val="ds-markdown-paragraph"/>
        <w:numPr>
          <w:ilvl w:val="0"/>
          <w:numId w:val="119"/>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العلاقات بين الطلاب</w:t>
      </w:r>
      <w:r w:rsidRPr="00B6663D">
        <w:rPr>
          <w:rFonts w:ascii="Simplified Arabic" w:hAnsi="Simplified Arabic" w:cs="Simplified Arabic" w:hint="cs"/>
          <w:sz w:val="28"/>
          <w:szCs w:val="28"/>
          <w:rtl/>
        </w:rPr>
        <w:t>: تنظيم فعاليات اجتماعية وبرامج توجيهية تساعد الطلاب على بناء علاقات إيجابية مع زملائهم.</w:t>
      </w:r>
    </w:p>
    <w:p w14:paraId="03FC8BE3" w14:textId="77777777" w:rsidR="00BF3562" w:rsidRPr="00B6663D" w:rsidRDefault="00BF3562" w:rsidP="00BF3562">
      <w:pPr>
        <w:pStyle w:val="ds-markdown-paragraph"/>
        <w:numPr>
          <w:ilvl w:val="0"/>
          <w:numId w:val="119"/>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lastRenderedPageBreak/>
        <w:t>تحسين العلاقات مع أعضاء هيئة التدريس</w:t>
      </w:r>
      <w:r w:rsidRPr="00B6663D">
        <w:rPr>
          <w:rFonts w:ascii="Simplified Arabic" w:hAnsi="Simplified Arabic" w:cs="Simplified Arabic" w:hint="cs"/>
          <w:sz w:val="28"/>
          <w:szCs w:val="28"/>
          <w:rtl/>
        </w:rPr>
        <w:t>: تشجيع التواصل المفتوح بين الطلاب وأعضاء هيئة التدريس، وتوفير ساعات مكتبية منتظمة.</w:t>
      </w:r>
    </w:p>
    <w:p w14:paraId="0A8F36CB" w14:textId="77777777" w:rsidR="00BF3562" w:rsidRPr="00B6663D" w:rsidRDefault="00BF3562" w:rsidP="00BF3562">
      <w:pPr>
        <w:pStyle w:val="ds-markdown-paragraph"/>
        <w:numPr>
          <w:ilvl w:val="0"/>
          <w:numId w:val="119"/>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الشعور بالانتماء</w:t>
      </w:r>
      <w:r w:rsidRPr="00B6663D">
        <w:rPr>
          <w:rFonts w:ascii="Simplified Arabic" w:hAnsi="Simplified Arabic" w:cs="Simplified Arabic" w:hint="cs"/>
          <w:sz w:val="28"/>
          <w:szCs w:val="28"/>
          <w:rtl/>
        </w:rPr>
        <w:t>: تنظيم أنشطة تعزز الانتماء للجامعة، مثل الأيام التعريفية، والأنشطة الطلابية، والنوادي الطلابية.</w:t>
      </w:r>
    </w:p>
    <w:p w14:paraId="3335CD7B" w14:textId="77777777" w:rsidR="00BF3562" w:rsidRPr="00B6663D" w:rsidRDefault="00BF3562" w:rsidP="00BF3562">
      <w:pPr>
        <w:pStyle w:val="ds-markdown-paragraph"/>
        <w:numPr>
          <w:ilvl w:val="0"/>
          <w:numId w:val="119"/>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زيادة الدعم الاجتماعي</w:t>
      </w:r>
      <w:r w:rsidRPr="00B6663D">
        <w:rPr>
          <w:rFonts w:ascii="Simplified Arabic" w:hAnsi="Simplified Arabic" w:cs="Simplified Arabic" w:hint="cs"/>
          <w:sz w:val="28"/>
          <w:szCs w:val="28"/>
          <w:rtl/>
        </w:rPr>
        <w:t>: إنشاء شبكات دعم اجتماعي للطلاب، خاصة للطلاب الجدد والطلاب الدوليين.</w:t>
      </w:r>
    </w:p>
    <w:p w14:paraId="3218C951"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رابعاً: تحسين البعد البيئي</w:t>
      </w:r>
      <w:r w:rsidRPr="00B6663D">
        <w:rPr>
          <w:rFonts w:ascii="Simplified Arabic" w:hAnsi="Simplified Arabic" w:cs="Simplified Arabic" w:hint="cs"/>
          <w:sz w:val="28"/>
          <w:szCs w:val="28"/>
        </w:rPr>
        <w:t>:</w:t>
      </w:r>
    </w:p>
    <w:p w14:paraId="7BEFF5E6" w14:textId="77777777" w:rsidR="00BF3562" w:rsidRPr="00B6663D" w:rsidRDefault="00BF3562" w:rsidP="00BF3562">
      <w:pPr>
        <w:pStyle w:val="ds-markdown-paragraph"/>
        <w:numPr>
          <w:ilvl w:val="0"/>
          <w:numId w:val="120"/>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تطوير المرافق الجامعية</w:t>
      </w:r>
      <w:r w:rsidRPr="00B6663D">
        <w:rPr>
          <w:rFonts w:ascii="Simplified Arabic" w:hAnsi="Simplified Arabic" w:cs="Simplified Arabic" w:hint="cs"/>
          <w:sz w:val="28"/>
          <w:szCs w:val="28"/>
          <w:rtl/>
        </w:rPr>
        <w:t>: الاستثمار في تحسين المباني، والقاعات الدراسية، والمختبرات، والمرافق الرياضية.</w:t>
      </w:r>
    </w:p>
    <w:p w14:paraId="3FB971B7" w14:textId="77777777" w:rsidR="00BF3562" w:rsidRPr="00B6663D" w:rsidRDefault="00BF3562" w:rsidP="00BF3562">
      <w:pPr>
        <w:pStyle w:val="ds-markdown-paragraph"/>
        <w:numPr>
          <w:ilvl w:val="0"/>
          <w:numId w:val="120"/>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تحسين المكتبات</w:t>
      </w:r>
      <w:r w:rsidRPr="00B6663D">
        <w:rPr>
          <w:rFonts w:ascii="Simplified Arabic" w:hAnsi="Simplified Arabic" w:cs="Simplified Arabic" w:hint="cs"/>
          <w:sz w:val="28"/>
          <w:szCs w:val="28"/>
          <w:rtl/>
        </w:rPr>
        <w:t>: تطوير المكتبات وتزويدها بالموارد الحديثة، وتوفير بيئة مريحة للدراسة والبحث.</w:t>
      </w:r>
    </w:p>
    <w:p w14:paraId="484C4861" w14:textId="77777777" w:rsidR="00BF3562" w:rsidRPr="00B6663D" w:rsidRDefault="00BF3562" w:rsidP="00BF3562">
      <w:pPr>
        <w:pStyle w:val="ds-markdown-paragraph"/>
        <w:numPr>
          <w:ilvl w:val="0"/>
          <w:numId w:val="120"/>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الأمان</w:t>
      </w:r>
      <w:r w:rsidRPr="00B6663D">
        <w:rPr>
          <w:rFonts w:ascii="Simplified Arabic" w:hAnsi="Simplified Arabic" w:cs="Simplified Arabic" w:hint="cs"/>
          <w:sz w:val="28"/>
          <w:szCs w:val="28"/>
          <w:rtl/>
        </w:rPr>
        <w:t>: العمل على توفير بيئة آمنة في الحرم الجامعي، من خلال توفير الإضاءة المناسبة، وكاميرات المراقبة، والحراسات الأمنية.</w:t>
      </w:r>
    </w:p>
    <w:p w14:paraId="31819558"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خامساً: تحسين البعد الخدمي</w:t>
      </w:r>
      <w:r w:rsidRPr="00B6663D">
        <w:rPr>
          <w:rFonts w:ascii="Simplified Arabic" w:hAnsi="Simplified Arabic" w:cs="Simplified Arabic" w:hint="cs"/>
          <w:sz w:val="28"/>
          <w:szCs w:val="28"/>
        </w:rPr>
        <w:t>:</w:t>
      </w:r>
    </w:p>
    <w:p w14:paraId="534B1E38" w14:textId="77777777" w:rsidR="00BF3562" w:rsidRPr="00B6663D" w:rsidRDefault="00BF3562" w:rsidP="00BF3562">
      <w:pPr>
        <w:pStyle w:val="ds-markdown-paragraph"/>
        <w:numPr>
          <w:ilvl w:val="0"/>
          <w:numId w:val="121"/>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تطوير خدمات الدعم الطلابي</w:t>
      </w:r>
      <w:r w:rsidRPr="00B6663D">
        <w:rPr>
          <w:rFonts w:ascii="Simplified Arabic" w:hAnsi="Simplified Arabic" w:cs="Simplified Arabic" w:hint="cs"/>
          <w:sz w:val="28"/>
          <w:szCs w:val="28"/>
          <w:rtl/>
        </w:rPr>
        <w:t>: توسيع نطاق خدمات الدعم الطلابي لتشمل الإرشاد المهني، والمساعدة المالية، وخدمات الطلاب ذوي الاحتياجات الخاصة.</w:t>
      </w:r>
    </w:p>
    <w:p w14:paraId="03D32E9A" w14:textId="77777777" w:rsidR="00BF3562" w:rsidRPr="00B6663D" w:rsidRDefault="00BF3562" w:rsidP="00BF3562">
      <w:pPr>
        <w:pStyle w:val="ds-markdown-paragraph"/>
        <w:numPr>
          <w:ilvl w:val="0"/>
          <w:numId w:val="121"/>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تحسين الخدمات الصحية</w:t>
      </w:r>
      <w:r w:rsidRPr="00B6663D">
        <w:rPr>
          <w:rFonts w:ascii="Simplified Arabic" w:hAnsi="Simplified Arabic" w:cs="Simplified Arabic" w:hint="cs"/>
          <w:sz w:val="28"/>
          <w:szCs w:val="28"/>
          <w:rtl/>
        </w:rPr>
        <w:t>: توفير خدمات صحية متكاملة للطلاب، بما في ذلك العيادات الطبية، والتوعية الصحية.</w:t>
      </w:r>
    </w:p>
    <w:p w14:paraId="57AF7EC5" w14:textId="77777777" w:rsidR="00BF3562" w:rsidRPr="00B6663D" w:rsidRDefault="00BF3562" w:rsidP="00BF3562">
      <w:pPr>
        <w:pStyle w:val="ds-markdown-paragraph"/>
        <w:numPr>
          <w:ilvl w:val="0"/>
          <w:numId w:val="121"/>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تطوير الخدمات الإلكترونية</w:t>
      </w:r>
      <w:r w:rsidRPr="00B6663D">
        <w:rPr>
          <w:rFonts w:ascii="Simplified Arabic" w:hAnsi="Simplified Arabic" w:cs="Simplified Arabic" w:hint="cs"/>
          <w:sz w:val="28"/>
          <w:szCs w:val="28"/>
          <w:rtl/>
        </w:rPr>
        <w:t>: تحسين البنية التحتية لتقنية المعلومات، وتطوير البوابات الإلكترونية لتسهيل المعاملات الطلابية.</w:t>
      </w:r>
    </w:p>
    <w:p w14:paraId="029F2795" w14:textId="77777777" w:rsidR="00BF3562" w:rsidRPr="00B6663D" w:rsidRDefault="00BF3562" w:rsidP="00BF3562">
      <w:pPr>
        <w:pStyle w:val="ds-markdown-paragraph"/>
        <w:numPr>
          <w:ilvl w:val="0"/>
          <w:numId w:val="121"/>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تحسين الخدمات الإدارية</w:t>
      </w:r>
      <w:r w:rsidRPr="00B6663D">
        <w:rPr>
          <w:rFonts w:ascii="Simplified Arabic" w:hAnsi="Simplified Arabic" w:cs="Simplified Arabic" w:hint="cs"/>
          <w:sz w:val="28"/>
          <w:szCs w:val="28"/>
          <w:rtl/>
        </w:rPr>
        <w:t>: تبسيط الإجراءات الإدارية، وتقليل الوقت اللازم لإنجاز المعاملات الطلابية.</w:t>
      </w:r>
    </w:p>
    <w:p w14:paraId="2EBE34B4"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4.2 التوصيات المتعلقة بالتحصيل العلمي</w:t>
      </w:r>
    </w:p>
    <w:p w14:paraId="51F8B25C" w14:textId="77777777" w:rsidR="00BF3562" w:rsidRPr="00B6663D" w:rsidRDefault="00BF3562" w:rsidP="00BF3562">
      <w:pPr>
        <w:pStyle w:val="ds-markdown-paragraph"/>
        <w:numPr>
          <w:ilvl w:val="0"/>
          <w:numId w:val="122"/>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الانخراط الأكاديمي</w:t>
      </w:r>
      <w:r w:rsidRPr="00B6663D">
        <w:rPr>
          <w:rFonts w:ascii="Simplified Arabic" w:hAnsi="Simplified Arabic" w:cs="Simplified Arabic" w:hint="cs"/>
          <w:sz w:val="28"/>
          <w:szCs w:val="28"/>
          <w:rtl/>
        </w:rPr>
        <w:t>: تصميم برامج تشجع الطلاب على المشاركة النشطة في الأنشطة الأكاديمية، مثل المشاريع البحثية، والندوات، والمؤتمرات.</w:t>
      </w:r>
    </w:p>
    <w:p w14:paraId="4CDF6384" w14:textId="77777777" w:rsidR="00BF3562" w:rsidRPr="00B6663D" w:rsidRDefault="00BF3562" w:rsidP="00BF3562">
      <w:pPr>
        <w:pStyle w:val="ds-markdown-paragraph"/>
        <w:numPr>
          <w:ilvl w:val="0"/>
          <w:numId w:val="122"/>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lastRenderedPageBreak/>
        <w:t>تحسين التكيف الأكاديمي</w:t>
      </w:r>
      <w:r w:rsidRPr="00B6663D">
        <w:rPr>
          <w:rFonts w:ascii="Simplified Arabic" w:hAnsi="Simplified Arabic" w:cs="Simplified Arabic" w:hint="cs"/>
          <w:sz w:val="28"/>
          <w:szCs w:val="28"/>
          <w:rtl/>
        </w:rPr>
        <w:t>: تقديم برامج توجيهية للطلاب الجدد لمساعدتهم على التكيف مع البيئة الجامعية، وتوفير الدعم الأكاديمي المستمر.</w:t>
      </w:r>
    </w:p>
    <w:p w14:paraId="30F98E9A" w14:textId="77777777" w:rsidR="00BF3562" w:rsidRPr="00B6663D" w:rsidRDefault="00BF3562" w:rsidP="00BF3562">
      <w:pPr>
        <w:pStyle w:val="ds-markdown-paragraph"/>
        <w:numPr>
          <w:ilvl w:val="0"/>
          <w:numId w:val="122"/>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تخفيف الضغوط الأكاديمية</w:t>
      </w:r>
      <w:r w:rsidRPr="00B6663D">
        <w:rPr>
          <w:rFonts w:ascii="Simplified Arabic" w:hAnsi="Simplified Arabic" w:cs="Simplified Arabic" w:hint="cs"/>
          <w:sz w:val="28"/>
          <w:szCs w:val="28"/>
          <w:rtl/>
        </w:rPr>
        <w:t>: مراجعة كثافة المقررات الدراسية، وتوزيع المهام الأكاديمية بشكل متوازن، وتوفير استراتيجيات لإدارة الوقت والضغوط.</w:t>
      </w:r>
    </w:p>
    <w:p w14:paraId="70E08701" w14:textId="77777777" w:rsidR="00BF3562" w:rsidRPr="00B6663D" w:rsidRDefault="00BF3562" w:rsidP="00BF3562">
      <w:pPr>
        <w:pStyle w:val="ds-markdown-paragraph"/>
        <w:numPr>
          <w:ilvl w:val="0"/>
          <w:numId w:val="122"/>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التوقع والقيمة</w:t>
      </w:r>
      <w:r w:rsidRPr="00B6663D">
        <w:rPr>
          <w:rFonts w:ascii="Simplified Arabic" w:hAnsi="Simplified Arabic" w:cs="Simplified Arabic" w:hint="cs"/>
          <w:sz w:val="28"/>
          <w:szCs w:val="28"/>
          <w:rtl/>
        </w:rPr>
        <w:t>: تصميم برامج توعوية تبرز أهمية التعليم الجامعي وفائدته في الحياة المهنية، وتعزيز الدافعية للتعلم.</w:t>
      </w:r>
    </w:p>
    <w:p w14:paraId="70A82221" w14:textId="77777777" w:rsidR="00BF3562" w:rsidRPr="00B6663D" w:rsidRDefault="00BF3562" w:rsidP="00BF3562">
      <w:pPr>
        <w:pStyle w:val="ds-markdown-paragraph"/>
        <w:numPr>
          <w:ilvl w:val="0"/>
          <w:numId w:val="122"/>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تعزيز الكفاءة الذاتية</w:t>
      </w:r>
      <w:r w:rsidRPr="00B6663D">
        <w:rPr>
          <w:rFonts w:ascii="Simplified Arabic" w:hAnsi="Simplified Arabic" w:cs="Simplified Arabic" w:hint="cs"/>
          <w:sz w:val="28"/>
          <w:szCs w:val="28"/>
        </w:rPr>
        <w:t xml:space="preserve">: </w:t>
      </w:r>
      <w:r w:rsidRPr="00B6663D">
        <w:rPr>
          <w:rFonts w:ascii="Simplified Arabic" w:hAnsi="Simplified Arabic" w:cs="Simplified Arabic" w:hint="cs"/>
          <w:sz w:val="28"/>
          <w:szCs w:val="28"/>
          <w:rtl/>
        </w:rPr>
        <w:t xml:space="preserve">توفير فرص للنجاح الأكاديمي من خلال التغذية الراجعة الإيجابية، والتدريب على المهارات الأكاديمية، </w:t>
      </w:r>
      <w:proofErr w:type="spellStart"/>
      <w:r w:rsidRPr="00B6663D">
        <w:rPr>
          <w:rFonts w:ascii="Simplified Arabic" w:hAnsi="Simplified Arabic" w:cs="Simplified Arabic" w:hint="cs"/>
          <w:sz w:val="28"/>
          <w:szCs w:val="28"/>
          <w:rtl/>
        </w:rPr>
        <w:t>ونمذجة</w:t>
      </w:r>
      <w:proofErr w:type="spellEnd"/>
      <w:r w:rsidRPr="00B6663D">
        <w:rPr>
          <w:rFonts w:ascii="Simplified Arabic" w:hAnsi="Simplified Arabic" w:cs="Simplified Arabic" w:hint="cs"/>
          <w:sz w:val="28"/>
          <w:szCs w:val="28"/>
          <w:rtl/>
        </w:rPr>
        <w:t xml:space="preserve"> السلوك الأكاديمي الناجح.</w:t>
      </w:r>
    </w:p>
    <w:p w14:paraId="7D32340F"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4.3 التوصيات المتعلقة بالسياسات التعليمية</w:t>
      </w:r>
    </w:p>
    <w:p w14:paraId="0A042F32" w14:textId="77777777" w:rsidR="00BF3562" w:rsidRPr="00B6663D" w:rsidRDefault="00BF3562" w:rsidP="00BF3562">
      <w:pPr>
        <w:pStyle w:val="ds-markdown-paragraph"/>
        <w:numPr>
          <w:ilvl w:val="0"/>
          <w:numId w:val="123"/>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إدماج جودة الحياة في التخطيط</w:t>
      </w:r>
      <w:r w:rsidRPr="00B6663D">
        <w:rPr>
          <w:rFonts w:ascii="Simplified Arabic" w:hAnsi="Simplified Arabic" w:cs="Simplified Arabic" w:hint="cs"/>
          <w:sz w:val="28"/>
          <w:szCs w:val="28"/>
          <w:rtl/>
        </w:rPr>
        <w:t>: تضمين اعتبارات جودة الحياة الجامعية في خطط التطوير الاستراتيجية للجامعات.</w:t>
      </w:r>
    </w:p>
    <w:p w14:paraId="5D933B7F" w14:textId="77777777" w:rsidR="00BF3562" w:rsidRPr="00B6663D" w:rsidRDefault="00BF3562" w:rsidP="00BF3562">
      <w:pPr>
        <w:pStyle w:val="ds-markdown-paragraph"/>
        <w:numPr>
          <w:ilvl w:val="0"/>
          <w:numId w:val="123"/>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إنشاء مراكز لجودة الحياة الجامعية</w:t>
      </w:r>
      <w:r w:rsidRPr="00B6663D">
        <w:rPr>
          <w:rFonts w:ascii="Simplified Arabic" w:hAnsi="Simplified Arabic" w:cs="Simplified Arabic" w:hint="cs"/>
          <w:sz w:val="28"/>
          <w:szCs w:val="28"/>
          <w:rtl/>
        </w:rPr>
        <w:t>: إنشاء مراكز متخصصة تتابع جودة الحياة الجامعية وتقترح تحسينات مستمرة.</w:t>
      </w:r>
    </w:p>
    <w:p w14:paraId="745E6906" w14:textId="77777777" w:rsidR="00BF3562" w:rsidRPr="00B6663D" w:rsidRDefault="00BF3562" w:rsidP="00BF3562">
      <w:pPr>
        <w:pStyle w:val="ds-markdown-paragraph"/>
        <w:numPr>
          <w:ilvl w:val="0"/>
          <w:numId w:val="123"/>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تطوير مؤشرات قياس</w:t>
      </w:r>
      <w:r w:rsidRPr="00B6663D">
        <w:rPr>
          <w:rFonts w:ascii="Simplified Arabic" w:hAnsi="Simplified Arabic" w:cs="Simplified Arabic" w:hint="cs"/>
          <w:sz w:val="28"/>
          <w:szCs w:val="28"/>
          <w:rtl/>
        </w:rPr>
        <w:t>: تطوير مؤشرات دقيقة لقياس جودة الحياة الجامعية بشكل دوري، ومتابعة التغيرات فيها.</w:t>
      </w:r>
    </w:p>
    <w:p w14:paraId="64F00EFA" w14:textId="77777777" w:rsidR="00BF3562" w:rsidRPr="00B6663D" w:rsidRDefault="00BF3562" w:rsidP="00BF3562">
      <w:pPr>
        <w:pStyle w:val="ds-markdown-paragraph"/>
        <w:numPr>
          <w:ilvl w:val="0"/>
          <w:numId w:val="123"/>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التعاون بين الجامعات</w:t>
      </w:r>
      <w:r w:rsidRPr="00B6663D">
        <w:rPr>
          <w:rFonts w:ascii="Simplified Arabic" w:hAnsi="Simplified Arabic" w:cs="Simplified Arabic" w:hint="cs"/>
          <w:sz w:val="28"/>
          <w:szCs w:val="28"/>
          <w:rtl/>
        </w:rPr>
        <w:t>: تبادل الخبرات وأفضل الممارسات بين الجامعات السعودية في مجال تحسين جودة الحياة الجامعية.</w:t>
      </w:r>
    </w:p>
    <w:p w14:paraId="687B7A23" w14:textId="77777777" w:rsidR="00BF3562" w:rsidRPr="00B6663D" w:rsidRDefault="00BF3562" w:rsidP="00BF3562">
      <w:pPr>
        <w:pStyle w:val="ds-markdown-paragraph"/>
        <w:numPr>
          <w:ilvl w:val="0"/>
          <w:numId w:val="123"/>
        </w:numPr>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دعم البحث العلمي</w:t>
      </w:r>
      <w:r w:rsidRPr="00B6663D">
        <w:rPr>
          <w:rFonts w:ascii="Simplified Arabic" w:hAnsi="Simplified Arabic" w:cs="Simplified Arabic" w:hint="cs"/>
          <w:sz w:val="28"/>
          <w:szCs w:val="28"/>
          <w:rtl/>
        </w:rPr>
        <w:t>: تخصيص ميزانيات لدعم الأبحاث التي تتناول جودة الحياة الجامعية والتحصيل العلمي.</w:t>
      </w:r>
    </w:p>
    <w:p w14:paraId="64099171" w14:textId="77777777" w:rsidR="00BF3562" w:rsidRPr="00B6663D" w:rsidRDefault="00BF3562" w:rsidP="00C71752">
      <w:pPr>
        <w:pStyle w:val="4"/>
        <w:jc w:val="both"/>
        <w:rPr>
          <w:rFonts w:ascii="Simplified Arabic" w:eastAsia="Times New Roman" w:hAnsi="Simplified Arabic" w:cs="Simplified Arabic"/>
          <w:i w:val="0"/>
          <w:iCs w:val="0"/>
          <w:sz w:val="28"/>
          <w:szCs w:val="28"/>
        </w:rPr>
      </w:pPr>
      <w:r w:rsidRPr="00B6663D">
        <w:rPr>
          <w:rFonts w:ascii="Simplified Arabic" w:eastAsia="Times New Roman" w:hAnsi="Simplified Arabic" w:cs="Simplified Arabic" w:hint="cs"/>
          <w:i w:val="0"/>
          <w:iCs w:val="0"/>
          <w:sz w:val="28"/>
          <w:szCs w:val="28"/>
          <w:rtl/>
        </w:rPr>
        <w:t>4.4 التوصيات الموجهة للجهات المختلفة</w:t>
      </w:r>
    </w:p>
    <w:p w14:paraId="5E1D7823"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للقائمين على الجامعات</w:t>
      </w:r>
      <w:r w:rsidRPr="00B6663D">
        <w:rPr>
          <w:rFonts w:ascii="Simplified Arabic" w:hAnsi="Simplified Arabic" w:cs="Simplified Arabic" w:hint="cs"/>
          <w:sz w:val="28"/>
          <w:szCs w:val="28"/>
        </w:rPr>
        <w:t>:</w:t>
      </w:r>
    </w:p>
    <w:p w14:paraId="2B96B99F" w14:textId="77777777" w:rsidR="00BF3562" w:rsidRPr="00B6663D" w:rsidRDefault="00BF3562" w:rsidP="00BF3562">
      <w:pPr>
        <w:pStyle w:val="ds-markdown-paragraph"/>
        <w:numPr>
          <w:ilvl w:val="0"/>
          <w:numId w:val="124"/>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تخصيص ميزانيات كافية لتحسين المرافق والخدمات الجامعية.</w:t>
      </w:r>
    </w:p>
    <w:p w14:paraId="505BD99C" w14:textId="77777777" w:rsidR="00BF3562" w:rsidRPr="00B6663D" w:rsidRDefault="00BF3562" w:rsidP="00BF3562">
      <w:pPr>
        <w:pStyle w:val="ds-markdown-paragraph"/>
        <w:numPr>
          <w:ilvl w:val="0"/>
          <w:numId w:val="124"/>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إنشاء لجان متخصصة لمتابعة جودة الحياة الجامعية.</w:t>
      </w:r>
    </w:p>
    <w:p w14:paraId="6EB80F22" w14:textId="77777777" w:rsidR="00BF3562" w:rsidRPr="00B6663D" w:rsidRDefault="00BF3562" w:rsidP="00BF3562">
      <w:pPr>
        <w:pStyle w:val="ds-markdown-paragraph"/>
        <w:numPr>
          <w:ilvl w:val="0"/>
          <w:numId w:val="124"/>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تضمين مؤشرات جودة الحياة في تقييم أداء الجامعات.</w:t>
      </w:r>
    </w:p>
    <w:p w14:paraId="262986E9"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لأعضاء هيئة التدريس</w:t>
      </w:r>
      <w:r w:rsidRPr="00B6663D">
        <w:rPr>
          <w:rFonts w:ascii="Simplified Arabic" w:hAnsi="Simplified Arabic" w:cs="Simplified Arabic" w:hint="cs"/>
          <w:sz w:val="28"/>
          <w:szCs w:val="28"/>
        </w:rPr>
        <w:t>:</w:t>
      </w:r>
    </w:p>
    <w:p w14:paraId="2229605A" w14:textId="77777777" w:rsidR="00BF3562" w:rsidRPr="00B6663D" w:rsidRDefault="00BF3562" w:rsidP="00BF3562">
      <w:pPr>
        <w:pStyle w:val="ds-markdown-paragraph"/>
        <w:numPr>
          <w:ilvl w:val="0"/>
          <w:numId w:val="125"/>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الاهتمام بالجوانب النفسية والاجتماعية للطلاب إلى جانب الجوانب الأكاديمية.</w:t>
      </w:r>
    </w:p>
    <w:p w14:paraId="28623004" w14:textId="77777777" w:rsidR="00BF3562" w:rsidRPr="00B6663D" w:rsidRDefault="00BF3562" w:rsidP="00BF3562">
      <w:pPr>
        <w:pStyle w:val="ds-markdown-paragraph"/>
        <w:numPr>
          <w:ilvl w:val="0"/>
          <w:numId w:val="125"/>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تقديم الدعم الأكاديمي والنفسي للطلاب، خاصة في الأوقات الصعبة.</w:t>
      </w:r>
    </w:p>
    <w:p w14:paraId="59D8E2B1" w14:textId="77777777" w:rsidR="00BF3562" w:rsidRPr="00B6663D" w:rsidRDefault="00BF3562" w:rsidP="00BF3562">
      <w:pPr>
        <w:pStyle w:val="ds-markdown-paragraph"/>
        <w:numPr>
          <w:ilvl w:val="0"/>
          <w:numId w:val="125"/>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استخدام أساليب تدريس متنوعة تشجع على الانخراط الأكاديمي.</w:t>
      </w:r>
    </w:p>
    <w:p w14:paraId="707D86F3"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Style w:val="ac"/>
          <w:rFonts w:ascii="Simplified Arabic" w:hAnsi="Simplified Arabic" w:cs="Simplified Arabic" w:hint="cs"/>
          <w:sz w:val="28"/>
          <w:szCs w:val="28"/>
          <w:rtl/>
        </w:rPr>
        <w:t>للطلاب</w:t>
      </w:r>
      <w:r w:rsidRPr="00B6663D">
        <w:rPr>
          <w:rFonts w:ascii="Simplified Arabic" w:hAnsi="Simplified Arabic" w:cs="Simplified Arabic" w:hint="cs"/>
          <w:sz w:val="28"/>
          <w:szCs w:val="28"/>
        </w:rPr>
        <w:t>:</w:t>
      </w:r>
    </w:p>
    <w:p w14:paraId="1AAF12A3" w14:textId="77777777" w:rsidR="00BF3562" w:rsidRPr="00B6663D" w:rsidRDefault="00BF3562" w:rsidP="00BF3562">
      <w:pPr>
        <w:pStyle w:val="ds-markdown-paragraph"/>
        <w:numPr>
          <w:ilvl w:val="0"/>
          <w:numId w:val="126"/>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المشاركة الفعالة في الأنشطة الأكاديمية والاجتماعية.</w:t>
      </w:r>
    </w:p>
    <w:p w14:paraId="496AC284" w14:textId="77777777" w:rsidR="00BF3562" w:rsidRPr="00B6663D" w:rsidRDefault="00BF3562" w:rsidP="00BF3562">
      <w:pPr>
        <w:pStyle w:val="ds-markdown-paragraph"/>
        <w:numPr>
          <w:ilvl w:val="0"/>
          <w:numId w:val="126"/>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بناء علاقات إيجابية مع الزملاء وأعضاء هيئة التدريس.</w:t>
      </w:r>
    </w:p>
    <w:p w14:paraId="1FB530D9" w14:textId="77777777" w:rsidR="00BF3562" w:rsidRPr="00B6663D" w:rsidRDefault="00BF3562" w:rsidP="00BF3562">
      <w:pPr>
        <w:pStyle w:val="ds-markdown-paragraph"/>
        <w:numPr>
          <w:ilvl w:val="0"/>
          <w:numId w:val="126"/>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الاستفادة من خدمات الدعم المتاحة في الجامعة.</w:t>
      </w:r>
    </w:p>
    <w:p w14:paraId="051FC815" w14:textId="77777777" w:rsidR="00BF3562" w:rsidRPr="00B6663D" w:rsidRDefault="00BF3562" w:rsidP="00BF3562">
      <w:pPr>
        <w:pStyle w:val="ds-markdown-paragraph"/>
        <w:numPr>
          <w:ilvl w:val="0"/>
          <w:numId w:val="126"/>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تطوير استراتيجيات فعالة لإدارة الوقت والضغوط.</w:t>
      </w:r>
    </w:p>
    <w:p w14:paraId="2F4B798A"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noProof/>
          <w:sz w:val="28"/>
          <w:szCs w:val="28"/>
        </w:rPr>
        <mc:AlternateContent>
          <mc:Choice Requires="wps">
            <w:drawing>
              <wp:inline distT="0" distB="0" distL="0" distR="0" wp14:anchorId="1E4AB932" wp14:editId="33AF6F2F">
                <wp:extent cx="5274310" cy="1270"/>
                <wp:effectExtent l="0" t="31750" r="0" b="36830"/>
                <wp:docPr id="1008594985"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064DB8" id="مستطيل 5"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" filled="f">
                <w10:wrap anchorx="page"/>
                <w10:anchorlock/>
              </v:rect>
            </w:pict>
          </mc:Fallback>
        </mc:AlternateContent>
      </w:r>
    </w:p>
    <w:p w14:paraId="7D82678A" w14:textId="77777777" w:rsidR="00BF3562" w:rsidRPr="00B6663D" w:rsidRDefault="00BF3562" w:rsidP="00C71752">
      <w:pPr>
        <w:pStyle w:val="3"/>
        <w:jc w:val="both"/>
        <w:rPr>
          <w:rFonts w:ascii="Simplified Arabic" w:eastAsia="Times New Roman" w:hAnsi="Simplified Arabic" w:cs="Simplified Arabic"/>
        </w:rPr>
      </w:pPr>
      <w:bookmarkStart w:id="43" w:name="_Toc234275883"/>
      <w:r w:rsidRPr="00B6663D">
        <w:rPr>
          <w:rFonts w:ascii="Simplified Arabic" w:eastAsia="Times New Roman" w:hAnsi="Simplified Arabic" w:cs="Simplified Arabic" w:hint="cs"/>
          <w:rtl/>
        </w:rPr>
        <w:t>خامساً: خلاصة الفصل الرابع</w:t>
      </w:r>
      <w:bookmarkEnd w:id="43"/>
    </w:p>
    <w:p w14:paraId="0ECB131F"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قدم هذا الفصل تحليل البيانات التي تم جمعها من عينة الدراسة المكونة من 342 طالباً من طلاب كليات الإدارة الصحية في الجامعات السعودية. تم عرض التحليل الوصفي للبيانات الديموغرافية والأكاديمية للعينة، والتحليل الوصفي لمتغيرات الدراسة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جودة الحياة الجامعية بأبعادها الخمسة، والتحصيل العلمي بمؤشراته الثلاثة، والمتغيرات الوسيطة، والمتغيرات المشروطة</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w:t>
      </w:r>
    </w:p>
    <w:p w14:paraId="1FA934A6"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كما تم اختبار الفرضيات الخمس للدراسة باستخدام الأساليب الإحصائية المناسبة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معامل ارتباط بيرسون، اختبار </w:t>
      </w:r>
      <w:r w:rsidRPr="00B6663D">
        <w:rPr>
          <w:rFonts w:ascii="Simplified Arabic" w:hAnsi="Simplified Arabic" w:cs="Simplified Arabic" w:hint="cs"/>
          <w:sz w:val="28"/>
          <w:szCs w:val="28"/>
        </w:rPr>
        <w:t xml:space="preserve">T-test، </w:t>
      </w:r>
      <w:r w:rsidRPr="00B6663D">
        <w:rPr>
          <w:rFonts w:ascii="Simplified Arabic" w:hAnsi="Simplified Arabic" w:cs="Simplified Arabic" w:hint="cs"/>
          <w:sz w:val="28"/>
          <w:szCs w:val="28"/>
          <w:rtl/>
        </w:rPr>
        <w:t>تحليل التباين الأحادي، تحليل الانحدار المتعدد، تحليل المسار</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وأكدت النتائج صحة جميع الفرضيات، حيث وجدت علاقة ارتباطية موجبة ودالة بين جودة الحياة الجامعية والتحصيل العلمي، وفروق في جودة الحياة والتحصيل حسب المتغيرات الديموغرافية، وتأثير دال لأبعاد جودة الحياة في التحصيل، وتوافق النموذج النظري المتكامل مع البيانات المجمعة.</w:t>
      </w:r>
    </w:p>
    <w:p w14:paraId="39559A79" w14:textId="77777777" w:rsidR="00BF3562" w:rsidRPr="00B6663D" w:rsidRDefault="00BF3562" w:rsidP="00C71752">
      <w:pPr>
        <w:pStyle w:val="ds-markdown-paragraph"/>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تم مناقشة النتائج في ضوء الإطار النظري والدراسات السابقة، حيث اتفقت النتائج مع معظم الدراسات السابقة في مجال جودة الحياة الجامعية والتحصيل العلمي. كما تم تقديم مجموعة من التوصيات العملية التي تهدف إلى تحسين جودة الحياة الجامعية والتحصيل العلمي لدى طلاب كليات الإدارة الصحية في الجامعات السعودية.</w:t>
      </w:r>
    </w:p>
    <w:p w14:paraId="2413E974" w14:textId="77777777" w:rsidR="00BF3562" w:rsidRDefault="00BF3562" w:rsidP="00C71752">
      <w:pPr>
        <w:jc w:val="both"/>
        <w:rPr>
          <w:rFonts w:ascii="Simplified Arabic" w:eastAsia="Times New Roman" w:hAnsi="Simplified Arabic" w:cs="Simplified Arabic"/>
          <w:sz w:val="28"/>
          <w:szCs w:val="28"/>
        </w:rPr>
      </w:pPr>
    </w:p>
    <w:p w14:paraId="2AEFC449" w14:textId="77777777" w:rsidR="00BF3562" w:rsidRDefault="00BF3562" w:rsidP="00C71752">
      <w:pPr>
        <w:jc w:val="both"/>
        <w:rPr>
          <w:rFonts w:ascii="Simplified Arabic" w:eastAsia="Times New Roman" w:hAnsi="Simplified Arabic" w:cs="Simplified Arabic"/>
          <w:sz w:val="28"/>
          <w:szCs w:val="28"/>
        </w:rPr>
      </w:pPr>
    </w:p>
    <w:p w14:paraId="4B49E063" w14:textId="77777777" w:rsidR="00BF3562" w:rsidRDefault="00BF3562" w:rsidP="00C71752">
      <w:pPr>
        <w:jc w:val="both"/>
        <w:rPr>
          <w:rFonts w:ascii="Simplified Arabic" w:eastAsia="Times New Roman" w:hAnsi="Simplified Arabic" w:cs="Simplified Arabic"/>
          <w:sz w:val="28"/>
          <w:szCs w:val="28"/>
        </w:rPr>
      </w:pPr>
    </w:p>
    <w:p w14:paraId="6C3214D2" w14:textId="77777777" w:rsidR="00BF3562" w:rsidRPr="00B6663D" w:rsidRDefault="00BF3562" w:rsidP="00C71752">
      <w:pPr>
        <w:jc w:val="both"/>
        <w:rPr>
          <w:rFonts w:ascii="Simplified Arabic" w:eastAsia="Times New Roman" w:hAnsi="Simplified Arabic" w:cs="Simplified Arabic"/>
          <w:sz w:val="28"/>
          <w:szCs w:val="28"/>
        </w:rPr>
      </w:pPr>
    </w:p>
    <w:p w14:paraId="5855BAD7" w14:textId="77777777" w:rsidR="00BF3562" w:rsidRPr="00B6663D" w:rsidRDefault="00BF3562" w:rsidP="00C71752">
      <w:pPr>
        <w:pStyle w:val="1"/>
        <w:jc w:val="both"/>
        <w:rPr>
          <w:rFonts w:ascii="Simplified Arabic" w:eastAsia="Times New Roman" w:hAnsi="Simplified Arabic" w:cs="Simplified Arabic"/>
          <w:sz w:val="28"/>
          <w:szCs w:val="28"/>
        </w:rPr>
      </w:pPr>
      <w:bookmarkStart w:id="44" w:name="_Toc234275884"/>
      <w:r w:rsidRPr="00B6663D">
        <w:rPr>
          <w:rFonts w:ascii="Simplified Arabic" w:eastAsia="Times New Roman" w:hAnsi="Simplified Arabic" w:cs="Simplified Arabic" w:hint="cs"/>
          <w:sz w:val="28"/>
          <w:szCs w:val="28"/>
          <w:rtl/>
        </w:rPr>
        <w:t>المراجع</w:t>
      </w:r>
      <w:bookmarkEnd w:id="44"/>
    </w:p>
    <w:p w14:paraId="6BEDC25D"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noProof/>
          <w:sz w:val="28"/>
          <w:szCs w:val="28"/>
        </w:rPr>
        <mc:AlternateContent>
          <mc:Choice Requires="wps">
            <w:drawing>
              <wp:inline distT="0" distB="0" distL="0" distR="0" wp14:anchorId="6C492481" wp14:editId="4D0A5F2D">
                <wp:extent cx="5274310" cy="1270"/>
                <wp:effectExtent l="0" t="31750" r="0" b="36830"/>
                <wp:docPr id="1686023015"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4E092F" id="مستطيل 4"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1B465815" w14:textId="77777777" w:rsidR="00BF3562" w:rsidRPr="00B6663D" w:rsidRDefault="00BF3562" w:rsidP="00C71752">
      <w:pPr>
        <w:pStyle w:val="2"/>
        <w:jc w:val="both"/>
        <w:rPr>
          <w:rFonts w:ascii="Simplified Arabic" w:eastAsia="Times New Roman" w:hAnsi="Simplified Arabic" w:cs="Simplified Arabic"/>
          <w:sz w:val="28"/>
          <w:szCs w:val="28"/>
        </w:rPr>
      </w:pPr>
      <w:bookmarkStart w:id="45" w:name="_Toc234275885"/>
      <w:r w:rsidRPr="00B6663D">
        <w:rPr>
          <w:rFonts w:ascii="Simplified Arabic" w:eastAsia="Times New Roman" w:hAnsi="Simplified Arabic" w:cs="Simplified Arabic" w:hint="cs"/>
          <w:sz w:val="28"/>
          <w:szCs w:val="28"/>
          <w:rtl/>
        </w:rPr>
        <w:t>أولاً: المراجع العربية</w:t>
      </w:r>
      <w:bookmarkEnd w:id="45"/>
    </w:p>
    <w:p w14:paraId="74ADDF7D"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الجهني، ع.، و الخليف،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العلاقة بين جودة الحياة الجامعية والتحصيل العلمي: مراجعة منهجية. </w:t>
      </w:r>
      <w:r w:rsidRPr="00B6663D">
        <w:rPr>
          <w:rStyle w:val="ae"/>
          <w:rFonts w:ascii="Simplified Arabic" w:hAnsi="Simplified Arabic" w:cs="Simplified Arabic" w:hint="cs"/>
          <w:i w:val="0"/>
          <w:iCs w:val="0"/>
          <w:sz w:val="28"/>
          <w:szCs w:val="28"/>
          <w:rtl/>
        </w:rPr>
        <w:t>مجلة البحوث التربوية</w:t>
      </w:r>
      <w:r w:rsidRPr="00B6663D">
        <w:rPr>
          <w:rFonts w:ascii="Simplified Arabic" w:hAnsi="Simplified Arabic" w:cs="Simplified Arabic" w:hint="cs"/>
          <w:sz w:val="28"/>
          <w:szCs w:val="28"/>
        </w:rPr>
        <w:t>، 46</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112-135.</w:t>
      </w:r>
    </w:p>
    <w:p w14:paraId="4D63B1A6"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الحربي، م.، و الشمري،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العوامل البيئية المؤثرة في جودة الحياة الجامعية والتحصيل العلمي لدى الطلاب السعوديين. </w:t>
      </w:r>
      <w:r w:rsidRPr="00B6663D">
        <w:rPr>
          <w:rStyle w:val="ae"/>
          <w:rFonts w:ascii="Simplified Arabic" w:hAnsi="Simplified Arabic" w:cs="Simplified Arabic" w:hint="cs"/>
          <w:i w:val="0"/>
          <w:iCs w:val="0"/>
          <w:sz w:val="28"/>
          <w:szCs w:val="28"/>
          <w:rtl/>
        </w:rPr>
        <w:t>مجلة علم النفس البيئي</w:t>
      </w:r>
      <w:r w:rsidRPr="00B6663D">
        <w:rPr>
          <w:rFonts w:ascii="Simplified Arabic" w:hAnsi="Simplified Arabic" w:cs="Simplified Arabic" w:hint="cs"/>
          <w:sz w:val="28"/>
          <w:szCs w:val="28"/>
        </w:rPr>
        <w:t>، 86، 101-118.</w:t>
      </w:r>
    </w:p>
    <w:p w14:paraId="04A31516"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الحربي، م.، و الشمري،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الخدمات الجامعية وتأثيرها على جودة الحياة والتحصيل العلمي. </w:t>
      </w:r>
      <w:r w:rsidRPr="00B6663D">
        <w:rPr>
          <w:rStyle w:val="ae"/>
          <w:rFonts w:ascii="Simplified Arabic" w:hAnsi="Simplified Arabic" w:cs="Simplified Arabic" w:hint="cs"/>
          <w:i w:val="0"/>
          <w:iCs w:val="0"/>
          <w:sz w:val="28"/>
          <w:szCs w:val="28"/>
          <w:rtl/>
        </w:rPr>
        <w:t>مجلة سياسة التعليم العالي وإدارته</w:t>
      </w:r>
      <w:r w:rsidRPr="00B6663D">
        <w:rPr>
          <w:rFonts w:ascii="Simplified Arabic" w:hAnsi="Simplified Arabic" w:cs="Simplified Arabic" w:hint="cs"/>
          <w:sz w:val="28"/>
          <w:szCs w:val="28"/>
        </w:rPr>
        <w:t>، 46</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189-207.</w:t>
      </w:r>
    </w:p>
    <w:p w14:paraId="7F6C900E"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الحربي، م.، و العتيبي، س.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تأثير جائحة كوفيد-19 على جودة الحياة الجامعية والتحصيل العلمي في التعليم العالي السعودي. </w:t>
      </w:r>
      <w:r w:rsidRPr="00B6663D">
        <w:rPr>
          <w:rStyle w:val="ae"/>
          <w:rFonts w:ascii="Simplified Arabic" w:hAnsi="Simplified Arabic" w:cs="Simplified Arabic" w:hint="cs"/>
          <w:i w:val="0"/>
          <w:iCs w:val="0"/>
          <w:sz w:val="28"/>
          <w:szCs w:val="28"/>
          <w:rtl/>
        </w:rPr>
        <w:t>مجلة التقنيات التربوية</w:t>
      </w:r>
      <w:r w:rsidRPr="00B6663D">
        <w:rPr>
          <w:rFonts w:ascii="Simplified Arabic" w:hAnsi="Simplified Arabic" w:cs="Simplified Arabic" w:hint="cs"/>
          <w:sz w:val="28"/>
          <w:szCs w:val="28"/>
        </w:rPr>
        <w:t>، 45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289-310.</w:t>
      </w:r>
    </w:p>
    <w:p w14:paraId="02DF6998"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الحربي، م.، و العتيبي، س.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النظم البيئية وجودة الحياة الجامعية: دراسة على طلاب الإدارة الصحية. </w:t>
      </w:r>
      <w:r w:rsidRPr="00B6663D">
        <w:rPr>
          <w:rStyle w:val="ae"/>
          <w:rFonts w:ascii="Simplified Arabic" w:hAnsi="Simplified Arabic" w:cs="Simplified Arabic" w:hint="cs"/>
          <w:i w:val="0"/>
          <w:iCs w:val="0"/>
          <w:sz w:val="28"/>
          <w:szCs w:val="28"/>
          <w:rtl/>
        </w:rPr>
        <w:t>مجلة علم النفس التطبيقي التنموي</w:t>
      </w:r>
      <w:r w:rsidRPr="00B6663D">
        <w:rPr>
          <w:rFonts w:ascii="Simplified Arabic" w:hAnsi="Simplified Arabic" w:cs="Simplified Arabic" w:hint="cs"/>
          <w:sz w:val="28"/>
          <w:szCs w:val="28"/>
        </w:rPr>
        <w:t>، 78، 101-118.</w:t>
      </w:r>
    </w:p>
    <w:p w14:paraId="4FE28D1D"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الحربي، م.، و العتيبي، س.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والتحصيل العلمي في مرحلة ما بعد الجائحة: دراسة طولية. </w:t>
      </w:r>
      <w:r w:rsidRPr="00B6663D">
        <w:rPr>
          <w:rStyle w:val="ae"/>
          <w:rFonts w:ascii="Simplified Arabic" w:hAnsi="Simplified Arabic" w:cs="Simplified Arabic" w:hint="cs"/>
          <w:i w:val="0"/>
          <w:iCs w:val="0"/>
          <w:sz w:val="28"/>
          <w:szCs w:val="28"/>
          <w:rtl/>
        </w:rPr>
        <w:t>مجلة علم النفس التربوي</w:t>
      </w:r>
      <w:r w:rsidRPr="00B6663D">
        <w:rPr>
          <w:rFonts w:ascii="Simplified Arabic" w:hAnsi="Simplified Arabic" w:cs="Simplified Arabic" w:hint="cs"/>
          <w:sz w:val="28"/>
          <w:szCs w:val="28"/>
        </w:rPr>
        <w:t>، 118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45-67.</w:t>
      </w:r>
    </w:p>
    <w:p w14:paraId="414C6169"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tl/>
        </w:rPr>
        <w:t>الحزمي</w:t>
      </w:r>
      <w:proofErr w:type="spellEnd"/>
      <w:r w:rsidRPr="00B6663D">
        <w:rPr>
          <w:rFonts w:ascii="Simplified Arabic" w:hAnsi="Simplified Arabic" w:cs="Simplified Arabic" w:hint="cs"/>
          <w:sz w:val="28"/>
          <w:szCs w:val="28"/>
          <w:rtl/>
        </w:rPr>
        <w:t xml:space="preserve">، م.، و الغامدي، ف.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العوامل النفسية المؤثرة في جودة الحياة الجامعية لدى طلاب الإدارة الصحية السعوديين. </w:t>
      </w:r>
      <w:r w:rsidRPr="00B6663D">
        <w:rPr>
          <w:rStyle w:val="ae"/>
          <w:rFonts w:ascii="Simplified Arabic" w:hAnsi="Simplified Arabic" w:cs="Simplified Arabic" w:hint="cs"/>
          <w:i w:val="0"/>
          <w:iCs w:val="0"/>
          <w:sz w:val="28"/>
          <w:szCs w:val="28"/>
          <w:rtl/>
        </w:rPr>
        <w:t>مجلة علم النفس الصحي</w:t>
      </w:r>
      <w:r w:rsidRPr="00B6663D">
        <w:rPr>
          <w:rFonts w:ascii="Simplified Arabic" w:hAnsi="Simplified Arabic" w:cs="Simplified Arabic" w:hint="cs"/>
          <w:sz w:val="28"/>
          <w:szCs w:val="28"/>
        </w:rPr>
        <w:t>، 27</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1123-1140.</w:t>
      </w:r>
    </w:p>
    <w:p w14:paraId="2A41DBC0"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tl/>
        </w:rPr>
        <w:t>الحزمي</w:t>
      </w:r>
      <w:proofErr w:type="spellEnd"/>
      <w:r w:rsidRPr="00B6663D">
        <w:rPr>
          <w:rFonts w:ascii="Simplified Arabic" w:hAnsi="Simplified Arabic" w:cs="Simplified Arabic" w:hint="cs"/>
          <w:sz w:val="28"/>
          <w:szCs w:val="28"/>
          <w:rtl/>
        </w:rPr>
        <w:t xml:space="preserve">، م.، و الغامدي، ف.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الكفاءة الذاتية والتحصيل العلمي: الدور الوسيط لجودة الحياة الجامعية. </w:t>
      </w:r>
      <w:r w:rsidRPr="00B6663D">
        <w:rPr>
          <w:rStyle w:val="ae"/>
          <w:rFonts w:ascii="Simplified Arabic" w:hAnsi="Simplified Arabic" w:cs="Simplified Arabic" w:hint="cs"/>
          <w:i w:val="0"/>
          <w:iCs w:val="0"/>
          <w:sz w:val="28"/>
          <w:szCs w:val="28"/>
          <w:rtl/>
        </w:rPr>
        <w:t>التعلم والدافعية</w:t>
      </w:r>
      <w:r w:rsidRPr="00B6663D">
        <w:rPr>
          <w:rFonts w:ascii="Simplified Arabic" w:hAnsi="Simplified Arabic" w:cs="Simplified Arabic" w:hint="cs"/>
          <w:sz w:val="28"/>
          <w:szCs w:val="28"/>
        </w:rPr>
        <w:t>، 76، 101-118.</w:t>
      </w:r>
    </w:p>
    <w:p w14:paraId="3B983017"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tl/>
        </w:rPr>
        <w:t>الحزمي</w:t>
      </w:r>
      <w:proofErr w:type="spellEnd"/>
      <w:r w:rsidRPr="00B6663D">
        <w:rPr>
          <w:rFonts w:ascii="Simplified Arabic" w:hAnsi="Simplified Arabic" w:cs="Simplified Arabic" w:hint="cs"/>
          <w:sz w:val="28"/>
          <w:szCs w:val="28"/>
          <w:rtl/>
        </w:rPr>
        <w:t xml:space="preserve">، م.، و الغامدي، ف.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والتحصيل العلمي: دراسة على طلاب الإدارة الصحية في السعودية. </w:t>
      </w:r>
      <w:r w:rsidRPr="00B6663D">
        <w:rPr>
          <w:rStyle w:val="ae"/>
          <w:rFonts w:ascii="Simplified Arabic" w:hAnsi="Simplified Arabic" w:cs="Simplified Arabic" w:hint="cs"/>
          <w:i w:val="0"/>
          <w:iCs w:val="0"/>
          <w:sz w:val="28"/>
          <w:szCs w:val="28"/>
          <w:rtl/>
        </w:rPr>
        <w:t>مجلة البحوث التربوية</w:t>
      </w:r>
      <w:r w:rsidRPr="00B6663D">
        <w:rPr>
          <w:rFonts w:ascii="Simplified Arabic" w:hAnsi="Simplified Arabic" w:cs="Simplified Arabic" w:hint="cs"/>
          <w:sz w:val="28"/>
          <w:szCs w:val="28"/>
        </w:rPr>
        <w:t>، 58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89-107.</w:t>
      </w:r>
    </w:p>
    <w:p w14:paraId="5879A5F1"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السعود، ن.، و العجمي، أ.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2021</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التحديات الأكاديمية والمهنية في تعليم الإدارة الصحية في السعودية. </w:t>
      </w:r>
      <w:r w:rsidRPr="00B6663D">
        <w:rPr>
          <w:rStyle w:val="ae"/>
          <w:rFonts w:ascii="Simplified Arabic" w:hAnsi="Simplified Arabic" w:cs="Simplified Arabic" w:hint="cs"/>
          <w:i w:val="0"/>
          <w:iCs w:val="0"/>
          <w:sz w:val="28"/>
          <w:szCs w:val="28"/>
          <w:rtl/>
        </w:rPr>
        <w:t>مجلة تعليم الإدارة الصحية</w:t>
      </w:r>
      <w:r w:rsidRPr="00B6663D">
        <w:rPr>
          <w:rFonts w:ascii="Simplified Arabic" w:hAnsi="Simplified Arabic" w:cs="Simplified Arabic" w:hint="cs"/>
          <w:sz w:val="28"/>
          <w:szCs w:val="28"/>
        </w:rPr>
        <w:t>، 38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189-207.</w:t>
      </w:r>
    </w:p>
    <w:p w14:paraId="4DDFE23F"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السعود، ن.، و العجمي، أ.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لدى طلاب الإدارة الصحية: التركيز على الانخراط الأكاديمي. </w:t>
      </w:r>
      <w:r w:rsidRPr="00B6663D">
        <w:rPr>
          <w:rStyle w:val="ae"/>
          <w:rFonts w:ascii="Simplified Arabic" w:hAnsi="Simplified Arabic" w:cs="Simplified Arabic" w:hint="cs"/>
          <w:i w:val="0"/>
          <w:iCs w:val="0"/>
          <w:sz w:val="28"/>
          <w:szCs w:val="28"/>
          <w:rtl/>
        </w:rPr>
        <w:t>مجلة العلوم التربوية</w:t>
      </w:r>
      <w:r w:rsidRPr="00B6663D">
        <w:rPr>
          <w:rFonts w:ascii="Simplified Arabic" w:hAnsi="Simplified Arabic" w:cs="Simplified Arabic" w:hint="cs"/>
          <w:sz w:val="28"/>
          <w:szCs w:val="28"/>
        </w:rPr>
        <w:t>، 37</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78-95.</w:t>
      </w:r>
    </w:p>
    <w:p w14:paraId="20F7609B"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السعود، ن.، و الجهني، ع.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في التعليم العالي السعودي: دراسة على طلاب الإدارة الصحية. </w:t>
      </w:r>
      <w:r w:rsidRPr="00B6663D">
        <w:rPr>
          <w:rStyle w:val="ae"/>
          <w:rFonts w:ascii="Simplified Arabic" w:hAnsi="Simplified Arabic" w:cs="Simplified Arabic" w:hint="cs"/>
          <w:i w:val="0"/>
          <w:iCs w:val="0"/>
          <w:sz w:val="28"/>
          <w:szCs w:val="28"/>
          <w:rtl/>
        </w:rPr>
        <w:t>مجلة الدراسات الجامعية</w:t>
      </w:r>
      <w:r w:rsidRPr="00B6663D">
        <w:rPr>
          <w:rFonts w:ascii="Simplified Arabic" w:hAnsi="Simplified Arabic" w:cs="Simplified Arabic" w:hint="cs"/>
          <w:sz w:val="28"/>
          <w:szCs w:val="28"/>
        </w:rPr>
        <w:t>، 42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312-329.</w:t>
      </w:r>
    </w:p>
    <w:p w14:paraId="4D41EC5B"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السعود، ن.، و الجهني، ع.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العوامل البيئية المؤثرة في جودة الحياة الجامعية والتحصيل العلمي في الجامعات السعودية. </w:t>
      </w:r>
      <w:r w:rsidRPr="00B6663D">
        <w:rPr>
          <w:rStyle w:val="ae"/>
          <w:rFonts w:ascii="Simplified Arabic" w:hAnsi="Simplified Arabic" w:cs="Simplified Arabic" w:hint="cs"/>
          <w:i w:val="0"/>
          <w:iCs w:val="0"/>
          <w:sz w:val="28"/>
          <w:szCs w:val="28"/>
          <w:rtl/>
        </w:rPr>
        <w:t>مجلة علم النفس البيئي</w:t>
      </w:r>
      <w:r w:rsidRPr="00B6663D">
        <w:rPr>
          <w:rFonts w:ascii="Simplified Arabic" w:hAnsi="Simplified Arabic" w:cs="Simplified Arabic" w:hint="cs"/>
          <w:sz w:val="28"/>
          <w:szCs w:val="28"/>
        </w:rPr>
        <w:t>، 85، 101-118.</w:t>
      </w:r>
    </w:p>
    <w:p w14:paraId="751534EC"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السعود، ن.، و الجهني، ع.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اختبار نموذج نظري للعلاقة بين جودة الحياة الجامعية والتحصيل العلمي في التعليم العالي السعودي. </w:t>
      </w:r>
      <w:r w:rsidRPr="00B6663D">
        <w:rPr>
          <w:rStyle w:val="ae"/>
          <w:rFonts w:ascii="Simplified Arabic" w:hAnsi="Simplified Arabic" w:cs="Simplified Arabic" w:hint="cs"/>
          <w:i w:val="0"/>
          <w:iCs w:val="0"/>
          <w:sz w:val="28"/>
          <w:szCs w:val="28"/>
          <w:rtl/>
        </w:rPr>
        <w:t>مراجعة علم النفس التربوي</w:t>
      </w:r>
      <w:r w:rsidRPr="00B6663D">
        <w:rPr>
          <w:rFonts w:ascii="Simplified Arabic" w:hAnsi="Simplified Arabic" w:cs="Simplified Arabic" w:hint="cs"/>
          <w:sz w:val="28"/>
          <w:szCs w:val="28"/>
        </w:rPr>
        <w:t>، 37</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234-256.</w:t>
      </w:r>
    </w:p>
    <w:p w14:paraId="499C4815"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العجلان، أ.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وعلاقتها بالتحصيل العلمي لدى الطلاب السعوديين. </w:t>
      </w:r>
      <w:r w:rsidRPr="00B6663D">
        <w:rPr>
          <w:rStyle w:val="ae"/>
          <w:rFonts w:ascii="Simplified Arabic" w:hAnsi="Simplified Arabic" w:cs="Simplified Arabic" w:hint="cs"/>
          <w:i w:val="0"/>
          <w:iCs w:val="0"/>
          <w:sz w:val="28"/>
          <w:szCs w:val="28"/>
          <w:rtl/>
        </w:rPr>
        <w:t>مجلة الدراسات الجامعية</w:t>
      </w:r>
      <w:r w:rsidRPr="00B6663D">
        <w:rPr>
          <w:rFonts w:ascii="Simplified Arabic" w:hAnsi="Simplified Arabic" w:cs="Simplified Arabic" w:hint="cs"/>
          <w:sz w:val="28"/>
          <w:szCs w:val="28"/>
        </w:rPr>
        <w:t>، 42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112-135.</w:t>
      </w:r>
    </w:p>
    <w:p w14:paraId="0B861B55"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العلي، ه.، و الخطيب،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فحص المتنبئات بالنجاح الأكاديمي لدى طلاب الإدارة الصحية: منظور سعودي. </w:t>
      </w:r>
      <w:r w:rsidRPr="00B6663D">
        <w:rPr>
          <w:rStyle w:val="ae"/>
          <w:rFonts w:ascii="Simplified Arabic" w:hAnsi="Simplified Arabic" w:cs="Simplified Arabic" w:hint="cs"/>
          <w:i w:val="0"/>
          <w:iCs w:val="0"/>
          <w:sz w:val="28"/>
          <w:szCs w:val="28"/>
          <w:rtl/>
        </w:rPr>
        <w:t>المجلة الدولية لإدارة الرعاية الصحية</w:t>
      </w:r>
      <w:r w:rsidRPr="00B6663D">
        <w:rPr>
          <w:rFonts w:ascii="Simplified Arabic" w:hAnsi="Simplified Arabic" w:cs="Simplified Arabic" w:hint="cs"/>
          <w:sz w:val="28"/>
          <w:szCs w:val="28"/>
        </w:rPr>
        <w:t>، 16</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401-418.</w:t>
      </w:r>
    </w:p>
    <w:p w14:paraId="32D34D38"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العلي، ه.، و الخطيب،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والانخراط الأكاديمي في التعليم العالي: دراسة على طلاب الطب في السعودية. </w:t>
      </w:r>
      <w:r w:rsidRPr="00B6663D">
        <w:rPr>
          <w:rStyle w:val="ae"/>
          <w:rFonts w:ascii="Simplified Arabic" w:hAnsi="Simplified Arabic" w:cs="Simplified Arabic" w:hint="cs"/>
          <w:i w:val="0"/>
          <w:iCs w:val="0"/>
          <w:sz w:val="28"/>
          <w:szCs w:val="28"/>
          <w:rtl/>
        </w:rPr>
        <w:t>التعليم والتدريب</w:t>
      </w:r>
      <w:r w:rsidRPr="00B6663D">
        <w:rPr>
          <w:rFonts w:ascii="Simplified Arabic" w:hAnsi="Simplified Arabic" w:cs="Simplified Arabic" w:hint="cs"/>
          <w:sz w:val="28"/>
          <w:szCs w:val="28"/>
        </w:rPr>
        <w:t>، 66</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178-195.</w:t>
      </w:r>
    </w:p>
    <w:p w14:paraId="6F461FCD"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العلي، ه.، و الخطيب،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الدور الوسيط للكفاءة الذاتية الأكاديمية في العلاقة بين جودة الحياة الجامعية والتحصيل العلمي. </w:t>
      </w:r>
      <w:r w:rsidRPr="00B6663D">
        <w:rPr>
          <w:rStyle w:val="ae"/>
          <w:rFonts w:ascii="Simplified Arabic" w:hAnsi="Simplified Arabic" w:cs="Simplified Arabic" w:hint="cs"/>
          <w:i w:val="0"/>
          <w:iCs w:val="0"/>
          <w:sz w:val="28"/>
          <w:szCs w:val="28"/>
          <w:rtl/>
        </w:rPr>
        <w:t>مجلة علم النفس التربوي</w:t>
      </w:r>
      <w:r w:rsidRPr="00B6663D">
        <w:rPr>
          <w:rFonts w:ascii="Simplified Arabic" w:hAnsi="Simplified Arabic" w:cs="Simplified Arabic" w:hint="cs"/>
          <w:sz w:val="28"/>
          <w:szCs w:val="28"/>
        </w:rPr>
        <w:t>، 117</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89-107.</w:t>
      </w:r>
    </w:p>
    <w:p w14:paraId="703F0018"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العلي، ه.، و السعود، ن.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التكيف الأكاديمي وعلاقته بجودة الحياة الجامعية والتحصيل العلمي لدى طلاب الجامعات السعودية. </w:t>
      </w:r>
      <w:r w:rsidRPr="00B6663D">
        <w:rPr>
          <w:rStyle w:val="ae"/>
          <w:rFonts w:ascii="Simplified Arabic" w:hAnsi="Simplified Arabic" w:cs="Simplified Arabic" w:hint="cs"/>
          <w:i w:val="0"/>
          <w:iCs w:val="0"/>
          <w:sz w:val="28"/>
          <w:szCs w:val="28"/>
          <w:rtl/>
        </w:rPr>
        <w:t>المجلة الدولية للتطوير التربوي</w:t>
      </w:r>
      <w:r w:rsidRPr="00B6663D">
        <w:rPr>
          <w:rFonts w:ascii="Simplified Arabic" w:hAnsi="Simplified Arabic" w:cs="Simplified Arabic" w:hint="cs"/>
          <w:sz w:val="28"/>
          <w:szCs w:val="28"/>
        </w:rPr>
        <w:t>، 98، 102-118.</w:t>
      </w:r>
    </w:p>
    <w:p w14:paraId="3BF385E4"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العلي، ه.، و السعود، ن.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نموذج شامل لجودة الحياة الجامعية والتحصيل العلمي: دراسة على طلاب الإدارة الصحية في السعودية. </w:t>
      </w:r>
      <w:r w:rsidRPr="00B6663D">
        <w:rPr>
          <w:rStyle w:val="ae"/>
          <w:rFonts w:ascii="Simplified Arabic" w:hAnsi="Simplified Arabic" w:cs="Simplified Arabic" w:hint="cs"/>
          <w:i w:val="0"/>
          <w:iCs w:val="0"/>
          <w:sz w:val="28"/>
          <w:szCs w:val="28"/>
          <w:rtl/>
        </w:rPr>
        <w:t>تطوير التعليم العالي والبحث</w:t>
      </w:r>
      <w:r w:rsidRPr="00B6663D">
        <w:rPr>
          <w:rFonts w:ascii="Simplified Arabic" w:hAnsi="Simplified Arabic" w:cs="Simplified Arabic" w:hint="cs"/>
          <w:sz w:val="28"/>
          <w:szCs w:val="28"/>
        </w:rPr>
        <w:t>، 44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312-329.</w:t>
      </w:r>
    </w:p>
    <w:p w14:paraId="08644855"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العمران، ح.، و المطيري، ع.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تأثير رؤية السعودية 2030 على جودة التعليم العالي والتحصيل العلمي. </w:t>
      </w:r>
      <w:r w:rsidRPr="00B6663D">
        <w:rPr>
          <w:rStyle w:val="ae"/>
          <w:rFonts w:ascii="Simplified Arabic" w:hAnsi="Simplified Arabic" w:cs="Simplified Arabic" w:hint="cs"/>
          <w:i w:val="0"/>
          <w:iCs w:val="0"/>
          <w:sz w:val="28"/>
          <w:szCs w:val="28"/>
          <w:rtl/>
        </w:rPr>
        <w:t>المجلة السعودية للسياسات التربوية</w:t>
      </w:r>
      <w:r w:rsidRPr="00B6663D">
        <w:rPr>
          <w:rFonts w:ascii="Simplified Arabic" w:hAnsi="Simplified Arabic" w:cs="Simplified Arabic" w:hint="cs"/>
          <w:sz w:val="28"/>
          <w:szCs w:val="28"/>
        </w:rPr>
        <w:t>، 11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145-167.</w:t>
      </w:r>
    </w:p>
    <w:p w14:paraId="0A37A9D1"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العتيبي، ع.، و الدوسري،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الكفاءات المهنية والإعداد الأكاديمي لخريجي الإدارة الصحية في السعودية. </w:t>
      </w:r>
      <w:r w:rsidRPr="00B6663D">
        <w:rPr>
          <w:rStyle w:val="ae"/>
          <w:rFonts w:ascii="Simplified Arabic" w:hAnsi="Simplified Arabic" w:cs="Simplified Arabic" w:hint="cs"/>
          <w:i w:val="0"/>
          <w:iCs w:val="0"/>
          <w:sz w:val="28"/>
          <w:szCs w:val="28"/>
          <w:rtl/>
        </w:rPr>
        <w:t>مجلة إدارة الصحة</w:t>
      </w:r>
      <w:r w:rsidRPr="00B6663D">
        <w:rPr>
          <w:rFonts w:ascii="Simplified Arabic" w:hAnsi="Simplified Arabic" w:cs="Simplified Arabic" w:hint="cs"/>
          <w:sz w:val="28"/>
          <w:szCs w:val="28"/>
        </w:rPr>
        <w:t>، 24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567-584.</w:t>
      </w:r>
    </w:p>
    <w:p w14:paraId="147A6E9A"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العتيبي، ع.، و الدوسري،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التحديات التي </w:t>
      </w:r>
      <w:proofErr w:type="spellStart"/>
      <w:r w:rsidRPr="00B6663D">
        <w:rPr>
          <w:rFonts w:ascii="Simplified Arabic" w:hAnsi="Simplified Arabic" w:cs="Simplified Arabic" w:hint="cs"/>
          <w:sz w:val="28"/>
          <w:szCs w:val="28"/>
          <w:rtl/>
        </w:rPr>
        <w:t>يواجهها</w:t>
      </w:r>
      <w:proofErr w:type="spellEnd"/>
      <w:r w:rsidRPr="00B6663D">
        <w:rPr>
          <w:rFonts w:ascii="Simplified Arabic" w:hAnsi="Simplified Arabic" w:cs="Simplified Arabic" w:hint="cs"/>
          <w:sz w:val="28"/>
          <w:szCs w:val="28"/>
          <w:rtl/>
        </w:rPr>
        <w:t xml:space="preserve"> طلاب الإدارة الصحية في الجامعات السعودية. </w:t>
      </w:r>
      <w:r w:rsidRPr="00B6663D">
        <w:rPr>
          <w:rStyle w:val="ae"/>
          <w:rFonts w:ascii="Simplified Arabic" w:hAnsi="Simplified Arabic" w:cs="Simplified Arabic" w:hint="cs"/>
          <w:i w:val="0"/>
          <w:iCs w:val="0"/>
          <w:sz w:val="28"/>
          <w:szCs w:val="28"/>
          <w:rtl/>
        </w:rPr>
        <w:t>مجلة تعليم المهن الصحية</w:t>
      </w:r>
      <w:r w:rsidRPr="00B6663D">
        <w:rPr>
          <w:rFonts w:ascii="Simplified Arabic" w:hAnsi="Simplified Arabic" w:cs="Simplified Arabic" w:hint="cs"/>
          <w:sz w:val="28"/>
          <w:szCs w:val="28"/>
        </w:rPr>
        <w:t>، 7</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145-167.</w:t>
      </w:r>
    </w:p>
    <w:p w14:paraId="37F1BBD9"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العتيبي، ع.، و الدوسري،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والتحصيل العلمي في تعليم الإدارة الصحية: دراسة شاملة. </w:t>
      </w:r>
      <w:r w:rsidRPr="00B6663D">
        <w:rPr>
          <w:rStyle w:val="ae"/>
          <w:rFonts w:ascii="Simplified Arabic" w:hAnsi="Simplified Arabic" w:cs="Simplified Arabic" w:hint="cs"/>
          <w:i w:val="0"/>
          <w:iCs w:val="0"/>
          <w:sz w:val="28"/>
          <w:szCs w:val="28"/>
          <w:rtl/>
        </w:rPr>
        <w:t>مجلة تعليم الإدارة الصحية</w:t>
      </w:r>
      <w:r w:rsidRPr="00B6663D">
        <w:rPr>
          <w:rFonts w:ascii="Simplified Arabic" w:hAnsi="Simplified Arabic" w:cs="Simplified Arabic" w:hint="cs"/>
          <w:sz w:val="28"/>
          <w:szCs w:val="28"/>
        </w:rPr>
        <w:t>، 41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234-256.</w:t>
      </w:r>
    </w:p>
    <w:p w14:paraId="4FC04C9F"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العتيبي، ع.، و الدوسري،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العلاقة بين جودة الحياة الجامعية والتحصيل العلمي: دراسة على طلاب الإدارة الصحية في السعودية. </w:t>
      </w:r>
      <w:r w:rsidRPr="00B6663D">
        <w:rPr>
          <w:rStyle w:val="ae"/>
          <w:rFonts w:ascii="Simplified Arabic" w:hAnsi="Simplified Arabic" w:cs="Simplified Arabic" w:hint="cs"/>
          <w:i w:val="0"/>
          <w:iCs w:val="0"/>
          <w:sz w:val="28"/>
          <w:szCs w:val="28"/>
          <w:rtl/>
        </w:rPr>
        <w:t>المجلة الدولية لإدارة الرعاية الصحية</w:t>
      </w:r>
      <w:r w:rsidRPr="00B6663D">
        <w:rPr>
          <w:rFonts w:ascii="Simplified Arabic" w:hAnsi="Simplified Arabic" w:cs="Simplified Arabic" w:hint="cs"/>
          <w:sz w:val="28"/>
          <w:szCs w:val="28"/>
        </w:rPr>
        <w:t>، 18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67-89.</w:t>
      </w:r>
    </w:p>
    <w:p w14:paraId="1F4852F8"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الغامدي، ع.، و العمري،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الدعم الاجتماعي والتحصيل العلمي لدى طلاب الجامعات السعودية: دور جودة الحياة الجامعية. </w:t>
      </w:r>
      <w:r w:rsidRPr="00B6663D">
        <w:rPr>
          <w:rStyle w:val="ae"/>
          <w:rFonts w:ascii="Simplified Arabic" w:hAnsi="Simplified Arabic" w:cs="Simplified Arabic" w:hint="cs"/>
          <w:i w:val="0"/>
          <w:iCs w:val="0"/>
          <w:sz w:val="28"/>
          <w:szCs w:val="28"/>
          <w:rtl/>
        </w:rPr>
        <w:t>مجلة العلاقات الاجتماعية والشخصية</w:t>
      </w:r>
      <w:r w:rsidRPr="00B6663D">
        <w:rPr>
          <w:rFonts w:ascii="Simplified Arabic" w:hAnsi="Simplified Arabic" w:cs="Simplified Arabic" w:hint="cs"/>
          <w:sz w:val="28"/>
          <w:szCs w:val="28"/>
        </w:rPr>
        <w:t>، 40</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1345-1367.</w:t>
      </w:r>
    </w:p>
    <w:p w14:paraId="34A3BA74"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الغامدي، ع.، و العمري،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التفاعل بين الدعم الاجتماعي وجودة الحياة والتحصيل العلمي في التعليم العالي. </w:t>
      </w:r>
      <w:r w:rsidRPr="00B6663D">
        <w:rPr>
          <w:rStyle w:val="ae"/>
          <w:rFonts w:ascii="Simplified Arabic" w:hAnsi="Simplified Arabic" w:cs="Simplified Arabic" w:hint="cs"/>
          <w:i w:val="0"/>
          <w:iCs w:val="0"/>
          <w:sz w:val="28"/>
          <w:szCs w:val="28"/>
          <w:rtl/>
        </w:rPr>
        <w:t>مراجعة علم النفس التربوي</w:t>
      </w:r>
      <w:r w:rsidRPr="00B6663D">
        <w:rPr>
          <w:rFonts w:ascii="Simplified Arabic" w:hAnsi="Simplified Arabic" w:cs="Simplified Arabic" w:hint="cs"/>
          <w:sz w:val="28"/>
          <w:szCs w:val="28"/>
        </w:rPr>
        <w:t>، 36</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489-512.</w:t>
      </w:r>
    </w:p>
    <w:p w14:paraId="0834BD20"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الغامدي، ع.، و المنصور،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تطوير إطار نظري لفهم العلاقة بين جودة الحياة الجامعية والتحصيل العلمي. </w:t>
      </w:r>
      <w:r w:rsidRPr="00B6663D">
        <w:rPr>
          <w:rStyle w:val="ae"/>
          <w:rFonts w:ascii="Simplified Arabic" w:hAnsi="Simplified Arabic" w:cs="Simplified Arabic" w:hint="cs"/>
          <w:i w:val="0"/>
          <w:iCs w:val="0"/>
          <w:sz w:val="28"/>
          <w:szCs w:val="28"/>
          <w:rtl/>
        </w:rPr>
        <w:t>مجلة علم النفس التربوي والنظري</w:t>
      </w:r>
      <w:r w:rsidRPr="00B6663D">
        <w:rPr>
          <w:rFonts w:ascii="Simplified Arabic" w:hAnsi="Simplified Arabic" w:cs="Simplified Arabic" w:hint="cs"/>
          <w:sz w:val="28"/>
          <w:szCs w:val="28"/>
        </w:rPr>
        <w:t>، 15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234-256.</w:t>
      </w:r>
    </w:p>
    <w:p w14:paraId="6A4824F4"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الغامدي، ع.، و المنصور،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والتحصيل العلمي: مراجعة تحليلية تلوية للأدبيات. </w:t>
      </w:r>
      <w:r w:rsidRPr="00B6663D">
        <w:rPr>
          <w:rStyle w:val="ae"/>
          <w:rFonts w:ascii="Simplified Arabic" w:hAnsi="Simplified Arabic" w:cs="Simplified Arabic" w:hint="cs"/>
          <w:i w:val="0"/>
          <w:iCs w:val="0"/>
          <w:sz w:val="28"/>
          <w:szCs w:val="28"/>
          <w:rtl/>
        </w:rPr>
        <w:t>مراجعة البحوث التربوية</w:t>
      </w:r>
      <w:r w:rsidRPr="00B6663D">
        <w:rPr>
          <w:rFonts w:ascii="Simplified Arabic" w:hAnsi="Simplified Arabic" w:cs="Simplified Arabic" w:hint="cs"/>
          <w:sz w:val="28"/>
          <w:szCs w:val="28"/>
        </w:rPr>
        <w:t>، 94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78-104.</w:t>
      </w:r>
    </w:p>
    <w:p w14:paraId="6CBE848C"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الغامدي، ع.، و المنصور،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نموذج شامل لجودة الحياة الجامعية والتحصيل العلمي: تطبيقات لتعليم الرعاية الصحية. </w:t>
      </w:r>
      <w:r w:rsidRPr="00B6663D">
        <w:rPr>
          <w:rStyle w:val="ae"/>
          <w:rFonts w:ascii="Simplified Arabic" w:hAnsi="Simplified Arabic" w:cs="Simplified Arabic" w:hint="cs"/>
          <w:i w:val="0"/>
          <w:iCs w:val="0"/>
          <w:sz w:val="28"/>
          <w:szCs w:val="28"/>
          <w:rtl/>
        </w:rPr>
        <w:t>مراجعة البحوث التربوية</w:t>
      </w:r>
      <w:r w:rsidRPr="00B6663D">
        <w:rPr>
          <w:rFonts w:ascii="Simplified Arabic" w:hAnsi="Simplified Arabic" w:cs="Simplified Arabic" w:hint="cs"/>
          <w:sz w:val="28"/>
          <w:szCs w:val="28"/>
        </w:rPr>
        <w:t>، 45، 100-118.</w:t>
      </w:r>
    </w:p>
    <w:p w14:paraId="63EFDBE1"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الغامدي، ع.، و الزهراني، ف.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التحديات الأكاديمية والمهنية التي </w:t>
      </w:r>
      <w:proofErr w:type="spellStart"/>
      <w:r w:rsidRPr="00B6663D">
        <w:rPr>
          <w:rFonts w:ascii="Simplified Arabic" w:hAnsi="Simplified Arabic" w:cs="Simplified Arabic" w:hint="cs"/>
          <w:sz w:val="28"/>
          <w:szCs w:val="28"/>
          <w:rtl/>
        </w:rPr>
        <w:t>يواجهها</w:t>
      </w:r>
      <w:proofErr w:type="spellEnd"/>
      <w:r w:rsidRPr="00B6663D">
        <w:rPr>
          <w:rFonts w:ascii="Simplified Arabic" w:hAnsi="Simplified Arabic" w:cs="Simplified Arabic" w:hint="cs"/>
          <w:sz w:val="28"/>
          <w:szCs w:val="28"/>
          <w:rtl/>
        </w:rPr>
        <w:t xml:space="preserve"> طلاب الإدارة الصحية في الجامعات السعودية. </w:t>
      </w:r>
      <w:r w:rsidRPr="00B6663D">
        <w:rPr>
          <w:rStyle w:val="ae"/>
          <w:rFonts w:ascii="Simplified Arabic" w:hAnsi="Simplified Arabic" w:cs="Simplified Arabic" w:hint="cs"/>
          <w:i w:val="0"/>
          <w:iCs w:val="0"/>
          <w:sz w:val="28"/>
          <w:szCs w:val="28"/>
          <w:rtl/>
        </w:rPr>
        <w:t>مجلة تعليم المهن الصحية</w:t>
      </w:r>
      <w:r w:rsidRPr="00B6663D">
        <w:rPr>
          <w:rFonts w:ascii="Simplified Arabic" w:hAnsi="Simplified Arabic" w:cs="Simplified Arabic" w:hint="cs"/>
          <w:sz w:val="28"/>
          <w:szCs w:val="28"/>
        </w:rPr>
        <w:t>، 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312-329.</w:t>
      </w:r>
    </w:p>
    <w:p w14:paraId="03D32BAC"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الغامدي، ع.، و الزهراني، ف.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تعزيز جودة الحياة الجامعية لطلاب الإدارة الصحية: الآثار المترتبة على الأداء الأكاديمي. </w:t>
      </w:r>
      <w:r w:rsidRPr="00B6663D">
        <w:rPr>
          <w:rStyle w:val="ae"/>
          <w:rFonts w:ascii="Simplified Arabic" w:hAnsi="Simplified Arabic" w:cs="Simplified Arabic" w:hint="cs"/>
          <w:i w:val="0"/>
          <w:iCs w:val="0"/>
          <w:sz w:val="28"/>
          <w:szCs w:val="28"/>
          <w:rtl/>
        </w:rPr>
        <w:t>المجلة الدولية للإدارة التربوية</w:t>
      </w:r>
      <w:r w:rsidRPr="00B6663D">
        <w:rPr>
          <w:rFonts w:ascii="Simplified Arabic" w:hAnsi="Simplified Arabic" w:cs="Simplified Arabic" w:hint="cs"/>
          <w:sz w:val="28"/>
          <w:szCs w:val="28"/>
        </w:rPr>
        <w:t>، 38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345-367.</w:t>
      </w:r>
    </w:p>
    <w:p w14:paraId="573F0C4C"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القحطاني، م.، و المطيري، ن.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العوامل الاجتماعية والتحصيل العلمي: دور جودة الحياة الجامعية. </w:t>
      </w:r>
      <w:r w:rsidRPr="00B6663D">
        <w:rPr>
          <w:rStyle w:val="ae"/>
          <w:rFonts w:ascii="Simplified Arabic" w:hAnsi="Simplified Arabic" w:cs="Simplified Arabic" w:hint="cs"/>
          <w:i w:val="0"/>
          <w:iCs w:val="0"/>
          <w:sz w:val="28"/>
          <w:szCs w:val="28"/>
          <w:rtl/>
        </w:rPr>
        <w:t>مجلة العلاقات الاجتماعية والشخصية</w:t>
      </w:r>
      <w:r w:rsidRPr="00B6663D">
        <w:rPr>
          <w:rFonts w:ascii="Simplified Arabic" w:hAnsi="Simplified Arabic" w:cs="Simplified Arabic" w:hint="cs"/>
          <w:sz w:val="28"/>
          <w:szCs w:val="28"/>
        </w:rPr>
        <w:t>، 41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567-584.</w:t>
      </w:r>
    </w:p>
    <w:p w14:paraId="28C79CE6"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القحطاني، م.، و المطيري، ن.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تحليل شامل للعلاقة بين جودة الحياة الجامعية والتحصيل العلمي لدى طلاب الإدارة الصحية. </w:t>
      </w:r>
      <w:r w:rsidRPr="00B6663D">
        <w:rPr>
          <w:rStyle w:val="ae"/>
          <w:rFonts w:ascii="Simplified Arabic" w:hAnsi="Simplified Arabic" w:cs="Simplified Arabic" w:hint="cs"/>
          <w:i w:val="0"/>
          <w:iCs w:val="0"/>
          <w:sz w:val="28"/>
          <w:szCs w:val="28"/>
          <w:rtl/>
        </w:rPr>
        <w:t>مجلة البحوث التربوية</w:t>
      </w:r>
      <w:r w:rsidRPr="00B6663D">
        <w:rPr>
          <w:rFonts w:ascii="Simplified Arabic" w:hAnsi="Simplified Arabic" w:cs="Simplified Arabic" w:hint="cs"/>
          <w:sz w:val="28"/>
          <w:szCs w:val="28"/>
        </w:rPr>
        <w:t>، 57</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234-256.</w:t>
      </w:r>
    </w:p>
    <w:p w14:paraId="0CDADC81"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المنصور، م.، و البحراني،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والتحصيل العلمي: دراسة على طلاب الإدارة الصحية السعوديين. </w:t>
      </w:r>
      <w:r w:rsidRPr="00B6663D">
        <w:rPr>
          <w:rStyle w:val="ae"/>
          <w:rFonts w:ascii="Simplified Arabic" w:hAnsi="Simplified Arabic" w:cs="Simplified Arabic" w:hint="cs"/>
          <w:i w:val="0"/>
          <w:iCs w:val="0"/>
          <w:sz w:val="28"/>
          <w:szCs w:val="28"/>
          <w:rtl/>
        </w:rPr>
        <w:t>مجلة تعليم الإدارة الصحية</w:t>
      </w:r>
      <w:r w:rsidRPr="00B6663D">
        <w:rPr>
          <w:rFonts w:ascii="Simplified Arabic" w:hAnsi="Simplified Arabic" w:cs="Simplified Arabic" w:hint="cs"/>
          <w:sz w:val="28"/>
          <w:szCs w:val="28"/>
        </w:rPr>
        <w:t>، 40</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345-367.</w:t>
      </w:r>
    </w:p>
    <w:p w14:paraId="4349F623"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المنصور، م.، و البحراني،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المتنبئات بالتحصيل العلمي لدى طلاب الإدارة الصحية: دور جودة الحياة الجامعية. </w:t>
      </w:r>
      <w:r w:rsidRPr="00B6663D">
        <w:rPr>
          <w:rStyle w:val="ae"/>
          <w:rFonts w:ascii="Simplified Arabic" w:hAnsi="Simplified Arabic" w:cs="Simplified Arabic" w:hint="cs"/>
          <w:i w:val="0"/>
          <w:iCs w:val="0"/>
          <w:sz w:val="28"/>
          <w:szCs w:val="28"/>
          <w:rtl/>
        </w:rPr>
        <w:t>مجلة علم النفس التربوي</w:t>
      </w:r>
      <w:r w:rsidRPr="00B6663D">
        <w:rPr>
          <w:rFonts w:ascii="Simplified Arabic" w:hAnsi="Simplified Arabic" w:cs="Simplified Arabic" w:hint="cs"/>
          <w:sz w:val="28"/>
          <w:szCs w:val="28"/>
        </w:rPr>
        <w:t>، 116</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456-478.</w:t>
      </w:r>
    </w:p>
    <w:p w14:paraId="07747C2D"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المنصور، م.، و البحراني،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نموذج شامل للعلاقة بين جودة الحياة الجامعية والتحصيل العلمي في تعليم الرعاية الصحية. </w:t>
      </w:r>
      <w:r w:rsidRPr="00B6663D">
        <w:rPr>
          <w:rStyle w:val="ae"/>
          <w:rFonts w:ascii="Simplified Arabic" w:hAnsi="Simplified Arabic" w:cs="Simplified Arabic" w:hint="cs"/>
          <w:i w:val="0"/>
          <w:iCs w:val="0"/>
          <w:sz w:val="28"/>
          <w:szCs w:val="28"/>
          <w:rtl/>
        </w:rPr>
        <w:t>مجلة تعليم المهن الصحية</w:t>
      </w:r>
      <w:r w:rsidRPr="00B6663D">
        <w:rPr>
          <w:rFonts w:ascii="Simplified Arabic" w:hAnsi="Simplified Arabic" w:cs="Simplified Arabic" w:hint="cs"/>
          <w:sz w:val="28"/>
          <w:szCs w:val="28"/>
        </w:rPr>
        <w:t>، 9</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67-89.</w:t>
      </w:r>
    </w:p>
    <w:p w14:paraId="1ACC8D90"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lastRenderedPageBreak/>
        <w:t xml:space="preserve">المطيري، ن.، و </w:t>
      </w:r>
      <w:proofErr w:type="spellStart"/>
      <w:r w:rsidRPr="00B6663D">
        <w:rPr>
          <w:rFonts w:ascii="Simplified Arabic" w:hAnsi="Simplified Arabic" w:cs="Simplified Arabic" w:hint="cs"/>
          <w:sz w:val="28"/>
          <w:szCs w:val="28"/>
          <w:rtl/>
        </w:rPr>
        <w:t>الحزمي</w:t>
      </w:r>
      <w:proofErr w:type="spellEnd"/>
      <w:r w:rsidRPr="00B6663D">
        <w:rPr>
          <w:rFonts w:ascii="Simplified Arabic" w:hAnsi="Simplified Arabic" w:cs="Simplified Arabic" w:hint="cs"/>
          <w:sz w:val="28"/>
          <w:szCs w:val="28"/>
          <w:rtl/>
        </w:rPr>
        <w:t xml:space="preserve">،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الصحة النفسية والتحصيل العلمي: الدور الوسيط لجودة الحياة الجامعية. </w:t>
      </w:r>
      <w:r w:rsidRPr="00B6663D">
        <w:rPr>
          <w:rStyle w:val="ae"/>
          <w:rFonts w:ascii="Simplified Arabic" w:hAnsi="Simplified Arabic" w:cs="Simplified Arabic" w:hint="cs"/>
          <w:i w:val="0"/>
          <w:iCs w:val="0"/>
          <w:sz w:val="28"/>
          <w:szCs w:val="28"/>
          <w:rtl/>
        </w:rPr>
        <w:t>مجلة علم النفس التربوي</w:t>
      </w:r>
      <w:r w:rsidRPr="00B6663D">
        <w:rPr>
          <w:rFonts w:ascii="Simplified Arabic" w:hAnsi="Simplified Arabic" w:cs="Simplified Arabic" w:hint="cs"/>
          <w:sz w:val="28"/>
          <w:szCs w:val="28"/>
        </w:rPr>
        <w:t>، 117</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234-256.</w:t>
      </w:r>
    </w:p>
    <w:p w14:paraId="345F7E2B"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المطيري، ن.، و المطيري، ع.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والتحصيل العلمي: دراسة الفروق الديموغرافية. </w:t>
      </w:r>
      <w:r w:rsidRPr="00B6663D">
        <w:rPr>
          <w:rStyle w:val="ae"/>
          <w:rFonts w:ascii="Simplified Arabic" w:hAnsi="Simplified Arabic" w:cs="Simplified Arabic" w:hint="cs"/>
          <w:i w:val="0"/>
          <w:iCs w:val="0"/>
          <w:sz w:val="28"/>
          <w:szCs w:val="28"/>
          <w:rtl/>
        </w:rPr>
        <w:t>مجلة التعليم العالي</w:t>
      </w:r>
      <w:r w:rsidRPr="00B6663D">
        <w:rPr>
          <w:rFonts w:ascii="Simplified Arabic" w:hAnsi="Simplified Arabic" w:cs="Simplified Arabic" w:hint="cs"/>
          <w:sz w:val="28"/>
          <w:szCs w:val="28"/>
        </w:rPr>
        <w:t>، 44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4</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567-584.</w:t>
      </w:r>
    </w:p>
    <w:p w14:paraId="4E77FB95"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المطيري، ن.، و المطيري، ع.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الفروق في جودة الحياة الجامعية والتحصيل العلمي بناءً على الخصائص الديموغرافية: دراسة على الطلاب السعوديين. </w:t>
      </w:r>
      <w:r w:rsidRPr="00B6663D">
        <w:rPr>
          <w:rStyle w:val="ae"/>
          <w:rFonts w:ascii="Simplified Arabic" w:hAnsi="Simplified Arabic" w:cs="Simplified Arabic" w:hint="cs"/>
          <w:i w:val="0"/>
          <w:iCs w:val="0"/>
          <w:sz w:val="28"/>
          <w:szCs w:val="28"/>
          <w:rtl/>
        </w:rPr>
        <w:t>الدراسات التربوية</w:t>
      </w:r>
      <w:r w:rsidRPr="00B6663D">
        <w:rPr>
          <w:rFonts w:ascii="Simplified Arabic" w:hAnsi="Simplified Arabic" w:cs="Simplified Arabic" w:hint="cs"/>
          <w:sz w:val="28"/>
          <w:szCs w:val="28"/>
        </w:rPr>
        <w:t>، 50</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345-367.</w:t>
      </w:r>
    </w:p>
    <w:p w14:paraId="6BFB534D"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المطيري، ن.، و المطيري، ع.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الفروق الفردية في العلاقة بين جودة الحياة الجامعية والتحصيل العلمي. </w:t>
      </w:r>
      <w:r w:rsidRPr="00B6663D">
        <w:rPr>
          <w:rStyle w:val="ae"/>
          <w:rFonts w:ascii="Simplified Arabic" w:hAnsi="Simplified Arabic" w:cs="Simplified Arabic" w:hint="cs"/>
          <w:i w:val="0"/>
          <w:iCs w:val="0"/>
          <w:sz w:val="28"/>
          <w:szCs w:val="28"/>
          <w:rtl/>
        </w:rPr>
        <w:t>مجلة الفروق الفردية</w:t>
      </w:r>
      <w:r w:rsidRPr="00B6663D">
        <w:rPr>
          <w:rFonts w:ascii="Simplified Arabic" w:hAnsi="Simplified Arabic" w:cs="Simplified Arabic" w:hint="cs"/>
          <w:sz w:val="28"/>
          <w:szCs w:val="28"/>
        </w:rPr>
        <w:t>، 46</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189-207.</w:t>
      </w:r>
    </w:p>
    <w:p w14:paraId="23B79873"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البخيتي، م.، السعود، ه.، و العتيبي،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2023</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تأثير جودة الحياة الجامعية على الأداء الأكاديمي لطلاب الإدارة الصحية في السعودية. </w:t>
      </w:r>
      <w:r w:rsidRPr="00B6663D">
        <w:rPr>
          <w:rStyle w:val="ae"/>
          <w:rFonts w:ascii="Simplified Arabic" w:hAnsi="Simplified Arabic" w:cs="Simplified Arabic" w:hint="cs"/>
          <w:i w:val="0"/>
          <w:iCs w:val="0"/>
          <w:sz w:val="28"/>
          <w:szCs w:val="28"/>
          <w:rtl/>
        </w:rPr>
        <w:t>مجلة إدارة الصحة</w:t>
      </w:r>
      <w:r w:rsidRPr="00B6663D">
        <w:rPr>
          <w:rFonts w:ascii="Simplified Arabic" w:hAnsi="Simplified Arabic" w:cs="Simplified Arabic" w:hint="cs"/>
          <w:sz w:val="28"/>
          <w:szCs w:val="28"/>
        </w:rPr>
        <w:t>، 25</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567-584.</w:t>
      </w:r>
    </w:p>
    <w:p w14:paraId="556047C5"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البخيتي، م.، السعود، ه.، و العتيبي،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2024</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الانخراط الأكاديمي وجودة الحياة الجامعية: دراسة على طلاب الإدارة الصحية. </w:t>
      </w:r>
      <w:r w:rsidRPr="00B6663D">
        <w:rPr>
          <w:rStyle w:val="ae"/>
          <w:rFonts w:ascii="Simplified Arabic" w:hAnsi="Simplified Arabic" w:cs="Simplified Arabic" w:hint="cs"/>
          <w:i w:val="0"/>
          <w:iCs w:val="0"/>
          <w:sz w:val="28"/>
          <w:szCs w:val="28"/>
          <w:rtl/>
        </w:rPr>
        <w:t>مجلة العلوم التربوية</w:t>
      </w:r>
      <w:r w:rsidRPr="00B6663D">
        <w:rPr>
          <w:rFonts w:ascii="Simplified Arabic" w:hAnsi="Simplified Arabic" w:cs="Simplified Arabic" w:hint="cs"/>
          <w:sz w:val="28"/>
          <w:szCs w:val="28"/>
        </w:rPr>
        <w:t>، 38</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45-67.</w:t>
      </w:r>
    </w:p>
    <w:p w14:paraId="69AE4228"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البخيتي، م.، السعود، ه.، و العتيبي، 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2025</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الكفاءة الذاتية كمعدل في العلاقة بين جودة الحياة الجامعية والتحصيل العلمي. </w:t>
      </w:r>
      <w:r w:rsidRPr="00B6663D">
        <w:rPr>
          <w:rStyle w:val="ae"/>
          <w:rFonts w:ascii="Simplified Arabic" w:hAnsi="Simplified Arabic" w:cs="Simplified Arabic" w:hint="cs"/>
          <w:i w:val="0"/>
          <w:iCs w:val="0"/>
          <w:sz w:val="28"/>
          <w:szCs w:val="28"/>
          <w:rtl/>
        </w:rPr>
        <w:t>الفروق الفردية والتعلم</w:t>
      </w:r>
      <w:r w:rsidRPr="00B6663D">
        <w:rPr>
          <w:rFonts w:ascii="Simplified Arabic" w:hAnsi="Simplified Arabic" w:cs="Simplified Arabic" w:hint="cs"/>
          <w:sz w:val="28"/>
          <w:szCs w:val="28"/>
        </w:rPr>
        <w:t>، 112، 102-119.</w:t>
      </w:r>
    </w:p>
    <w:p w14:paraId="5D2CE075"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البلوشي، س.، و البوسعيدي، ف.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جودة الحياة الجامعية لدى الطلاب في عُمان: العوامل والآثار. </w:t>
      </w:r>
      <w:r w:rsidRPr="00B6663D">
        <w:rPr>
          <w:rStyle w:val="ae"/>
          <w:rFonts w:ascii="Simplified Arabic" w:hAnsi="Simplified Arabic" w:cs="Simplified Arabic" w:hint="cs"/>
          <w:i w:val="0"/>
          <w:iCs w:val="0"/>
          <w:sz w:val="28"/>
          <w:szCs w:val="28"/>
          <w:rtl/>
        </w:rPr>
        <w:t>مجلة الشرق الأوسط للتعليم</w:t>
      </w:r>
      <w:r w:rsidRPr="00B6663D">
        <w:rPr>
          <w:rFonts w:ascii="Simplified Arabic" w:hAnsi="Simplified Arabic" w:cs="Simplified Arabic" w:hint="cs"/>
          <w:sz w:val="28"/>
          <w:szCs w:val="28"/>
        </w:rPr>
        <w:t>، 12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tl/>
        </w:rPr>
        <w:t>)</w:t>
      </w:r>
      <w:r w:rsidRPr="00B6663D">
        <w:rPr>
          <w:rFonts w:ascii="Simplified Arabic" w:hAnsi="Simplified Arabic" w:cs="Simplified Arabic" w:hint="cs"/>
          <w:sz w:val="28"/>
          <w:szCs w:val="28"/>
        </w:rPr>
        <w:t>، 89-108.</w:t>
      </w:r>
    </w:p>
    <w:p w14:paraId="1DABBFDF"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الهيئة السعودية للبيانات والذكاء الاصطناعي </w:t>
      </w:r>
      <w:r>
        <w:rPr>
          <w:rFonts w:ascii="Simplified Arabic" w:hAnsi="Simplified Arabic" w:cs="Simplified Arabic" w:hint="cs"/>
          <w:sz w:val="28"/>
          <w:szCs w:val="28"/>
          <w:rtl/>
        </w:rPr>
        <w:t>(</w:t>
      </w:r>
      <w:proofErr w:type="spellStart"/>
      <w:r w:rsidRPr="00B6663D">
        <w:rPr>
          <w:rFonts w:ascii="Simplified Arabic" w:hAnsi="Simplified Arabic" w:cs="Simplified Arabic" w:hint="cs"/>
          <w:sz w:val="28"/>
          <w:szCs w:val="28"/>
          <w:rtl/>
        </w:rPr>
        <w:t>سدايا</w:t>
      </w:r>
      <w:proofErr w:type="spellEnd"/>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2022</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w:t>
      </w:r>
      <w:r w:rsidRPr="00B6663D">
        <w:rPr>
          <w:rStyle w:val="ae"/>
          <w:rFonts w:ascii="Simplified Arabic" w:hAnsi="Simplified Arabic" w:cs="Simplified Arabic" w:hint="cs"/>
          <w:i w:val="0"/>
          <w:iCs w:val="0"/>
          <w:sz w:val="28"/>
          <w:szCs w:val="28"/>
          <w:rtl/>
        </w:rPr>
        <w:t>الضوابط الأخلاقية للذكاء الاصطناعي والبيانات</w:t>
      </w:r>
      <w:r w:rsidRPr="00B6663D">
        <w:rPr>
          <w:rFonts w:ascii="Simplified Arabic" w:hAnsi="Simplified Arabic" w:cs="Simplified Arabic" w:hint="cs"/>
          <w:sz w:val="28"/>
          <w:szCs w:val="28"/>
          <w:rtl/>
        </w:rPr>
        <w:t xml:space="preserve">. الرياض: </w:t>
      </w:r>
      <w:proofErr w:type="spellStart"/>
      <w:r w:rsidRPr="00B6663D">
        <w:rPr>
          <w:rFonts w:ascii="Simplified Arabic" w:hAnsi="Simplified Arabic" w:cs="Simplified Arabic" w:hint="cs"/>
          <w:sz w:val="28"/>
          <w:szCs w:val="28"/>
          <w:rtl/>
        </w:rPr>
        <w:t>سدايا</w:t>
      </w:r>
      <w:proofErr w:type="spellEnd"/>
      <w:r w:rsidRPr="00B6663D">
        <w:rPr>
          <w:rFonts w:ascii="Simplified Arabic" w:hAnsi="Simplified Arabic" w:cs="Simplified Arabic" w:hint="cs"/>
          <w:sz w:val="28"/>
          <w:szCs w:val="28"/>
          <w:rtl/>
        </w:rPr>
        <w:t>.</w:t>
      </w:r>
    </w:p>
    <w:p w14:paraId="60EC9FE8" w14:textId="77777777" w:rsidR="00BF3562" w:rsidRPr="00B6663D" w:rsidRDefault="00BF3562" w:rsidP="00BF3562">
      <w:pPr>
        <w:pStyle w:val="ds-markdown-paragraph"/>
        <w:numPr>
          <w:ilvl w:val="0"/>
          <w:numId w:val="128"/>
        </w:numPr>
        <w:bidi/>
        <w:jc w:val="both"/>
        <w:rPr>
          <w:rFonts w:ascii="Simplified Arabic" w:hAnsi="Simplified Arabic" w:cs="Simplified Arabic"/>
          <w:sz w:val="28"/>
          <w:szCs w:val="28"/>
        </w:rPr>
      </w:pPr>
      <w:r w:rsidRPr="00B6663D">
        <w:rPr>
          <w:rFonts w:ascii="Simplified Arabic" w:hAnsi="Simplified Arabic" w:cs="Simplified Arabic" w:hint="cs"/>
          <w:sz w:val="28"/>
          <w:szCs w:val="28"/>
          <w:rtl/>
        </w:rPr>
        <w:t xml:space="preserve">وزارة التعليم. </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2020</w:t>
      </w:r>
      <w:r>
        <w:rPr>
          <w:rFonts w:ascii="Simplified Arabic" w:hAnsi="Simplified Arabic" w:cs="Simplified Arabic" w:hint="cs"/>
          <w:sz w:val="28"/>
          <w:szCs w:val="28"/>
          <w:rtl/>
        </w:rPr>
        <w:t>)</w:t>
      </w:r>
      <w:r w:rsidRPr="00B6663D">
        <w:rPr>
          <w:rFonts w:ascii="Simplified Arabic" w:hAnsi="Simplified Arabic" w:cs="Simplified Arabic" w:hint="cs"/>
          <w:sz w:val="28"/>
          <w:szCs w:val="28"/>
          <w:rtl/>
        </w:rPr>
        <w:t xml:space="preserve">. </w:t>
      </w:r>
      <w:r w:rsidRPr="00B6663D">
        <w:rPr>
          <w:rStyle w:val="ae"/>
          <w:rFonts w:ascii="Simplified Arabic" w:hAnsi="Simplified Arabic" w:cs="Simplified Arabic" w:hint="cs"/>
          <w:i w:val="0"/>
          <w:iCs w:val="0"/>
          <w:sz w:val="28"/>
          <w:szCs w:val="28"/>
          <w:rtl/>
        </w:rPr>
        <w:t>التعليم العالي في المملكة العربية السعودية: تقرير شامل</w:t>
      </w:r>
      <w:r w:rsidRPr="00B6663D">
        <w:rPr>
          <w:rFonts w:ascii="Simplified Arabic" w:hAnsi="Simplified Arabic" w:cs="Simplified Arabic" w:hint="cs"/>
          <w:sz w:val="28"/>
          <w:szCs w:val="28"/>
          <w:rtl/>
        </w:rPr>
        <w:t>. الرياض: وزارة التعليم.</w:t>
      </w:r>
    </w:p>
    <w:p w14:paraId="70BF7593" w14:textId="77777777" w:rsidR="00BF3562" w:rsidRPr="00B6663D" w:rsidRDefault="00BF3562" w:rsidP="00C71752">
      <w:pPr>
        <w:jc w:val="both"/>
        <w:rPr>
          <w:rFonts w:ascii="Simplified Arabic" w:eastAsia="Times New Roman" w:hAnsi="Simplified Arabic" w:cs="Simplified Arabic"/>
          <w:sz w:val="28"/>
          <w:szCs w:val="28"/>
        </w:rPr>
      </w:pPr>
      <w:r w:rsidRPr="00B6663D">
        <w:rPr>
          <w:rFonts w:ascii="Simplified Arabic" w:eastAsia="Times New Roman" w:hAnsi="Simplified Arabic" w:cs="Simplified Arabic" w:hint="cs"/>
          <w:noProof/>
          <w:sz w:val="28"/>
          <w:szCs w:val="28"/>
        </w:rPr>
        <mc:AlternateContent>
          <mc:Choice Requires="wps">
            <w:drawing>
              <wp:inline distT="0" distB="0" distL="0" distR="0" wp14:anchorId="21F213FF" wp14:editId="5EF5DE86">
                <wp:extent cx="5274310" cy="1270"/>
                <wp:effectExtent l="0" t="31750" r="0" b="36830"/>
                <wp:docPr id="62259368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745A92" id="مستطيل 3" o:spid="_x0000_s1026" style="width:415.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" filled="f">
                <w10:wrap anchorx="page"/>
                <w10:anchorlock/>
              </v:rect>
            </w:pict>
          </mc:Fallback>
        </mc:AlternateContent>
      </w:r>
    </w:p>
    <w:p w14:paraId="7C0E70A0" w14:textId="77777777" w:rsidR="00BF3562" w:rsidRDefault="00BF3562" w:rsidP="00C71752">
      <w:pPr>
        <w:pStyle w:val="2"/>
        <w:jc w:val="both"/>
        <w:rPr>
          <w:rFonts w:ascii="Simplified Arabic" w:eastAsia="Times New Roman" w:hAnsi="Simplified Arabic" w:cs="Simplified Arabic"/>
          <w:sz w:val="28"/>
          <w:szCs w:val="28"/>
        </w:rPr>
      </w:pPr>
      <w:bookmarkStart w:id="46" w:name="_Toc234275886"/>
      <w:r w:rsidRPr="00B6663D">
        <w:rPr>
          <w:rFonts w:ascii="Simplified Arabic" w:eastAsia="Times New Roman" w:hAnsi="Simplified Arabic" w:cs="Simplified Arabic" w:hint="cs"/>
          <w:sz w:val="28"/>
          <w:szCs w:val="28"/>
          <w:rtl/>
        </w:rPr>
        <w:t>ثانياً: المراجع الأجنبية</w:t>
      </w:r>
      <w:bookmarkEnd w:id="46"/>
    </w:p>
    <w:p w14:paraId="51039D70" w14:textId="77777777" w:rsidR="00BF3562" w:rsidRPr="007127EB" w:rsidRDefault="00BF3562" w:rsidP="00C71752"/>
    <w:p w14:paraId="12BBC082"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Aina</w:t>
      </w:r>
      <w:proofErr w:type="spellEnd"/>
      <w:r w:rsidRPr="00B6663D">
        <w:rPr>
          <w:rFonts w:ascii="Simplified Arabic" w:hAnsi="Simplified Arabic" w:cs="Simplified Arabic" w:hint="cs"/>
          <w:sz w:val="28"/>
          <w:szCs w:val="28"/>
        </w:rPr>
        <w:t xml:space="preserve">, O.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The nexus between quality of life and academic performance in higher education: A systematic review. </w:t>
      </w:r>
      <w:r w:rsidRPr="00B6663D">
        <w:rPr>
          <w:rStyle w:val="ae"/>
          <w:rFonts w:ascii="Simplified Arabic" w:hAnsi="Simplified Arabic" w:cs="Simplified Arabic" w:hint="cs"/>
          <w:i w:val="0"/>
          <w:iCs w:val="0"/>
          <w:sz w:val="28"/>
          <w:szCs w:val="28"/>
        </w:rPr>
        <w:t>Journal of Educational Research</w:t>
      </w:r>
      <w:r w:rsidRPr="00B6663D">
        <w:rPr>
          <w:rFonts w:ascii="Simplified Arabic" w:hAnsi="Simplified Arabic" w:cs="Simplified Arabic" w:hint="cs"/>
          <w:sz w:val="28"/>
          <w:szCs w:val="28"/>
        </w:rPr>
        <w:t>, 56</w:t>
      </w:r>
      <w:r>
        <w:rPr>
          <w:rFonts w:ascii="Simplified Arabic" w:hAnsi="Simplified Arabic" w:cs="Simplified Arabic" w:hint="cs"/>
          <w:sz w:val="28"/>
          <w:szCs w:val="28"/>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Pr>
        <w:t>)</w:t>
      </w:r>
      <w:r w:rsidRPr="00B6663D">
        <w:rPr>
          <w:rFonts w:ascii="Simplified Arabic" w:hAnsi="Simplified Arabic" w:cs="Simplified Arabic" w:hint="cs"/>
          <w:sz w:val="28"/>
          <w:szCs w:val="28"/>
        </w:rPr>
        <w:t>, 245-267.</w:t>
      </w:r>
    </w:p>
    <w:p w14:paraId="47D50781"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lastRenderedPageBreak/>
        <w:t>Al-</w:t>
      </w:r>
      <w:proofErr w:type="spellStart"/>
      <w:r w:rsidRPr="00B6663D">
        <w:rPr>
          <w:rFonts w:ascii="Simplified Arabic" w:hAnsi="Simplified Arabic" w:cs="Simplified Arabic" w:hint="cs"/>
          <w:sz w:val="28"/>
          <w:szCs w:val="28"/>
        </w:rPr>
        <w:t>Bahrani</w:t>
      </w:r>
      <w:proofErr w:type="spellEnd"/>
      <w:r w:rsidRPr="00B6663D">
        <w:rPr>
          <w:rFonts w:ascii="Simplified Arabic" w:hAnsi="Simplified Arabic" w:cs="Simplified Arabic" w:hint="cs"/>
          <w:sz w:val="28"/>
          <w:szCs w:val="28"/>
        </w:rPr>
        <w:t>, A., Al-</w:t>
      </w:r>
      <w:proofErr w:type="spellStart"/>
      <w:r w:rsidRPr="00B6663D">
        <w:rPr>
          <w:rFonts w:ascii="Simplified Arabic" w:hAnsi="Simplified Arabic" w:cs="Simplified Arabic" w:hint="cs"/>
          <w:sz w:val="28"/>
          <w:szCs w:val="28"/>
        </w:rPr>
        <w:t>Hazmi</w:t>
      </w:r>
      <w:proofErr w:type="spellEnd"/>
      <w:r w:rsidRPr="00B6663D">
        <w:rPr>
          <w:rFonts w:ascii="Simplified Arabic" w:hAnsi="Simplified Arabic" w:cs="Simplified Arabic" w:hint="cs"/>
          <w:sz w:val="28"/>
          <w:szCs w:val="28"/>
        </w:rPr>
        <w:t>, M., &amp; Al-</w:t>
      </w:r>
      <w:proofErr w:type="spellStart"/>
      <w:r w:rsidRPr="00B6663D">
        <w:rPr>
          <w:rFonts w:ascii="Simplified Arabic" w:hAnsi="Simplified Arabic" w:cs="Simplified Arabic" w:hint="cs"/>
          <w:sz w:val="28"/>
          <w:szCs w:val="28"/>
        </w:rPr>
        <w:t>Ghamdi</w:t>
      </w:r>
      <w:proofErr w:type="spellEnd"/>
      <w:r w:rsidRPr="00B6663D">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The changing landscape of higher education in Saudi Arabia: Quality of life and academic performance after COVID-19. </w:t>
      </w:r>
      <w:r w:rsidRPr="00B6663D">
        <w:rPr>
          <w:rStyle w:val="ae"/>
          <w:rFonts w:ascii="Simplified Arabic" w:hAnsi="Simplified Arabic" w:cs="Simplified Arabic" w:hint="cs"/>
          <w:i w:val="0"/>
          <w:iCs w:val="0"/>
          <w:sz w:val="28"/>
          <w:szCs w:val="28"/>
        </w:rPr>
        <w:t>Journal of Educational Change</w:t>
      </w:r>
      <w:r w:rsidRPr="00B6663D">
        <w:rPr>
          <w:rFonts w:ascii="Simplified Arabic" w:hAnsi="Simplified Arabic" w:cs="Simplified Arabic" w:hint="cs"/>
          <w:sz w:val="28"/>
          <w:szCs w:val="28"/>
        </w:rPr>
        <w:t>, 24</w:t>
      </w:r>
      <w:r>
        <w:rPr>
          <w:rFonts w:ascii="Simplified Arabic" w:hAnsi="Simplified Arabic" w:cs="Simplified Arabic" w:hint="cs"/>
          <w:sz w:val="28"/>
          <w:szCs w:val="28"/>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Pr>
        <w:t>)</w:t>
      </w:r>
      <w:r w:rsidRPr="00B6663D">
        <w:rPr>
          <w:rFonts w:ascii="Simplified Arabic" w:hAnsi="Simplified Arabic" w:cs="Simplified Arabic" w:hint="cs"/>
          <w:sz w:val="28"/>
          <w:szCs w:val="28"/>
        </w:rPr>
        <w:t>, 456-478.</w:t>
      </w:r>
    </w:p>
    <w:p w14:paraId="528DB641"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American Psychological Association.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2017</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Ethical principles of psychologists and code of conduct</w:t>
      </w:r>
      <w:r w:rsidRPr="00B6663D">
        <w:rPr>
          <w:rFonts w:ascii="Simplified Arabic" w:hAnsi="Simplified Arabic" w:cs="Simplified Arabic" w:hint="cs"/>
          <w:sz w:val="28"/>
          <w:szCs w:val="28"/>
        </w:rPr>
        <w:t xml:space="preserve">. Washington, DC: APA. Retrieved from </w:t>
      </w:r>
      <w:hyperlink r:id="rId13" w:tgtFrame="_blank" w:history="1">
        <w:r w:rsidRPr="00B6663D">
          <w:rPr>
            <w:rStyle w:val="Hyperlink"/>
            <w:rFonts w:ascii="Simplified Arabic" w:hAnsi="Simplified Arabic" w:cs="Simplified Arabic" w:hint="cs"/>
            <w:sz w:val="28"/>
            <w:szCs w:val="28"/>
          </w:rPr>
          <w:t>https://www.apa.org/ethics/code</w:t>
        </w:r>
      </w:hyperlink>
    </w:p>
    <w:p w14:paraId="2195C603"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Appleton, J. J., Christenson, S. L., &amp; Furlong, M. J.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2008</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Student engagement with school: Critical conceptual and methodological issues of the construct. </w:t>
      </w:r>
      <w:r w:rsidRPr="00B6663D">
        <w:rPr>
          <w:rStyle w:val="ae"/>
          <w:rFonts w:ascii="Simplified Arabic" w:hAnsi="Simplified Arabic" w:cs="Simplified Arabic" w:hint="cs"/>
          <w:i w:val="0"/>
          <w:iCs w:val="0"/>
          <w:sz w:val="28"/>
          <w:szCs w:val="28"/>
        </w:rPr>
        <w:t>Psychology in the Schools</w:t>
      </w:r>
      <w:r w:rsidRPr="00B6663D">
        <w:rPr>
          <w:rFonts w:ascii="Simplified Arabic" w:hAnsi="Simplified Arabic" w:cs="Simplified Arabic" w:hint="cs"/>
          <w:sz w:val="28"/>
          <w:szCs w:val="28"/>
        </w:rPr>
        <w:t>, 45</w:t>
      </w:r>
      <w:r>
        <w:rPr>
          <w:rFonts w:ascii="Simplified Arabic" w:hAnsi="Simplified Arabic" w:cs="Simplified Arabic" w:hint="cs"/>
          <w:sz w:val="28"/>
          <w:szCs w:val="28"/>
        </w:rPr>
        <w:t>(</w:t>
      </w:r>
      <w:r w:rsidRPr="00B6663D">
        <w:rPr>
          <w:rFonts w:ascii="Simplified Arabic" w:hAnsi="Simplified Arabic" w:cs="Simplified Arabic" w:hint="cs"/>
          <w:sz w:val="28"/>
          <w:szCs w:val="28"/>
        </w:rPr>
        <w:t>5</w:t>
      </w:r>
      <w:r>
        <w:rPr>
          <w:rFonts w:ascii="Simplified Arabic" w:hAnsi="Simplified Arabic" w:cs="Simplified Arabic" w:hint="cs"/>
          <w:sz w:val="28"/>
          <w:szCs w:val="28"/>
        </w:rPr>
        <w:t>)</w:t>
      </w:r>
      <w:r w:rsidRPr="00B6663D">
        <w:rPr>
          <w:rFonts w:ascii="Simplified Arabic" w:hAnsi="Simplified Arabic" w:cs="Simplified Arabic" w:hint="cs"/>
          <w:sz w:val="28"/>
          <w:szCs w:val="28"/>
        </w:rPr>
        <w:t>, 369-386.</w:t>
      </w:r>
    </w:p>
    <w:p w14:paraId="09DA383C"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Bandura, A. </w:t>
      </w:r>
      <w:r>
        <w:rPr>
          <w:rFonts w:ascii="Simplified Arabic" w:hAnsi="Simplified Arabic" w:cs="Simplified Arabic" w:hint="cs"/>
          <w:sz w:val="28"/>
          <w:szCs w:val="28"/>
        </w:rPr>
        <w:t>(</w:t>
      </w:r>
      <w:r w:rsidRPr="00B6663D">
        <w:rPr>
          <w:rFonts w:ascii="Simplified Arabic" w:hAnsi="Simplified Arabic" w:cs="Simplified Arabic" w:hint="cs"/>
          <w:sz w:val="28"/>
          <w:szCs w:val="28"/>
        </w:rPr>
        <w:t>1997</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Self-efficacy: The exercise of control</w:t>
      </w:r>
      <w:r w:rsidRPr="00B6663D">
        <w:rPr>
          <w:rFonts w:ascii="Simplified Arabic" w:hAnsi="Simplified Arabic" w:cs="Simplified Arabic" w:hint="cs"/>
          <w:sz w:val="28"/>
          <w:szCs w:val="28"/>
        </w:rPr>
        <w:t>. W.H. Freeman.</w:t>
      </w:r>
    </w:p>
    <w:p w14:paraId="13AC12CB"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Bandura, A.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2012</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On the functional properties of perceived self-efficacy revisited. </w:t>
      </w:r>
      <w:r w:rsidRPr="00B6663D">
        <w:rPr>
          <w:rStyle w:val="ae"/>
          <w:rFonts w:ascii="Simplified Arabic" w:hAnsi="Simplified Arabic" w:cs="Simplified Arabic" w:hint="cs"/>
          <w:i w:val="0"/>
          <w:iCs w:val="0"/>
          <w:sz w:val="28"/>
          <w:szCs w:val="28"/>
        </w:rPr>
        <w:t>Journal of Management</w:t>
      </w:r>
      <w:r w:rsidRPr="00B6663D">
        <w:rPr>
          <w:rFonts w:ascii="Simplified Arabic" w:hAnsi="Simplified Arabic" w:cs="Simplified Arabic" w:hint="cs"/>
          <w:sz w:val="28"/>
          <w:szCs w:val="28"/>
        </w:rPr>
        <w:t>, 38</w:t>
      </w:r>
      <w:r>
        <w:rPr>
          <w:rFonts w:ascii="Simplified Arabic" w:hAnsi="Simplified Arabic" w:cs="Simplified Arabic" w:hint="cs"/>
          <w:sz w:val="28"/>
          <w:szCs w:val="28"/>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Pr>
        <w:t>)</w:t>
      </w:r>
      <w:r w:rsidRPr="00B6663D">
        <w:rPr>
          <w:rFonts w:ascii="Simplified Arabic" w:hAnsi="Simplified Arabic" w:cs="Simplified Arabic" w:hint="cs"/>
          <w:sz w:val="28"/>
          <w:szCs w:val="28"/>
        </w:rPr>
        <w:t>, 9-44.</w:t>
      </w:r>
    </w:p>
    <w:p w14:paraId="4B59A3AD"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Bandura, A., </w:t>
      </w:r>
      <w:proofErr w:type="spellStart"/>
      <w:r w:rsidRPr="00B6663D">
        <w:rPr>
          <w:rFonts w:ascii="Simplified Arabic" w:hAnsi="Simplified Arabic" w:cs="Simplified Arabic" w:hint="cs"/>
          <w:sz w:val="28"/>
          <w:szCs w:val="28"/>
        </w:rPr>
        <w:t>Schunk</w:t>
      </w:r>
      <w:proofErr w:type="spellEnd"/>
      <w:r w:rsidRPr="00B6663D">
        <w:rPr>
          <w:rFonts w:ascii="Simplified Arabic" w:hAnsi="Simplified Arabic" w:cs="Simplified Arabic" w:hint="cs"/>
          <w:sz w:val="28"/>
          <w:szCs w:val="28"/>
        </w:rPr>
        <w:t xml:space="preserve">, D. H., &amp; </w:t>
      </w:r>
      <w:proofErr w:type="spellStart"/>
      <w:r w:rsidRPr="00B6663D">
        <w:rPr>
          <w:rFonts w:ascii="Simplified Arabic" w:hAnsi="Simplified Arabic" w:cs="Simplified Arabic" w:hint="cs"/>
          <w:sz w:val="28"/>
          <w:szCs w:val="28"/>
        </w:rPr>
        <w:t>DiBenedetto</w:t>
      </w:r>
      <w:proofErr w:type="spellEnd"/>
      <w:r w:rsidRPr="00B6663D">
        <w:rPr>
          <w:rFonts w:ascii="Simplified Arabic" w:hAnsi="Simplified Arabic" w:cs="Simplified Arabic" w:hint="cs"/>
          <w:sz w:val="28"/>
          <w:szCs w:val="28"/>
        </w:rPr>
        <w:t xml:space="preserve">, M. K.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Self-efficacy and academic achievement: A meta-analysis. </w:t>
      </w:r>
      <w:r w:rsidRPr="00B6663D">
        <w:rPr>
          <w:rStyle w:val="ae"/>
          <w:rFonts w:ascii="Simplified Arabic" w:hAnsi="Simplified Arabic" w:cs="Simplified Arabic" w:hint="cs"/>
          <w:i w:val="0"/>
          <w:iCs w:val="0"/>
          <w:sz w:val="28"/>
          <w:szCs w:val="28"/>
        </w:rPr>
        <w:t>Educational Psychology Review</w:t>
      </w:r>
      <w:r w:rsidRPr="00B6663D">
        <w:rPr>
          <w:rFonts w:ascii="Simplified Arabic" w:hAnsi="Simplified Arabic" w:cs="Simplified Arabic" w:hint="cs"/>
          <w:sz w:val="28"/>
          <w:szCs w:val="28"/>
        </w:rPr>
        <w:t>, 35</w:t>
      </w:r>
      <w:r>
        <w:rPr>
          <w:rFonts w:ascii="Simplified Arabic" w:hAnsi="Simplified Arabic" w:cs="Simplified Arabic" w:hint="cs"/>
          <w:sz w:val="28"/>
          <w:szCs w:val="28"/>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Pr>
        <w:t>)</w:t>
      </w:r>
      <w:r w:rsidRPr="00B6663D">
        <w:rPr>
          <w:rFonts w:ascii="Simplified Arabic" w:hAnsi="Simplified Arabic" w:cs="Simplified Arabic" w:hint="cs"/>
          <w:sz w:val="28"/>
          <w:szCs w:val="28"/>
        </w:rPr>
        <w:t>, 345-367.</w:t>
      </w:r>
    </w:p>
    <w:p w14:paraId="48E90AF3"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Bronfenbrenner, U. </w:t>
      </w:r>
      <w:r>
        <w:rPr>
          <w:rFonts w:ascii="Simplified Arabic" w:hAnsi="Simplified Arabic" w:cs="Simplified Arabic" w:hint="cs"/>
          <w:sz w:val="28"/>
          <w:szCs w:val="28"/>
        </w:rPr>
        <w:t>(</w:t>
      </w:r>
      <w:r w:rsidRPr="00B6663D">
        <w:rPr>
          <w:rFonts w:ascii="Simplified Arabic" w:hAnsi="Simplified Arabic" w:cs="Simplified Arabic" w:hint="cs"/>
          <w:sz w:val="28"/>
          <w:szCs w:val="28"/>
        </w:rPr>
        <w:t>1979</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The ecology of human development: Experiments by nature and design</w:t>
      </w:r>
      <w:r w:rsidRPr="00B6663D">
        <w:rPr>
          <w:rFonts w:ascii="Simplified Arabic" w:hAnsi="Simplified Arabic" w:cs="Simplified Arabic" w:hint="cs"/>
          <w:sz w:val="28"/>
          <w:szCs w:val="28"/>
        </w:rPr>
        <w:t>. Harvard University Press.</w:t>
      </w:r>
    </w:p>
    <w:p w14:paraId="2F55E3B8"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Bronfenbrenner, U., &amp; Morris, P. A.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2006</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The </w:t>
      </w:r>
      <w:proofErr w:type="spellStart"/>
      <w:r w:rsidRPr="00B6663D">
        <w:rPr>
          <w:rFonts w:ascii="Simplified Arabic" w:hAnsi="Simplified Arabic" w:cs="Simplified Arabic" w:hint="cs"/>
          <w:sz w:val="28"/>
          <w:szCs w:val="28"/>
        </w:rPr>
        <w:t>bioecological</w:t>
      </w:r>
      <w:proofErr w:type="spellEnd"/>
      <w:r w:rsidRPr="00B6663D">
        <w:rPr>
          <w:rFonts w:ascii="Simplified Arabic" w:hAnsi="Simplified Arabic" w:cs="Simplified Arabic" w:hint="cs"/>
          <w:sz w:val="28"/>
          <w:szCs w:val="28"/>
        </w:rPr>
        <w:t xml:space="preserve"> model of human development. In R. M. Lerner &amp; W. Damon </w:t>
      </w:r>
      <w:r>
        <w:rPr>
          <w:rFonts w:ascii="Simplified Arabic" w:hAnsi="Simplified Arabic" w:cs="Simplified Arabic" w:hint="cs"/>
          <w:sz w:val="28"/>
          <w:szCs w:val="28"/>
        </w:rPr>
        <w:t>(</w:t>
      </w:r>
      <w:r w:rsidRPr="00B6663D">
        <w:rPr>
          <w:rFonts w:ascii="Simplified Arabic" w:hAnsi="Simplified Arabic" w:cs="Simplified Arabic" w:hint="cs"/>
          <w:sz w:val="28"/>
          <w:szCs w:val="28"/>
        </w:rPr>
        <w:t>Eds.</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Handbook of child psychology: Theoretical models of human development</w:t>
      </w:r>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6663D">
        <w:rPr>
          <w:rFonts w:ascii="Simplified Arabic" w:hAnsi="Simplified Arabic" w:cs="Simplified Arabic" w:hint="cs"/>
          <w:sz w:val="28"/>
          <w:szCs w:val="28"/>
        </w:rPr>
        <w:t>6th ed., Vol. 1, pp. 793-828</w:t>
      </w:r>
      <w:r>
        <w:rPr>
          <w:rFonts w:ascii="Simplified Arabic" w:hAnsi="Simplified Arabic" w:cs="Simplified Arabic" w:hint="cs"/>
          <w:sz w:val="28"/>
          <w:szCs w:val="28"/>
        </w:rPr>
        <w:t>)</w:t>
      </w:r>
      <w:r w:rsidRPr="00B6663D">
        <w:rPr>
          <w:rFonts w:ascii="Simplified Arabic" w:hAnsi="Simplified Arabic" w:cs="Simplified Arabic" w:hint="cs"/>
          <w:sz w:val="28"/>
          <w:szCs w:val="28"/>
        </w:rPr>
        <w:t>. Wiley.</w:t>
      </w:r>
    </w:p>
    <w:p w14:paraId="0D0DE2B6"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Chaffey, D., &amp; Ellis-Chadwick, F.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2019</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Digital marketing: Strategy, implementation and practice</w:t>
      </w:r>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6663D">
        <w:rPr>
          <w:rFonts w:ascii="Simplified Arabic" w:hAnsi="Simplified Arabic" w:cs="Simplified Arabic" w:hint="cs"/>
          <w:sz w:val="28"/>
          <w:szCs w:val="28"/>
        </w:rPr>
        <w:t>7th ed.</w:t>
      </w:r>
      <w:r>
        <w:rPr>
          <w:rFonts w:ascii="Simplified Arabic" w:hAnsi="Simplified Arabic" w:cs="Simplified Arabic" w:hint="cs"/>
          <w:sz w:val="28"/>
          <w:szCs w:val="28"/>
        </w:rPr>
        <w:t>)</w:t>
      </w:r>
      <w:r w:rsidRPr="00B6663D">
        <w:rPr>
          <w:rFonts w:ascii="Simplified Arabic" w:hAnsi="Simplified Arabic" w:cs="Simplified Arabic" w:hint="cs"/>
          <w:sz w:val="28"/>
          <w:szCs w:val="28"/>
        </w:rPr>
        <w:t>. Pearson Education.</w:t>
      </w:r>
    </w:p>
    <w:p w14:paraId="68BF23ED"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Chen, H., &amp; Yang, X.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2021</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The impact of COVID-19 on university students' quality of life and academic achievement. </w:t>
      </w:r>
      <w:r w:rsidRPr="00B6663D">
        <w:rPr>
          <w:rStyle w:val="ae"/>
          <w:rFonts w:ascii="Simplified Arabic" w:hAnsi="Simplified Arabic" w:cs="Simplified Arabic" w:hint="cs"/>
          <w:i w:val="0"/>
          <w:iCs w:val="0"/>
          <w:sz w:val="28"/>
          <w:szCs w:val="28"/>
        </w:rPr>
        <w:t>Journal of Educational Technology</w:t>
      </w:r>
      <w:r w:rsidRPr="00B6663D">
        <w:rPr>
          <w:rFonts w:ascii="Simplified Arabic" w:hAnsi="Simplified Arabic" w:cs="Simplified Arabic" w:hint="cs"/>
          <w:sz w:val="28"/>
          <w:szCs w:val="28"/>
        </w:rPr>
        <w:t>, 52</w:t>
      </w:r>
      <w:r>
        <w:rPr>
          <w:rFonts w:ascii="Simplified Arabic" w:hAnsi="Simplified Arabic" w:cs="Simplified Arabic" w:hint="cs"/>
          <w:sz w:val="28"/>
          <w:szCs w:val="28"/>
        </w:rPr>
        <w:t>(</w:t>
      </w:r>
      <w:r w:rsidRPr="00B6663D">
        <w:rPr>
          <w:rFonts w:ascii="Simplified Arabic" w:hAnsi="Simplified Arabic" w:cs="Simplified Arabic" w:hint="cs"/>
          <w:sz w:val="28"/>
          <w:szCs w:val="28"/>
        </w:rPr>
        <w:t>4</w:t>
      </w:r>
      <w:r>
        <w:rPr>
          <w:rFonts w:ascii="Simplified Arabic" w:hAnsi="Simplified Arabic" w:cs="Simplified Arabic" w:hint="cs"/>
          <w:sz w:val="28"/>
          <w:szCs w:val="28"/>
        </w:rPr>
        <w:t>)</w:t>
      </w:r>
      <w:r w:rsidRPr="00B6663D">
        <w:rPr>
          <w:rFonts w:ascii="Simplified Arabic" w:hAnsi="Simplified Arabic" w:cs="Simplified Arabic" w:hint="cs"/>
          <w:sz w:val="28"/>
          <w:szCs w:val="28"/>
        </w:rPr>
        <w:t>, 567-584.</w:t>
      </w:r>
    </w:p>
    <w:p w14:paraId="07D223B4"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Cohen, S., &amp; Wills, T. A. </w:t>
      </w:r>
      <w:r>
        <w:rPr>
          <w:rFonts w:ascii="Simplified Arabic" w:hAnsi="Simplified Arabic" w:cs="Simplified Arabic" w:hint="cs"/>
          <w:sz w:val="28"/>
          <w:szCs w:val="28"/>
        </w:rPr>
        <w:t>(</w:t>
      </w:r>
      <w:r w:rsidRPr="00B6663D">
        <w:rPr>
          <w:rFonts w:ascii="Simplified Arabic" w:hAnsi="Simplified Arabic" w:cs="Simplified Arabic" w:hint="cs"/>
          <w:sz w:val="28"/>
          <w:szCs w:val="28"/>
        </w:rPr>
        <w:t>1985</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Stress, social support, and the buffering hypothesis. </w:t>
      </w:r>
      <w:r w:rsidRPr="00B6663D">
        <w:rPr>
          <w:rStyle w:val="ae"/>
          <w:rFonts w:ascii="Simplified Arabic" w:hAnsi="Simplified Arabic" w:cs="Simplified Arabic" w:hint="cs"/>
          <w:i w:val="0"/>
          <w:iCs w:val="0"/>
          <w:sz w:val="28"/>
          <w:szCs w:val="28"/>
        </w:rPr>
        <w:t>Psychological Bulletin</w:t>
      </w:r>
      <w:r w:rsidRPr="00B6663D">
        <w:rPr>
          <w:rFonts w:ascii="Simplified Arabic" w:hAnsi="Simplified Arabic" w:cs="Simplified Arabic" w:hint="cs"/>
          <w:sz w:val="28"/>
          <w:szCs w:val="28"/>
        </w:rPr>
        <w:t>, 98</w:t>
      </w:r>
      <w:r>
        <w:rPr>
          <w:rFonts w:ascii="Simplified Arabic" w:hAnsi="Simplified Arabic" w:cs="Simplified Arabic" w:hint="cs"/>
          <w:sz w:val="28"/>
          <w:szCs w:val="28"/>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Pr>
        <w:t>)</w:t>
      </w:r>
      <w:r w:rsidRPr="00B6663D">
        <w:rPr>
          <w:rFonts w:ascii="Simplified Arabic" w:hAnsi="Simplified Arabic" w:cs="Simplified Arabic" w:hint="cs"/>
          <w:sz w:val="28"/>
          <w:szCs w:val="28"/>
        </w:rPr>
        <w:t>, 310-357.</w:t>
      </w:r>
    </w:p>
    <w:p w14:paraId="23B05362"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lastRenderedPageBreak/>
        <w:t>Diener</w:t>
      </w:r>
      <w:proofErr w:type="spellEnd"/>
      <w:r w:rsidRPr="00B6663D">
        <w:rPr>
          <w:rFonts w:ascii="Simplified Arabic" w:hAnsi="Simplified Arabic" w:cs="Simplified Arabic" w:hint="cs"/>
          <w:sz w:val="28"/>
          <w:szCs w:val="28"/>
        </w:rPr>
        <w:t xml:space="preserve">, E., </w:t>
      </w:r>
      <w:proofErr w:type="spellStart"/>
      <w:r w:rsidRPr="00B6663D">
        <w:rPr>
          <w:rFonts w:ascii="Simplified Arabic" w:hAnsi="Simplified Arabic" w:cs="Simplified Arabic" w:hint="cs"/>
          <w:sz w:val="28"/>
          <w:szCs w:val="28"/>
        </w:rPr>
        <w:t>Oishi</w:t>
      </w:r>
      <w:proofErr w:type="spellEnd"/>
      <w:r w:rsidRPr="00B6663D">
        <w:rPr>
          <w:rFonts w:ascii="Simplified Arabic" w:hAnsi="Simplified Arabic" w:cs="Simplified Arabic" w:hint="cs"/>
          <w:sz w:val="28"/>
          <w:szCs w:val="28"/>
        </w:rPr>
        <w:t xml:space="preserve">, S., &amp; </w:t>
      </w:r>
      <w:proofErr w:type="spellStart"/>
      <w:r w:rsidRPr="00B6663D">
        <w:rPr>
          <w:rFonts w:ascii="Simplified Arabic" w:hAnsi="Simplified Arabic" w:cs="Simplified Arabic" w:hint="cs"/>
          <w:sz w:val="28"/>
          <w:szCs w:val="28"/>
        </w:rPr>
        <w:t>Tay</w:t>
      </w:r>
      <w:proofErr w:type="spellEnd"/>
      <w:r w:rsidRPr="00B6663D">
        <w:rPr>
          <w:rFonts w:ascii="Simplified Arabic" w:hAnsi="Simplified Arabic" w:cs="Simplified Arabic" w:hint="cs"/>
          <w:sz w:val="28"/>
          <w:szCs w:val="28"/>
        </w:rPr>
        <w:t xml:space="preserve">, L.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2018</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Advances in subjective well-being research. </w:t>
      </w:r>
      <w:r w:rsidRPr="00B6663D">
        <w:rPr>
          <w:rStyle w:val="ae"/>
          <w:rFonts w:ascii="Simplified Arabic" w:hAnsi="Simplified Arabic" w:cs="Simplified Arabic" w:hint="cs"/>
          <w:i w:val="0"/>
          <w:iCs w:val="0"/>
          <w:sz w:val="28"/>
          <w:szCs w:val="28"/>
        </w:rPr>
        <w:t xml:space="preserve">Nature Human </w:t>
      </w:r>
      <w:proofErr w:type="spellStart"/>
      <w:r w:rsidRPr="00B6663D">
        <w:rPr>
          <w:rStyle w:val="ae"/>
          <w:rFonts w:ascii="Simplified Arabic" w:hAnsi="Simplified Arabic" w:cs="Simplified Arabic" w:hint="cs"/>
          <w:i w:val="0"/>
          <w:iCs w:val="0"/>
          <w:sz w:val="28"/>
          <w:szCs w:val="28"/>
        </w:rPr>
        <w:t>Behaviour</w:t>
      </w:r>
      <w:proofErr w:type="spellEnd"/>
      <w:r w:rsidRPr="00B6663D">
        <w:rPr>
          <w:rFonts w:ascii="Simplified Arabic" w:hAnsi="Simplified Arabic" w:cs="Simplified Arabic" w:hint="cs"/>
          <w:sz w:val="28"/>
          <w:szCs w:val="28"/>
        </w:rPr>
        <w:t>, 2</w:t>
      </w:r>
      <w:r>
        <w:rPr>
          <w:rFonts w:ascii="Simplified Arabic" w:hAnsi="Simplified Arabic" w:cs="Simplified Arabic" w:hint="cs"/>
          <w:sz w:val="28"/>
          <w:szCs w:val="28"/>
        </w:rPr>
        <w:t>(</w:t>
      </w:r>
      <w:r w:rsidRPr="00B6663D">
        <w:rPr>
          <w:rFonts w:ascii="Simplified Arabic" w:hAnsi="Simplified Arabic" w:cs="Simplified Arabic" w:hint="cs"/>
          <w:sz w:val="28"/>
          <w:szCs w:val="28"/>
        </w:rPr>
        <w:t>4</w:t>
      </w:r>
      <w:r>
        <w:rPr>
          <w:rFonts w:ascii="Simplified Arabic" w:hAnsi="Simplified Arabic" w:cs="Simplified Arabic" w:hint="cs"/>
          <w:sz w:val="28"/>
          <w:szCs w:val="28"/>
        </w:rPr>
        <w:t>)</w:t>
      </w:r>
      <w:r w:rsidRPr="00B6663D">
        <w:rPr>
          <w:rFonts w:ascii="Simplified Arabic" w:hAnsi="Simplified Arabic" w:cs="Simplified Arabic" w:hint="cs"/>
          <w:sz w:val="28"/>
          <w:szCs w:val="28"/>
        </w:rPr>
        <w:t>, 253-260.</w:t>
      </w:r>
    </w:p>
    <w:p w14:paraId="3E7BA9C6"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Eccles, J. S., &amp; </w:t>
      </w:r>
      <w:proofErr w:type="spellStart"/>
      <w:r w:rsidRPr="00B6663D">
        <w:rPr>
          <w:rFonts w:ascii="Simplified Arabic" w:hAnsi="Simplified Arabic" w:cs="Simplified Arabic" w:hint="cs"/>
          <w:sz w:val="28"/>
          <w:szCs w:val="28"/>
        </w:rPr>
        <w:t>Wigfield</w:t>
      </w:r>
      <w:proofErr w:type="spellEnd"/>
      <w:r w:rsidRPr="00B6663D">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2002</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Motivational beliefs, values, and goals. </w:t>
      </w:r>
      <w:r w:rsidRPr="00B6663D">
        <w:rPr>
          <w:rStyle w:val="ae"/>
          <w:rFonts w:ascii="Simplified Arabic" w:hAnsi="Simplified Arabic" w:cs="Simplified Arabic" w:hint="cs"/>
          <w:i w:val="0"/>
          <w:iCs w:val="0"/>
          <w:sz w:val="28"/>
          <w:szCs w:val="28"/>
        </w:rPr>
        <w:t>Annual Review of Psychology</w:t>
      </w:r>
      <w:r w:rsidRPr="00B6663D">
        <w:rPr>
          <w:rFonts w:ascii="Simplified Arabic" w:hAnsi="Simplified Arabic" w:cs="Simplified Arabic" w:hint="cs"/>
          <w:sz w:val="28"/>
          <w:szCs w:val="28"/>
        </w:rPr>
        <w:t>, 53</w:t>
      </w:r>
      <w:r>
        <w:rPr>
          <w:rFonts w:ascii="Simplified Arabic" w:hAnsi="Simplified Arabic" w:cs="Simplified Arabic" w:hint="cs"/>
          <w:sz w:val="28"/>
          <w:szCs w:val="28"/>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Pr>
        <w:t>)</w:t>
      </w:r>
      <w:r w:rsidRPr="00B6663D">
        <w:rPr>
          <w:rFonts w:ascii="Simplified Arabic" w:hAnsi="Simplified Arabic" w:cs="Simplified Arabic" w:hint="cs"/>
          <w:sz w:val="28"/>
          <w:szCs w:val="28"/>
        </w:rPr>
        <w:t>, 109-132.</w:t>
      </w:r>
    </w:p>
    <w:p w14:paraId="292CDC3C"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El Said, G. R.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2019</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The relationship between quality of university life and academic engagement among higher education students. </w:t>
      </w:r>
      <w:r w:rsidRPr="00B6663D">
        <w:rPr>
          <w:rStyle w:val="ae"/>
          <w:rFonts w:ascii="Simplified Arabic" w:hAnsi="Simplified Arabic" w:cs="Simplified Arabic" w:hint="cs"/>
          <w:i w:val="0"/>
          <w:iCs w:val="0"/>
          <w:sz w:val="28"/>
          <w:szCs w:val="28"/>
        </w:rPr>
        <w:t>Journal of Higher Education</w:t>
      </w:r>
      <w:r w:rsidRPr="00B6663D">
        <w:rPr>
          <w:rFonts w:ascii="Simplified Arabic" w:hAnsi="Simplified Arabic" w:cs="Simplified Arabic" w:hint="cs"/>
          <w:sz w:val="28"/>
          <w:szCs w:val="28"/>
        </w:rPr>
        <w:t>, 40</w:t>
      </w:r>
      <w:r>
        <w:rPr>
          <w:rFonts w:ascii="Simplified Arabic" w:hAnsi="Simplified Arabic" w:cs="Simplified Arabic" w:hint="cs"/>
          <w:sz w:val="28"/>
          <w:szCs w:val="28"/>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Pr>
        <w:t>)</w:t>
      </w:r>
      <w:r w:rsidRPr="00B6663D">
        <w:rPr>
          <w:rFonts w:ascii="Simplified Arabic" w:hAnsi="Simplified Arabic" w:cs="Simplified Arabic" w:hint="cs"/>
          <w:sz w:val="28"/>
          <w:szCs w:val="28"/>
        </w:rPr>
        <w:t>, 189-207.</w:t>
      </w:r>
    </w:p>
    <w:p w14:paraId="3909B254"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Fredricks</w:t>
      </w:r>
      <w:proofErr w:type="spellEnd"/>
      <w:r w:rsidRPr="00B6663D">
        <w:rPr>
          <w:rFonts w:ascii="Simplified Arabic" w:hAnsi="Simplified Arabic" w:cs="Simplified Arabic" w:hint="cs"/>
          <w:sz w:val="28"/>
          <w:szCs w:val="28"/>
        </w:rPr>
        <w:t xml:space="preserve">, J. A., </w:t>
      </w:r>
      <w:proofErr w:type="spellStart"/>
      <w:r w:rsidRPr="00B6663D">
        <w:rPr>
          <w:rFonts w:ascii="Simplified Arabic" w:hAnsi="Simplified Arabic" w:cs="Simplified Arabic" w:hint="cs"/>
          <w:sz w:val="28"/>
          <w:szCs w:val="28"/>
        </w:rPr>
        <w:t>Blumenfeld</w:t>
      </w:r>
      <w:proofErr w:type="spellEnd"/>
      <w:r w:rsidRPr="00B6663D">
        <w:rPr>
          <w:rFonts w:ascii="Simplified Arabic" w:hAnsi="Simplified Arabic" w:cs="Simplified Arabic" w:hint="cs"/>
          <w:sz w:val="28"/>
          <w:szCs w:val="28"/>
        </w:rPr>
        <w:t xml:space="preserve">, P. C., &amp; Paris, A. H.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2004</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School engagement: Potential of the concept, state of the evidence. </w:t>
      </w:r>
      <w:r w:rsidRPr="00B6663D">
        <w:rPr>
          <w:rStyle w:val="ae"/>
          <w:rFonts w:ascii="Simplified Arabic" w:hAnsi="Simplified Arabic" w:cs="Simplified Arabic" w:hint="cs"/>
          <w:i w:val="0"/>
          <w:iCs w:val="0"/>
          <w:sz w:val="28"/>
          <w:szCs w:val="28"/>
        </w:rPr>
        <w:t>Review of Educational Research</w:t>
      </w:r>
      <w:r w:rsidRPr="00B6663D">
        <w:rPr>
          <w:rFonts w:ascii="Simplified Arabic" w:hAnsi="Simplified Arabic" w:cs="Simplified Arabic" w:hint="cs"/>
          <w:sz w:val="28"/>
          <w:szCs w:val="28"/>
        </w:rPr>
        <w:t>, 74</w:t>
      </w:r>
      <w:r>
        <w:rPr>
          <w:rFonts w:ascii="Simplified Arabic" w:hAnsi="Simplified Arabic" w:cs="Simplified Arabic" w:hint="cs"/>
          <w:sz w:val="28"/>
          <w:szCs w:val="28"/>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Pr>
        <w:t>)</w:t>
      </w:r>
      <w:r w:rsidRPr="00B6663D">
        <w:rPr>
          <w:rFonts w:ascii="Simplified Arabic" w:hAnsi="Simplified Arabic" w:cs="Simplified Arabic" w:hint="cs"/>
          <w:sz w:val="28"/>
          <w:szCs w:val="28"/>
        </w:rPr>
        <w:t>, 59-109.</w:t>
      </w:r>
    </w:p>
    <w:p w14:paraId="440B13C3"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Govaerts</w:t>
      </w:r>
      <w:proofErr w:type="spellEnd"/>
      <w:r w:rsidRPr="00B6663D">
        <w:rPr>
          <w:rFonts w:ascii="Simplified Arabic" w:hAnsi="Simplified Arabic" w:cs="Simplified Arabic" w:hint="cs"/>
          <w:sz w:val="28"/>
          <w:szCs w:val="28"/>
        </w:rPr>
        <w:t xml:space="preserve">, S., &amp; </w:t>
      </w:r>
      <w:proofErr w:type="spellStart"/>
      <w:r w:rsidRPr="00B6663D">
        <w:rPr>
          <w:rFonts w:ascii="Simplified Arabic" w:hAnsi="Simplified Arabic" w:cs="Simplified Arabic" w:hint="cs"/>
          <w:sz w:val="28"/>
          <w:szCs w:val="28"/>
        </w:rPr>
        <w:t>Grégoire</w:t>
      </w:r>
      <w:proofErr w:type="spellEnd"/>
      <w:r w:rsidRPr="00B6663D">
        <w:rPr>
          <w:rFonts w:ascii="Simplified Arabic" w:hAnsi="Simplified Arabic" w:cs="Simplified Arabic" w:hint="cs"/>
          <w:sz w:val="28"/>
          <w:szCs w:val="28"/>
        </w:rPr>
        <w:t xml:space="preserve">, J.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2018</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Quality of university life and academic achievement: The role of academic stress. </w:t>
      </w:r>
      <w:r w:rsidRPr="00B6663D">
        <w:rPr>
          <w:rStyle w:val="ae"/>
          <w:rFonts w:ascii="Simplified Arabic" w:hAnsi="Simplified Arabic" w:cs="Simplified Arabic" w:hint="cs"/>
          <w:i w:val="0"/>
          <w:iCs w:val="0"/>
          <w:sz w:val="28"/>
          <w:szCs w:val="28"/>
        </w:rPr>
        <w:t>Journal of Educational Psychology</w:t>
      </w:r>
      <w:r w:rsidRPr="00B6663D">
        <w:rPr>
          <w:rFonts w:ascii="Simplified Arabic" w:hAnsi="Simplified Arabic" w:cs="Simplified Arabic" w:hint="cs"/>
          <w:sz w:val="28"/>
          <w:szCs w:val="28"/>
        </w:rPr>
        <w:t>, 110</w:t>
      </w:r>
      <w:r>
        <w:rPr>
          <w:rFonts w:ascii="Simplified Arabic" w:hAnsi="Simplified Arabic" w:cs="Simplified Arabic" w:hint="cs"/>
          <w:sz w:val="28"/>
          <w:szCs w:val="28"/>
        </w:rPr>
        <w:t>(</w:t>
      </w:r>
      <w:r w:rsidRPr="00B6663D">
        <w:rPr>
          <w:rFonts w:ascii="Simplified Arabic" w:hAnsi="Simplified Arabic" w:cs="Simplified Arabic" w:hint="cs"/>
          <w:sz w:val="28"/>
          <w:szCs w:val="28"/>
        </w:rPr>
        <w:t>4</w:t>
      </w:r>
      <w:r>
        <w:rPr>
          <w:rFonts w:ascii="Simplified Arabic" w:hAnsi="Simplified Arabic" w:cs="Simplified Arabic" w:hint="cs"/>
          <w:sz w:val="28"/>
          <w:szCs w:val="28"/>
        </w:rPr>
        <w:t>)</w:t>
      </w:r>
      <w:r w:rsidRPr="00B6663D">
        <w:rPr>
          <w:rFonts w:ascii="Simplified Arabic" w:hAnsi="Simplified Arabic" w:cs="Simplified Arabic" w:hint="cs"/>
          <w:sz w:val="28"/>
          <w:szCs w:val="28"/>
        </w:rPr>
        <w:t>, 567-584.</w:t>
      </w:r>
    </w:p>
    <w:p w14:paraId="7801F21C"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Hossain, M. M., Al-</w:t>
      </w:r>
      <w:proofErr w:type="spellStart"/>
      <w:r w:rsidRPr="00B6663D">
        <w:rPr>
          <w:rFonts w:ascii="Simplified Arabic" w:hAnsi="Simplified Arabic" w:cs="Simplified Arabic" w:hint="cs"/>
          <w:sz w:val="28"/>
          <w:szCs w:val="28"/>
        </w:rPr>
        <w:t>Mamun</w:t>
      </w:r>
      <w:proofErr w:type="spellEnd"/>
      <w:r w:rsidRPr="00B6663D">
        <w:rPr>
          <w:rFonts w:ascii="Simplified Arabic" w:hAnsi="Simplified Arabic" w:cs="Simplified Arabic" w:hint="cs"/>
          <w:sz w:val="28"/>
          <w:szCs w:val="28"/>
        </w:rPr>
        <w:t xml:space="preserve">, M., &amp; Rahman, M.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Social support, quality of university life, and academic achievement: A study of university students. </w:t>
      </w:r>
      <w:r w:rsidRPr="00B6663D">
        <w:rPr>
          <w:rStyle w:val="ae"/>
          <w:rFonts w:ascii="Simplified Arabic" w:hAnsi="Simplified Arabic" w:cs="Simplified Arabic" w:hint="cs"/>
          <w:i w:val="0"/>
          <w:iCs w:val="0"/>
          <w:sz w:val="28"/>
          <w:szCs w:val="28"/>
        </w:rPr>
        <w:t>Journal of Social and Personal Relationships</w:t>
      </w:r>
      <w:r w:rsidRPr="00B6663D">
        <w:rPr>
          <w:rFonts w:ascii="Simplified Arabic" w:hAnsi="Simplified Arabic" w:cs="Simplified Arabic" w:hint="cs"/>
          <w:sz w:val="28"/>
          <w:szCs w:val="28"/>
        </w:rPr>
        <w:t>, 39</w:t>
      </w:r>
      <w:r>
        <w:rPr>
          <w:rFonts w:ascii="Simplified Arabic" w:hAnsi="Simplified Arabic" w:cs="Simplified Arabic" w:hint="cs"/>
          <w:sz w:val="28"/>
          <w:szCs w:val="28"/>
        </w:rPr>
        <w:t>(</w:t>
      </w:r>
      <w:r w:rsidRPr="00B6663D">
        <w:rPr>
          <w:rFonts w:ascii="Simplified Arabic" w:hAnsi="Simplified Arabic" w:cs="Simplified Arabic" w:hint="cs"/>
          <w:sz w:val="28"/>
          <w:szCs w:val="28"/>
        </w:rPr>
        <w:t>5</w:t>
      </w:r>
      <w:r>
        <w:rPr>
          <w:rFonts w:ascii="Simplified Arabic" w:hAnsi="Simplified Arabic" w:cs="Simplified Arabic" w:hint="cs"/>
          <w:sz w:val="28"/>
          <w:szCs w:val="28"/>
        </w:rPr>
        <w:t>)</w:t>
      </w:r>
      <w:r w:rsidRPr="00B6663D">
        <w:rPr>
          <w:rFonts w:ascii="Simplified Arabic" w:hAnsi="Simplified Arabic" w:cs="Simplified Arabic" w:hint="cs"/>
          <w:sz w:val="28"/>
          <w:szCs w:val="28"/>
        </w:rPr>
        <w:t>, 1345-1367.</w:t>
      </w:r>
    </w:p>
    <w:p w14:paraId="7DB206F1"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House, J. S. </w:t>
      </w:r>
      <w:r>
        <w:rPr>
          <w:rFonts w:ascii="Simplified Arabic" w:hAnsi="Simplified Arabic" w:cs="Simplified Arabic" w:hint="cs"/>
          <w:sz w:val="28"/>
          <w:szCs w:val="28"/>
        </w:rPr>
        <w:t>(</w:t>
      </w:r>
      <w:r w:rsidRPr="00B6663D">
        <w:rPr>
          <w:rFonts w:ascii="Simplified Arabic" w:hAnsi="Simplified Arabic" w:cs="Simplified Arabic" w:hint="cs"/>
          <w:sz w:val="28"/>
          <w:szCs w:val="28"/>
        </w:rPr>
        <w:t>1981</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Work stress and social support</w:t>
      </w:r>
      <w:r w:rsidRPr="00B6663D">
        <w:rPr>
          <w:rFonts w:ascii="Simplified Arabic" w:hAnsi="Simplified Arabic" w:cs="Simplified Arabic" w:hint="cs"/>
          <w:sz w:val="28"/>
          <w:szCs w:val="28"/>
        </w:rPr>
        <w:t>. Addison-Wesley.</w:t>
      </w:r>
    </w:p>
    <w:p w14:paraId="31C1459C"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Kemp, S., Smith, J., &amp; Brown, P.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2021</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Quality of university life: A comprehensive review of the literature. </w:t>
      </w:r>
      <w:r w:rsidRPr="00B6663D">
        <w:rPr>
          <w:rStyle w:val="ae"/>
          <w:rFonts w:ascii="Simplified Arabic" w:hAnsi="Simplified Arabic" w:cs="Simplified Arabic" w:hint="cs"/>
          <w:i w:val="0"/>
          <w:iCs w:val="0"/>
          <w:sz w:val="28"/>
          <w:szCs w:val="28"/>
        </w:rPr>
        <w:t>Journal of Educational Research</w:t>
      </w:r>
      <w:r w:rsidRPr="00B6663D">
        <w:rPr>
          <w:rFonts w:ascii="Simplified Arabic" w:hAnsi="Simplified Arabic" w:cs="Simplified Arabic" w:hint="cs"/>
          <w:sz w:val="28"/>
          <w:szCs w:val="28"/>
        </w:rPr>
        <w:t>, 54</w:t>
      </w:r>
      <w:r>
        <w:rPr>
          <w:rFonts w:ascii="Simplified Arabic" w:hAnsi="Simplified Arabic" w:cs="Simplified Arabic" w:hint="cs"/>
          <w:sz w:val="28"/>
          <w:szCs w:val="28"/>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Pr>
        <w:t>)</w:t>
      </w:r>
      <w:r w:rsidRPr="00B6663D">
        <w:rPr>
          <w:rFonts w:ascii="Simplified Arabic" w:hAnsi="Simplified Arabic" w:cs="Simplified Arabic" w:hint="cs"/>
          <w:sz w:val="28"/>
          <w:szCs w:val="28"/>
        </w:rPr>
        <w:t>, 345-367.</w:t>
      </w:r>
    </w:p>
    <w:p w14:paraId="5E984777"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Lazarus, R. S. </w:t>
      </w:r>
      <w:r>
        <w:rPr>
          <w:rFonts w:ascii="Simplified Arabic" w:hAnsi="Simplified Arabic" w:cs="Simplified Arabic" w:hint="cs"/>
          <w:sz w:val="28"/>
          <w:szCs w:val="28"/>
        </w:rPr>
        <w:t>(</w:t>
      </w:r>
      <w:r w:rsidRPr="00B6663D">
        <w:rPr>
          <w:rFonts w:ascii="Simplified Arabic" w:hAnsi="Simplified Arabic" w:cs="Simplified Arabic" w:hint="cs"/>
          <w:sz w:val="28"/>
          <w:szCs w:val="28"/>
        </w:rPr>
        <w:t>1999</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Stress and emotion: A new synthesis</w:t>
      </w:r>
      <w:r w:rsidRPr="00B6663D">
        <w:rPr>
          <w:rFonts w:ascii="Simplified Arabic" w:hAnsi="Simplified Arabic" w:cs="Simplified Arabic" w:hint="cs"/>
          <w:sz w:val="28"/>
          <w:szCs w:val="28"/>
        </w:rPr>
        <w:t>. Springer.</w:t>
      </w:r>
    </w:p>
    <w:p w14:paraId="12FA7940"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Lazarus, R. S., &amp; </w:t>
      </w:r>
      <w:proofErr w:type="spellStart"/>
      <w:r w:rsidRPr="00B6663D">
        <w:rPr>
          <w:rFonts w:ascii="Simplified Arabic" w:hAnsi="Simplified Arabic" w:cs="Simplified Arabic" w:hint="cs"/>
          <w:sz w:val="28"/>
          <w:szCs w:val="28"/>
        </w:rPr>
        <w:t>Folkman</w:t>
      </w:r>
      <w:proofErr w:type="spellEnd"/>
      <w:r w:rsidRPr="00B6663D">
        <w:rPr>
          <w:rFonts w:ascii="Simplified Arabic" w:hAnsi="Simplified Arabic" w:cs="Simplified Arabic" w:hint="cs"/>
          <w:sz w:val="28"/>
          <w:szCs w:val="28"/>
        </w:rPr>
        <w:t xml:space="preserve">, S. </w:t>
      </w:r>
      <w:r>
        <w:rPr>
          <w:rFonts w:ascii="Simplified Arabic" w:hAnsi="Simplified Arabic" w:cs="Simplified Arabic" w:hint="cs"/>
          <w:sz w:val="28"/>
          <w:szCs w:val="28"/>
        </w:rPr>
        <w:t>(</w:t>
      </w:r>
      <w:r w:rsidRPr="00B6663D">
        <w:rPr>
          <w:rFonts w:ascii="Simplified Arabic" w:hAnsi="Simplified Arabic" w:cs="Simplified Arabic" w:hint="cs"/>
          <w:sz w:val="28"/>
          <w:szCs w:val="28"/>
        </w:rPr>
        <w:t>1984</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Stress, appraisal, and coping</w:t>
      </w:r>
      <w:r w:rsidRPr="00B6663D">
        <w:rPr>
          <w:rFonts w:ascii="Simplified Arabic" w:hAnsi="Simplified Arabic" w:cs="Simplified Arabic" w:hint="cs"/>
          <w:sz w:val="28"/>
          <w:szCs w:val="28"/>
        </w:rPr>
        <w:t>. Springer.</w:t>
      </w:r>
    </w:p>
    <w:p w14:paraId="2E0A37A3"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Misra</w:t>
      </w:r>
      <w:proofErr w:type="spellEnd"/>
      <w:r w:rsidRPr="00B6663D">
        <w:rPr>
          <w:rFonts w:ascii="Simplified Arabic" w:hAnsi="Simplified Arabic" w:cs="Simplified Arabic" w:hint="cs"/>
          <w:sz w:val="28"/>
          <w:szCs w:val="28"/>
        </w:rPr>
        <w:t xml:space="preserve">, R., &amp; McKean, M.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2000</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College students' academic stress and its relation to their anxiety, time management, and leisure satisfaction. </w:t>
      </w:r>
      <w:r w:rsidRPr="00B6663D">
        <w:rPr>
          <w:rStyle w:val="ae"/>
          <w:rFonts w:ascii="Simplified Arabic" w:hAnsi="Simplified Arabic" w:cs="Simplified Arabic" w:hint="cs"/>
          <w:i w:val="0"/>
          <w:iCs w:val="0"/>
          <w:sz w:val="28"/>
          <w:szCs w:val="28"/>
        </w:rPr>
        <w:t>American Journal of Health Studies</w:t>
      </w:r>
      <w:r w:rsidRPr="00B6663D">
        <w:rPr>
          <w:rFonts w:ascii="Simplified Arabic" w:hAnsi="Simplified Arabic" w:cs="Simplified Arabic" w:hint="cs"/>
          <w:sz w:val="28"/>
          <w:szCs w:val="28"/>
        </w:rPr>
        <w:t>, 16</w:t>
      </w:r>
      <w:r>
        <w:rPr>
          <w:rFonts w:ascii="Simplified Arabic" w:hAnsi="Simplified Arabic" w:cs="Simplified Arabic" w:hint="cs"/>
          <w:sz w:val="28"/>
          <w:szCs w:val="28"/>
        </w:rPr>
        <w:t>(</w:t>
      </w:r>
      <w:r w:rsidRPr="00B6663D">
        <w:rPr>
          <w:rFonts w:ascii="Simplified Arabic" w:hAnsi="Simplified Arabic" w:cs="Simplified Arabic" w:hint="cs"/>
          <w:sz w:val="28"/>
          <w:szCs w:val="28"/>
        </w:rPr>
        <w:t>1</w:t>
      </w:r>
      <w:r>
        <w:rPr>
          <w:rFonts w:ascii="Simplified Arabic" w:hAnsi="Simplified Arabic" w:cs="Simplified Arabic" w:hint="cs"/>
          <w:sz w:val="28"/>
          <w:szCs w:val="28"/>
        </w:rPr>
        <w:t>)</w:t>
      </w:r>
      <w:r w:rsidRPr="00B6663D">
        <w:rPr>
          <w:rFonts w:ascii="Simplified Arabic" w:hAnsi="Simplified Arabic" w:cs="Simplified Arabic" w:hint="cs"/>
          <w:sz w:val="28"/>
          <w:szCs w:val="28"/>
        </w:rPr>
        <w:t>, 41-51.</w:t>
      </w:r>
    </w:p>
    <w:p w14:paraId="59052235"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Nurunnabi</w:t>
      </w:r>
      <w:proofErr w:type="spellEnd"/>
      <w:r w:rsidRPr="00B6663D">
        <w:rPr>
          <w:rFonts w:ascii="Simplified Arabic" w:hAnsi="Simplified Arabic" w:cs="Simplified Arabic" w:hint="cs"/>
          <w:sz w:val="28"/>
          <w:szCs w:val="28"/>
        </w:rPr>
        <w:t xml:space="preserve">, M., Al-Ali, A., &amp; Al-Nasser, M.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2020</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Quality of university life in the Middle East: A comparative study. </w:t>
      </w:r>
      <w:r w:rsidRPr="00B6663D">
        <w:rPr>
          <w:rStyle w:val="ae"/>
          <w:rFonts w:ascii="Simplified Arabic" w:hAnsi="Simplified Arabic" w:cs="Simplified Arabic" w:hint="cs"/>
          <w:i w:val="0"/>
          <w:iCs w:val="0"/>
          <w:sz w:val="28"/>
          <w:szCs w:val="28"/>
        </w:rPr>
        <w:t>International Journal of Educational Development</w:t>
      </w:r>
      <w:r w:rsidRPr="00B6663D">
        <w:rPr>
          <w:rFonts w:ascii="Simplified Arabic" w:hAnsi="Simplified Arabic" w:cs="Simplified Arabic" w:hint="cs"/>
          <w:sz w:val="28"/>
          <w:szCs w:val="28"/>
        </w:rPr>
        <w:t>, 78, 102-118.</w:t>
      </w:r>
    </w:p>
    <w:p w14:paraId="34FE3BB9"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lastRenderedPageBreak/>
        <w:t xml:space="preserve">OECD.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2020</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Education at a glance 2020: OECD indicators</w:t>
      </w:r>
      <w:r w:rsidRPr="00B6663D">
        <w:rPr>
          <w:rFonts w:ascii="Simplified Arabic" w:hAnsi="Simplified Arabic" w:cs="Simplified Arabic" w:hint="cs"/>
          <w:sz w:val="28"/>
          <w:szCs w:val="28"/>
        </w:rPr>
        <w:t>. OECD Publishing.</w:t>
      </w:r>
    </w:p>
    <w:p w14:paraId="1845F456"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Raghunathan</w:t>
      </w:r>
      <w:proofErr w:type="spellEnd"/>
      <w:r w:rsidRPr="00B6663D">
        <w:rPr>
          <w:rFonts w:ascii="Simplified Arabic" w:hAnsi="Simplified Arabic" w:cs="Simplified Arabic" w:hint="cs"/>
          <w:sz w:val="28"/>
          <w:szCs w:val="28"/>
        </w:rPr>
        <w:t xml:space="preserve">, S., Krishnan, J., &amp; Kumar, P.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The changing landscape of higher education in the post-COVID era: Quality of life and academic achievement. </w:t>
      </w:r>
      <w:r w:rsidRPr="00B6663D">
        <w:rPr>
          <w:rStyle w:val="ae"/>
          <w:rFonts w:ascii="Simplified Arabic" w:hAnsi="Simplified Arabic" w:cs="Simplified Arabic" w:hint="cs"/>
          <w:i w:val="0"/>
          <w:iCs w:val="0"/>
          <w:sz w:val="28"/>
          <w:szCs w:val="28"/>
        </w:rPr>
        <w:t>Journal of Educational Change</w:t>
      </w:r>
      <w:r w:rsidRPr="00B6663D">
        <w:rPr>
          <w:rFonts w:ascii="Simplified Arabic" w:hAnsi="Simplified Arabic" w:cs="Simplified Arabic" w:hint="cs"/>
          <w:sz w:val="28"/>
          <w:szCs w:val="28"/>
        </w:rPr>
        <w:t>, 23</w:t>
      </w:r>
      <w:r>
        <w:rPr>
          <w:rFonts w:ascii="Simplified Arabic" w:hAnsi="Simplified Arabic" w:cs="Simplified Arabic" w:hint="cs"/>
          <w:sz w:val="28"/>
          <w:szCs w:val="28"/>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Pr>
        <w:t>)</w:t>
      </w:r>
      <w:r w:rsidRPr="00B6663D">
        <w:rPr>
          <w:rFonts w:ascii="Simplified Arabic" w:hAnsi="Simplified Arabic" w:cs="Simplified Arabic" w:hint="cs"/>
          <w:sz w:val="28"/>
          <w:szCs w:val="28"/>
        </w:rPr>
        <w:t>, 345-367.</w:t>
      </w:r>
    </w:p>
    <w:p w14:paraId="4EBB4FB3"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Resnik</w:t>
      </w:r>
      <w:proofErr w:type="spellEnd"/>
      <w:r w:rsidRPr="00B6663D">
        <w:rPr>
          <w:rFonts w:ascii="Simplified Arabic" w:hAnsi="Simplified Arabic" w:cs="Simplified Arabic" w:hint="cs"/>
          <w:sz w:val="28"/>
          <w:szCs w:val="28"/>
        </w:rPr>
        <w:t xml:space="preserve">, D. B.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2020</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What is ethics in research and why is it important? </w:t>
      </w:r>
      <w:r w:rsidRPr="00B6663D">
        <w:rPr>
          <w:rStyle w:val="ae"/>
          <w:rFonts w:ascii="Simplified Arabic" w:hAnsi="Simplified Arabic" w:cs="Simplified Arabic" w:hint="cs"/>
          <w:i w:val="0"/>
          <w:iCs w:val="0"/>
          <w:sz w:val="28"/>
          <w:szCs w:val="28"/>
        </w:rPr>
        <w:t>National Institute of Environmental Health Sciences</w:t>
      </w:r>
      <w:r w:rsidRPr="00B6663D">
        <w:rPr>
          <w:rFonts w:ascii="Simplified Arabic" w:hAnsi="Simplified Arabic" w:cs="Simplified Arabic" w:hint="cs"/>
          <w:sz w:val="28"/>
          <w:szCs w:val="28"/>
        </w:rPr>
        <w:t xml:space="preserve">. Retrieved from </w:t>
      </w:r>
      <w:hyperlink r:id="rId14" w:tgtFrame="_blank" w:history="1">
        <w:r w:rsidRPr="00B6663D">
          <w:rPr>
            <w:rStyle w:val="Hyperlink"/>
            <w:rFonts w:ascii="Simplified Arabic" w:hAnsi="Simplified Arabic" w:cs="Simplified Arabic" w:hint="cs"/>
            <w:sz w:val="28"/>
            <w:szCs w:val="28"/>
          </w:rPr>
          <w:t>https://www.niehs.nih.gov/research/resources/bioethics/whatis</w:t>
        </w:r>
      </w:hyperlink>
    </w:p>
    <w:p w14:paraId="02ED524F"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Schunk</w:t>
      </w:r>
      <w:proofErr w:type="spellEnd"/>
      <w:r w:rsidRPr="00B6663D">
        <w:rPr>
          <w:rFonts w:ascii="Simplified Arabic" w:hAnsi="Simplified Arabic" w:cs="Simplified Arabic" w:hint="cs"/>
          <w:sz w:val="28"/>
          <w:szCs w:val="28"/>
        </w:rPr>
        <w:t xml:space="preserve">, D. H., &amp; </w:t>
      </w:r>
      <w:proofErr w:type="spellStart"/>
      <w:r w:rsidRPr="00B6663D">
        <w:rPr>
          <w:rFonts w:ascii="Simplified Arabic" w:hAnsi="Simplified Arabic" w:cs="Simplified Arabic" w:hint="cs"/>
          <w:sz w:val="28"/>
          <w:szCs w:val="28"/>
        </w:rPr>
        <w:t>DiBenedetto</w:t>
      </w:r>
      <w:proofErr w:type="spellEnd"/>
      <w:r w:rsidRPr="00B6663D">
        <w:rPr>
          <w:rFonts w:ascii="Simplified Arabic" w:hAnsi="Simplified Arabic" w:cs="Simplified Arabic" w:hint="cs"/>
          <w:sz w:val="28"/>
          <w:szCs w:val="28"/>
        </w:rPr>
        <w:t xml:space="preserve">, M. K.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2020</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Motivation and social cognitive theory. </w:t>
      </w:r>
      <w:r w:rsidRPr="00B6663D">
        <w:rPr>
          <w:rStyle w:val="ae"/>
          <w:rFonts w:ascii="Simplified Arabic" w:hAnsi="Simplified Arabic" w:cs="Simplified Arabic" w:hint="cs"/>
          <w:i w:val="0"/>
          <w:iCs w:val="0"/>
          <w:sz w:val="28"/>
          <w:szCs w:val="28"/>
        </w:rPr>
        <w:t>Contemporary Educational Psychology</w:t>
      </w:r>
      <w:r w:rsidRPr="00B6663D">
        <w:rPr>
          <w:rFonts w:ascii="Simplified Arabic" w:hAnsi="Simplified Arabic" w:cs="Simplified Arabic" w:hint="cs"/>
          <w:sz w:val="28"/>
          <w:szCs w:val="28"/>
        </w:rPr>
        <w:t>, 60, 101-118.</w:t>
      </w:r>
    </w:p>
    <w:p w14:paraId="657B50BA"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Shamoo</w:t>
      </w:r>
      <w:proofErr w:type="spellEnd"/>
      <w:r w:rsidRPr="00B6663D">
        <w:rPr>
          <w:rFonts w:ascii="Simplified Arabic" w:hAnsi="Simplified Arabic" w:cs="Simplified Arabic" w:hint="cs"/>
          <w:sz w:val="28"/>
          <w:szCs w:val="28"/>
        </w:rPr>
        <w:t xml:space="preserve">, A. E., &amp; </w:t>
      </w:r>
      <w:proofErr w:type="spellStart"/>
      <w:r w:rsidRPr="00B6663D">
        <w:rPr>
          <w:rFonts w:ascii="Simplified Arabic" w:hAnsi="Simplified Arabic" w:cs="Simplified Arabic" w:hint="cs"/>
          <w:sz w:val="28"/>
          <w:szCs w:val="28"/>
        </w:rPr>
        <w:t>Resnik</w:t>
      </w:r>
      <w:proofErr w:type="spellEnd"/>
      <w:r w:rsidRPr="00B6663D">
        <w:rPr>
          <w:rFonts w:ascii="Simplified Arabic" w:hAnsi="Simplified Arabic" w:cs="Simplified Arabic" w:hint="cs"/>
          <w:sz w:val="28"/>
          <w:szCs w:val="28"/>
        </w:rPr>
        <w:t xml:space="preserve">, D. B.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2015</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Responsible conduct of research</w:t>
      </w:r>
      <w:r w:rsidRPr="00B6663D">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B6663D">
        <w:rPr>
          <w:rFonts w:ascii="Simplified Arabic" w:hAnsi="Simplified Arabic" w:cs="Simplified Arabic" w:hint="cs"/>
          <w:sz w:val="28"/>
          <w:szCs w:val="28"/>
        </w:rPr>
        <w:t>3rd ed.</w:t>
      </w:r>
      <w:r>
        <w:rPr>
          <w:rFonts w:ascii="Simplified Arabic" w:hAnsi="Simplified Arabic" w:cs="Simplified Arabic" w:hint="cs"/>
          <w:sz w:val="28"/>
          <w:szCs w:val="28"/>
        </w:rPr>
        <w:t>)</w:t>
      </w:r>
      <w:r w:rsidRPr="00B6663D">
        <w:rPr>
          <w:rFonts w:ascii="Simplified Arabic" w:hAnsi="Simplified Arabic" w:cs="Simplified Arabic" w:hint="cs"/>
          <w:sz w:val="28"/>
          <w:szCs w:val="28"/>
        </w:rPr>
        <w:t>. Oxford University Press.</w:t>
      </w:r>
    </w:p>
    <w:p w14:paraId="46D4D9F9"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Spratt, J.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2018</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Academic achievement: Definition, measurement, and correlates. </w:t>
      </w:r>
      <w:r w:rsidRPr="00B6663D">
        <w:rPr>
          <w:rStyle w:val="ae"/>
          <w:rFonts w:ascii="Simplified Arabic" w:hAnsi="Simplified Arabic" w:cs="Simplified Arabic" w:hint="cs"/>
          <w:i w:val="0"/>
          <w:iCs w:val="0"/>
          <w:sz w:val="28"/>
          <w:szCs w:val="28"/>
        </w:rPr>
        <w:t>Educational Research Quarterly</w:t>
      </w:r>
      <w:r w:rsidRPr="00B6663D">
        <w:rPr>
          <w:rFonts w:ascii="Simplified Arabic" w:hAnsi="Simplified Arabic" w:cs="Simplified Arabic" w:hint="cs"/>
          <w:sz w:val="28"/>
          <w:szCs w:val="28"/>
        </w:rPr>
        <w:t>, 41</w:t>
      </w:r>
      <w:r>
        <w:rPr>
          <w:rFonts w:ascii="Simplified Arabic" w:hAnsi="Simplified Arabic" w:cs="Simplified Arabic" w:hint="cs"/>
          <w:sz w:val="28"/>
          <w:szCs w:val="28"/>
        </w:rPr>
        <w:t>(</w:t>
      </w:r>
      <w:r w:rsidRPr="00B6663D">
        <w:rPr>
          <w:rFonts w:ascii="Simplified Arabic" w:hAnsi="Simplified Arabic" w:cs="Simplified Arabic" w:hint="cs"/>
          <w:sz w:val="28"/>
          <w:szCs w:val="28"/>
        </w:rPr>
        <w:t>3</w:t>
      </w:r>
      <w:r>
        <w:rPr>
          <w:rFonts w:ascii="Simplified Arabic" w:hAnsi="Simplified Arabic" w:cs="Simplified Arabic" w:hint="cs"/>
          <w:sz w:val="28"/>
          <w:szCs w:val="28"/>
        </w:rPr>
        <w:t>)</w:t>
      </w:r>
      <w:r w:rsidRPr="00B6663D">
        <w:rPr>
          <w:rFonts w:ascii="Simplified Arabic" w:hAnsi="Simplified Arabic" w:cs="Simplified Arabic" w:hint="cs"/>
          <w:sz w:val="28"/>
          <w:szCs w:val="28"/>
        </w:rPr>
        <w:t>, 312-334.</w:t>
      </w:r>
    </w:p>
    <w:p w14:paraId="6EBAED3C"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Wang, Y., &amp; Zhang, H.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2023</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Academic engagement and quality of university life: A study of Chinese university students. </w:t>
      </w:r>
      <w:r w:rsidRPr="00B6663D">
        <w:rPr>
          <w:rStyle w:val="ae"/>
          <w:rFonts w:ascii="Simplified Arabic" w:hAnsi="Simplified Arabic" w:cs="Simplified Arabic" w:hint="cs"/>
          <w:i w:val="0"/>
          <w:iCs w:val="0"/>
          <w:sz w:val="28"/>
          <w:szCs w:val="28"/>
        </w:rPr>
        <w:t>Journal of Educational Psychology</w:t>
      </w:r>
      <w:r w:rsidRPr="00B6663D">
        <w:rPr>
          <w:rFonts w:ascii="Simplified Arabic" w:hAnsi="Simplified Arabic" w:cs="Simplified Arabic" w:hint="cs"/>
          <w:sz w:val="28"/>
          <w:szCs w:val="28"/>
        </w:rPr>
        <w:t>, 115</w:t>
      </w:r>
      <w:r>
        <w:rPr>
          <w:rFonts w:ascii="Simplified Arabic" w:hAnsi="Simplified Arabic" w:cs="Simplified Arabic" w:hint="cs"/>
          <w:sz w:val="28"/>
          <w:szCs w:val="28"/>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Pr>
        <w:t>)</w:t>
      </w:r>
      <w:r w:rsidRPr="00B6663D">
        <w:rPr>
          <w:rFonts w:ascii="Simplified Arabic" w:hAnsi="Simplified Arabic" w:cs="Simplified Arabic" w:hint="cs"/>
          <w:sz w:val="28"/>
          <w:szCs w:val="28"/>
        </w:rPr>
        <w:t>, 345-367.</w:t>
      </w:r>
    </w:p>
    <w:p w14:paraId="142C1774"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B6663D">
        <w:rPr>
          <w:rFonts w:ascii="Simplified Arabic" w:hAnsi="Simplified Arabic" w:cs="Simplified Arabic" w:hint="cs"/>
          <w:sz w:val="28"/>
          <w:szCs w:val="28"/>
        </w:rPr>
        <w:t>Wigfield</w:t>
      </w:r>
      <w:proofErr w:type="spellEnd"/>
      <w:r w:rsidRPr="00B6663D">
        <w:rPr>
          <w:rFonts w:ascii="Simplified Arabic" w:hAnsi="Simplified Arabic" w:cs="Simplified Arabic" w:hint="cs"/>
          <w:sz w:val="28"/>
          <w:szCs w:val="28"/>
        </w:rPr>
        <w:t xml:space="preserve">, A., &amp; Eccles, J. S.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2020</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Expectancy-value theory of achievement motivation: A 35-year retrospective. </w:t>
      </w:r>
      <w:r w:rsidRPr="00B6663D">
        <w:rPr>
          <w:rStyle w:val="ae"/>
          <w:rFonts w:ascii="Simplified Arabic" w:hAnsi="Simplified Arabic" w:cs="Simplified Arabic" w:hint="cs"/>
          <w:i w:val="0"/>
          <w:iCs w:val="0"/>
          <w:sz w:val="28"/>
          <w:szCs w:val="28"/>
        </w:rPr>
        <w:t>Contemporary Educational Psychology</w:t>
      </w:r>
      <w:r w:rsidRPr="00B6663D">
        <w:rPr>
          <w:rFonts w:ascii="Simplified Arabic" w:hAnsi="Simplified Arabic" w:cs="Simplified Arabic" w:hint="cs"/>
          <w:sz w:val="28"/>
          <w:szCs w:val="28"/>
        </w:rPr>
        <w:t>, 61, 101-118.</w:t>
      </w:r>
    </w:p>
    <w:p w14:paraId="7A8C6BF8" w14:textId="77777777" w:rsidR="00BF3562" w:rsidRPr="00B6663D" w:rsidRDefault="00BF3562" w:rsidP="00BF3562">
      <w:pPr>
        <w:pStyle w:val="ds-markdown-paragraph"/>
        <w:numPr>
          <w:ilvl w:val="0"/>
          <w:numId w:val="127"/>
        </w:numPr>
        <w:jc w:val="both"/>
        <w:rPr>
          <w:rFonts w:ascii="Simplified Arabic" w:hAnsi="Simplified Arabic" w:cs="Simplified Arabic"/>
          <w:sz w:val="28"/>
          <w:szCs w:val="28"/>
        </w:rPr>
      </w:pPr>
      <w:r w:rsidRPr="00B6663D">
        <w:rPr>
          <w:rFonts w:ascii="Simplified Arabic" w:hAnsi="Simplified Arabic" w:cs="Simplified Arabic" w:hint="cs"/>
          <w:sz w:val="28"/>
          <w:szCs w:val="28"/>
        </w:rPr>
        <w:t xml:space="preserve">World Conferences on Research Integrity.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2010</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w:t>
      </w:r>
      <w:r w:rsidRPr="00B6663D">
        <w:rPr>
          <w:rStyle w:val="ae"/>
          <w:rFonts w:ascii="Simplified Arabic" w:hAnsi="Simplified Arabic" w:cs="Simplified Arabic" w:hint="cs"/>
          <w:i w:val="0"/>
          <w:iCs w:val="0"/>
          <w:sz w:val="28"/>
          <w:szCs w:val="28"/>
        </w:rPr>
        <w:t>Singapore statement on research integrity</w:t>
      </w:r>
      <w:r w:rsidRPr="00B6663D">
        <w:rPr>
          <w:rFonts w:ascii="Simplified Arabic" w:hAnsi="Simplified Arabic" w:cs="Simplified Arabic" w:hint="cs"/>
          <w:sz w:val="28"/>
          <w:szCs w:val="28"/>
        </w:rPr>
        <w:t>. Singapore: WCRI.</w:t>
      </w:r>
    </w:p>
    <w:p w14:paraId="7816F716" w14:textId="77777777" w:rsidR="00BF3562" w:rsidRPr="00FB576F" w:rsidRDefault="00BF3562" w:rsidP="00BF3562">
      <w:pPr>
        <w:pStyle w:val="ds-markdown-paragraph"/>
        <w:numPr>
          <w:ilvl w:val="0"/>
          <w:numId w:val="127"/>
        </w:numPr>
        <w:jc w:val="both"/>
        <w:rPr>
          <w:rFonts w:ascii="Simplified Arabic" w:eastAsia="Times New Roman" w:hAnsi="Simplified Arabic" w:cs="Simplified Arabic"/>
        </w:rPr>
      </w:pPr>
      <w:r w:rsidRPr="00B6663D">
        <w:rPr>
          <w:rFonts w:ascii="Simplified Arabic" w:hAnsi="Simplified Arabic" w:cs="Simplified Arabic" w:hint="cs"/>
          <w:sz w:val="28"/>
          <w:szCs w:val="28"/>
        </w:rPr>
        <w:t xml:space="preserve">Zheng, Z., Wang, J., &amp; Liu, X. </w:t>
      </w:r>
      <w:r>
        <w:rPr>
          <w:rFonts w:ascii="Simplified Arabic" w:hAnsi="Simplified Arabic" w:cs="Simplified Arabic" w:hint="cs"/>
          <w:sz w:val="28"/>
          <w:szCs w:val="28"/>
        </w:rPr>
        <w:t>(</w:t>
      </w:r>
      <w:r w:rsidRPr="00B6663D">
        <w:rPr>
          <w:rFonts w:ascii="Simplified Arabic" w:hAnsi="Simplified Arabic" w:cs="Simplified Arabic" w:hint="cs"/>
          <w:sz w:val="28"/>
          <w:szCs w:val="28"/>
        </w:rPr>
        <w:t>2022</w:t>
      </w:r>
      <w:r>
        <w:rPr>
          <w:rFonts w:ascii="Simplified Arabic" w:hAnsi="Simplified Arabic" w:cs="Simplified Arabic" w:hint="cs"/>
          <w:sz w:val="28"/>
          <w:szCs w:val="28"/>
        </w:rPr>
        <w:t>)</w:t>
      </w:r>
      <w:r w:rsidRPr="00B6663D">
        <w:rPr>
          <w:rFonts w:ascii="Simplified Arabic" w:hAnsi="Simplified Arabic" w:cs="Simplified Arabic" w:hint="cs"/>
          <w:sz w:val="28"/>
          <w:szCs w:val="28"/>
        </w:rPr>
        <w:t xml:space="preserve">. Quality of university life and academic achievement: A study of demographic differences among Chinese university students. </w:t>
      </w:r>
      <w:r w:rsidRPr="00B6663D">
        <w:rPr>
          <w:rStyle w:val="ae"/>
          <w:rFonts w:ascii="Simplified Arabic" w:hAnsi="Simplified Arabic" w:cs="Simplified Arabic" w:hint="cs"/>
          <w:i w:val="0"/>
          <w:iCs w:val="0"/>
          <w:sz w:val="28"/>
          <w:szCs w:val="28"/>
        </w:rPr>
        <w:t>Journal of Educational Research</w:t>
      </w:r>
      <w:r w:rsidRPr="00B6663D">
        <w:rPr>
          <w:rFonts w:ascii="Simplified Arabic" w:hAnsi="Simplified Arabic" w:cs="Simplified Arabic" w:hint="cs"/>
          <w:sz w:val="28"/>
          <w:szCs w:val="28"/>
        </w:rPr>
        <w:t>, 55</w:t>
      </w:r>
      <w:r>
        <w:rPr>
          <w:rFonts w:ascii="Simplified Arabic" w:hAnsi="Simplified Arabic" w:cs="Simplified Arabic" w:hint="cs"/>
          <w:sz w:val="28"/>
          <w:szCs w:val="28"/>
        </w:rPr>
        <w:t>(</w:t>
      </w:r>
      <w:r w:rsidRPr="00B6663D">
        <w:rPr>
          <w:rFonts w:ascii="Simplified Arabic" w:hAnsi="Simplified Arabic" w:cs="Simplified Arabic" w:hint="cs"/>
          <w:sz w:val="28"/>
          <w:szCs w:val="28"/>
        </w:rPr>
        <w:t>2</w:t>
      </w:r>
      <w:r>
        <w:rPr>
          <w:rFonts w:ascii="Simplified Arabic" w:hAnsi="Simplified Arabic" w:cs="Simplified Arabic" w:hint="cs"/>
          <w:sz w:val="28"/>
          <w:szCs w:val="28"/>
        </w:rPr>
        <w:t>)</w:t>
      </w:r>
      <w:r w:rsidRPr="00B6663D">
        <w:rPr>
          <w:rFonts w:ascii="Simplified Arabic" w:hAnsi="Simplified Arabic" w:cs="Simplified Arabic" w:hint="cs"/>
          <w:sz w:val="28"/>
          <w:szCs w:val="28"/>
        </w:rPr>
        <w:t>, 189-207.</w:t>
      </w:r>
      <w:r w:rsidRPr="00FB576F">
        <w:rPr>
          <w:rFonts w:ascii="Simplified Arabic" w:eastAsia="Times New Roman" w:hAnsi="Simplified Arabic" w:cs="Simplified Arabic"/>
        </w:rPr>
        <w:t xml:space="preserve"> </w:t>
      </w:r>
    </w:p>
    <w:p w14:paraId="2411F9B6"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Aina</w:t>
      </w:r>
      <w:proofErr w:type="spellEnd"/>
      <w:r w:rsidRPr="00FB576F">
        <w:rPr>
          <w:rFonts w:ascii="Simplified Arabic" w:hAnsi="Simplified Arabic" w:cs="Simplified Arabic" w:hint="cs"/>
          <w:sz w:val="28"/>
          <w:szCs w:val="28"/>
        </w:rPr>
        <w:t xml:space="preserve">, O.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nexus between quality of life and academic performance in higher education: A systematic review. </w:t>
      </w:r>
      <w:r w:rsidRPr="00FB576F">
        <w:rPr>
          <w:rStyle w:val="ae"/>
          <w:rFonts w:ascii="Simplified Arabic" w:hAnsi="Simplified Arabic" w:cs="Simplified Arabic" w:hint="cs"/>
          <w:i w:val="0"/>
          <w:iCs w:val="0"/>
          <w:sz w:val="28"/>
          <w:szCs w:val="28"/>
        </w:rPr>
        <w:t>Journal of Educational Research</w:t>
      </w:r>
      <w:r w:rsidRPr="00FB576F">
        <w:rPr>
          <w:rFonts w:ascii="Simplified Arabic" w:hAnsi="Simplified Arabic" w:cs="Simplified Arabic" w:hint="cs"/>
          <w:sz w:val="28"/>
          <w:szCs w:val="28"/>
        </w:rPr>
        <w:t>, 56</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245-267.</w:t>
      </w:r>
    </w:p>
    <w:p w14:paraId="60A57230"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lastRenderedPageBreak/>
        <w:t>Al-</w:t>
      </w:r>
      <w:proofErr w:type="spellStart"/>
      <w:r w:rsidRPr="00FB576F">
        <w:rPr>
          <w:rFonts w:ascii="Simplified Arabic" w:hAnsi="Simplified Arabic" w:cs="Simplified Arabic" w:hint="cs"/>
          <w:sz w:val="28"/>
          <w:szCs w:val="28"/>
        </w:rPr>
        <w:t>Ajlan</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its relationship with academic achievement among Saudi students. </w:t>
      </w:r>
      <w:r w:rsidRPr="00FB576F">
        <w:rPr>
          <w:rStyle w:val="ae"/>
          <w:rFonts w:ascii="Simplified Arabic" w:hAnsi="Simplified Arabic" w:cs="Simplified Arabic" w:hint="cs"/>
          <w:i w:val="0"/>
          <w:iCs w:val="0"/>
          <w:sz w:val="28"/>
          <w:szCs w:val="28"/>
        </w:rPr>
        <w:t>Journal of Higher Education Studies</w:t>
      </w:r>
      <w:r w:rsidRPr="00FB576F">
        <w:rPr>
          <w:rFonts w:ascii="Simplified Arabic" w:hAnsi="Simplified Arabic" w:cs="Simplified Arabic" w:hint="cs"/>
          <w:sz w:val="28"/>
          <w:szCs w:val="28"/>
        </w:rPr>
        <w:t>, 42</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112-135.</w:t>
      </w:r>
    </w:p>
    <w:p w14:paraId="461A88AF"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Al-Ali, H.,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Examining the predictors of academic success among healthcare management students: A Saudi perspective. </w:t>
      </w:r>
      <w:r w:rsidRPr="00FB576F">
        <w:rPr>
          <w:rStyle w:val="ae"/>
          <w:rFonts w:ascii="Simplified Arabic" w:hAnsi="Simplified Arabic" w:cs="Simplified Arabic" w:hint="cs"/>
          <w:i w:val="0"/>
          <w:iCs w:val="0"/>
          <w:sz w:val="28"/>
          <w:szCs w:val="28"/>
        </w:rPr>
        <w:t>International Journal of Healthcare Management</w:t>
      </w:r>
      <w:r w:rsidRPr="00FB576F">
        <w:rPr>
          <w:rFonts w:ascii="Simplified Arabic" w:hAnsi="Simplified Arabic" w:cs="Simplified Arabic" w:hint="cs"/>
          <w:sz w:val="28"/>
          <w:szCs w:val="28"/>
        </w:rPr>
        <w:t>, 16</w:t>
      </w:r>
      <w:r>
        <w:rPr>
          <w:rFonts w:ascii="Simplified Arabic" w:hAnsi="Simplified Arabic" w:cs="Simplified Arabic" w:hint="cs"/>
          <w:sz w:val="28"/>
          <w:szCs w:val="28"/>
        </w:rPr>
        <w:t>(</w:t>
      </w:r>
      <w:r w:rsidRPr="00FB576F">
        <w:rPr>
          <w:rFonts w:ascii="Simplified Arabic" w:hAnsi="Simplified Arabic" w:cs="Simplified Arabic" w:hint="cs"/>
          <w:sz w:val="28"/>
          <w:szCs w:val="28"/>
        </w:rPr>
        <w:t>4</w:t>
      </w:r>
      <w:r>
        <w:rPr>
          <w:rFonts w:ascii="Simplified Arabic" w:hAnsi="Simplified Arabic" w:cs="Simplified Arabic" w:hint="cs"/>
          <w:sz w:val="28"/>
          <w:szCs w:val="28"/>
        </w:rPr>
        <w:t>)</w:t>
      </w:r>
      <w:r w:rsidRPr="00FB576F">
        <w:rPr>
          <w:rFonts w:ascii="Simplified Arabic" w:hAnsi="Simplified Arabic" w:cs="Simplified Arabic" w:hint="cs"/>
          <w:sz w:val="28"/>
          <w:szCs w:val="28"/>
        </w:rPr>
        <w:t>, 401-418.</w:t>
      </w:r>
    </w:p>
    <w:p w14:paraId="02FA74F9"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Al-Ali, H.,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life and academic engagement in higher education: A study of medical students in Saudi Arabia. </w:t>
      </w:r>
      <w:r w:rsidRPr="00FB576F">
        <w:rPr>
          <w:rStyle w:val="ae"/>
          <w:rFonts w:ascii="Simplified Arabic" w:hAnsi="Simplified Arabic" w:cs="Simplified Arabic" w:hint="cs"/>
          <w:i w:val="0"/>
          <w:iCs w:val="0"/>
          <w:sz w:val="28"/>
          <w:szCs w:val="28"/>
        </w:rPr>
        <w:t>Education and Training</w:t>
      </w:r>
      <w:r w:rsidRPr="00FB576F">
        <w:rPr>
          <w:rFonts w:ascii="Simplified Arabic" w:hAnsi="Simplified Arabic" w:cs="Simplified Arabic" w:hint="cs"/>
          <w:sz w:val="28"/>
          <w:szCs w:val="28"/>
        </w:rPr>
        <w:t>, 66</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178-195.</w:t>
      </w:r>
    </w:p>
    <w:p w14:paraId="5D662E4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Al-Ali, H., &amp; Al-</w:t>
      </w:r>
      <w:proofErr w:type="spellStart"/>
      <w:r w:rsidRPr="00FB576F">
        <w:rPr>
          <w:rFonts w:ascii="Simplified Arabic" w:hAnsi="Simplified Arabic" w:cs="Simplified Arabic" w:hint="cs"/>
          <w:sz w:val="28"/>
          <w:szCs w:val="28"/>
        </w:rPr>
        <w:t>Khatib</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mediating role of academic self-efficacy in the relationship between university quality of life and academic achievement. </w:t>
      </w:r>
      <w:r w:rsidRPr="00FB576F">
        <w:rPr>
          <w:rStyle w:val="ae"/>
          <w:rFonts w:ascii="Simplified Arabic" w:hAnsi="Simplified Arabic" w:cs="Simplified Arabic" w:hint="cs"/>
          <w:i w:val="0"/>
          <w:iCs w:val="0"/>
          <w:sz w:val="28"/>
          <w:szCs w:val="28"/>
        </w:rPr>
        <w:t>Journal of Educational Psychology</w:t>
      </w:r>
      <w:r w:rsidRPr="00FB576F">
        <w:rPr>
          <w:rFonts w:ascii="Simplified Arabic" w:hAnsi="Simplified Arabic" w:cs="Simplified Arabic" w:hint="cs"/>
          <w:sz w:val="28"/>
          <w:szCs w:val="28"/>
        </w:rPr>
        <w:t>, 117</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89-107.</w:t>
      </w:r>
    </w:p>
    <w:p w14:paraId="340B2282"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Al-Ali, H., &amp; Al-Saud, N.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Academic adaptation and its relationship to quality of university life and academic achievement among Saudi university students. </w:t>
      </w:r>
      <w:r w:rsidRPr="00FB576F">
        <w:rPr>
          <w:rStyle w:val="ae"/>
          <w:rFonts w:ascii="Simplified Arabic" w:hAnsi="Simplified Arabic" w:cs="Simplified Arabic" w:hint="cs"/>
          <w:i w:val="0"/>
          <w:iCs w:val="0"/>
          <w:sz w:val="28"/>
          <w:szCs w:val="28"/>
        </w:rPr>
        <w:t>International Journal of Educational Development</w:t>
      </w:r>
      <w:r w:rsidRPr="00FB576F">
        <w:rPr>
          <w:rFonts w:ascii="Simplified Arabic" w:hAnsi="Simplified Arabic" w:cs="Simplified Arabic" w:hint="cs"/>
          <w:sz w:val="28"/>
          <w:szCs w:val="28"/>
        </w:rPr>
        <w:t>, 98, 102-118.</w:t>
      </w:r>
    </w:p>
    <w:p w14:paraId="2A379A3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Al-Ali, H., &amp; Al-Saud, N.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 comprehensive model of quality of university life and academic achievement: A study of healthcare management students in Saudi Arabia. </w:t>
      </w:r>
      <w:r w:rsidRPr="00FB576F">
        <w:rPr>
          <w:rStyle w:val="ae"/>
          <w:rFonts w:ascii="Simplified Arabic" w:hAnsi="Simplified Arabic" w:cs="Simplified Arabic" w:hint="cs"/>
          <w:i w:val="0"/>
          <w:iCs w:val="0"/>
          <w:sz w:val="28"/>
          <w:szCs w:val="28"/>
        </w:rPr>
        <w:t>Higher Education Research &amp; Development</w:t>
      </w:r>
      <w:r w:rsidRPr="00FB576F">
        <w:rPr>
          <w:rFonts w:ascii="Simplified Arabic" w:hAnsi="Simplified Arabic" w:cs="Simplified Arabic" w:hint="cs"/>
          <w:sz w:val="28"/>
          <w:szCs w:val="28"/>
        </w:rPr>
        <w:t>, 44</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312-329.</w:t>
      </w:r>
    </w:p>
    <w:p w14:paraId="3224D4C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A.,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changing landscape of higher education in Saudi Arabia: Quality of life and academic performance after COVID-19. </w:t>
      </w:r>
      <w:r w:rsidRPr="00FB576F">
        <w:rPr>
          <w:rStyle w:val="ae"/>
          <w:rFonts w:ascii="Simplified Arabic" w:hAnsi="Simplified Arabic" w:cs="Simplified Arabic" w:hint="cs"/>
          <w:i w:val="0"/>
          <w:iCs w:val="0"/>
          <w:sz w:val="28"/>
          <w:szCs w:val="28"/>
        </w:rPr>
        <w:t>Journal of Educational Change</w:t>
      </w:r>
      <w:r w:rsidRPr="00FB576F">
        <w:rPr>
          <w:rFonts w:ascii="Simplified Arabic" w:hAnsi="Simplified Arabic" w:cs="Simplified Arabic" w:hint="cs"/>
          <w:sz w:val="28"/>
          <w:szCs w:val="28"/>
        </w:rPr>
        <w:t>, 24</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456-478.</w:t>
      </w:r>
    </w:p>
    <w:p w14:paraId="4A04909E"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Balushi</w:t>
      </w:r>
      <w:proofErr w:type="spellEnd"/>
      <w:r w:rsidRPr="00FB576F">
        <w:rPr>
          <w:rFonts w:ascii="Simplified Arabic" w:hAnsi="Simplified Arabic" w:cs="Simplified Arabic" w:hint="cs"/>
          <w:sz w:val="28"/>
          <w:szCs w:val="28"/>
        </w:rPr>
        <w:t>, S., &amp; Al-</w:t>
      </w:r>
      <w:proofErr w:type="spellStart"/>
      <w:r w:rsidRPr="00FB576F">
        <w:rPr>
          <w:rFonts w:ascii="Simplified Arabic" w:hAnsi="Simplified Arabic" w:cs="Simplified Arabic" w:hint="cs"/>
          <w:sz w:val="28"/>
          <w:szCs w:val="28"/>
        </w:rPr>
        <w:t>Busaidi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among students in Oman: Factors and implications. </w:t>
      </w:r>
      <w:r w:rsidRPr="00FB576F">
        <w:rPr>
          <w:rStyle w:val="ae"/>
          <w:rFonts w:ascii="Simplified Arabic" w:hAnsi="Simplified Arabic" w:cs="Simplified Arabic" w:hint="cs"/>
          <w:i w:val="0"/>
          <w:iCs w:val="0"/>
          <w:sz w:val="28"/>
          <w:szCs w:val="28"/>
        </w:rPr>
        <w:t>Middle East Journal of Education</w:t>
      </w:r>
      <w:r w:rsidRPr="00FB576F">
        <w:rPr>
          <w:rFonts w:ascii="Simplified Arabic" w:hAnsi="Simplified Arabic" w:cs="Simplified Arabic" w:hint="cs"/>
          <w:sz w:val="28"/>
          <w:szCs w:val="28"/>
        </w:rPr>
        <w:t>, 12</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89-108.</w:t>
      </w:r>
    </w:p>
    <w:p w14:paraId="2C2CD691"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lastRenderedPageBreak/>
        <w:t>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M., Al-Saud, H.,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impact of quality of university life on academic performance of healthcare management students in Saudi Arabia. </w:t>
      </w:r>
      <w:r w:rsidRPr="00FB576F">
        <w:rPr>
          <w:rStyle w:val="ae"/>
          <w:rFonts w:ascii="Simplified Arabic" w:hAnsi="Simplified Arabic" w:cs="Simplified Arabic" w:hint="cs"/>
          <w:i w:val="0"/>
          <w:iCs w:val="0"/>
          <w:sz w:val="28"/>
          <w:szCs w:val="28"/>
        </w:rPr>
        <w:t>Journal of Health Management</w:t>
      </w:r>
      <w:r w:rsidRPr="00FB576F">
        <w:rPr>
          <w:rFonts w:ascii="Simplified Arabic" w:hAnsi="Simplified Arabic" w:cs="Simplified Arabic" w:hint="cs"/>
          <w:sz w:val="28"/>
          <w:szCs w:val="28"/>
        </w:rPr>
        <w:t>, 25</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567-584.</w:t>
      </w:r>
    </w:p>
    <w:p w14:paraId="4F3031FF"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M., Al-Saud, H.,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Academic engagement and quality of university life: A study of healthcare administration students. </w:t>
      </w:r>
      <w:r w:rsidRPr="00FB576F">
        <w:rPr>
          <w:rStyle w:val="ae"/>
          <w:rFonts w:ascii="Simplified Arabic" w:hAnsi="Simplified Arabic" w:cs="Simplified Arabic" w:hint="cs"/>
          <w:i w:val="0"/>
          <w:iCs w:val="0"/>
          <w:sz w:val="28"/>
          <w:szCs w:val="28"/>
        </w:rPr>
        <w:t>Journal of Educational Sciences</w:t>
      </w:r>
      <w:r w:rsidRPr="00FB576F">
        <w:rPr>
          <w:rFonts w:ascii="Simplified Arabic" w:hAnsi="Simplified Arabic" w:cs="Simplified Arabic" w:hint="cs"/>
          <w:sz w:val="28"/>
          <w:szCs w:val="28"/>
        </w:rPr>
        <w:t>, 38</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45-67.</w:t>
      </w:r>
    </w:p>
    <w:p w14:paraId="06FADBC2"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Bukhaiti</w:t>
      </w:r>
      <w:proofErr w:type="spellEnd"/>
      <w:r w:rsidRPr="00FB576F">
        <w:rPr>
          <w:rFonts w:ascii="Simplified Arabic" w:hAnsi="Simplified Arabic" w:cs="Simplified Arabic" w:hint="cs"/>
          <w:sz w:val="28"/>
          <w:szCs w:val="28"/>
        </w:rPr>
        <w:t>, M., Al-Saud, H.,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Self-efficacy as a moderator in the relationship between university quality of life and academic achievement. </w:t>
      </w:r>
      <w:r w:rsidRPr="00FB576F">
        <w:rPr>
          <w:rStyle w:val="ae"/>
          <w:rFonts w:ascii="Simplified Arabic" w:hAnsi="Simplified Arabic" w:cs="Simplified Arabic" w:hint="cs"/>
          <w:i w:val="0"/>
          <w:iCs w:val="0"/>
          <w:sz w:val="28"/>
          <w:szCs w:val="28"/>
        </w:rPr>
        <w:t>Learning and Individual Differences</w:t>
      </w:r>
      <w:r w:rsidRPr="00FB576F">
        <w:rPr>
          <w:rFonts w:ascii="Simplified Arabic" w:hAnsi="Simplified Arabic" w:cs="Simplified Arabic" w:hint="cs"/>
          <w:sz w:val="28"/>
          <w:szCs w:val="28"/>
        </w:rPr>
        <w:t>, 112, 102-119.</w:t>
      </w:r>
    </w:p>
    <w:p w14:paraId="60CD45F7"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Social support and academic achievement among Saudi university students: The role of quality of university life. </w:t>
      </w:r>
      <w:r w:rsidRPr="00FB576F">
        <w:rPr>
          <w:rStyle w:val="ae"/>
          <w:rFonts w:ascii="Simplified Arabic" w:hAnsi="Simplified Arabic" w:cs="Simplified Arabic" w:hint="cs"/>
          <w:i w:val="0"/>
          <w:iCs w:val="0"/>
          <w:sz w:val="28"/>
          <w:szCs w:val="28"/>
        </w:rPr>
        <w:t>Journal of Social and Personal Relationships</w:t>
      </w:r>
      <w:r w:rsidRPr="00FB576F">
        <w:rPr>
          <w:rFonts w:ascii="Simplified Arabic" w:hAnsi="Simplified Arabic" w:cs="Simplified Arabic" w:hint="cs"/>
          <w:sz w:val="28"/>
          <w:szCs w:val="28"/>
        </w:rPr>
        <w:t>, 40</w:t>
      </w:r>
      <w:r>
        <w:rPr>
          <w:rFonts w:ascii="Simplified Arabic" w:hAnsi="Simplified Arabic" w:cs="Simplified Arabic" w:hint="cs"/>
          <w:sz w:val="28"/>
          <w:szCs w:val="28"/>
        </w:rPr>
        <w:t>(</w:t>
      </w:r>
      <w:r w:rsidRPr="00FB576F">
        <w:rPr>
          <w:rFonts w:ascii="Simplified Arabic" w:hAnsi="Simplified Arabic" w:cs="Simplified Arabic" w:hint="cs"/>
          <w:sz w:val="28"/>
          <w:szCs w:val="28"/>
        </w:rPr>
        <w:t>5</w:t>
      </w:r>
      <w:r>
        <w:rPr>
          <w:rFonts w:ascii="Simplified Arabic" w:hAnsi="Simplified Arabic" w:cs="Simplified Arabic" w:hint="cs"/>
          <w:sz w:val="28"/>
          <w:szCs w:val="28"/>
        </w:rPr>
        <w:t>)</w:t>
      </w:r>
      <w:r w:rsidRPr="00FB576F">
        <w:rPr>
          <w:rFonts w:ascii="Simplified Arabic" w:hAnsi="Simplified Arabic" w:cs="Simplified Arabic" w:hint="cs"/>
          <w:sz w:val="28"/>
          <w:szCs w:val="28"/>
        </w:rPr>
        <w:t>, 1345-1367.</w:t>
      </w:r>
    </w:p>
    <w:p w14:paraId="3E02002E"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Amri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interplay between social support, quality of life, and academic achievement in higher education. </w:t>
      </w:r>
      <w:r w:rsidRPr="00FB576F">
        <w:rPr>
          <w:rStyle w:val="ae"/>
          <w:rFonts w:ascii="Simplified Arabic" w:hAnsi="Simplified Arabic" w:cs="Simplified Arabic" w:hint="cs"/>
          <w:i w:val="0"/>
          <w:iCs w:val="0"/>
          <w:sz w:val="28"/>
          <w:szCs w:val="28"/>
        </w:rPr>
        <w:t>Educational Psychology Review</w:t>
      </w:r>
      <w:r w:rsidRPr="00FB576F">
        <w:rPr>
          <w:rFonts w:ascii="Simplified Arabic" w:hAnsi="Simplified Arabic" w:cs="Simplified Arabic" w:hint="cs"/>
          <w:sz w:val="28"/>
          <w:szCs w:val="28"/>
        </w:rPr>
        <w:t>, 36</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489-512.</w:t>
      </w:r>
    </w:p>
    <w:p w14:paraId="6DCDAA51"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 &amp; Al-Mansour,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Developing a theoretical framework for understanding the relationship between quality of university life and academic achievement. </w:t>
      </w:r>
      <w:r w:rsidRPr="00FB576F">
        <w:rPr>
          <w:rStyle w:val="ae"/>
          <w:rFonts w:ascii="Simplified Arabic" w:hAnsi="Simplified Arabic" w:cs="Simplified Arabic" w:hint="cs"/>
          <w:i w:val="0"/>
          <w:iCs w:val="0"/>
          <w:sz w:val="28"/>
          <w:szCs w:val="28"/>
        </w:rPr>
        <w:t>Journal of Theoretical and Educational Psychology</w:t>
      </w:r>
      <w:r w:rsidRPr="00FB576F">
        <w:rPr>
          <w:rFonts w:ascii="Simplified Arabic" w:hAnsi="Simplified Arabic" w:cs="Simplified Arabic" w:hint="cs"/>
          <w:sz w:val="28"/>
          <w:szCs w:val="28"/>
        </w:rPr>
        <w:t>, 15</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234-256.</w:t>
      </w:r>
    </w:p>
    <w:p w14:paraId="060BDBD1"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 &amp; Al-Mansour,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A meta-analytic review of the literature. </w:t>
      </w:r>
      <w:r w:rsidRPr="00FB576F">
        <w:rPr>
          <w:rStyle w:val="ae"/>
          <w:rFonts w:ascii="Simplified Arabic" w:hAnsi="Simplified Arabic" w:cs="Simplified Arabic" w:hint="cs"/>
          <w:i w:val="0"/>
          <w:iCs w:val="0"/>
          <w:sz w:val="28"/>
          <w:szCs w:val="28"/>
        </w:rPr>
        <w:t>Review of Educational Research</w:t>
      </w:r>
      <w:r w:rsidRPr="00FB576F">
        <w:rPr>
          <w:rFonts w:ascii="Simplified Arabic" w:hAnsi="Simplified Arabic" w:cs="Simplified Arabic" w:hint="cs"/>
          <w:sz w:val="28"/>
          <w:szCs w:val="28"/>
        </w:rPr>
        <w:t>, 94</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78-104.</w:t>
      </w:r>
    </w:p>
    <w:p w14:paraId="0FFC941B"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A., &amp; Al-Mansour,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 comprehensive model of quality of university life and academic achievement: Applications for healthcare education. </w:t>
      </w:r>
      <w:r w:rsidRPr="00FB576F">
        <w:rPr>
          <w:rStyle w:val="ae"/>
          <w:rFonts w:ascii="Simplified Arabic" w:hAnsi="Simplified Arabic" w:cs="Simplified Arabic" w:hint="cs"/>
          <w:i w:val="0"/>
          <w:iCs w:val="0"/>
          <w:sz w:val="28"/>
          <w:szCs w:val="28"/>
        </w:rPr>
        <w:t>Educational Research Review</w:t>
      </w:r>
      <w:r w:rsidRPr="00FB576F">
        <w:rPr>
          <w:rFonts w:ascii="Simplified Arabic" w:hAnsi="Simplified Arabic" w:cs="Simplified Arabic" w:hint="cs"/>
          <w:sz w:val="28"/>
          <w:szCs w:val="28"/>
        </w:rPr>
        <w:t>, 45, 100-118.</w:t>
      </w:r>
    </w:p>
    <w:p w14:paraId="67CA859B"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lastRenderedPageBreak/>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Academic and professional challenges faced by healthcare administration students in Saudi universities. </w:t>
      </w:r>
      <w:r w:rsidRPr="00FB576F">
        <w:rPr>
          <w:rStyle w:val="ae"/>
          <w:rFonts w:ascii="Simplified Arabic" w:hAnsi="Simplified Arabic" w:cs="Simplified Arabic" w:hint="cs"/>
          <w:i w:val="0"/>
          <w:iCs w:val="0"/>
          <w:sz w:val="28"/>
          <w:szCs w:val="28"/>
        </w:rPr>
        <w:t>Journal of Health Professions Education</w:t>
      </w:r>
      <w:r w:rsidRPr="00FB576F">
        <w:rPr>
          <w:rFonts w:ascii="Simplified Arabic" w:hAnsi="Simplified Arabic" w:cs="Simplified Arabic" w:hint="cs"/>
          <w:sz w:val="28"/>
          <w:szCs w:val="28"/>
        </w:rPr>
        <w:t>, 8</w:t>
      </w:r>
      <w:r>
        <w:rPr>
          <w:rFonts w:ascii="Simplified Arabic" w:hAnsi="Simplified Arabic" w:cs="Simplified Arabic" w:hint="cs"/>
          <w:sz w:val="28"/>
          <w:szCs w:val="28"/>
        </w:rPr>
        <w:t>(</w:t>
      </w:r>
      <w:r w:rsidRPr="00FB576F">
        <w:rPr>
          <w:rFonts w:ascii="Simplified Arabic" w:hAnsi="Simplified Arabic" w:cs="Simplified Arabic" w:hint="cs"/>
          <w:sz w:val="28"/>
          <w:szCs w:val="28"/>
        </w:rPr>
        <w:t>4</w:t>
      </w:r>
      <w:r>
        <w:rPr>
          <w:rFonts w:ascii="Simplified Arabic" w:hAnsi="Simplified Arabic" w:cs="Simplified Arabic" w:hint="cs"/>
          <w:sz w:val="28"/>
          <w:szCs w:val="28"/>
        </w:rPr>
        <w:t>)</w:t>
      </w:r>
      <w:r w:rsidRPr="00FB576F">
        <w:rPr>
          <w:rFonts w:ascii="Simplified Arabic" w:hAnsi="Simplified Arabic" w:cs="Simplified Arabic" w:hint="cs"/>
          <w:sz w:val="28"/>
          <w:szCs w:val="28"/>
        </w:rPr>
        <w:t>, 312-329.</w:t>
      </w:r>
    </w:p>
    <w:p w14:paraId="5F74752E"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Enhancing quality of university life for healthcare management students: Implications for academic performance. </w:t>
      </w:r>
      <w:r w:rsidRPr="00FB576F">
        <w:rPr>
          <w:rStyle w:val="ae"/>
          <w:rFonts w:ascii="Simplified Arabic" w:hAnsi="Simplified Arabic" w:cs="Simplified Arabic" w:hint="cs"/>
          <w:i w:val="0"/>
          <w:iCs w:val="0"/>
          <w:sz w:val="28"/>
          <w:szCs w:val="28"/>
        </w:rPr>
        <w:t>International Journal of Educational Management</w:t>
      </w:r>
      <w:r w:rsidRPr="00FB576F">
        <w:rPr>
          <w:rFonts w:ascii="Simplified Arabic" w:hAnsi="Simplified Arabic" w:cs="Simplified Arabic" w:hint="cs"/>
          <w:sz w:val="28"/>
          <w:szCs w:val="28"/>
        </w:rPr>
        <w:t>, 38</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345-367.</w:t>
      </w:r>
    </w:p>
    <w:p w14:paraId="11C058CE"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S.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impact of COVID-19 on quality of university life and academic achievement in Saudi higher education. </w:t>
      </w:r>
      <w:r w:rsidRPr="00FB576F">
        <w:rPr>
          <w:rStyle w:val="ae"/>
          <w:rFonts w:ascii="Simplified Arabic" w:hAnsi="Simplified Arabic" w:cs="Simplified Arabic" w:hint="cs"/>
          <w:i w:val="0"/>
          <w:iCs w:val="0"/>
          <w:sz w:val="28"/>
          <w:szCs w:val="28"/>
        </w:rPr>
        <w:t>Journal of Educational Technology</w:t>
      </w:r>
      <w:r w:rsidRPr="00FB576F">
        <w:rPr>
          <w:rFonts w:ascii="Simplified Arabic" w:hAnsi="Simplified Arabic" w:cs="Simplified Arabic" w:hint="cs"/>
          <w:sz w:val="28"/>
          <w:szCs w:val="28"/>
        </w:rPr>
        <w:t>, 45</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289-310.</w:t>
      </w:r>
    </w:p>
    <w:p w14:paraId="1B1B8A50"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S.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Ecological systems and quality of university life: A study of healthcare administration students. </w:t>
      </w:r>
      <w:r w:rsidRPr="00FB576F">
        <w:rPr>
          <w:rStyle w:val="ae"/>
          <w:rFonts w:ascii="Simplified Arabic" w:hAnsi="Simplified Arabic" w:cs="Simplified Arabic" w:hint="cs"/>
          <w:i w:val="0"/>
          <w:iCs w:val="0"/>
          <w:sz w:val="28"/>
          <w:szCs w:val="28"/>
        </w:rPr>
        <w:t>Journal of Applied Developmental Psychology</w:t>
      </w:r>
      <w:r w:rsidRPr="00FB576F">
        <w:rPr>
          <w:rFonts w:ascii="Simplified Arabic" w:hAnsi="Simplified Arabic" w:cs="Simplified Arabic" w:hint="cs"/>
          <w:sz w:val="28"/>
          <w:szCs w:val="28"/>
        </w:rPr>
        <w:t>, 78, 101-118.</w:t>
      </w:r>
    </w:p>
    <w:p w14:paraId="0A95F0B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xml:space="preserve">, S.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in the post-pandemic era: A longitudinal study. </w:t>
      </w:r>
      <w:r w:rsidRPr="00FB576F">
        <w:rPr>
          <w:rStyle w:val="ae"/>
          <w:rFonts w:ascii="Simplified Arabic" w:hAnsi="Simplified Arabic" w:cs="Simplified Arabic" w:hint="cs"/>
          <w:i w:val="0"/>
          <w:iCs w:val="0"/>
          <w:sz w:val="28"/>
          <w:szCs w:val="28"/>
        </w:rPr>
        <w:t>Journal of Educational Psychology</w:t>
      </w:r>
      <w:r w:rsidRPr="00FB576F">
        <w:rPr>
          <w:rFonts w:ascii="Simplified Arabic" w:hAnsi="Simplified Arabic" w:cs="Simplified Arabic" w:hint="cs"/>
          <w:sz w:val="28"/>
          <w:szCs w:val="28"/>
        </w:rPr>
        <w:t>, 118</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45-67.</w:t>
      </w:r>
    </w:p>
    <w:p w14:paraId="354135B0"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Environmental factors affecting quality of university life and academic achievement among Saudi students. </w:t>
      </w:r>
      <w:r w:rsidRPr="00FB576F">
        <w:rPr>
          <w:rStyle w:val="ae"/>
          <w:rFonts w:ascii="Simplified Arabic" w:hAnsi="Simplified Arabic" w:cs="Simplified Arabic" w:hint="cs"/>
          <w:i w:val="0"/>
          <w:iCs w:val="0"/>
          <w:sz w:val="28"/>
          <w:szCs w:val="28"/>
        </w:rPr>
        <w:t>Journal of Environmental Psychology</w:t>
      </w:r>
      <w:r w:rsidRPr="00FB576F">
        <w:rPr>
          <w:rFonts w:ascii="Simplified Arabic" w:hAnsi="Simplified Arabic" w:cs="Simplified Arabic" w:hint="cs"/>
          <w:sz w:val="28"/>
          <w:szCs w:val="28"/>
        </w:rPr>
        <w:t>, 86, 101-118.</w:t>
      </w:r>
    </w:p>
    <w:p w14:paraId="21B56F2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University services and their impact on quality of life and academic achievement. </w:t>
      </w:r>
      <w:r w:rsidRPr="00FB576F">
        <w:rPr>
          <w:rStyle w:val="ae"/>
          <w:rFonts w:ascii="Simplified Arabic" w:hAnsi="Simplified Arabic" w:cs="Simplified Arabic" w:hint="cs"/>
          <w:i w:val="0"/>
          <w:iCs w:val="0"/>
          <w:sz w:val="28"/>
          <w:szCs w:val="28"/>
        </w:rPr>
        <w:t>Journal of Higher Education Policy and Management</w:t>
      </w:r>
      <w:r w:rsidRPr="00FB576F">
        <w:rPr>
          <w:rFonts w:ascii="Simplified Arabic" w:hAnsi="Simplified Arabic" w:cs="Simplified Arabic" w:hint="cs"/>
          <w:sz w:val="28"/>
          <w:szCs w:val="28"/>
        </w:rPr>
        <w:t>, 46</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189-207.</w:t>
      </w:r>
    </w:p>
    <w:p w14:paraId="48766A03"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Harbi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Shammari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 comprehensive analysis of the relationship between university quality of life and academic achievement: A Saudi perspective. </w:t>
      </w:r>
      <w:r w:rsidRPr="00FB576F">
        <w:rPr>
          <w:rStyle w:val="ae"/>
          <w:rFonts w:ascii="Simplified Arabic" w:hAnsi="Simplified Arabic" w:cs="Simplified Arabic" w:hint="cs"/>
          <w:i w:val="0"/>
          <w:iCs w:val="0"/>
          <w:sz w:val="28"/>
          <w:szCs w:val="28"/>
        </w:rPr>
        <w:t>Higher Education</w:t>
      </w:r>
      <w:r w:rsidRPr="00FB576F">
        <w:rPr>
          <w:rFonts w:ascii="Simplified Arabic" w:hAnsi="Simplified Arabic" w:cs="Simplified Arabic" w:hint="cs"/>
          <w:sz w:val="28"/>
          <w:szCs w:val="28"/>
        </w:rPr>
        <w:t>, 89</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456-478.</w:t>
      </w:r>
    </w:p>
    <w:p w14:paraId="01CDC112"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Psychological factors affecting quality of university life among Saudi healthcare management students. </w:t>
      </w:r>
      <w:r w:rsidRPr="00FB576F">
        <w:rPr>
          <w:rStyle w:val="ae"/>
          <w:rFonts w:ascii="Simplified Arabic" w:hAnsi="Simplified Arabic" w:cs="Simplified Arabic" w:hint="cs"/>
          <w:i w:val="0"/>
          <w:iCs w:val="0"/>
          <w:sz w:val="28"/>
          <w:szCs w:val="28"/>
        </w:rPr>
        <w:t>Journal of Health Psychology</w:t>
      </w:r>
      <w:r w:rsidRPr="00FB576F">
        <w:rPr>
          <w:rFonts w:ascii="Simplified Arabic" w:hAnsi="Simplified Arabic" w:cs="Simplified Arabic" w:hint="cs"/>
          <w:sz w:val="28"/>
          <w:szCs w:val="28"/>
        </w:rPr>
        <w:t>, 27</w:t>
      </w:r>
      <w:r>
        <w:rPr>
          <w:rFonts w:ascii="Simplified Arabic" w:hAnsi="Simplified Arabic" w:cs="Simplified Arabic" w:hint="cs"/>
          <w:sz w:val="28"/>
          <w:szCs w:val="28"/>
        </w:rPr>
        <w:t>(</w:t>
      </w:r>
      <w:r w:rsidRPr="00FB576F">
        <w:rPr>
          <w:rFonts w:ascii="Simplified Arabic" w:hAnsi="Simplified Arabic" w:cs="Simplified Arabic" w:hint="cs"/>
          <w:sz w:val="28"/>
          <w:szCs w:val="28"/>
        </w:rPr>
        <w:t>8</w:t>
      </w:r>
      <w:r>
        <w:rPr>
          <w:rFonts w:ascii="Simplified Arabic" w:hAnsi="Simplified Arabic" w:cs="Simplified Arabic" w:hint="cs"/>
          <w:sz w:val="28"/>
          <w:szCs w:val="28"/>
        </w:rPr>
        <w:t>)</w:t>
      </w:r>
      <w:r w:rsidRPr="00FB576F">
        <w:rPr>
          <w:rFonts w:ascii="Simplified Arabic" w:hAnsi="Simplified Arabic" w:cs="Simplified Arabic" w:hint="cs"/>
          <w:sz w:val="28"/>
          <w:szCs w:val="28"/>
        </w:rPr>
        <w:t>, 1123-1140.</w:t>
      </w:r>
    </w:p>
    <w:p w14:paraId="4D748A0F"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lastRenderedPageBreak/>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Self-efficacy and academic achievement: The mediating role of university quality of life. </w:t>
      </w:r>
      <w:r w:rsidRPr="00FB576F">
        <w:rPr>
          <w:rStyle w:val="ae"/>
          <w:rFonts w:ascii="Simplified Arabic" w:hAnsi="Simplified Arabic" w:cs="Simplified Arabic" w:hint="cs"/>
          <w:i w:val="0"/>
          <w:iCs w:val="0"/>
          <w:sz w:val="28"/>
          <w:szCs w:val="28"/>
        </w:rPr>
        <w:t>Learning and Motivation</w:t>
      </w:r>
      <w:r w:rsidRPr="00FB576F">
        <w:rPr>
          <w:rFonts w:ascii="Simplified Arabic" w:hAnsi="Simplified Arabic" w:cs="Simplified Arabic" w:hint="cs"/>
          <w:sz w:val="28"/>
          <w:szCs w:val="28"/>
        </w:rPr>
        <w:t>, 76, 101-118.</w:t>
      </w:r>
    </w:p>
    <w:p w14:paraId="0AE135F9"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A study of healthcare administration students in Saudi Arabia. </w:t>
      </w:r>
      <w:r w:rsidRPr="00FB576F">
        <w:rPr>
          <w:rStyle w:val="ae"/>
          <w:rFonts w:ascii="Simplified Arabic" w:hAnsi="Simplified Arabic" w:cs="Simplified Arabic" w:hint="cs"/>
          <w:i w:val="0"/>
          <w:iCs w:val="0"/>
          <w:sz w:val="28"/>
          <w:szCs w:val="28"/>
        </w:rPr>
        <w:t>Journal of Educational Research</w:t>
      </w:r>
      <w:r w:rsidRPr="00FB576F">
        <w:rPr>
          <w:rFonts w:ascii="Simplified Arabic" w:hAnsi="Simplified Arabic" w:cs="Simplified Arabic" w:hint="cs"/>
          <w:sz w:val="28"/>
          <w:szCs w:val="28"/>
        </w:rPr>
        <w:t>, 58</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89-107.</w:t>
      </w:r>
    </w:p>
    <w:p w14:paraId="7CE057B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M.,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F., &amp; Al-</w:t>
      </w:r>
      <w:proofErr w:type="spellStart"/>
      <w:r w:rsidRPr="00FB576F">
        <w:rPr>
          <w:rFonts w:ascii="Simplified Arabic" w:hAnsi="Simplified Arabic" w:cs="Simplified Arabic" w:hint="cs"/>
          <w:sz w:val="28"/>
          <w:szCs w:val="28"/>
        </w:rPr>
        <w:t>Zahrani</w:t>
      </w:r>
      <w:proofErr w:type="spellEnd"/>
      <w:r w:rsidRPr="00FB576F">
        <w:rPr>
          <w:rFonts w:ascii="Simplified Arabic" w:hAnsi="Simplified Arabic" w:cs="Simplified Arabic" w:hint="cs"/>
          <w:sz w:val="28"/>
          <w:szCs w:val="28"/>
        </w:rPr>
        <w:t xml:space="preserve">, N.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in Saudi Arabia: A systematic review of the literature. </w:t>
      </w:r>
      <w:r w:rsidRPr="00FB576F">
        <w:rPr>
          <w:rStyle w:val="ae"/>
          <w:rFonts w:ascii="Simplified Arabic" w:hAnsi="Simplified Arabic" w:cs="Simplified Arabic" w:hint="cs"/>
          <w:i w:val="0"/>
          <w:iCs w:val="0"/>
          <w:sz w:val="28"/>
          <w:szCs w:val="28"/>
        </w:rPr>
        <w:t>Saudi Journal of Higher Education</w:t>
      </w:r>
      <w:r w:rsidRPr="00FB576F">
        <w:rPr>
          <w:rFonts w:ascii="Simplified Arabic" w:hAnsi="Simplified Arabic" w:cs="Simplified Arabic" w:hint="cs"/>
          <w:sz w:val="28"/>
          <w:szCs w:val="28"/>
        </w:rPr>
        <w:t>, 14</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145-167.</w:t>
      </w:r>
    </w:p>
    <w:p w14:paraId="4592D609"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relationship between quality of university life and academic achievement: A systematic review. </w:t>
      </w:r>
      <w:r w:rsidRPr="00FB576F">
        <w:rPr>
          <w:rStyle w:val="ae"/>
          <w:rFonts w:ascii="Simplified Arabic" w:hAnsi="Simplified Arabic" w:cs="Simplified Arabic" w:hint="cs"/>
          <w:i w:val="0"/>
          <w:iCs w:val="0"/>
          <w:sz w:val="28"/>
          <w:szCs w:val="28"/>
        </w:rPr>
        <w:t>Journal of Educational Research</w:t>
      </w:r>
      <w:r w:rsidRPr="00FB576F">
        <w:rPr>
          <w:rFonts w:ascii="Simplified Arabic" w:hAnsi="Simplified Arabic" w:cs="Simplified Arabic" w:hint="cs"/>
          <w:sz w:val="28"/>
          <w:szCs w:val="28"/>
        </w:rPr>
        <w:t>, 46</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112-135.</w:t>
      </w:r>
    </w:p>
    <w:p w14:paraId="2D29F229"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 theoretical model of the relationship between quality of university life and academic achievement in Saudi higher education. </w:t>
      </w:r>
      <w:r w:rsidRPr="00FB576F">
        <w:rPr>
          <w:rStyle w:val="ae"/>
          <w:rFonts w:ascii="Simplified Arabic" w:hAnsi="Simplified Arabic" w:cs="Simplified Arabic" w:hint="cs"/>
          <w:i w:val="0"/>
          <w:iCs w:val="0"/>
          <w:sz w:val="28"/>
          <w:szCs w:val="28"/>
        </w:rPr>
        <w:t>Journal of Theoretical and Educational Psychology</w:t>
      </w:r>
      <w:r w:rsidRPr="00FB576F">
        <w:rPr>
          <w:rFonts w:ascii="Simplified Arabic" w:hAnsi="Simplified Arabic" w:cs="Simplified Arabic" w:hint="cs"/>
          <w:sz w:val="28"/>
          <w:szCs w:val="28"/>
        </w:rPr>
        <w:t>, 16</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78-95.</w:t>
      </w:r>
    </w:p>
    <w:p w14:paraId="3D3BCF09"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Khateeb</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Testing a comprehensive model of quality of university life and academic achievement: A study of healthcare management students. </w:t>
      </w:r>
      <w:r w:rsidRPr="00FB576F">
        <w:rPr>
          <w:rStyle w:val="ae"/>
          <w:rFonts w:ascii="Simplified Arabic" w:hAnsi="Simplified Arabic" w:cs="Simplified Arabic" w:hint="cs"/>
          <w:i w:val="0"/>
          <w:iCs w:val="0"/>
          <w:sz w:val="28"/>
          <w:szCs w:val="28"/>
        </w:rPr>
        <w:t>Educational Psychology</w:t>
      </w:r>
      <w:r w:rsidRPr="00FB576F">
        <w:rPr>
          <w:rFonts w:ascii="Simplified Arabic" w:hAnsi="Simplified Arabic" w:cs="Simplified Arabic" w:hint="cs"/>
          <w:sz w:val="28"/>
          <w:szCs w:val="28"/>
        </w:rPr>
        <w:t>, 45</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234-256.</w:t>
      </w:r>
    </w:p>
    <w:p w14:paraId="3A825254"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Al-Mansour, M.,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A study of Saudi healthcare administration students. </w:t>
      </w:r>
      <w:r w:rsidRPr="00FB576F">
        <w:rPr>
          <w:rStyle w:val="ae"/>
          <w:rFonts w:ascii="Simplified Arabic" w:hAnsi="Simplified Arabic" w:cs="Simplified Arabic" w:hint="cs"/>
          <w:i w:val="0"/>
          <w:iCs w:val="0"/>
          <w:sz w:val="28"/>
          <w:szCs w:val="28"/>
        </w:rPr>
        <w:t>Journal of Health Administration Education</w:t>
      </w:r>
      <w:r w:rsidRPr="00FB576F">
        <w:rPr>
          <w:rFonts w:ascii="Simplified Arabic" w:hAnsi="Simplified Arabic" w:cs="Simplified Arabic" w:hint="cs"/>
          <w:sz w:val="28"/>
          <w:szCs w:val="28"/>
        </w:rPr>
        <w:t>, 40</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345-367.</w:t>
      </w:r>
    </w:p>
    <w:p w14:paraId="349D33F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Al-Mansour, M.,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Predictors of academic achievement among healthcare management students: The role of quality of university life. </w:t>
      </w:r>
      <w:r w:rsidRPr="00FB576F">
        <w:rPr>
          <w:rStyle w:val="ae"/>
          <w:rFonts w:ascii="Simplified Arabic" w:hAnsi="Simplified Arabic" w:cs="Simplified Arabic" w:hint="cs"/>
          <w:i w:val="0"/>
          <w:iCs w:val="0"/>
          <w:sz w:val="28"/>
          <w:szCs w:val="28"/>
        </w:rPr>
        <w:t>Journal of Educational Psychology</w:t>
      </w:r>
      <w:r w:rsidRPr="00FB576F">
        <w:rPr>
          <w:rFonts w:ascii="Simplified Arabic" w:hAnsi="Simplified Arabic" w:cs="Simplified Arabic" w:hint="cs"/>
          <w:sz w:val="28"/>
          <w:szCs w:val="28"/>
        </w:rPr>
        <w:t>, 116</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456-478.</w:t>
      </w:r>
    </w:p>
    <w:p w14:paraId="0DE031B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Al-Mansour, M., &amp; Al-</w:t>
      </w:r>
      <w:proofErr w:type="spellStart"/>
      <w:r w:rsidRPr="00FB576F">
        <w:rPr>
          <w:rFonts w:ascii="Simplified Arabic" w:hAnsi="Simplified Arabic" w:cs="Simplified Arabic" w:hint="cs"/>
          <w:sz w:val="28"/>
          <w:szCs w:val="28"/>
        </w:rPr>
        <w:t>Bahrani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 comprehensive model of the relationship between quality of university life and academic </w:t>
      </w:r>
      <w:r w:rsidRPr="00FB576F">
        <w:rPr>
          <w:rFonts w:ascii="Simplified Arabic" w:hAnsi="Simplified Arabic" w:cs="Simplified Arabic" w:hint="cs"/>
          <w:sz w:val="28"/>
          <w:szCs w:val="28"/>
        </w:rPr>
        <w:lastRenderedPageBreak/>
        <w:t xml:space="preserve">achievement in healthcare education. </w:t>
      </w:r>
      <w:r w:rsidRPr="00FB576F">
        <w:rPr>
          <w:rStyle w:val="ae"/>
          <w:rFonts w:ascii="Simplified Arabic" w:hAnsi="Simplified Arabic" w:cs="Simplified Arabic" w:hint="cs"/>
          <w:i w:val="0"/>
          <w:iCs w:val="0"/>
          <w:sz w:val="28"/>
          <w:szCs w:val="28"/>
        </w:rPr>
        <w:t>Journal of Health Professions Education</w:t>
      </w:r>
      <w:r w:rsidRPr="00FB576F">
        <w:rPr>
          <w:rFonts w:ascii="Simplified Arabic" w:hAnsi="Simplified Arabic" w:cs="Simplified Arabic" w:hint="cs"/>
          <w:sz w:val="28"/>
          <w:szCs w:val="28"/>
        </w:rPr>
        <w:t>, 9</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67-89.</w:t>
      </w:r>
    </w:p>
    <w:p w14:paraId="6CE0649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N.,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Psychological well-being and academic achievement: The mediating role of quality of university life. </w:t>
      </w:r>
      <w:r w:rsidRPr="00FB576F">
        <w:rPr>
          <w:rStyle w:val="ae"/>
          <w:rFonts w:ascii="Simplified Arabic" w:hAnsi="Simplified Arabic" w:cs="Simplified Arabic" w:hint="cs"/>
          <w:i w:val="0"/>
          <w:iCs w:val="0"/>
          <w:sz w:val="28"/>
          <w:szCs w:val="28"/>
        </w:rPr>
        <w:t>Journal of Educational Psychology</w:t>
      </w:r>
      <w:r w:rsidRPr="00FB576F">
        <w:rPr>
          <w:rFonts w:ascii="Simplified Arabic" w:hAnsi="Simplified Arabic" w:cs="Simplified Arabic" w:hint="cs"/>
          <w:sz w:val="28"/>
          <w:szCs w:val="28"/>
        </w:rPr>
        <w:t>, 117</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234-256.</w:t>
      </w:r>
    </w:p>
    <w:p w14:paraId="7780D624"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N., &amp;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role of psychological factors in the relationship between university quality of life and academic achievement. </w:t>
      </w:r>
      <w:r w:rsidRPr="00FB576F">
        <w:rPr>
          <w:rStyle w:val="ae"/>
          <w:rFonts w:ascii="Simplified Arabic" w:hAnsi="Simplified Arabic" w:cs="Simplified Arabic" w:hint="cs"/>
          <w:i w:val="0"/>
          <w:iCs w:val="0"/>
          <w:sz w:val="28"/>
          <w:szCs w:val="28"/>
        </w:rPr>
        <w:t>Learning and Individual Differences</w:t>
      </w:r>
      <w:r w:rsidRPr="00FB576F">
        <w:rPr>
          <w:rFonts w:ascii="Simplified Arabic" w:hAnsi="Simplified Arabic" w:cs="Simplified Arabic" w:hint="cs"/>
          <w:sz w:val="28"/>
          <w:szCs w:val="28"/>
        </w:rPr>
        <w:t>, 90, 101-118.</w:t>
      </w:r>
    </w:p>
    <w:p w14:paraId="24A40DB4"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N.,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A study of demographic differences. </w:t>
      </w:r>
      <w:r w:rsidRPr="00FB576F">
        <w:rPr>
          <w:rStyle w:val="ae"/>
          <w:rFonts w:ascii="Simplified Arabic" w:hAnsi="Simplified Arabic" w:cs="Simplified Arabic" w:hint="cs"/>
          <w:i w:val="0"/>
          <w:iCs w:val="0"/>
          <w:sz w:val="28"/>
          <w:szCs w:val="28"/>
        </w:rPr>
        <w:t>Journal of Higher Education</w:t>
      </w:r>
      <w:r w:rsidRPr="00FB576F">
        <w:rPr>
          <w:rFonts w:ascii="Simplified Arabic" w:hAnsi="Simplified Arabic" w:cs="Simplified Arabic" w:hint="cs"/>
          <w:sz w:val="28"/>
          <w:szCs w:val="28"/>
        </w:rPr>
        <w:t>, 44</w:t>
      </w:r>
      <w:r>
        <w:rPr>
          <w:rFonts w:ascii="Simplified Arabic" w:hAnsi="Simplified Arabic" w:cs="Simplified Arabic" w:hint="cs"/>
          <w:sz w:val="28"/>
          <w:szCs w:val="28"/>
        </w:rPr>
        <w:t>(</w:t>
      </w:r>
      <w:r w:rsidRPr="00FB576F">
        <w:rPr>
          <w:rFonts w:ascii="Simplified Arabic" w:hAnsi="Simplified Arabic" w:cs="Simplified Arabic" w:hint="cs"/>
          <w:sz w:val="28"/>
          <w:szCs w:val="28"/>
        </w:rPr>
        <w:t>4</w:t>
      </w:r>
      <w:r>
        <w:rPr>
          <w:rFonts w:ascii="Simplified Arabic" w:hAnsi="Simplified Arabic" w:cs="Simplified Arabic" w:hint="cs"/>
          <w:sz w:val="28"/>
          <w:szCs w:val="28"/>
        </w:rPr>
        <w:t>)</w:t>
      </w:r>
      <w:r w:rsidRPr="00FB576F">
        <w:rPr>
          <w:rFonts w:ascii="Simplified Arabic" w:hAnsi="Simplified Arabic" w:cs="Simplified Arabic" w:hint="cs"/>
          <w:sz w:val="28"/>
          <w:szCs w:val="28"/>
        </w:rPr>
        <w:t>, 567-584.</w:t>
      </w:r>
    </w:p>
    <w:p w14:paraId="44AE7826"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N.,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Differences in university quality of life and academic achievement based on demographic characteristics: A study of Saudi students. </w:t>
      </w:r>
      <w:r w:rsidRPr="00FB576F">
        <w:rPr>
          <w:rStyle w:val="ae"/>
          <w:rFonts w:ascii="Simplified Arabic" w:hAnsi="Simplified Arabic" w:cs="Simplified Arabic" w:hint="cs"/>
          <w:i w:val="0"/>
          <w:iCs w:val="0"/>
          <w:sz w:val="28"/>
          <w:szCs w:val="28"/>
        </w:rPr>
        <w:t>Educational Studies</w:t>
      </w:r>
      <w:r w:rsidRPr="00FB576F">
        <w:rPr>
          <w:rFonts w:ascii="Simplified Arabic" w:hAnsi="Simplified Arabic" w:cs="Simplified Arabic" w:hint="cs"/>
          <w:sz w:val="28"/>
          <w:szCs w:val="28"/>
        </w:rPr>
        <w:t>, 50</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345-367.</w:t>
      </w:r>
    </w:p>
    <w:p w14:paraId="744427C3"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N.,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Individual differences in the relationship between university quality of life and academic achievement. </w:t>
      </w:r>
      <w:r w:rsidRPr="00FB576F">
        <w:rPr>
          <w:rStyle w:val="ae"/>
          <w:rFonts w:ascii="Simplified Arabic" w:hAnsi="Simplified Arabic" w:cs="Simplified Arabic" w:hint="cs"/>
          <w:i w:val="0"/>
          <w:iCs w:val="0"/>
          <w:sz w:val="28"/>
          <w:szCs w:val="28"/>
        </w:rPr>
        <w:t>Journal of Individual Differences</w:t>
      </w:r>
      <w:r w:rsidRPr="00FB576F">
        <w:rPr>
          <w:rFonts w:ascii="Simplified Arabic" w:hAnsi="Simplified Arabic" w:cs="Simplified Arabic" w:hint="cs"/>
          <w:sz w:val="28"/>
          <w:szCs w:val="28"/>
        </w:rPr>
        <w:t>, 46</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189-207.</w:t>
      </w:r>
    </w:p>
    <w:p w14:paraId="75B65B7F"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N., Al-</w:t>
      </w:r>
      <w:proofErr w:type="spellStart"/>
      <w:r w:rsidRPr="00FB576F">
        <w:rPr>
          <w:rFonts w:ascii="Simplified Arabic" w:hAnsi="Simplified Arabic" w:cs="Simplified Arabic" w:hint="cs"/>
          <w:sz w:val="28"/>
          <w:szCs w:val="28"/>
        </w:rPr>
        <w:t>Hazmi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Ghamdi</w:t>
      </w:r>
      <w:proofErr w:type="spellEnd"/>
      <w:r w:rsidRPr="00FB576F">
        <w:rPr>
          <w:rFonts w:ascii="Simplified Arabic" w:hAnsi="Simplified Arabic" w:cs="Simplified Arabic" w:hint="cs"/>
          <w:sz w:val="28"/>
          <w:szCs w:val="28"/>
        </w:rPr>
        <w:t xml:space="preserve">, F.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2021</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among Saudi students: A comprehensive assessment. </w:t>
      </w:r>
      <w:r w:rsidRPr="00FB576F">
        <w:rPr>
          <w:rStyle w:val="ae"/>
          <w:rFonts w:ascii="Simplified Arabic" w:hAnsi="Simplified Arabic" w:cs="Simplified Arabic" w:hint="cs"/>
          <w:i w:val="0"/>
          <w:iCs w:val="0"/>
          <w:sz w:val="28"/>
          <w:szCs w:val="28"/>
        </w:rPr>
        <w:t>Journal of Educational Sciences</w:t>
      </w:r>
      <w:r w:rsidRPr="00FB576F">
        <w:rPr>
          <w:rFonts w:ascii="Simplified Arabic" w:hAnsi="Simplified Arabic" w:cs="Simplified Arabic" w:hint="cs"/>
          <w:sz w:val="28"/>
          <w:szCs w:val="28"/>
        </w:rPr>
        <w:t>, 35</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267-289.</w:t>
      </w:r>
    </w:p>
    <w:p w14:paraId="6FE11A7C"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Professional competencies and academic preparation of healthcare management graduates in Saudi Arabia. </w:t>
      </w:r>
      <w:r w:rsidRPr="00FB576F">
        <w:rPr>
          <w:rStyle w:val="ae"/>
          <w:rFonts w:ascii="Simplified Arabic" w:hAnsi="Simplified Arabic" w:cs="Simplified Arabic" w:hint="cs"/>
          <w:i w:val="0"/>
          <w:iCs w:val="0"/>
          <w:sz w:val="28"/>
          <w:szCs w:val="28"/>
        </w:rPr>
        <w:t>Journal of Health Management</w:t>
      </w:r>
      <w:r w:rsidRPr="00FB576F">
        <w:rPr>
          <w:rFonts w:ascii="Simplified Arabic" w:hAnsi="Simplified Arabic" w:cs="Simplified Arabic" w:hint="cs"/>
          <w:sz w:val="28"/>
          <w:szCs w:val="28"/>
        </w:rPr>
        <w:t>, 24</w:t>
      </w:r>
      <w:r>
        <w:rPr>
          <w:rFonts w:ascii="Simplified Arabic" w:hAnsi="Simplified Arabic" w:cs="Simplified Arabic" w:hint="cs"/>
          <w:sz w:val="28"/>
          <w:szCs w:val="28"/>
        </w:rPr>
        <w:t>(</w:t>
      </w:r>
      <w:r w:rsidRPr="00FB576F">
        <w:rPr>
          <w:rFonts w:ascii="Simplified Arabic" w:hAnsi="Simplified Arabic" w:cs="Simplified Arabic" w:hint="cs"/>
          <w:sz w:val="28"/>
          <w:szCs w:val="28"/>
        </w:rPr>
        <w:t>4</w:t>
      </w:r>
      <w:r>
        <w:rPr>
          <w:rFonts w:ascii="Simplified Arabic" w:hAnsi="Simplified Arabic" w:cs="Simplified Arabic" w:hint="cs"/>
          <w:sz w:val="28"/>
          <w:szCs w:val="28"/>
        </w:rPr>
        <w:t>)</w:t>
      </w:r>
      <w:r w:rsidRPr="00FB576F">
        <w:rPr>
          <w:rFonts w:ascii="Simplified Arabic" w:hAnsi="Simplified Arabic" w:cs="Simplified Arabic" w:hint="cs"/>
          <w:sz w:val="28"/>
          <w:szCs w:val="28"/>
        </w:rPr>
        <w:t>, 567-584.</w:t>
      </w:r>
    </w:p>
    <w:p w14:paraId="29C1F0EC"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Challenges faced by healthcare administration students in Saudi universities. </w:t>
      </w:r>
      <w:r w:rsidRPr="00FB576F">
        <w:rPr>
          <w:rStyle w:val="ae"/>
          <w:rFonts w:ascii="Simplified Arabic" w:hAnsi="Simplified Arabic" w:cs="Simplified Arabic" w:hint="cs"/>
          <w:i w:val="0"/>
          <w:iCs w:val="0"/>
          <w:sz w:val="28"/>
          <w:szCs w:val="28"/>
        </w:rPr>
        <w:t>Journal of Health Professions Education</w:t>
      </w:r>
      <w:r w:rsidRPr="00FB576F">
        <w:rPr>
          <w:rFonts w:ascii="Simplified Arabic" w:hAnsi="Simplified Arabic" w:cs="Simplified Arabic" w:hint="cs"/>
          <w:sz w:val="28"/>
          <w:szCs w:val="28"/>
        </w:rPr>
        <w:t>, 7</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145-167.</w:t>
      </w:r>
    </w:p>
    <w:p w14:paraId="10445A8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in healthcare management education: A </w:t>
      </w:r>
      <w:r w:rsidRPr="00FB576F">
        <w:rPr>
          <w:rFonts w:ascii="Simplified Arabic" w:hAnsi="Simplified Arabic" w:cs="Simplified Arabic" w:hint="cs"/>
          <w:sz w:val="28"/>
          <w:szCs w:val="28"/>
        </w:rPr>
        <w:lastRenderedPageBreak/>
        <w:t xml:space="preserve">comprehensive study. </w:t>
      </w:r>
      <w:r w:rsidRPr="00FB576F">
        <w:rPr>
          <w:rStyle w:val="ae"/>
          <w:rFonts w:ascii="Simplified Arabic" w:hAnsi="Simplified Arabic" w:cs="Simplified Arabic" w:hint="cs"/>
          <w:i w:val="0"/>
          <w:iCs w:val="0"/>
          <w:sz w:val="28"/>
          <w:szCs w:val="28"/>
        </w:rPr>
        <w:t>Journal of Health Administration Education</w:t>
      </w:r>
      <w:r w:rsidRPr="00FB576F">
        <w:rPr>
          <w:rFonts w:ascii="Simplified Arabic" w:hAnsi="Simplified Arabic" w:cs="Simplified Arabic" w:hint="cs"/>
          <w:sz w:val="28"/>
          <w:szCs w:val="28"/>
        </w:rPr>
        <w:t>, 41</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234-256.</w:t>
      </w:r>
    </w:p>
    <w:p w14:paraId="29521A94"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Otaibi</w:t>
      </w:r>
      <w:proofErr w:type="spellEnd"/>
      <w:r w:rsidRPr="00FB576F">
        <w:rPr>
          <w:rFonts w:ascii="Simplified Arabic" w:hAnsi="Simplified Arabic" w:cs="Simplified Arabic" w:hint="cs"/>
          <w:sz w:val="28"/>
          <w:szCs w:val="28"/>
        </w:rPr>
        <w:t>, A., &amp; Al-</w:t>
      </w:r>
      <w:proofErr w:type="spellStart"/>
      <w:r w:rsidRPr="00FB576F">
        <w:rPr>
          <w:rFonts w:ascii="Simplified Arabic" w:hAnsi="Simplified Arabic" w:cs="Simplified Arabic" w:hint="cs"/>
          <w:sz w:val="28"/>
          <w:szCs w:val="28"/>
        </w:rPr>
        <w:t>Dosari</w:t>
      </w:r>
      <w:proofErr w:type="spellEnd"/>
      <w:r w:rsidRPr="00FB576F">
        <w:rPr>
          <w:rFonts w:ascii="Simplified Arabic" w:hAnsi="Simplified Arabic" w:cs="Simplified Arabic" w:hint="cs"/>
          <w:sz w:val="28"/>
          <w:szCs w:val="28"/>
        </w:rPr>
        <w:t xml:space="preserve">,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relationship between university quality of life and academic achievement: A study of healthcare management students in Saudi Arabia. </w:t>
      </w:r>
      <w:r w:rsidRPr="00FB576F">
        <w:rPr>
          <w:rStyle w:val="ae"/>
          <w:rFonts w:ascii="Simplified Arabic" w:hAnsi="Simplified Arabic" w:cs="Simplified Arabic" w:hint="cs"/>
          <w:i w:val="0"/>
          <w:iCs w:val="0"/>
          <w:sz w:val="28"/>
          <w:szCs w:val="28"/>
        </w:rPr>
        <w:t>International Journal of Healthcare Management</w:t>
      </w:r>
      <w:r w:rsidRPr="00FB576F">
        <w:rPr>
          <w:rFonts w:ascii="Simplified Arabic" w:hAnsi="Simplified Arabic" w:cs="Simplified Arabic" w:hint="cs"/>
          <w:sz w:val="28"/>
          <w:szCs w:val="28"/>
        </w:rPr>
        <w:t>, 18</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67-89.</w:t>
      </w:r>
    </w:p>
    <w:p w14:paraId="4DD26D51"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N.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Social factors and academic achievement: The role of quality of university life. </w:t>
      </w:r>
      <w:r w:rsidRPr="00FB576F">
        <w:rPr>
          <w:rStyle w:val="ae"/>
          <w:rFonts w:ascii="Simplified Arabic" w:hAnsi="Simplified Arabic" w:cs="Simplified Arabic" w:hint="cs"/>
          <w:i w:val="0"/>
          <w:iCs w:val="0"/>
          <w:sz w:val="28"/>
          <w:szCs w:val="28"/>
        </w:rPr>
        <w:t>Journal of Social and Personal Relationships</w:t>
      </w:r>
      <w:r w:rsidRPr="00FB576F">
        <w:rPr>
          <w:rFonts w:ascii="Simplified Arabic" w:hAnsi="Simplified Arabic" w:cs="Simplified Arabic" w:hint="cs"/>
          <w:sz w:val="28"/>
          <w:szCs w:val="28"/>
        </w:rPr>
        <w:t>, 41</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567-584.</w:t>
      </w:r>
    </w:p>
    <w:p w14:paraId="1CB89631"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w:t>
      </w:r>
      <w:proofErr w:type="spellStart"/>
      <w:r w:rsidRPr="00FB576F">
        <w:rPr>
          <w:rFonts w:ascii="Simplified Arabic" w:hAnsi="Simplified Arabic" w:cs="Simplified Arabic" w:hint="cs"/>
          <w:sz w:val="28"/>
          <w:szCs w:val="28"/>
        </w:rPr>
        <w:t>Qahtani</w:t>
      </w:r>
      <w:proofErr w:type="spellEnd"/>
      <w:r w:rsidRPr="00FB576F">
        <w:rPr>
          <w:rFonts w:ascii="Simplified Arabic" w:hAnsi="Simplified Arabic" w:cs="Simplified Arabic" w:hint="cs"/>
          <w:sz w:val="28"/>
          <w:szCs w:val="28"/>
        </w:rPr>
        <w:t>, M.,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N.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 comprehensive analysis of the relationship between university quality of life and academic achievement among healthcare management students. </w:t>
      </w:r>
      <w:r w:rsidRPr="00FB576F">
        <w:rPr>
          <w:rStyle w:val="ae"/>
          <w:rFonts w:ascii="Simplified Arabic" w:hAnsi="Simplified Arabic" w:cs="Simplified Arabic" w:hint="cs"/>
          <w:i w:val="0"/>
          <w:iCs w:val="0"/>
          <w:sz w:val="28"/>
          <w:szCs w:val="28"/>
        </w:rPr>
        <w:t>Journal of Educational Research</w:t>
      </w:r>
      <w:r w:rsidRPr="00FB576F">
        <w:rPr>
          <w:rFonts w:ascii="Simplified Arabic" w:hAnsi="Simplified Arabic" w:cs="Simplified Arabic" w:hint="cs"/>
          <w:sz w:val="28"/>
          <w:szCs w:val="28"/>
        </w:rPr>
        <w:t>, 57</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234-256.</w:t>
      </w:r>
    </w:p>
    <w:p w14:paraId="7066A080"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Al-Saud, N.,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2021</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Academic and professional challenges in healthcare administration education in Saudi Arabia. </w:t>
      </w:r>
      <w:r w:rsidRPr="00FB576F">
        <w:rPr>
          <w:rStyle w:val="ae"/>
          <w:rFonts w:ascii="Simplified Arabic" w:hAnsi="Simplified Arabic" w:cs="Simplified Arabic" w:hint="cs"/>
          <w:i w:val="0"/>
          <w:iCs w:val="0"/>
          <w:sz w:val="28"/>
          <w:szCs w:val="28"/>
        </w:rPr>
        <w:t>Journal of Health Administration Education</w:t>
      </w:r>
      <w:r w:rsidRPr="00FB576F">
        <w:rPr>
          <w:rFonts w:ascii="Simplified Arabic" w:hAnsi="Simplified Arabic" w:cs="Simplified Arabic" w:hint="cs"/>
          <w:sz w:val="28"/>
          <w:szCs w:val="28"/>
        </w:rPr>
        <w:t>, 38</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189-207.</w:t>
      </w:r>
    </w:p>
    <w:p w14:paraId="2C285260"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Al-Saud, N.,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among healthcare management students: A focus on academic engagement. </w:t>
      </w:r>
      <w:r w:rsidRPr="00FB576F">
        <w:rPr>
          <w:rStyle w:val="ae"/>
          <w:rFonts w:ascii="Simplified Arabic" w:hAnsi="Simplified Arabic" w:cs="Simplified Arabic" w:hint="cs"/>
          <w:i w:val="0"/>
          <w:iCs w:val="0"/>
          <w:sz w:val="28"/>
          <w:szCs w:val="28"/>
        </w:rPr>
        <w:t>Journal of Educational Sciences</w:t>
      </w:r>
      <w:r w:rsidRPr="00FB576F">
        <w:rPr>
          <w:rFonts w:ascii="Simplified Arabic" w:hAnsi="Simplified Arabic" w:cs="Simplified Arabic" w:hint="cs"/>
          <w:sz w:val="28"/>
          <w:szCs w:val="28"/>
        </w:rPr>
        <w:t>, 37</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78-95.</w:t>
      </w:r>
    </w:p>
    <w:p w14:paraId="21ECFAB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Al-Saud, N., &amp; Al-</w:t>
      </w:r>
      <w:proofErr w:type="spellStart"/>
      <w:r w:rsidRPr="00FB576F">
        <w:rPr>
          <w:rFonts w:ascii="Simplified Arabic" w:hAnsi="Simplified Arabic" w:cs="Simplified Arabic" w:hint="cs"/>
          <w:sz w:val="28"/>
          <w:szCs w:val="28"/>
        </w:rPr>
        <w:t>Ajmi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impact of university quality of life on academic achievement: A study of healthcare administration students in Saudi Arabia. </w:t>
      </w:r>
      <w:r w:rsidRPr="00FB576F">
        <w:rPr>
          <w:rStyle w:val="ae"/>
          <w:rFonts w:ascii="Simplified Arabic" w:hAnsi="Simplified Arabic" w:cs="Simplified Arabic" w:hint="cs"/>
          <w:i w:val="0"/>
          <w:iCs w:val="0"/>
          <w:sz w:val="28"/>
          <w:szCs w:val="28"/>
        </w:rPr>
        <w:t>Journal of Health Professions Education</w:t>
      </w:r>
      <w:r w:rsidRPr="00FB576F">
        <w:rPr>
          <w:rFonts w:ascii="Simplified Arabic" w:hAnsi="Simplified Arabic" w:cs="Simplified Arabic" w:hint="cs"/>
          <w:sz w:val="28"/>
          <w:szCs w:val="28"/>
        </w:rPr>
        <w:t>, 9</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145-167.</w:t>
      </w:r>
    </w:p>
    <w:p w14:paraId="1B5B80D9"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Al-Saud, N.,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in Saudi higher education: A study of healthcare management students. </w:t>
      </w:r>
      <w:r w:rsidRPr="00FB576F">
        <w:rPr>
          <w:rStyle w:val="ae"/>
          <w:rFonts w:ascii="Simplified Arabic" w:hAnsi="Simplified Arabic" w:cs="Simplified Arabic" w:hint="cs"/>
          <w:i w:val="0"/>
          <w:iCs w:val="0"/>
          <w:sz w:val="28"/>
          <w:szCs w:val="28"/>
        </w:rPr>
        <w:t>Journal of Higher Education Studies</w:t>
      </w:r>
      <w:r w:rsidRPr="00FB576F">
        <w:rPr>
          <w:rFonts w:ascii="Simplified Arabic" w:hAnsi="Simplified Arabic" w:cs="Simplified Arabic" w:hint="cs"/>
          <w:sz w:val="28"/>
          <w:szCs w:val="28"/>
        </w:rPr>
        <w:t>, 42</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312-329.</w:t>
      </w:r>
    </w:p>
    <w:p w14:paraId="206ABF0E"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Al-Saud, N.,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Environmental factors affecting quality of university life and academic achievement in Saudi universities. </w:t>
      </w:r>
      <w:r w:rsidRPr="00FB576F">
        <w:rPr>
          <w:rStyle w:val="ae"/>
          <w:rFonts w:ascii="Simplified Arabic" w:hAnsi="Simplified Arabic" w:cs="Simplified Arabic" w:hint="cs"/>
          <w:i w:val="0"/>
          <w:iCs w:val="0"/>
          <w:sz w:val="28"/>
          <w:szCs w:val="28"/>
        </w:rPr>
        <w:t>Journal of Environmental Psychology</w:t>
      </w:r>
      <w:r w:rsidRPr="00FB576F">
        <w:rPr>
          <w:rFonts w:ascii="Simplified Arabic" w:hAnsi="Simplified Arabic" w:cs="Simplified Arabic" w:hint="cs"/>
          <w:sz w:val="28"/>
          <w:szCs w:val="28"/>
        </w:rPr>
        <w:t>, 85, 101-118.</w:t>
      </w:r>
    </w:p>
    <w:p w14:paraId="3A3034BB"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lastRenderedPageBreak/>
        <w:t>Al-Saud, N.,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 comprehensive study of the relationship between university quality of life and academic achievement: The case of Saudi healthcare management students. </w:t>
      </w:r>
      <w:r w:rsidRPr="00FB576F">
        <w:rPr>
          <w:rStyle w:val="ae"/>
          <w:rFonts w:ascii="Simplified Arabic" w:hAnsi="Simplified Arabic" w:cs="Simplified Arabic" w:hint="cs"/>
          <w:i w:val="0"/>
          <w:iCs w:val="0"/>
          <w:sz w:val="28"/>
          <w:szCs w:val="28"/>
        </w:rPr>
        <w:t>Higher Education Research &amp; Development</w:t>
      </w:r>
      <w:r w:rsidRPr="00FB576F">
        <w:rPr>
          <w:rFonts w:ascii="Simplified Arabic" w:hAnsi="Simplified Arabic" w:cs="Simplified Arabic" w:hint="cs"/>
          <w:sz w:val="28"/>
          <w:szCs w:val="28"/>
        </w:rPr>
        <w:t>, 43</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456-478.</w:t>
      </w:r>
    </w:p>
    <w:p w14:paraId="6663D00F"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Al-Saud, N., &amp; Al-</w:t>
      </w:r>
      <w:proofErr w:type="spellStart"/>
      <w:r w:rsidRPr="00FB576F">
        <w:rPr>
          <w:rFonts w:ascii="Simplified Arabic" w:hAnsi="Simplified Arabic" w:cs="Simplified Arabic" w:hint="cs"/>
          <w:sz w:val="28"/>
          <w:szCs w:val="28"/>
        </w:rPr>
        <w:t>Johani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Testing a theoretical model of the relationship between university quality of life and academic achievement in Saudi higher education. </w:t>
      </w:r>
      <w:r w:rsidRPr="00FB576F">
        <w:rPr>
          <w:rStyle w:val="ae"/>
          <w:rFonts w:ascii="Simplified Arabic" w:hAnsi="Simplified Arabic" w:cs="Simplified Arabic" w:hint="cs"/>
          <w:i w:val="0"/>
          <w:iCs w:val="0"/>
          <w:sz w:val="28"/>
          <w:szCs w:val="28"/>
        </w:rPr>
        <w:t>Educational Psychology Review</w:t>
      </w:r>
      <w:r w:rsidRPr="00FB576F">
        <w:rPr>
          <w:rFonts w:ascii="Simplified Arabic" w:hAnsi="Simplified Arabic" w:cs="Simplified Arabic" w:hint="cs"/>
          <w:sz w:val="28"/>
          <w:szCs w:val="28"/>
        </w:rPr>
        <w:t>, 37</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234-256.</w:t>
      </w:r>
    </w:p>
    <w:p w14:paraId="1E31BF65"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Almutairi</w:t>
      </w:r>
      <w:proofErr w:type="spellEnd"/>
      <w:r w:rsidRPr="00FB576F">
        <w:rPr>
          <w:rFonts w:ascii="Simplified Arabic" w:hAnsi="Simplified Arabic" w:cs="Simplified Arabic" w:hint="cs"/>
          <w:sz w:val="28"/>
          <w:szCs w:val="28"/>
        </w:rPr>
        <w:t>, H., &amp; Al-</w:t>
      </w:r>
      <w:proofErr w:type="spellStart"/>
      <w:r w:rsidRPr="00FB576F">
        <w:rPr>
          <w:rFonts w:ascii="Simplified Arabic" w:hAnsi="Simplified Arabic" w:cs="Simplified Arabic" w:hint="cs"/>
          <w:sz w:val="28"/>
          <w:szCs w:val="28"/>
        </w:rPr>
        <w:t>Mutairi</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impact of Saudi Vision 2030 on higher education quality and academic achievement. </w:t>
      </w:r>
      <w:r w:rsidRPr="00FB576F">
        <w:rPr>
          <w:rStyle w:val="ae"/>
          <w:rFonts w:ascii="Simplified Arabic" w:hAnsi="Simplified Arabic" w:cs="Simplified Arabic" w:hint="cs"/>
          <w:i w:val="0"/>
          <w:iCs w:val="0"/>
          <w:sz w:val="28"/>
          <w:szCs w:val="28"/>
        </w:rPr>
        <w:t>Saudi Journal of Educational Policy</w:t>
      </w:r>
      <w:r w:rsidRPr="00FB576F">
        <w:rPr>
          <w:rFonts w:ascii="Simplified Arabic" w:hAnsi="Simplified Arabic" w:cs="Simplified Arabic" w:hint="cs"/>
          <w:sz w:val="28"/>
          <w:szCs w:val="28"/>
        </w:rPr>
        <w:t>, 11</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145-167.</w:t>
      </w:r>
    </w:p>
    <w:p w14:paraId="75884767"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Appleton, J. J., Christenson, S. L., &amp; Furlong, M. J.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2008</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Student engagement with school: Critical conceptual and methodological issues of the construct. </w:t>
      </w:r>
      <w:r w:rsidRPr="00FB576F">
        <w:rPr>
          <w:rStyle w:val="ae"/>
          <w:rFonts w:ascii="Simplified Arabic" w:hAnsi="Simplified Arabic" w:cs="Simplified Arabic" w:hint="cs"/>
          <w:i w:val="0"/>
          <w:iCs w:val="0"/>
          <w:sz w:val="28"/>
          <w:szCs w:val="28"/>
        </w:rPr>
        <w:t>Psychology in the Schools</w:t>
      </w:r>
      <w:r w:rsidRPr="00FB576F">
        <w:rPr>
          <w:rFonts w:ascii="Simplified Arabic" w:hAnsi="Simplified Arabic" w:cs="Simplified Arabic" w:hint="cs"/>
          <w:sz w:val="28"/>
          <w:szCs w:val="28"/>
        </w:rPr>
        <w:t>, 45</w:t>
      </w:r>
      <w:r>
        <w:rPr>
          <w:rFonts w:ascii="Simplified Arabic" w:hAnsi="Simplified Arabic" w:cs="Simplified Arabic" w:hint="cs"/>
          <w:sz w:val="28"/>
          <w:szCs w:val="28"/>
        </w:rPr>
        <w:t>(</w:t>
      </w:r>
      <w:r w:rsidRPr="00FB576F">
        <w:rPr>
          <w:rFonts w:ascii="Simplified Arabic" w:hAnsi="Simplified Arabic" w:cs="Simplified Arabic" w:hint="cs"/>
          <w:sz w:val="28"/>
          <w:szCs w:val="28"/>
        </w:rPr>
        <w:t>5</w:t>
      </w:r>
      <w:r>
        <w:rPr>
          <w:rFonts w:ascii="Simplified Arabic" w:hAnsi="Simplified Arabic" w:cs="Simplified Arabic" w:hint="cs"/>
          <w:sz w:val="28"/>
          <w:szCs w:val="28"/>
        </w:rPr>
        <w:t>)</w:t>
      </w:r>
      <w:r w:rsidRPr="00FB576F">
        <w:rPr>
          <w:rFonts w:ascii="Simplified Arabic" w:hAnsi="Simplified Arabic" w:cs="Simplified Arabic" w:hint="cs"/>
          <w:sz w:val="28"/>
          <w:szCs w:val="28"/>
        </w:rPr>
        <w:t>, 369-386.</w:t>
      </w:r>
    </w:p>
    <w:p w14:paraId="08281FB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Bandura,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1997</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w:t>
      </w:r>
      <w:r w:rsidRPr="00FB576F">
        <w:rPr>
          <w:rStyle w:val="ae"/>
          <w:rFonts w:ascii="Simplified Arabic" w:hAnsi="Simplified Arabic" w:cs="Simplified Arabic" w:hint="cs"/>
          <w:i w:val="0"/>
          <w:iCs w:val="0"/>
          <w:sz w:val="28"/>
          <w:szCs w:val="28"/>
        </w:rPr>
        <w:t>Self-efficacy: The exercise of control</w:t>
      </w:r>
      <w:r w:rsidRPr="00FB576F">
        <w:rPr>
          <w:rFonts w:ascii="Simplified Arabic" w:hAnsi="Simplified Arabic" w:cs="Simplified Arabic" w:hint="cs"/>
          <w:sz w:val="28"/>
          <w:szCs w:val="28"/>
        </w:rPr>
        <w:t>. W.H. Freeman.</w:t>
      </w:r>
    </w:p>
    <w:p w14:paraId="0655C5DE"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Bandura,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2012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On the functional properties of perceived self-efficacy revisited. </w:t>
      </w:r>
      <w:r w:rsidRPr="00FB576F">
        <w:rPr>
          <w:rStyle w:val="ae"/>
          <w:rFonts w:ascii="Simplified Arabic" w:hAnsi="Simplified Arabic" w:cs="Simplified Arabic" w:hint="cs"/>
          <w:i w:val="0"/>
          <w:iCs w:val="0"/>
          <w:sz w:val="28"/>
          <w:szCs w:val="28"/>
        </w:rPr>
        <w:t>Journal of Management</w:t>
      </w:r>
      <w:r w:rsidRPr="00FB576F">
        <w:rPr>
          <w:rFonts w:ascii="Simplified Arabic" w:hAnsi="Simplified Arabic" w:cs="Simplified Arabic" w:hint="cs"/>
          <w:sz w:val="28"/>
          <w:szCs w:val="28"/>
        </w:rPr>
        <w:t>, 38</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9-44.</w:t>
      </w:r>
    </w:p>
    <w:p w14:paraId="239477F8"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Bandura, A., </w:t>
      </w:r>
      <w:proofErr w:type="spellStart"/>
      <w:r w:rsidRPr="00FB576F">
        <w:rPr>
          <w:rFonts w:ascii="Simplified Arabic" w:hAnsi="Simplified Arabic" w:cs="Simplified Arabic" w:hint="cs"/>
          <w:sz w:val="28"/>
          <w:szCs w:val="28"/>
        </w:rPr>
        <w:t>Schunk</w:t>
      </w:r>
      <w:proofErr w:type="spellEnd"/>
      <w:r w:rsidRPr="00FB576F">
        <w:rPr>
          <w:rFonts w:ascii="Simplified Arabic" w:hAnsi="Simplified Arabic" w:cs="Simplified Arabic" w:hint="cs"/>
          <w:sz w:val="28"/>
          <w:szCs w:val="28"/>
        </w:rPr>
        <w:t xml:space="preserve">, D. H., &amp; </w:t>
      </w:r>
      <w:proofErr w:type="spellStart"/>
      <w:r w:rsidRPr="00FB576F">
        <w:rPr>
          <w:rFonts w:ascii="Simplified Arabic" w:hAnsi="Simplified Arabic" w:cs="Simplified Arabic" w:hint="cs"/>
          <w:sz w:val="28"/>
          <w:szCs w:val="28"/>
        </w:rPr>
        <w:t>DiBenedetto</w:t>
      </w:r>
      <w:proofErr w:type="spellEnd"/>
      <w:r w:rsidRPr="00FB576F">
        <w:rPr>
          <w:rFonts w:ascii="Simplified Arabic" w:hAnsi="Simplified Arabic" w:cs="Simplified Arabic" w:hint="cs"/>
          <w:sz w:val="28"/>
          <w:szCs w:val="28"/>
        </w:rPr>
        <w:t xml:space="preserve">, M. K.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Self-efficacy and academic achievement: A meta-analysis. </w:t>
      </w:r>
      <w:r w:rsidRPr="00FB576F">
        <w:rPr>
          <w:rStyle w:val="ae"/>
          <w:rFonts w:ascii="Simplified Arabic" w:hAnsi="Simplified Arabic" w:cs="Simplified Arabic" w:hint="cs"/>
          <w:i w:val="0"/>
          <w:iCs w:val="0"/>
          <w:sz w:val="28"/>
          <w:szCs w:val="28"/>
        </w:rPr>
        <w:t>Educational Psychology Review</w:t>
      </w:r>
      <w:r w:rsidRPr="00FB576F">
        <w:rPr>
          <w:rFonts w:ascii="Simplified Arabic" w:hAnsi="Simplified Arabic" w:cs="Simplified Arabic" w:hint="cs"/>
          <w:sz w:val="28"/>
          <w:szCs w:val="28"/>
        </w:rPr>
        <w:t>, 35</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345-367.</w:t>
      </w:r>
    </w:p>
    <w:p w14:paraId="11CB1FE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Bronfenbrenner, U. </w:t>
      </w:r>
      <w:r>
        <w:rPr>
          <w:rFonts w:ascii="Simplified Arabic" w:hAnsi="Simplified Arabic" w:cs="Simplified Arabic" w:hint="cs"/>
          <w:sz w:val="28"/>
          <w:szCs w:val="28"/>
        </w:rPr>
        <w:t>(</w:t>
      </w:r>
      <w:r w:rsidRPr="00FB576F">
        <w:rPr>
          <w:rFonts w:ascii="Simplified Arabic" w:hAnsi="Simplified Arabic" w:cs="Simplified Arabic" w:hint="cs"/>
          <w:sz w:val="28"/>
          <w:szCs w:val="28"/>
        </w:rPr>
        <w:t>1979</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w:t>
      </w:r>
      <w:r w:rsidRPr="00FB576F">
        <w:rPr>
          <w:rStyle w:val="ae"/>
          <w:rFonts w:ascii="Simplified Arabic" w:hAnsi="Simplified Arabic" w:cs="Simplified Arabic" w:hint="cs"/>
          <w:i w:val="0"/>
          <w:iCs w:val="0"/>
          <w:sz w:val="28"/>
          <w:szCs w:val="28"/>
        </w:rPr>
        <w:t>The ecology of human development: Experiments by nature and design</w:t>
      </w:r>
      <w:r w:rsidRPr="00FB576F">
        <w:rPr>
          <w:rFonts w:ascii="Simplified Arabic" w:hAnsi="Simplified Arabic" w:cs="Simplified Arabic" w:hint="cs"/>
          <w:sz w:val="28"/>
          <w:szCs w:val="28"/>
        </w:rPr>
        <w:t>. Harvard University Press.</w:t>
      </w:r>
    </w:p>
    <w:p w14:paraId="38941E0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Bronfenbrenner, U., &amp; Morris, P.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2006</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w:t>
      </w:r>
      <w:proofErr w:type="spellStart"/>
      <w:r w:rsidRPr="00FB576F">
        <w:rPr>
          <w:rFonts w:ascii="Simplified Arabic" w:hAnsi="Simplified Arabic" w:cs="Simplified Arabic" w:hint="cs"/>
          <w:sz w:val="28"/>
          <w:szCs w:val="28"/>
        </w:rPr>
        <w:t>bioecological</w:t>
      </w:r>
      <w:proofErr w:type="spellEnd"/>
      <w:r w:rsidRPr="00FB576F">
        <w:rPr>
          <w:rFonts w:ascii="Simplified Arabic" w:hAnsi="Simplified Arabic" w:cs="Simplified Arabic" w:hint="cs"/>
          <w:sz w:val="28"/>
          <w:szCs w:val="28"/>
        </w:rPr>
        <w:t xml:space="preserve"> model of human development. In R. M. Lerner &amp; W. Damon </w:t>
      </w:r>
      <w:r>
        <w:rPr>
          <w:rFonts w:ascii="Simplified Arabic" w:hAnsi="Simplified Arabic" w:cs="Simplified Arabic" w:hint="cs"/>
          <w:sz w:val="28"/>
          <w:szCs w:val="28"/>
        </w:rPr>
        <w:t>(</w:t>
      </w:r>
      <w:r w:rsidRPr="00FB576F">
        <w:rPr>
          <w:rFonts w:ascii="Simplified Arabic" w:hAnsi="Simplified Arabic" w:cs="Simplified Arabic" w:hint="cs"/>
          <w:sz w:val="28"/>
          <w:szCs w:val="28"/>
        </w:rPr>
        <w:t>Eds.</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w:t>
      </w:r>
      <w:r w:rsidRPr="00FB576F">
        <w:rPr>
          <w:rStyle w:val="ae"/>
          <w:rFonts w:ascii="Simplified Arabic" w:hAnsi="Simplified Arabic" w:cs="Simplified Arabic" w:hint="cs"/>
          <w:i w:val="0"/>
          <w:iCs w:val="0"/>
          <w:sz w:val="28"/>
          <w:szCs w:val="28"/>
        </w:rPr>
        <w:t>Handbook of child psychology: Theoretical models of human development</w:t>
      </w:r>
      <w:r w:rsidRPr="00FB576F">
        <w:rPr>
          <w:rFonts w:ascii="Simplified Arabic" w:hAnsi="Simplified Arabic" w:cs="Simplified Arabic" w:hint="cs"/>
          <w:sz w:val="28"/>
          <w:szCs w:val="28"/>
        </w:rPr>
        <w:t xml:space="preserve"> </w:t>
      </w:r>
      <w:r>
        <w:rPr>
          <w:rFonts w:ascii="Simplified Arabic" w:hAnsi="Simplified Arabic" w:cs="Simplified Arabic" w:hint="cs"/>
          <w:sz w:val="28"/>
          <w:szCs w:val="28"/>
        </w:rPr>
        <w:t>(</w:t>
      </w:r>
      <w:r w:rsidRPr="00FB576F">
        <w:rPr>
          <w:rFonts w:ascii="Simplified Arabic" w:hAnsi="Simplified Arabic" w:cs="Simplified Arabic" w:hint="cs"/>
          <w:sz w:val="28"/>
          <w:szCs w:val="28"/>
        </w:rPr>
        <w:t>6th ed., Vol. 1, pp. 793-828</w:t>
      </w:r>
      <w:r>
        <w:rPr>
          <w:rFonts w:ascii="Simplified Arabic" w:hAnsi="Simplified Arabic" w:cs="Simplified Arabic" w:hint="cs"/>
          <w:sz w:val="28"/>
          <w:szCs w:val="28"/>
        </w:rPr>
        <w:t>)</w:t>
      </w:r>
      <w:r w:rsidRPr="00FB576F">
        <w:rPr>
          <w:rFonts w:ascii="Simplified Arabic" w:hAnsi="Simplified Arabic" w:cs="Simplified Arabic" w:hint="cs"/>
          <w:sz w:val="28"/>
          <w:szCs w:val="28"/>
        </w:rPr>
        <w:t>. Wiley.</w:t>
      </w:r>
    </w:p>
    <w:p w14:paraId="25512ACB"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Chen, H., &amp; Yang, X.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2021</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impact of COVID-19 on university students' quality of life and academic achievement. </w:t>
      </w:r>
      <w:r w:rsidRPr="00FB576F">
        <w:rPr>
          <w:rStyle w:val="ae"/>
          <w:rFonts w:ascii="Simplified Arabic" w:hAnsi="Simplified Arabic" w:cs="Simplified Arabic" w:hint="cs"/>
          <w:i w:val="0"/>
          <w:iCs w:val="0"/>
          <w:sz w:val="28"/>
          <w:szCs w:val="28"/>
        </w:rPr>
        <w:t>Journal of Educational Technology</w:t>
      </w:r>
      <w:r w:rsidRPr="00FB576F">
        <w:rPr>
          <w:rFonts w:ascii="Simplified Arabic" w:hAnsi="Simplified Arabic" w:cs="Simplified Arabic" w:hint="cs"/>
          <w:sz w:val="28"/>
          <w:szCs w:val="28"/>
        </w:rPr>
        <w:t>, 52</w:t>
      </w:r>
      <w:r>
        <w:rPr>
          <w:rFonts w:ascii="Simplified Arabic" w:hAnsi="Simplified Arabic" w:cs="Simplified Arabic" w:hint="cs"/>
          <w:sz w:val="28"/>
          <w:szCs w:val="28"/>
        </w:rPr>
        <w:t>(</w:t>
      </w:r>
      <w:r w:rsidRPr="00FB576F">
        <w:rPr>
          <w:rFonts w:ascii="Simplified Arabic" w:hAnsi="Simplified Arabic" w:cs="Simplified Arabic" w:hint="cs"/>
          <w:sz w:val="28"/>
          <w:szCs w:val="28"/>
        </w:rPr>
        <w:t>4</w:t>
      </w:r>
      <w:r>
        <w:rPr>
          <w:rFonts w:ascii="Simplified Arabic" w:hAnsi="Simplified Arabic" w:cs="Simplified Arabic" w:hint="cs"/>
          <w:sz w:val="28"/>
          <w:szCs w:val="28"/>
        </w:rPr>
        <w:t>)</w:t>
      </w:r>
      <w:r w:rsidRPr="00FB576F">
        <w:rPr>
          <w:rFonts w:ascii="Simplified Arabic" w:hAnsi="Simplified Arabic" w:cs="Simplified Arabic" w:hint="cs"/>
          <w:sz w:val="28"/>
          <w:szCs w:val="28"/>
        </w:rPr>
        <w:t>, 567-584.</w:t>
      </w:r>
    </w:p>
    <w:p w14:paraId="35E37A53"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lastRenderedPageBreak/>
        <w:t xml:space="preserve">Cohen, S., &amp; Wills, T.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1985</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Stress, social support, and the buffering hypothesis. </w:t>
      </w:r>
      <w:r w:rsidRPr="00FB576F">
        <w:rPr>
          <w:rStyle w:val="ae"/>
          <w:rFonts w:ascii="Simplified Arabic" w:hAnsi="Simplified Arabic" w:cs="Simplified Arabic" w:hint="cs"/>
          <w:i w:val="0"/>
          <w:iCs w:val="0"/>
          <w:sz w:val="28"/>
          <w:szCs w:val="28"/>
        </w:rPr>
        <w:t>Psychological Bulletin</w:t>
      </w:r>
      <w:r w:rsidRPr="00FB576F">
        <w:rPr>
          <w:rFonts w:ascii="Simplified Arabic" w:hAnsi="Simplified Arabic" w:cs="Simplified Arabic" w:hint="cs"/>
          <w:sz w:val="28"/>
          <w:szCs w:val="28"/>
        </w:rPr>
        <w:t>, 98</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310-357.</w:t>
      </w:r>
    </w:p>
    <w:p w14:paraId="72D88E0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Diener</w:t>
      </w:r>
      <w:proofErr w:type="spellEnd"/>
      <w:r w:rsidRPr="00FB576F">
        <w:rPr>
          <w:rFonts w:ascii="Simplified Arabic" w:hAnsi="Simplified Arabic" w:cs="Simplified Arabic" w:hint="cs"/>
          <w:sz w:val="28"/>
          <w:szCs w:val="28"/>
        </w:rPr>
        <w:t xml:space="preserve">, E., </w:t>
      </w:r>
      <w:proofErr w:type="spellStart"/>
      <w:r w:rsidRPr="00FB576F">
        <w:rPr>
          <w:rFonts w:ascii="Simplified Arabic" w:hAnsi="Simplified Arabic" w:cs="Simplified Arabic" w:hint="cs"/>
          <w:sz w:val="28"/>
          <w:szCs w:val="28"/>
        </w:rPr>
        <w:t>Oishi</w:t>
      </w:r>
      <w:proofErr w:type="spellEnd"/>
      <w:r w:rsidRPr="00FB576F">
        <w:rPr>
          <w:rFonts w:ascii="Simplified Arabic" w:hAnsi="Simplified Arabic" w:cs="Simplified Arabic" w:hint="cs"/>
          <w:sz w:val="28"/>
          <w:szCs w:val="28"/>
        </w:rPr>
        <w:t xml:space="preserve">, S., &amp; </w:t>
      </w:r>
      <w:proofErr w:type="spellStart"/>
      <w:r w:rsidRPr="00FB576F">
        <w:rPr>
          <w:rFonts w:ascii="Simplified Arabic" w:hAnsi="Simplified Arabic" w:cs="Simplified Arabic" w:hint="cs"/>
          <w:sz w:val="28"/>
          <w:szCs w:val="28"/>
        </w:rPr>
        <w:t>Tay</w:t>
      </w:r>
      <w:proofErr w:type="spellEnd"/>
      <w:r w:rsidRPr="00FB576F">
        <w:rPr>
          <w:rFonts w:ascii="Simplified Arabic" w:hAnsi="Simplified Arabic" w:cs="Simplified Arabic" w:hint="cs"/>
          <w:sz w:val="28"/>
          <w:szCs w:val="28"/>
        </w:rPr>
        <w:t xml:space="preserve">, L.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2018</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Advances in subjective well-being research. </w:t>
      </w:r>
      <w:r w:rsidRPr="00FB576F">
        <w:rPr>
          <w:rStyle w:val="ae"/>
          <w:rFonts w:ascii="Simplified Arabic" w:hAnsi="Simplified Arabic" w:cs="Simplified Arabic" w:hint="cs"/>
          <w:i w:val="0"/>
          <w:iCs w:val="0"/>
          <w:sz w:val="28"/>
          <w:szCs w:val="28"/>
        </w:rPr>
        <w:t xml:space="preserve">Nature Human </w:t>
      </w:r>
      <w:proofErr w:type="spellStart"/>
      <w:r w:rsidRPr="00FB576F">
        <w:rPr>
          <w:rStyle w:val="ae"/>
          <w:rFonts w:ascii="Simplified Arabic" w:hAnsi="Simplified Arabic" w:cs="Simplified Arabic" w:hint="cs"/>
          <w:i w:val="0"/>
          <w:iCs w:val="0"/>
          <w:sz w:val="28"/>
          <w:szCs w:val="28"/>
        </w:rPr>
        <w:t>Behaviour</w:t>
      </w:r>
      <w:proofErr w:type="spellEnd"/>
      <w:r w:rsidRPr="00FB576F">
        <w:rPr>
          <w:rFonts w:ascii="Simplified Arabic" w:hAnsi="Simplified Arabic" w:cs="Simplified Arabic" w:hint="cs"/>
          <w:sz w:val="28"/>
          <w:szCs w:val="28"/>
        </w:rPr>
        <w:t>, 2</w:t>
      </w:r>
      <w:r>
        <w:rPr>
          <w:rFonts w:ascii="Simplified Arabic" w:hAnsi="Simplified Arabic" w:cs="Simplified Arabic" w:hint="cs"/>
          <w:sz w:val="28"/>
          <w:szCs w:val="28"/>
        </w:rPr>
        <w:t>(</w:t>
      </w:r>
      <w:r w:rsidRPr="00FB576F">
        <w:rPr>
          <w:rFonts w:ascii="Simplified Arabic" w:hAnsi="Simplified Arabic" w:cs="Simplified Arabic" w:hint="cs"/>
          <w:sz w:val="28"/>
          <w:szCs w:val="28"/>
        </w:rPr>
        <w:t>4</w:t>
      </w:r>
      <w:r>
        <w:rPr>
          <w:rFonts w:ascii="Simplified Arabic" w:hAnsi="Simplified Arabic" w:cs="Simplified Arabic" w:hint="cs"/>
          <w:sz w:val="28"/>
          <w:szCs w:val="28"/>
        </w:rPr>
        <w:t>)</w:t>
      </w:r>
      <w:r w:rsidRPr="00FB576F">
        <w:rPr>
          <w:rFonts w:ascii="Simplified Arabic" w:hAnsi="Simplified Arabic" w:cs="Simplified Arabic" w:hint="cs"/>
          <w:sz w:val="28"/>
          <w:szCs w:val="28"/>
        </w:rPr>
        <w:t>, 253-260.</w:t>
      </w:r>
    </w:p>
    <w:p w14:paraId="78CE88FF"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Eccles, J. S., &amp; </w:t>
      </w: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A.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2002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Motivational beliefs, values, and goals. </w:t>
      </w:r>
      <w:r w:rsidRPr="00FB576F">
        <w:rPr>
          <w:rStyle w:val="ae"/>
          <w:rFonts w:ascii="Simplified Arabic" w:hAnsi="Simplified Arabic" w:cs="Simplified Arabic" w:hint="cs"/>
          <w:i w:val="0"/>
          <w:iCs w:val="0"/>
          <w:sz w:val="28"/>
          <w:szCs w:val="28"/>
        </w:rPr>
        <w:t>Annual Review of Psychology</w:t>
      </w:r>
      <w:r w:rsidRPr="00FB576F">
        <w:rPr>
          <w:rFonts w:ascii="Simplified Arabic" w:hAnsi="Simplified Arabic" w:cs="Simplified Arabic" w:hint="cs"/>
          <w:sz w:val="28"/>
          <w:szCs w:val="28"/>
        </w:rPr>
        <w:t>, 53</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109-132.</w:t>
      </w:r>
    </w:p>
    <w:p w14:paraId="266A9DA4"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El Said, G. R.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2019</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relationship between quality of university life and academic engagement among higher education students. </w:t>
      </w:r>
      <w:r w:rsidRPr="00FB576F">
        <w:rPr>
          <w:rStyle w:val="ae"/>
          <w:rFonts w:ascii="Simplified Arabic" w:hAnsi="Simplified Arabic" w:cs="Simplified Arabic" w:hint="cs"/>
          <w:i w:val="0"/>
          <w:iCs w:val="0"/>
          <w:sz w:val="28"/>
          <w:szCs w:val="28"/>
        </w:rPr>
        <w:t>Journal of Higher Education</w:t>
      </w:r>
      <w:r w:rsidRPr="00FB576F">
        <w:rPr>
          <w:rFonts w:ascii="Simplified Arabic" w:hAnsi="Simplified Arabic" w:cs="Simplified Arabic" w:hint="cs"/>
          <w:sz w:val="28"/>
          <w:szCs w:val="28"/>
        </w:rPr>
        <w:t>, 40</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189-207.</w:t>
      </w:r>
    </w:p>
    <w:p w14:paraId="632E71EB"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Fredricks</w:t>
      </w:r>
      <w:proofErr w:type="spellEnd"/>
      <w:r w:rsidRPr="00FB576F">
        <w:rPr>
          <w:rFonts w:ascii="Simplified Arabic" w:hAnsi="Simplified Arabic" w:cs="Simplified Arabic" w:hint="cs"/>
          <w:sz w:val="28"/>
          <w:szCs w:val="28"/>
        </w:rPr>
        <w:t xml:space="preserve">, J. A., </w:t>
      </w:r>
      <w:proofErr w:type="spellStart"/>
      <w:r w:rsidRPr="00FB576F">
        <w:rPr>
          <w:rFonts w:ascii="Simplified Arabic" w:hAnsi="Simplified Arabic" w:cs="Simplified Arabic" w:hint="cs"/>
          <w:sz w:val="28"/>
          <w:szCs w:val="28"/>
        </w:rPr>
        <w:t>Blumenfeld</w:t>
      </w:r>
      <w:proofErr w:type="spellEnd"/>
      <w:r w:rsidRPr="00FB576F">
        <w:rPr>
          <w:rFonts w:ascii="Simplified Arabic" w:hAnsi="Simplified Arabic" w:cs="Simplified Arabic" w:hint="cs"/>
          <w:sz w:val="28"/>
          <w:szCs w:val="28"/>
        </w:rPr>
        <w:t xml:space="preserve">, P. C., &amp; Paris, A. H.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2004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School engagement: Potential of the concept, state of the evidence. </w:t>
      </w:r>
      <w:r w:rsidRPr="00FB576F">
        <w:rPr>
          <w:rStyle w:val="ae"/>
          <w:rFonts w:ascii="Simplified Arabic" w:hAnsi="Simplified Arabic" w:cs="Simplified Arabic" w:hint="cs"/>
          <w:i w:val="0"/>
          <w:iCs w:val="0"/>
          <w:sz w:val="28"/>
          <w:szCs w:val="28"/>
        </w:rPr>
        <w:t>Review of Educational Research</w:t>
      </w:r>
      <w:r w:rsidRPr="00FB576F">
        <w:rPr>
          <w:rFonts w:ascii="Simplified Arabic" w:hAnsi="Simplified Arabic" w:cs="Simplified Arabic" w:hint="cs"/>
          <w:sz w:val="28"/>
          <w:szCs w:val="28"/>
        </w:rPr>
        <w:t>, 74</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59-109.</w:t>
      </w:r>
    </w:p>
    <w:p w14:paraId="07D5404E"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Govaerts</w:t>
      </w:r>
      <w:proofErr w:type="spellEnd"/>
      <w:r w:rsidRPr="00FB576F">
        <w:rPr>
          <w:rFonts w:ascii="Simplified Arabic" w:hAnsi="Simplified Arabic" w:cs="Simplified Arabic" w:hint="cs"/>
          <w:sz w:val="28"/>
          <w:szCs w:val="28"/>
        </w:rPr>
        <w:t xml:space="preserve">, S., &amp; </w:t>
      </w:r>
      <w:proofErr w:type="spellStart"/>
      <w:r w:rsidRPr="00FB576F">
        <w:rPr>
          <w:rFonts w:ascii="Simplified Arabic" w:hAnsi="Simplified Arabic" w:cs="Simplified Arabic" w:hint="cs"/>
          <w:sz w:val="28"/>
          <w:szCs w:val="28"/>
        </w:rPr>
        <w:t>Grégoire</w:t>
      </w:r>
      <w:proofErr w:type="spellEnd"/>
      <w:r w:rsidRPr="00FB576F">
        <w:rPr>
          <w:rFonts w:ascii="Simplified Arabic" w:hAnsi="Simplified Arabic" w:cs="Simplified Arabic" w:hint="cs"/>
          <w:sz w:val="28"/>
          <w:szCs w:val="28"/>
        </w:rPr>
        <w:t xml:space="preserve">, J.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2018</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The role of academic stress. </w:t>
      </w:r>
      <w:r w:rsidRPr="00FB576F">
        <w:rPr>
          <w:rStyle w:val="ae"/>
          <w:rFonts w:ascii="Simplified Arabic" w:hAnsi="Simplified Arabic" w:cs="Simplified Arabic" w:hint="cs"/>
          <w:i w:val="0"/>
          <w:iCs w:val="0"/>
          <w:sz w:val="28"/>
          <w:szCs w:val="28"/>
        </w:rPr>
        <w:t>Journal of Educational Psychology</w:t>
      </w:r>
      <w:r w:rsidRPr="00FB576F">
        <w:rPr>
          <w:rFonts w:ascii="Simplified Arabic" w:hAnsi="Simplified Arabic" w:cs="Simplified Arabic" w:hint="cs"/>
          <w:sz w:val="28"/>
          <w:szCs w:val="28"/>
        </w:rPr>
        <w:t>, 110</w:t>
      </w:r>
      <w:r>
        <w:rPr>
          <w:rFonts w:ascii="Simplified Arabic" w:hAnsi="Simplified Arabic" w:cs="Simplified Arabic" w:hint="cs"/>
          <w:sz w:val="28"/>
          <w:szCs w:val="28"/>
        </w:rPr>
        <w:t>(</w:t>
      </w:r>
      <w:r w:rsidRPr="00FB576F">
        <w:rPr>
          <w:rFonts w:ascii="Simplified Arabic" w:hAnsi="Simplified Arabic" w:cs="Simplified Arabic" w:hint="cs"/>
          <w:sz w:val="28"/>
          <w:szCs w:val="28"/>
        </w:rPr>
        <w:t>4</w:t>
      </w:r>
      <w:r>
        <w:rPr>
          <w:rFonts w:ascii="Simplified Arabic" w:hAnsi="Simplified Arabic" w:cs="Simplified Arabic" w:hint="cs"/>
          <w:sz w:val="28"/>
          <w:szCs w:val="28"/>
        </w:rPr>
        <w:t>)</w:t>
      </w:r>
      <w:r w:rsidRPr="00FB576F">
        <w:rPr>
          <w:rFonts w:ascii="Simplified Arabic" w:hAnsi="Simplified Arabic" w:cs="Simplified Arabic" w:hint="cs"/>
          <w:sz w:val="28"/>
          <w:szCs w:val="28"/>
        </w:rPr>
        <w:t>, 567-584.</w:t>
      </w:r>
    </w:p>
    <w:p w14:paraId="1B10B473"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Hossain, M. M., Al-</w:t>
      </w:r>
      <w:proofErr w:type="spellStart"/>
      <w:r w:rsidRPr="00FB576F">
        <w:rPr>
          <w:rFonts w:ascii="Simplified Arabic" w:hAnsi="Simplified Arabic" w:cs="Simplified Arabic" w:hint="cs"/>
          <w:sz w:val="28"/>
          <w:szCs w:val="28"/>
        </w:rPr>
        <w:t>Mamun</w:t>
      </w:r>
      <w:proofErr w:type="spellEnd"/>
      <w:r w:rsidRPr="00FB576F">
        <w:rPr>
          <w:rFonts w:ascii="Simplified Arabic" w:hAnsi="Simplified Arabic" w:cs="Simplified Arabic" w:hint="cs"/>
          <w:sz w:val="28"/>
          <w:szCs w:val="28"/>
        </w:rPr>
        <w:t xml:space="preserve">, M., &amp; Rahman,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Social support, quality of university life, and academic achievement: A study of university students. </w:t>
      </w:r>
      <w:r w:rsidRPr="00FB576F">
        <w:rPr>
          <w:rStyle w:val="ae"/>
          <w:rFonts w:ascii="Simplified Arabic" w:hAnsi="Simplified Arabic" w:cs="Simplified Arabic" w:hint="cs"/>
          <w:i w:val="0"/>
          <w:iCs w:val="0"/>
          <w:sz w:val="28"/>
          <w:szCs w:val="28"/>
        </w:rPr>
        <w:t>Journal of Social and Personal Relationships</w:t>
      </w:r>
      <w:r w:rsidRPr="00FB576F">
        <w:rPr>
          <w:rFonts w:ascii="Simplified Arabic" w:hAnsi="Simplified Arabic" w:cs="Simplified Arabic" w:hint="cs"/>
          <w:sz w:val="28"/>
          <w:szCs w:val="28"/>
        </w:rPr>
        <w:t>, 39</w:t>
      </w:r>
      <w:r>
        <w:rPr>
          <w:rFonts w:ascii="Simplified Arabic" w:hAnsi="Simplified Arabic" w:cs="Simplified Arabic" w:hint="cs"/>
          <w:sz w:val="28"/>
          <w:szCs w:val="28"/>
        </w:rPr>
        <w:t>(</w:t>
      </w:r>
      <w:r w:rsidRPr="00FB576F">
        <w:rPr>
          <w:rFonts w:ascii="Simplified Arabic" w:hAnsi="Simplified Arabic" w:cs="Simplified Arabic" w:hint="cs"/>
          <w:sz w:val="28"/>
          <w:szCs w:val="28"/>
        </w:rPr>
        <w:t>5</w:t>
      </w:r>
      <w:r>
        <w:rPr>
          <w:rFonts w:ascii="Simplified Arabic" w:hAnsi="Simplified Arabic" w:cs="Simplified Arabic" w:hint="cs"/>
          <w:sz w:val="28"/>
          <w:szCs w:val="28"/>
        </w:rPr>
        <w:t>)</w:t>
      </w:r>
      <w:r w:rsidRPr="00FB576F">
        <w:rPr>
          <w:rFonts w:ascii="Simplified Arabic" w:hAnsi="Simplified Arabic" w:cs="Simplified Arabic" w:hint="cs"/>
          <w:sz w:val="28"/>
          <w:szCs w:val="28"/>
        </w:rPr>
        <w:t>, 1345-1367.</w:t>
      </w:r>
    </w:p>
    <w:p w14:paraId="6AE75786"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House, J. S. </w:t>
      </w:r>
      <w:r>
        <w:rPr>
          <w:rFonts w:ascii="Simplified Arabic" w:hAnsi="Simplified Arabic" w:cs="Simplified Arabic" w:hint="cs"/>
          <w:sz w:val="28"/>
          <w:szCs w:val="28"/>
        </w:rPr>
        <w:t>(</w:t>
      </w:r>
      <w:r w:rsidRPr="00FB576F">
        <w:rPr>
          <w:rFonts w:ascii="Simplified Arabic" w:hAnsi="Simplified Arabic" w:cs="Simplified Arabic" w:hint="cs"/>
          <w:sz w:val="28"/>
          <w:szCs w:val="28"/>
        </w:rPr>
        <w:t>1981</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w:t>
      </w:r>
      <w:r w:rsidRPr="00FB576F">
        <w:rPr>
          <w:rStyle w:val="ae"/>
          <w:rFonts w:ascii="Simplified Arabic" w:hAnsi="Simplified Arabic" w:cs="Simplified Arabic" w:hint="cs"/>
          <w:i w:val="0"/>
          <w:iCs w:val="0"/>
          <w:sz w:val="28"/>
          <w:szCs w:val="28"/>
        </w:rPr>
        <w:t>Work stress and social support</w:t>
      </w:r>
      <w:r w:rsidRPr="00FB576F">
        <w:rPr>
          <w:rFonts w:ascii="Simplified Arabic" w:hAnsi="Simplified Arabic" w:cs="Simplified Arabic" w:hint="cs"/>
          <w:sz w:val="28"/>
          <w:szCs w:val="28"/>
        </w:rPr>
        <w:t>. Addison-Wesley.</w:t>
      </w:r>
    </w:p>
    <w:p w14:paraId="48158EEA"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Kemp, S., Smith, J., &amp; Brown, P.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2021</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 comprehensive review of the literature. </w:t>
      </w:r>
      <w:r w:rsidRPr="00FB576F">
        <w:rPr>
          <w:rStyle w:val="ae"/>
          <w:rFonts w:ascii="Simplified Arabic" w:hAnsi="Simplified Arabic" w:cs="Simplified Arabic" w:hint="cs"/>
          <w:i w:val="0"/>
          <w:iCs w:val="0"/>
          <w:sz w:val="28"/>
          <w:szCs w:val="28"/>
        </w:rPr>
        <w:t>Journal of Educational Research</w:t>
      </w:r>
      <w:r w:rsidRPr="00FB576F">
        <w:rPr>
          <w:rFonts w:ascii="Simplified Arabic" w:hAnsi="Simplified Arabic" w:cs="Simplified Arabic" w:hint="cs"/>
          <w:sz w:val="28"/>
          <w:szCs w:val="28"/>
        </w:rPr>
        <w:t>, 54</w:t>
      </w:r>
      <w:r>
        <w:rPr>
          <w:rFonts w:ascii="Simplified Arabic" w:hAnsi="Simplified Arabic" w:cs="Simplified Arabic" w:hint="cs"/>
          <w:sz w:val="28"/>
          <w:szCs w:val="28"/>
        </w:rPr>
        <w:t>(</w:t>
      </w:r>
      <w:r w:rsidRPr="00FB576F">
        <w:rPr>
          <w:rFonts w:ascii="Simplified Arabic" w:hAnsi="Simplified Arabic" w:cs="Simplified Arabic" w:hint="cs"/>
          <w:sz w:val="28"/>
          <w:szCs w:val="28"/>
        </w:rPr>
        <w:t>3</w:t>
      </w:r>
      <w:r>
        <w:rPr>
          <w:rFonts w:ascii="Simplified Arabic" w:hAnsi="Simplified Arabic" w:cs="Simplified Arabic" w:hint="cs"/>
          <w:sz w:val="28"/>
          <w:szCs w:val="28"/>
        </w:rPr>
        <w:t>)</w:t>
      </w:r>
      <w:r w:rsidRPr="00FB576F">
        <w:rPr>
          <w:rFonts w:ascii="Simplified Arabic" w:hAnsi="Simplified Arabic" w:cs="Simplified Arabic" w:hint="cs"/>
          <w:sz w:val="28"/>
          <w:szCs w:val="28"/>
        </w:rPr>
        <w:t>, 345-367.</w:t>
      </w:r>
    </w:p>
    <w:p w14:paraId="7E187BC0"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Lazarus, R. S. </w:t>
      </w:r>
      <w:r>
        <w:rPr>
          <w:rFonts w:ascii="Simplified Arabic" w:hAnsi="Simplified Arabic" w:cs="Simplified Arabic" w:hint="cs"/>
          <w:sz w:val="28"/>
          <w:szCs w:val="28"/>
        </w:rPr>
        <w:t>(</w:t>
      </w:r>
      <w:r w:rsidRPr="00FB576F">
        <w:rPr>
          <w:rFonts w:ascii="Simplified Arabic" w:hAnsi="Simplified Arabic" w:cs="Simplified Arabic" w:hint="cs"/>
          <w:sz w:val="28"/>
          <w:szCs w:val="28"/>
        </w:rPr>
        <w:t>1999</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w:t>
      </w:r>
      <w:r w:rsidRPr="00FB576F">
        <w:rPr>
          <w:rStyle w:val="ae"/>
          <w:rFonts w:ascii="Simplified Arabic" w:hAnsi="Simplified Arabic" w:cs="Simplified Arabic" w:hint="cs"/>
          <w:i w:val="0"/>
          <w:iCs w:val="0"/>
          <w:sz w:val="28"/>
          <w:szCs w:val="28"/>
        </w:rPr>
        <w:t>Stress and emotion: A new synthesis</w:t>
      </w:r>
      <w:r w:rsidRPr="00FB576F">
        <w:rPr>
          <w:rFonts w:ascii="Simplified Arabic" w:hAnsi="Simplified Arabic" w:cs="Simplified Arabic" w:hint="cs"/>
          <w:sz w:val="28"/>
          <w:szCs w:val="28"/>
        </w:rPr>
        <w:t>. Springer.</w:t>
      </w:r>
    </w:p>
    <w:p w14:paraId="0C505F4D"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Lazarus, R. S., &amp; </w:t>
      </w:r>
      <w:proofErr w:type="spellStart"/>
      <w:r w:rsidRPr="00FB576F">
        <w:rPr>
          <w:rFonts w:ascii="Simplified Arabic" w:hAnsi="Simplified Arabic" w:cs="Simplified Arabic" w:hint="cs"/>
          <w:sz w:val="28"/>
          <w:szCs w:val="28"/>
        </w:rPr>
        <w:t>Folkman</w:t>
      </w:r>
      <w:proofErr w:type="spellEnd"/>
      <w:r w:rsidRPr="00FB576F">
        <w:rPr>
          <w:rFonts w:ascii="Simplified Arabic" w:hAnsi="Simplified Arabic" w:cs="Simplified Arabic" w:hint="cs"/>
          <w:sz w:val="28"/>
          <w:szCs w:val="28"/>
        </w:rPr>
        <w:t xml:space="preserve">, S. </w:t>
      </w:r>
      <w:r>
        <w:rPr>
          <w:rFonts w:ascii="Simplified Arabic" w:hAnsi="Simplified Arabic" w:cs="Simplified Arabic" w:hint="cs"/>
          <w:sz w:val="28"/>
          <w:szCs w:val="28"/>
        </w:rPr>
        <w:t>(</w:t>
      </w:r>
      <w:r w:rsidRPr="00FB576F">
        <w:rPr>
          <w:rFonts w:ascii="Simplified Arabic" w:hAnsi="Simplified Arabic" w:cs="Simplified Arabic" w:hint="cs"/>
          <w:sz w:val="28"/>
          <w:szCs w:val="28"/>
        </w:rPr>
        <w:t>1984</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w:t>
      </w:r>
      <w:r w:rsidRPr="00FB576F">
        <w:rPr>
          <w:rStyle w:val="ae"/>
          <w:rFonts w:ascii="Simplified Arabic" w:hAnsi="Simplified Arabic" w:cs="Simplified Arabic" w:hint="cs"/>
          <w:i w:val="0"/>
          <w:iCs w:val="0"/>
          <w:sz w:val="28"/>
          <w:szCs w:val="28"/>
        </w:rPr>
        <w:t>Stress, appraisal, and coping</w:t>
      </w:r>
      <w:r w:rsidRPr="00FB576F">
        <w:rPr>
          <w:rFonts w:ascii="Simplified Arabic" w:hAnsi="Simplified Arabic" w:cs="Simplified Arabic" w:hint="cs"/>
          <w:sz w:val="28"/>
          <w:szCs w:val="28"/>
        </w:rPr>
        <w:t>. Springer.</w:t>
      </w:r>
    </w:p>
    <w:p w14:paraId="0264CBB1"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Ministry of Education.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2020</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w:t>
      </w:r>
      <w:r w:rsidRPr="00FB576F">
        <w:rPr>
          <w:rStyle w:val="ae"/>
          <w:rFonts w:ascii="Simplified Arabic" w:hAnsi="Simplified Arabic" w:cs="Simplified Arabic" w:hint="cs"/>
          <w:i w:val="0"/>
          <w:iCs w:val="0"/>
          <w:sz w:val="28"/>
          <w:szCs w:val="28"/>
        </w:rPr>
        <w:t>Higher education in Saudi Arabia: A comprehensive report</w:t>
      </w:r>
      <w:r w:rsidRPr="00FB576F">
        <w:rPr>
          <w:rFonts w:ascii="Simplified Arabic" w:hAnsi="Simplified Arabic" w:cs="Simplified Arabic" w:hint="cs"/>
          <w:sz w:val="28"/>
          <w:szCs w:val="28"/>
        </w:rPr>
        <w:t>. Riyadh: Ministry of Education.</w:t>
      </w:r>
    </w:p>
    <w:p w14:paraId="6FE6FA0C"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lastRenderedPageBreak/>
        <w:t>Misra</w:t>
      </w:r>
      <w:proofErr w:type="spellEnd"/>
      <w:r w:rsidRPr="00FB576F">
        <w:rPr>
          <w:rFonts w:ascii="Simplified Arabic" w:hAnsi="Simplified Arabic" w:cs="Simplified Arabic" w:hint="cs"/>
          <w:sz w:val="28"/>
          <w:szCs w:val="28"/>
        </w:rPr>
        <w:t xml:space="preserve">, R., &amp; McKean,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2000</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College students' academic stress and its relation to their anxiety, time management, and leisure satisfaction. </w:t>
      </w:r>
      <w:r w:rsidRPr="00FB576F">
        <w:rPr>
          <w:rStyle w:val="ae"/>
          <w:rFonts w:ascii="Simplified Arabic" w:hAnsi="Simplified Arabic" w:cs="Simplified Arabic" w:hint="cs"/>
          <w:i w:val="0"/>
          <w:iCs w:val="0"/>
          <w:sz w:val="28"/>
          <w:szCs w:val="28"/>
        </w:rPr>
        <w:t>American Journal of Health Studies</w:t>
      </w:r>
      <w:r w:rsidRPr="00FB576F">
        <w:rPr>
          <w:rFonts w:ascii="Simplified Arabic" w:hAnsi="Simplified Arabic" w:cs="Simplified Arabic" w:hint="cs"/>
          <w:sz w:val="28"/>
          <w:szCs w:val="28"/>
        </w:rPr>
        <w:t>, 16</w:t>
      </w:r>
      <w:r>
        <w:rPr>
          <w:rFonts w:ascii="Simplified Arabic" w:hAnsi="Simplified Arabic" w:cs="Simplified Arabic" w:hint="cs"/>
          <w:sz w:val="28"/>
          <w:szCs w:val="28"/>
        </w:rPr>
        <w:t>(</w:t>
      </w:r>
      <w:r w:rsidRPr="00FB576F">
        <w:rPr>
          <w:rFonts w:ascii="Simplified Arabic" w:hAnsi="Simplified Arabic" w:cs="Simplified Arabic" w:hint="cs"/>
          <w:sz w:val="28"/>
          <w:szCs w:val="28"/>
        </w:rPr>
        <w:t>1</w:t>
      </w:r>
      <w:r>
        <w:rPr>
          <w:rFonts w:ascii="Simplified Arabic" w:hAnsi="Simplified Arabic" w:cs="Simplified Arabic" w:hint="cs"/>
          <w:sz w:val="28"/>
          <w:szCs w:val="28"/>
        </w:rPr>
        <w:t>)</w:t>
      </w:r>
      <w:r w:rsidRPr="00FB576F">
        <w:rPr>
          <w:rFonts w:ascii="Simplified Arabic" w:hAnsi="Simplified Arabic" w:cs="Simplified Arabic" w:hint="cs"/>
          <w:sz w:val="28"/>
          <w:szCs w:val="28"/>
        </w:rPr>
        <w:t>, 41-51.</w:t>
      </w:r>
    </w:p>
    <w:p w14:paraId="0B1399C6"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Nurunnabi</w:t>
      </w:r>
      <w:proofErr w:type="spellEnd"/>
      <w:r w:rsidRPr="00FB576F">
        <w:rPr>
          <w:rFonts w:ascii="Simplified Arabic" w:hAnsi="Simplified Arabic" w:cs="Simplified Arabic" w:hint="cs"/>
          <w:sz w:val="28"/>
          <w:szCs w:val="28"/>
        </w:rPr>
        <w:t xml:space="preserve">, M., Al-Ali, A., &amp; Al-Nasser, M.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2020</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in the Middle East: A comparative study. </w:t>
      </w:r>
      <w:r w:rsidRPr="00FB576F">
        <w:rPr>
          <w:rStyle w:val="ae"/>
          <w:rFonts w:ascii="Simplified Arabic" w:hAnsi="Simplified Arabic" w:cs="Simplified Arabic" w:hint="cs"/>
          <w:i w:val="0"/>
          <w:iCs w:val="0"/>
          <w:sz w:val="28"/>
          <w:szCs w:val="28"/>
        </w:rPr>
        <w:t>International Journal of Educational Development</w:t>
      </w:r>
      <w:r w:rsidRPr="00FB576F">
        <w:rPr>
          <w:rFonts w:ascii="Simplified Arabic" w:hAnsi="Simplified Arabic" w:cs="Simplified Arabic" w:hint="cs"/>
          <w:sz w:val="28"/>
          <w:szCs w:val="28"/>
        </w:rPr>
        <w:t>, 78, 102-118.</w:t>
      </w:r>
    </w:p>
    <w:p w14:paraId="09FEEB45"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Raghunathan</w:t>
      </w:r>
      <w:proofErr w:type="spellEnd"/>
      <w:r w:rsidRPr="00FB576F">
        <w:rPr>
          <w:rFonts w:ascii="Simplified Arabic" w:hAnsi="Simplified Arabic" w:cs="Simplified Arabic" w:hint="cs"/>
          <w:sz w:val="28"/>
          <w:szCs w:val="28"/>
        </w:rPr>
        <w:t xml:space="preserve">, S., Krishnan, J., &amp; Kumar, P.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The changing landscape of higher education in the post-COVID era: Quality of life and academic achievement. </w:t>
      </w:r>
      <w:r w:rsidRPr="00FB576F">
        <w:rPr>
          <w:rStyle w:val="ae"/>
          <w:rFonts w:ascii="Simplified Arabic" w:hAnsi="Simplified Arabic" w:cs="Simplified Arabic" w:hint="cs"/>
          <w:i w:val="0"/>
          <w:iCs w:val="0"/>
          <w:sz w:val="28"/>
          <w:szCs w:val="28"/>
        </w:rPr>
        <w:t>Journal of Educational Change</w:t>
      </w:r>
      <w:r w:rsidRPr="00FB576F">
        <w:rPr>
          <w:rFonts w:ascii="Simplified Arabic" w:hAnsi="Simplified Arabic" w:cs="Simplified Arabic" w:hint="cs"/>
          <w:sz w:val="28"/>
          <w:szCs w:val="28"/>
        </w:rPr>
        <w:t>, 23</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345-367.</w:t>
      </w:r>
    </w:p>
    <w:p w14:paraId="13945B3C"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Schunk</w:t>
      </w:r>
      <w:proofErr w:type="spellEnd"/>
      <w:r w:rsidRPr="00FB576F">
        <w:rPr>
          <w:rFonts w:ascii="Simplified Arabic" w:hAnsi="Simplified Arabic" w:cs="Simplified Arabic" w:hint="cs"/>
          <w:sz w:val="28"/>
          <w:szCs w:val="28"/>
        </w:rPr>
        <w:t xml:space="preserve">, D. H., &amp; </w:t>
      </w:r>
      <w:proofErr w:type="spellStart"/>
      <w:r w:rsidRPr="00FB576F">
        <w:rPr>
          <w:rFonts w:ascii="Simplified Arabic" w:hAnsi="Simplified Arabic" w:cs="Simplified Arabic" w:hint="cs"/>
          <w:sz w:val="28"/>
          <w:szCs w:val="28"/>
        </w:rPr>
        <w:t>DiBenedetto</w:t>
      </w:r>
      <w:proofErr w:type="spellEnd"/>
      <w:r w:rsidRPr="00FB576F">
        <w:rPr>
          <w:rFonts w:ascii="Simplified Arabic" w:hAnsi="Simplified Arabic" w:cs="Simplified Arabic" w:hint="cs"/>
          <w:sz w:val="28"/>
          <w:szCs w:val="28"/>
        </w:rPr>
        <w:t xml:space="preserve">, M. K.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2020</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Motivation and social cognitive theory. </w:t>
      </w:r>
      <w:r w:rsidRPr="00FB576F">
        <w:rPr>
          <w:rStyle w:val="ae"/>
          <w:rFonts w:ascii="Simplified Arabic" w:hAnsi="Simplified Arabic" w:cs="Simplified Arabic" w:hint="cs"/>
          <w:i w:val="0"/>
          <w:iCs w:val="0"/>
          <w:sz w:val="28"/>
          <w:szCs w:val="28"/>
        </w:rPr>
        <w:t>Contemporary Educational Psychology</w:t>
      </w:r>
      <w:r w:rsidRPr="00FB576F">
        <w:rPr>
          <w:rFonts w:ascii="Simplified Arabic" w:hAnsi="Simplified Arabic" w:cs="Simplified Arabic" w:hint="cs"/>
          <w:sz w:val="28"/>
          <w:szCs w:val="28"/>
        </w:rPr>
        <w:t>, 60, 101-118.</w:t>
      </w:r>
    </w:p>
    <w:p w14:paraId="3D7CC3DF"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Wang, Y., &amp; Zhang, H.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2023</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Academic engagement and quality of university life: A study of Chinese university students. </w:t>
      </w:r>
      <w:r w:rsidRPr="00FB576F">
        <w:rPr>
          <w:rStyle w:val="ae"/>
          <w:rFonts w:ascii="Simplified Arabic" w:hAnsi="Simplified Arabic" w:cs="Simplified Arabic" w:hint="cs"/>
          <w:i w:val="0"/>
          <w:iCs w:val="0"/>
          <w:sz w:val="28"/>
          <w:szCs w:val="28"/>
        </w:rPr>
        <w:t>Journal of Educational Psychology</w:t>
      </w:r>
      <w:r w:rsidRPr="00FB576F">
        <w:rPr>
          <w:rFonts w:ascii="Simplified Arabic" w:hAnsi="Simplified Arabic" w:cs="Simplified Arabic" w:hint="cs"/>
          <w:sz w:val="28"/>
          <w:szCs w:val="28"/>
        </w:rPr>
        <w:t>, 115</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345-367.</w:t>
      </w:r>
    </w:p>
    <w:p w14:paraId="767308E4"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proofErr w:type="spellStart"/>
      <w:r w:rsidRPr="00FB576F">
        <w:rPr>
          <w:rFonts w:ascii="Simplified Arabic" w:hAnsi="Simplified Arabic" w:cs="Simplified Arabic" w:hint="cs"/>
          <w:sz w:val="28"/>
          <w:szCs w:val="28"/>
        </w:rPr>
        <w:t>Wigfield</w:t>
      </w:r>
      <w:proofErr w:type="spellEnd"/>
      <w:r w:rsidRPr="00FB576F">
        <w:rPr>
          <w:rFonts w:ascii="Simplified Arabic" w:hAnsi="Simplified Arabic" w:cs="Simplified Arabic" w:hint="cs"/>
          <w:sz w:val="28"/>
          <w:szCs w:val="28"/>
        </w:rPr>
        <w:t xml:space="preserve">, A., &amp; Eccles, J. S.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2020</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Expectancy-value theory of achievement motivation: A 35-year retrospective. </w:t>
      </w:r>
      <w:r w:rsidRPr="00FB576F">
        <w:rPr>
          <w:rStyle w:val="ae"/>
          <w:rFonts w:ascii="Simplified Arabic" w:hAnsi="Simplified Arabic" w:cs="Simplified Arabic" w:hint="cs"/>
          <w:i w:val="0"/>
          <w:iCs w:val="0"/>
          <w:sz w:val="28"/>
          <w:szCs w:val="28"/>
        </w:rPr>
        <w:t>Contemporary Educational Psychology</w:t>
      </w:r>
      <w:r w:rsidRPr="00FB576F">
        <w:rPr>
          <w:rFonts w:ascii="Simplified Arabic" w:hAnsi="Simplified Arabic" w:cs="Simplified Arabic" w:hint="cs"/>
          <w:sz w:val="28"/>
          <w:szCs w:val="28"/>
        </w:rPr>
        <w:t>, 61, 101-118.</w:t>
      </w:r>
    </w:p>
    <w:p w14:paraId="36290C96" w14:textId="77777777" w:rsidR="00BF3562" w:rsidRPr="00FB576F" w:rsidRDefault="00BF3562" w:rsidP="00BF3562">
      <w:pPr>
        <w:pStyle w:val="ds-markdown-paragraph"/>
        <w:numPr>
          <w:ilvl w:val="0"/>
          <w:numId w:val="127"/>
        </w:numPr>
        <w:jc w:val="both"/>
        <w:rPr>
          <w:rFonts w:ascii="Simplified Arabic" w:hAnsi="Simplified Arabic" w:cs="Simplified Arabic"/>
          <w:sz w:val="28"/>
          <w:szCs w:val="28"/>
        </w:rPr>
      </w:pPr>
      <w:r w:rsidRPr="00FB576F">
        <w:rPr>
          <w:rFonts w:ascii="Simplified Arabic" w:hAnsi="Simplified Arabic" w:cs="Simplified Arabic" w:hint="cs"/>
          <w:sz w:val="28"/>
          <w:szCs w:val="28"/>
        </w:rPr>
        <w:t xml:space="preserve">Zheng, Z., Wang, J., &amp; Liu, X. </w:t>
      </w:r>
      <w:r>
        <w:rPr>
          <w:rFonts w:ascii="Simplified Arabic" w:hAnsi="Simplified Arabic" w:cs="Simplified Arabic" w:hint="cs"/>
          <w:sz w:val="28"/>
          <w:szCs w:val="28"/>
        </w:rPr>
        <w:t>(</w:t>
      </w:r>
      <w:r w:rsidRPr="00FB576F">
        <w:rPr>
          <w:rFonts w:ascii="Simplified Arabic" w:hAnsi="Simplified Arabic" w:cs="Simplified Arabic" w:hint="cs"/>
          <w:sz w:val="28"/>
          <w:szCs w:val="28"/>
        </w:rPr>
        <w:t>2022</w:t>
      </w:r>
      <w:r>
        <w:rPr>
          <w:rFonts w:ascii="Simplified Arabic" w:hAnsi="Simplified Arabic" w:cs="Simplified Arabic" w:hint="cs"/>
          <w:sz w:val="28"/>
          <w:szCs w:val="28"/>
        </w:rPr>
        <w:t>)</w:t>
      </w:r>
      <w:r w:rsidRPr="00FB576F">
        <w:rPr>
          <w:rFonts w:ascii="Simplified Arabic" w:hAnsi="Simplified Arabic" w:cs="Simplified Arabic" w:hint="cs"/>
          <w:sz w:val="28"/>
          <w:szCs w:val="28"/>
        </w:rPr>
        <w:t xml:space="preserve">. Quality of university life and academic achievement: A study of demographic differences among Chinese university students. </w:t>
      </w:r>
      <w:r w:rsidRPr="00FB576F">
        <w:rPr>
          <w:rStyle w:val="ae"/>
          <w:rFonts w:ascii="Simplified Arabic" w:hAnsi="Simplified Arabic" w:cs="Simplified Arabic" w:hint="cs"/>
          <w:i w:val="0"/>
          <w:iCs w:val="0"/>
          <w:sz w:val="28"/>
          <w:szCs w:val="28"/>
        </w:rPr>
        <w:t>Journal of Educational Research</w:t>
      </w:r>
      <w:r w:rsidRPr="00FB576F">
        <w:rPr>
          <w:rFonts w:ascii="Simplified Arabic" w:hAnsi="Simplified Arabic" w:cs="Simplified Arabic" w:hint="cs"/>
          <w:sz w:val="28"/>
          <w:szCs w:val="28"/>
        </w:rPr>
        <w:t>, 55</w:t>
      </w:r>
      <w:r>
        <w:rPr>
          <w:rFonts w:ascii="Simplified Arabic" w:hAnsi="Simplified Arabic" w:cs="Simplified Arabic" w:hint="cs"/>
          <w:sz w:val="28"/>
          <w:szCs w:val="28"/>
        </w:rPr>
        <w:t>(</w:t>
      </w:r>
      <w:r w:rsidRPr="00FB576F">
        <w:rPr>
          <w:rFonts w:ascii="Simplified Arabic" w:hAnsi="Simplified Arabic" w:cs="Simplified Arabic" w:hint="cs"/>
          <w:sz w:val="28"/>
          <w:szCs w:val="28"/>
        </w:rPr>
        <w:t>2</w:t>
      </w:r>
      <w:r>
        <w:rPr>
          <w:rFonts w:ascii="Simplified Arabic" w:hAnsi="Simplified Arabic" w:cs="Simplified Arabic" w:hint="cs"/>
          <w:sz w:val="28"/>
          <w:szCs w:val="28"/>
        </w:rPr>
        <w:t>)</w:t>
      </w:r>
      <w:r w:rsidRPr="00FB576F">
        <w:rPr>
          <w:rFonts w:ascii="Simplified Arabic" w:hAnsi="Simplified Arabic" w:cs="Simplified Arabic" w:hint="cs"/>
          <w:sz w:val="28"/>
          <w:szCs w:val="28"/>
        </w:rPr>
        <w:t>, 189-207.</w:t>
      </w:r>
    </w:p>
    <w:p w14:paraId="5FD4B6C6" w14:textId="77777777" w:rsidR="00BF3562" w:rsidRPr="00FB576F" w:rsidRDefault="00BF3562" w:rsidP="00C71752">
      <w:pPr>
        <w:bidi w:val="0"/>
        <w:jc w:val="both"/>
        <w:rPr>
          <w:rFonts w:ascii="Simplified Arabic" w:hAnsi="Simplified Arabic" w:cs="Simplified Arabic"/>
          <w:sz w:val="28"/>
          <w:szCs w:val="28"/>
        </w:rPr>
      </w:pPr>
    </w:p>
    <w:p w14:paraId="689F6F0D" w14:textId="77777777" w:rsidR="00ED404F" w:rsidRDefault="00ED404F" w:rsidP="009125CE">
      <w:pPr>
        <w:rPr>
          <w:rFonts w:ascii="Sakkal Majalla" w:hAnsi="Sakkal Majalla" w:cs="Sakkal Majalla"/>
          <w:sz w:val="28"/>
          <w:szCs w:val="28"/>
          <w:u w:val="single"/>
        </w:rPr>
      </w:pPr>
    </w:p>
    <w:p w14:paraId="0C9760E3" w14:textId="77777777" w:rsidR="00BF3562" w:rsidRDefault="00BF3562" w:rsidP="009125CE">
      <w:pPr>
        <w:rPr>
          <w:rFonts w:ascii="Sakkal Majalla" w:hAnsi="Sakkal Majalla" w:cs="Sakkal Majalla"/>
          <w:sz w:val="28"/>
          <w:szCs w:val="28"/>
          <w:u w:val="single"/>
        </w:rPr>
      </w:pPr>
    </w:p>
    <w:p w14:paraId="4EDCF29C" w14:textId="77777777" w:rsidR="00ED404F" w:rsidRDefault="00ED404F" w:rsidP="009125CE">
      <w:pPr>
        <w:rPr>
          <w:rFonts w:ascii="Sakkal Majalla" w:hAnsi="Sakkal Majalla" w:cs="Sakkal Majalla"/>
          <w:sz w:val="28"/>
          <w:szCs w:val="28"/>
          <w:u w:val="single"/>
        </w:rPr>
      </w:pPr>
    </w:p>
    <w:p w14:paraId="725C8C7D" w14:textId="77777777" w:rsidR="00ED404F" w:rsidRDefault="00ED404F" w:rsidP="009125CE">
      <w:pPr>
        <w:rPr>
          <w:rFonts w:ascii="Sakkal Majalla" w:hAnsi="Sakkal Majalla" w:cs="Sakkal Majalla"/>
          <w:sz w:val="28"/>
          <w:szCs w:val="28"/>
          <w:u w:val="single"/>
        </w:rPr>
      </w:pPr>
    </w:p>
    <w:p w14:paraId="6E52896B" w14:textId="28F71BE0"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088B5" w14:textId="77777777" w:rsidR="00E4604D" w:rsidRDefault="00E4604D" w:rsidP="009125CE">
      <w:pPr>
        <w:spacing w:after="0" w:line="240" w:lineRule="auto"/>
      </w:pPr>
      <w:r>
        <w:separator/>
      </w:r>
    </w:p>
  </w:endnote>
  <w:endnote w:type="continuationSeparator" w:id="0">
    <w:p w14:paraId="680FB49D" w14:textId="77777777" w:rsidR="00E4604D" w:rsidRDefault="00E460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FCACF" w14:textId="77777777" w:rsidR="00E4604D" w:rsidRDefault="00E4604D" w:rsidP="009125CE">
      <w:pPr>
        <w:spacing w:after="0" w:line="240" w:lineRule="auto"/>
      </w:pPr>
      <w:r>
        <w:separator/>
      </w:r>
    </w:p>
  </w:footnote>
  <w:footnote w:type="continuationSeparator" w:id="0">
    <w:p w14:paraId="1D500943" w14:textId="77777777" w:rsidR="00E4604D" w:rsidRDefault="00E460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79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B0F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633D7"/>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0077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5640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A56F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E45361"/>
    <w:multiLevelType w:val="multilevel"/>
    <w:tmpl w:val="FFFFFFFF"/>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F11A8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B769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A2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C417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6957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277E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6265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EC0E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2567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090F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2EB69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9E4E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3664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8553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FD2B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1007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71776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74205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4D6A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594E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8A06D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381D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6A3D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217A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BEE37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C0C2D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BB4F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2F21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AC03E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60306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06465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AE835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2D0E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BF75D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C12B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D455C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AF61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C81E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E036F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07365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606C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59844F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5E675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867B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9108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1674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CB7C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3E43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AFE72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6975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C8905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B51C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E7F3E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FA71A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0344A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09300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C57BFC"/>
    <w:multiLevelType w:val="hybridMultilevel"/>
    <w:tmpl w:val="69E4DB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17A2C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3E313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3ED14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4720E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47758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5407E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6AD25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70419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2513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A37C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8F240D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98412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B1F1F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B5379A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B6471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E5A054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E6D73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F1223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772D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18054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31A4F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46F73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4CC5D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5B954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8CE2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AB645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B4778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C7660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D8572F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DA01F9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E411D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ECE46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F434C9E"/>
    <w:multiLevelType w:val="hybridMultilevel"/>
    <w:tmpl w:val="40926D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31D0A4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4B40C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50F42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D8690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63539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73702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7736B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77E0C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7BD108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91B05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AA876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AC95F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B1961C9"/>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BBF56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C8F73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DC90A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01931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20C14C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21F60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2D22CF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39D15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4257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46045E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49C43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3414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5F92D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67A7E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8EE0A3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7B1A69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7CAF15D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7F703E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041860">
    <w:abstractNumId w:val="97"/>
  </w:num>
  <w:num w:numId="2" w16cid:durableId="1746535338">
    <w:abstractNumId w:val="30"/>
  </w:num>
  <w:num w:numId="3" w16cid:durableId="1884243076">
    <w:abstractNumId w:val="70"/>
  </w:num>
  <w:num w:numId="4" w16cid:durableId="1246495037">
    <w:abstractNumId w:val="73"/>
  </w:num>
  <w:num w:numId="5" w16cid:durableId="1034772946">
    <w:abstractNumId w:val="61"/>
  </w:num>
  <w:num w:numId="6" w16cid:durableId="184367069">
    <w:abstractNumId w:val="13"/>
  </w:num>
  <w:num w:numId="7" w16cid:durableId="993293759">
    <w:abstractNumId w:val="80"/>
  </w:num>
  <w:num w:numId="8" w16cid:durableId="519468743">
    <w:abstractNumId w:val="109"/>
  </w:num>
  <w:num w:numId="9" w16cid:durableId="2030180713">
    <w:abstractNumId w:val="2"/>
  </w:num>
  <w:num w:numId="10" w16cid:durableId="1728458023">
    <w:abstractNumId w:val="6"/>
  </w:num>
  <w:num w:numId="11" w16cid:durableId="1534340158">
    <w:abstractNumId w:val="112"/>
  </w:num>
  <w:num w:numId="12" w16cid:durableId="1595430861">
    <w:abstractNumId w:val="4"/>
  </w:num>
  <w:num w:numId="13" w16cid:durableId="470250970">
    <w:abstractNumId w:val="36"/>
  </w:num>
  <w:num w:numId="14" w16cid:durableId="963464106">
    <w:abstractNumId w:val="0"/>
  </w:num>
  <w:num w:numId="15" w16cid:durableId="1069498327">
    <w:abstractNumId w:val="3"/>
  </w:num>
  <w:num w:numId="16" w16cid:durableId="2027293271">
    <w:abstractNumId w:val="76"/>
  </w:num>
  <w:num w:numId="17" w16cid:durableId="468481500">
    <w:abstractNumId w:val="87"/>
  </w:num>
  <w:num w:numId="18" w16cid:durableId="982270366">
    <w:abstractNumId w:val="84"/>
  </w:num>
  <w:num w:numId="19" w16cid:durableId="808401657">
    <w:abstractNumId w:val="19"/>
  </w:num>
  <w:num w:numId="20" w16cid:durableId="1662931312">
    <w:abstractNumId w:val="37"/>
  </w:num>
  <w:num w:numId="21" w16cid:durableId="1097138496">
    <w:abstractNumId w:val="115"/>
  </w:num>
  <w:num w:numId="22" w16cid:durableId="1894078360">
    <w:abstractNumId w:val="41"/>
  </w:num>
  <w:num w:numId="23" w16cid:durableId="2062049700">
    <w:abstractNumId w:val="34"/>
  </w:num>
  <w:num w:numId="24" w16cid:durableId="1650816385">
    <w:abstractNumId w:val="17"/>
  </w:num>
  <w:num w:numId="25" w16cid:durableId="408618546">
    <w:abstractNumId w:val="32"/>
  </w:num>
  <w:num w:numId="26" w16cid:durableId="1057972721">
    <w:abstractNumId w:val="93"/>
  </w:num>
  <w:num w:numId="27" w16cid:durableId="1955751329">
    <w:abstractNumId w:val="47"/>
  </w:num>
  <w:num w:numId="28" w16cid:durableId="1182165486">
    <w:abstractNumId w:val="10"/>
  </w:num>
  <w:num w:numId="29" w16cid:durableId="461113538">
    <w:abstractNumId w:val="44"/>
  </w:num>
  <w:num w:numId="30" w16cid:durableId="1229264521">
    <w:abstractNumId w:val="53"/>
  </w:num>
  <w:num w:numId="31" w16cid:durableId="337006957">
    <w:abstractNumId w:val="43"/>
  </w:num>
  <w:num w:numId="32" w16cid:durableId="554003484">
    <w:abstractNumId w:val="25"/>
  </w:num>
  <w:num w:numId="33" w16cid:durableId="1128356967">
    <w:abstractNumId w:val="60"/>
  </w:num>
  <w:num w:numId="34" w16cid:durableId="1069501612">
    <w:abstractNumId w:val="28"/>
  </w:num>
  <w:num w:numId="35" w16cid:durableId="1708870763">
    <w:abstractNumId w:val="29"/>
  </w:num>
  <w:num w:numId="36" w16cid:durableId="2056461703">
    <w:abstractNumId w:val="114"/>
  </w:num>
  <w:num w:numId="37" w16cid:durableId="715353124">
    <w:abstractNumId w:val="123"/>
  </w:num>
  <w:num w:numId="38" w16cid:durableId="1562060530">
    <w:abstractNumId w:val="103"/>
  </w:num>
  <w:num w:numId="39" w16cid:durableId="135681687">
    <w:abstractNumId w:val="89"/>
  </w:num>
  <w:num w:numId="40" w16cid:durableId="366685385">
    <w:abstractNumId w:val="52"/>
  </w:num>
  <w:num w:numId="41" w16cid:durableId="188880992">
    <w:abstractNumId w:val="77"/>
  </w:num>
  <w:num w:numId="42" w16cid:durableId="1884175261">
    <w:abstractNumId w:val="68"/>
  </w:num>
  <w:num w:numId="43" w16cid:durableId="814759591">
    <w:abstractNumId w:val="57"/>
  </w:num>
  <w:num w:numId="44" w16cid:durableId="378868274">
    <w:abstractNumId w:val="65"/>
  </w:num>
  <w:num w:numId="45" w16cid:durableId="1741826095">
    <w:abstractNumId w:val="74"/>
  </w:num>
  <w:num w:numId="46" w16cid:durableId="1103916829">
    <w:abstractNumId w:val="83"/>
  </w:num>
  <w:num w:numId="47" w16cid:durableId="1400788616">
    <w:abstractNumId w:val="126"/>
  </w:num>
  <w:num w:numId="48" w16cid:durableId="610093121">
    <w:abstractNumId w:val="99"/>
  </w:num>
  <w:num w:numId="49" w16cid:durableId="1837643353">
    <w:abstractNumId w:val="48"/>
  </w:num>
  <w:num w:numId="50" w16cid:durableId="824247037">
    <w:abstractNumId w:val="58"/>
  </w:num>
  <w:num w:numId="51" w16cid:durableId="1979601331">
    <w:abstractNumId w:val="90"/>
  </w:num>
  <w:num w:numId="52" w16cid:durableId="1519349427">
    <w:abstractNumId w:val="14"/>
  </w:num>
  <w:num w:numId="53" w16cid:durableId="710108823">
    <w:abstractNumId w:val="18"/>
  </w:num>
  <w:num w:numId="54" w16cid:durableId="217743031">
    <w:abstractNumId w:val="8"/>
  </w:num>
  <w:num w:numId="55" w16cid:durableId="668750578">
    <w:abstractNumId w:val="117"/>
  </w:num>
  <w:num w:numId="56" w16cid:durableId="1655983954">
    <w:abstractNumId w:val="100"/>
  </w:num>
  <w:num w:numId="57" w16cid:durableId="1187211957">
    <w:abstractNumId w:val="64"/>
  </w:num>
  <w:num w:numId="58" w16cid:durableId="955479597">
    <w:abstractNumId w:val="125"/>
  </w:num>
  <w:num w:numId="59" w16cid:durableId="1318532986">
    <w:abstractNumId w:val="119"/>
  </w:num>
  <w:num w:numId="60" w16cid:durableId="1586765764">
    <w:abstractNumId w:val="1"/>
  </w:num>
  <w:num w:numId="61" w16cid:durableId="895973571">
    <w:abstractNumId w:val="88"/>
  </w:num>
  <w:num w:numId="62" w16cid:durableId="2138063394">
    <w:abstractNumId w:val="24"/>
  </w:num>
  <w:num w:numId="63" w16cid:durableId="130178180">
    <w:abstractNumId w:val="69"/>
  </w:num>
  <w:num w:numId="64" w16cid:durableId="788551857">
    <w:abstractNumId w:val="113"/>
  </w:num>
  <w:num w:numId="65" w16cid:durableId="639769522">
    <w:abstractNumId w:val="67"/>
  </w:num>
  <w:num w:numId="66" w16cid:durableId="1973444262">
    <w:abstractNumId w:val="66"/>
  </w:num>
  <w:num w:numId="67" w16cid:durableId="814101610">
    <w:abstractNumId w:val="85"/>
  </w:num>
  <w:num w:numId="68" w16cid:durableId="349307712">
    <w:abstractNumId w:val="124"/>
  </w:num>
  <w:num w:numId="69" w16cid:durableId="1736010390">
    <w:abstractNumId w:val="104"/>
  </w:num>
  <w:num w:numId="70" w16cid:durableId="1565607323">
    <w:abstractNumId w:val="92"/>
  </w:num>
  <w:num w:numId="71" w16cid:durableId="947928222">
    <w:abstractNumId w:val="5"/>
  </w:num>
  <w:num w:numId="72" w16cid:durableId="1967392766">
    <w:abstractNumId w:val="59"/>
  </w:num>
  <w:num w:numId="73" w16cid:durableId="680082906">
    <w:abstractNumId w:val="78"/>
  </w:num>
  <w:num w:numId="74" w16cid:durableId="2044866144">
    <w:abstractNumId w:val="12"/>
  </w:num>
  <w:num w:numId="75" w16cid:durableId="389425935">
    <w:abstractNumId w:val="71"/>
  </w:num>
  <w:num w:numId="76" w16cid:durableId="547226728">
    <w:abstractNumId w:val="40"/>
  </w:num>
  <w:num w:numId="77" w16cid:durableId="1870216936">
    <w:abstractNumId w:val="62"/>
  </w:num>
  <w:num w:numId="78" w16cid:durableId="1703751166">
    <w:abstractNumId w:val="20"/>
  </w:num>
  <w:num w:numId="79" w16cid:durableId="789006973">
    <w:abstractNumId w:val="50"/>
  </w:num>
  <w:num w:numId="80" w16cid:durableId="1732313391">
    <w:abstractNumId w:val="118"/>
  </w:num>
  <w:num w:numId="81" w16cid:durableId="919633330">
    <w:abstractNumId w:val="33"/>
  </w:num>
  <w:num w:numId="82" w16cid:durableId="1098863687">
    <w:abstractNumId w:val="110"/>
  </w:num>
  <w:num w:numId="83" w16cid:durableId="1895190543">
    <w:abstractNumId w:val="107"/>
  </w:num>
  <w:num w:numId="84" w16cid:durableId="944533717">
    <w:abstractNumId w:val="9"/>
  </w:num>
  <w:num w:numId="85" w16cid:durableId="1172530506">
    <w:abstractNumId w:val="102"/>
  </w:num>
  <w:num w:numId="86" w16cid:durableId="2111972273">
    <w:abstractNumId w:val="27"/>
  </w:num>
  <w:num w:numId="87" w16cid:durableId="1211109102">
    <w:abstractNumId w:val="111"/>
  </w:num>
  <w:num w:numId="88" w16cid:durableId="1452822228">
    <w:abstractNumId w:val="7"/>
  </w:num>
  <w:num w:numId="89" w16cid:durableId="788544646">
    <w:abstractNumId w:val="116"/>
  </w:num>
  <w:num w:numId="90" w16cid:durableId="2050765653">
    <w:abstractNumId w:val="46"/>
  </w:num>
  <w:num w:numId="91" w16cid:durableId="1985354134">
    <w:abstractNumId w:val="127"/>
  </w:num>
  <w:num w:numId="92" w16cid:durableId="33385500">
    <w:abstractNumId w:val="49"/>
  </w:num>
  <w:num w:numId="93" w16cid:durableId="490023224">
    <w:abstractNumId w:val="54"/>
  </w:num>
  <w:num w:numId="94" w16cid:durableId="1199854701">
    <w:abstractNumId w:val="122"/>
  </w:num>
  <w:num w:numId="95" w16cid:durableId="642277564">
    <w:abstractNumId w:val="21"/>
  </w:num>
  <w:num w:numId="96" w16cid:durableId="1575894447">
    <w:abstractNumId w:val="91"/>
  </w:num>
  <w:num w:numId="97" w16cid:durableId="471868473">
    <w:abstractNumId w:val="16"/>
  </w:num>
  <w:num w:numId="98" w16cid:durableId="555092959">
    <w:abstractNumId w:val="101"/>
  </w:num>
  <w:num w:numId="99" w16cid:durableId="265966069">
    <w:abstractNumId w:val="38"/>
  </w:num>
  <w:num w:numId="100" w16cid:durableId="405609126">
    <w:abstractNumId w:val="120"/>
  </w:num>
  <w:num w:numId="101" w16cid:durableId="908153213">
    <w:abstractNumId w:val="11"/>
  </w:num>
  <w:num w:numId="102" w16cid:durableId="343435256">
    <w:abstractNumId w:val="94"/>
  </w:num>
  <w:num w:numId="103" w16cid:durableId="972294953">
    <w:abstractNumId w:val="95"/>
  </w:num>
  <w:num w:numId="104" w16cid:durableId="789784084">
    <w:abstractNumId w:val="82"/>
  </w:num>
  <w:num w:numId="105" w16cid:durableId="1485391150">
    <w:abstractNumId w:val="121"/>
  </w:num>
  <w:num w:numId="106" w16cid:durableId="2083942366">
    <w:abstractNumId w:val="55"/>
  </w:num>
  <w:num w:numId="107" w16cid:durableId="1523476427">
    <w:abstractNumId w:val="108"/>
  </w:num>
  <w:num w:numId="108" w16cid:durableId="1043335069">
    <w:abstractNumId w:val="51"/>
  </w:num>
  <w:num w:numId="109" w16cid:durableId="1455175699">
    <w:abstractNumId w:val="81"/>
  </w:num>
  <w:num w:numId="110" w16cid:durableId="102847679">
    <w:abstractNumId w:val="56"/>
  </w:num>
  <w:num w:numId="111" w16cid:durableId="1109273016">
    <w:abstractNumId w:val="72"/>
  </w:num>
  <w:num w:numId="112" w16cid:durableId="806433535">
    <w:abstractNumId w:val="98"/>
  </w:num>
  <w:num w:numId="113" w16cid:durableId="305745267">
    <w:abstractNumId w:val="106"/>
  </w:num>
  <w:num w:numId="114" w16cid:durableId="985353605">
    <w:abstractNumId w:val="42"/>
  </w:num>
  <w:num w:numId="115" w16cid:durableId="1651206703">
    <w:abstractNumId w:val="35"/>
  </w:num>
  <w:num w:numId="116" w16cid:durableId="2112817436">
    <w:abstractNumId w:val="75"/>
  </w:num>
  <w:num w:numId="117" w16cid:durableId="2096513347">
    <w:abstractNumId w:val="31"/>
  </w:num>
  <w:num w:numId="118" w16cid:durableId="822240611">
    <w:abstractNumId w:val="105"/>
  </w:num>
  <w:num w:numId="119" w16cid:durableId="2115711804">
    <w:abstractNumId w:val="86"/>
  </w:num>
  <w:num w:numId="120" w16cid:durableId="1548181587">
    <w:abstractNumId w:val="79"/>
  </w:num>
  <w:num w:numId="121" w16cid:durableId="1477258486">
    <w:abstractNumId w:val="45"/>
  </w:num>
  <w:num w:numId="122" w16cid:durableId="1842548276">
    <w:abstractNumId w:val="23"/>
  </w:num>
  <w:num w:numId="123" w16cid:durableId="698432359">
    <w:abstractNumId w:val="26"/>
  </w:num>
  <w:num w:numId="124" w16cid:durableId="56829647">
    <w:abstractNumId w:val="39"/>
  </w:num>
  <w:num w:numId="125" w16cid:durableId="2081175692">
    <w:abstractNumId w:val="22"/>
  </w:num>
  <w:num w:numId="126" w16cid:durableId="1749227688">
    <w:abstractNumId w:val="15"/>
  </w:num>
  <w:num w:numId="127" w16cid:durableId="1251811735">
    <w:abstractNumId w:val="96"/>
  </w:num>
  <w:num w:numId="128" w16cid:durableId="1543176680">
    <w:abstractNumId w:val="63"/>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D75"/>
    <w:rsid w:val="00090F21"/>
    <w:rsid w:val="000F44B4"/>
    <w:rsid w:val="001902DB"/>
    <w:rsid w:val="001C2162"/>
    <w:rsid w:val="00296B5A"/>
    <w:rsid w:val="002B757A"/>
    <w:rsid w:val="00300B9C"/>
    <w:rsid w:val="004163C7"/>
    <w:rsid w:val="0052059F"/>
    <w:rsid w:val="00536D2D"/>
    <w:rsid w:val="005F0DF8"/>
    <w:rsid w:val="006878B6"/>
    <w:rsid w:val="006948DE"/>
    <w:rsid w:val="007B0E54"/>
    <w:rsid w:val="007E3A20"/>
    <w:rsid w:val="007F7DBA"/>
    <w:rsid w:val="00843B23"/>
    <w:rsid w:val="00877AAC"/>
    <w:rsid w:val="00896FE4"/>
    <w:rsid w:val="008F1EAE"/>
    <w:rsid w:val="009125CE"/>
    <w:rsid w:val="00946F5F"/>
    <w:rsid w:val="009A4139"/>
    <w:rsid w:val="009B6888"/>
    <w:rsid w:val="009C0161"/>
    <w:rsid w:val="009D108D"/>
    <w:rsid w:val="009E1436"/>
    <w:rsid w:val="009E5668"/>
    <w:rsid w:val="00A039B7"/>
    <w:rsid w:val="00AA79E9"/>
    <w:rsid w:val="00AB0A70"/>
    <w:rsid w:val="00AC353C"/>
    <w:rsid w:val="00B63B0F"/>
    <w:rsid w:val="00B7678A"/>
    <w:rsid w:val="00B820E4"/>
    <w:rsid w:val="00BC094B"/>
    <w:rsid w:val="00BF3562"/>
    <w:rsid w:val="00C16497"/>
    <w:rsid w:val="00C72744"/>
    <w:rsid w:val="00CB2A44"/>
    <w:rsid w:val="00D04F62"/>
    <w:rsid w:val="00D22171"/>
    <w:rsid w:val="00D52480"/>
    <w:rsid w:val="00D6631F"/>
    <w:rsid w:val="00E04753"/>
    <w:rsid w:val="00E4604D"/>
    <w:rsid w:val="00E53AED"/>
    <w:rsid w:val="00E80FD9"/>
    <w:rsid w:val="00E818F6"/>
    <w:rsid w:val="00ED404F"/>
    <w:rsid w:val="00F0326C"/>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D40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D40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aliases w:val="Heading 3 Section Category"/>
    <w:basedOn w:val="a"/>
    <w:next w:val="a"/>
    <w:link w:val="3Char"/>
    <w:uiPriority w:val="9"/>
    <w:unhideWhenUsed/>
    <w:qFormat/>
    <w:rsid w:val="00ED404F"/>
    <w:pPr>
      <w:keepNext/>
      <w:keepLines/>
      <w:spacing w:before="160" w:after="80"/>
      <w:outlineLvl w:val="2"/>
    </w:pPr>
    <w:rPr>
      <w:rFonts w:eastAsiaTheme="majorEastAsia" w:cstheme="majorBidi"/>
      <w:color w:val="2F5496" w:themeColor="accent1" w:themeShade="BF"/>
      <w:sz w:val="28"/>
      <w:szCs w:val="28"/>
    </w:rPr>
  </w:style>
  <w:style w:type="paragraph" w:styleId="4">
    <w:name w:val="heading 4"/>
    <w:aliases w:val="Heading 4 Job Title"/>
    <w:basedOn w:val="a"/>
    <w:next w:val="a"/>
    <w:link w:val="4Char"/>
    <w:uiPriority w:val="9"/>
    <w:unhideWhenUsed/>
    <w:qFormat/>
    <w:rsid w:val="00ED404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ED404F"/>
    <w:pPr>
      <w:keepNext/>
      <w:keepLines/>
      <w:spacing w:before="80" w:after="40" w:line="278" w:lineRule="auto"/>
      <w:outlineLvl w:val="4"/>
    </w:pPr>
    <w:rPr>
      <w:rFonts w:eastAsiaTheme="majorEastAsia" w:cstheme="majorBidi"/>
      <w:color w:val="2F5496" w:themeColor="accent1" w:themeShade="BF"/>
      <w:sz w:val="24"/>
      <w:szCs w:val="24"/>
    </w:rPr>
  </w:style>
  <w:style w:type="paragraph" w:styleId="6">
    <w:name w:val="heading 6"/>
    <w:basedOn w:val="a"/>
    <w:next w:val="a"/>
    <w:link w:val="6Char"/>
    <w:uiPriority w:val="9"/>
    <w:semiHidden/>
    <w:unhideWhenUsed/>
    <w:qFormat/>
    <w:rsid w:val="00ED404F"/>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unhideWhenUsed/>
    <w:qFormat/>
    <w:rsid w:val="00ED404F"/>
    <w:pPr>
      <w:keepNext/>
      <w:keepLines/>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unhideWhenUsed/>
    <w:qFormat/>
    <w:rsid w:val="00ED404F"/>
    <w:pPr>
      <w:keepNext/>
      <w:keepLines/>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unhideWhenUsed/>
    <w:qFormat/>
    <w:rsid w:val="00ED404F"/>
    <w:pPr>
      <w:keepNext/>
      <w:keepLines/>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ED404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D404F"/>
    <w:rPr>
      <w:rFonts w:asciiTheme="majorHAnsi" w:eastAsiaTheme="majorEastAsia" w:hAnsiTheme="majorHAnsi" w:cstheme="majorBidi"/>
      <w:color w:val="2F5496" w:themeColor="accent1" w:themeShade="BF"/>
      <w:sz w:val="32"/>
      <w:szCs w:val="32"/>
    </w:rPr>
  </w:style>
  <w:style w:type="character" w:customStyle="1" w:styleId="3Char">
    <w:name w:val="عنوان 3 Char"/>
    <w:aliases w:val="Heading 3 Section Category Char"/>
    <w:basedOn w:val="a0"/>
    <w:link w:val="3"/>
    <w:uiPriority w:val="9"/>
    <w:rsid w:val="00ED404F"/>
    <w:rPr>
      <w:rFonts w:eastAsiaTheme="majorEastAsia" w:cstheme="majorBidi"/>
      <w:color w:val="2F5496" w:themeColor="accent1" w:themeShade="BF"/>
      <w:sz w:val="28"/>
      <w:szCs w:val="28"/>
    </w:rPr>
  </w:style>
  <w:style w:type="character" w:customStyle="1" w:styleId="4Char">
    <w:name w:val="عنوان 4 Char"/>
    <w:aliases w:val="Heading 4 Job Title Char"/>
    <w:basedOn w:val="a0"/>
    <w:link w:val="4"/>
    <w:uiPriority w:val="9"/>
    <w:rsid w:val="00ED404F"/>
    <w:rPr>
      <w:rFonts w:eastAsiaTheme="majorEastAsia" w:cstheme="majorBidi"/>
      <w:i/>
      <w:iCs/>
      <w:color w:val="2F5496" w:themeColor="accent1" w:themeShade="BF"/>
    </w:rPr>
  </w:style>
  <w:style w:type="character" w:customStyle="1" w:styleId="5Char">
    <w:name w:val="عنوان 5 Char"/>
    <w:basedOn w:val="a0"/>
    <w:link w:val="5"/>
    <w:uiPriority w:val="9"/>
    <w:rsid w:val="00ED404F"/>
    <w:rPr>
      <w:rFonts w:eastAsiaTheme="majorEastAsia" w:cstheme="majorBidi"/>
      <w:color w:val="2F5496" w:themeColor="accent1" w:themeShade="BF"/>
      <w:sz w:val="24"/>
      <w:szCs w:val="24"/>
    </w:rPr>
  </w:style>
  <w:style w:type="character" w:customStyle="1" w:styleId="6Char">
    <w:name w:val="عنوان 6 Char"/>
    <w:basedOn w:val="a0"/>
    <w:link w:val="6"/>
    <w:uiPriority w:val="9"/>
    <w:semiHidden/>
    <w:rsid w:val="00ED404F"/>
    <w:rPr>
      <w:rFonts w:eastAsiaTheme="majorEastAsia" w:cstheme="majorBidi"/>
      <w:i/>
      <w:iCs/>
      <w:color w:val="595959" w:themeColor="text1" w:themeTint="A6"/>
      <w:sz w:val="24"/>
      <w:szCs w:val="24"/>
    </w:rPr>
  </w:style>
  <w:style w:type="character" w:customStyle="1" w:styleId="7Char">
    <w:name w:val="عنوان 7 Char"/>
    <w:basedOn w:val="a0"/>
    <w:link w:val="7"/>
    <w:uiPriority w:val="9"/>
    <w:rsid w:val="00ED404F"/>
    <w:rPr>
      <w:rFonts w:eastAsiaTheme="majorEastAsia" w:cstheme="majorBidi"/>
      <w:color w:val="595959" w:themeColor="text1" w:themeTint="A6"/>
      <w:sz w:val="24"/>
      <w:szCs w:val="24"/>
    </w:rPr>
  </w:style>
  <w:style w:type="character" w:customStyle="1" w:styleId="8Char">
    <w:name w:val="عنوان 8 Char"/>
    <w:basedOn w:val="a0"/>
    <w:link w:val="8"/>
    <w:uiPriority w:val="9"/>
    <w:rsid w:val="00ED404F"/>
    <w:rPr>
      <w:rFonts w:eastAsiaTheme="majorEastAsia" w:cstheme="majorBidi"/>
      <w:i/>
      <w:iCs/>
      <w:color w:val="272727" w:themeColor="text1" w:themeTint="D8"/>
      <w:sz w:val="24"/>
      <w:szCs w:val="24"/>
    </w:rPr>
  </w:style>
  <w:style w:type="character" w:customStyle="1" w:styleId="9Char">
    <w:name w:val="عنوان 9 Char"/>
    <w:basedOn w:val="a0"/>
    <w:link w:val="9"/>
    <w:uiPriority w:val="9"/>
    <w:rsid w:val="00ED404F"/>
    <w:rPr>
      <w:rFonts w:eastAsiaTheme="majorEastAsia" w:cstheme="majorBidi"/>
      <w:color w:val="272727" w:themeColor="text1" w:themeTint="D8"/>
      <w:sz w:val="24"/>
      <w:szCs w:val="24"/>
    </w:rPr>
  </w:style>
  <w:style w:type="paragraph" w:styleId="a5">
    <w:name w:val="List Paragraph"/>
    <w:aliases w:val="عنوان رئيسي,سرد الفقراتCxSpLast,List Paragraph1,NumberedList,BPList,النص, سرد الفقرات, سرد الفقرات1, سرد الفقرات11,سرد الفقرات1,سرد الفقرات11"/>
    <w:basedOn w:val="a"/>
    <w:link w:val="Char1"/>
    <w:uiPriority w:val="34"/>
    <w:qFormat/>
    <w:rsid w:val="00ED404F"/>
    <w:pPr>
      <w:ind w:left="720"/>
      <w:contextualSpacing/>
    </w:pPr>
  </w:style>
  <w:style w:type="paragraph" w:styleId="a6">
    <w:name w:val="Title"/>
    <w:basedOn w:val="a"/>
    <w:next w:val="a"/>
    <w:link w:val="Char2"/>
    <w:uiPriority w:val="10"/>
    <w:qFormat/>
    <w:rsid w:val="00ED4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6"/>
    <w:uiPriority w:val="10"/>
    <w:rsid w:val="00ED404F"/>
    <w:rPr>
      <w:rFonts w:asciiTheme="majorHAnsi" w:eastAsiaTheme="majorEastAsia" w:hAnsiTheme="majorHAnsi" w:cstheme="majorBidi"/>
      <w:spacing w:val="-10"/>
      <w:kern w:val="28"/>
      <w:sz w:val="56"/>
      <w:szCs w:val="56"/>
    </w:rPr>
  </w:style>
  <w:style w:type="paragraph" w:styleId="a7">
    <w:name w:val="Subtitle"/>
    <w:basedOn w:val="a"/>
    <w:next w:val="a"/>
    <w:link w:val="Char3"/>
    <w:uiPriority w:val="11"/>
    <w:qFormat/>
    <w:rsid w:val="00ED404F"/>
    <w:pPr>
      <w:numPr>
        <w:ilvl w:val="1"/>
      </w:numPr>
      <w:spacing w:line="278" w:lineRule="auto"/>
    </w:pPr>
    <w:rPr>
      <w:rFonts w:eastAsiaTheme="majorEastAsia" w:cstheme="majorBidi"/>
      <w:color w:val="595959" w:themeColor="text1" w:themeTint="A6"/>
      <w:spacing w:val="15"/>
      <w:sz w:val="28"/>
      <w:szCs w:val="28"/>
    </w:rPr>
  </w:style>
  <w:style w:type="character" w:customStyle="1" w:styleId="Char3">
    <w:name w:val="عنوان فرعي Char"/>
    <w:basedOn w:val="a0"/>
    <w:link w:val="a7"/>
    <w:uiPriority w:val="11"/>
    <w:rsid w:val="00ED404F"/>
    <w:rPr>
      <w:rFonts w:eastAsiaTheme="majorEastAsia" w:cstheme="majorBidi"/>
      <w:color w:val="595959" w:themeColor="text1" w:themeTint="A6"/>
      <w:spacing w:val="15"/>
      <w:sz w:val="28"/>
      <w:szCs w:val="28"/>
    </w:rPr>
  </w:style>
  <w:style w:type="paragraph" w:styleId="a8">
    <w:name w:val="Quote"/>
    <w:basedOn w:val="a"/>
    <w:next w:val="a"/>
    <w:link w:val="Char4"/>
    <w:uiPriority w:val="29"/>
    <w:qFormat/>
    <w:rsid w:val="00ED404F"/>
    <w:pPr>
      <w:spacing w:before="160" w:line="278" w:lineRule="auto"/>
      <w:jc w:val="center"/>
    </w:pPr>
    <w:rPr>
      <w:rFonts w:eastAsiaTheme="minorEastAsia"/>
      <w:i/>
      <w:iCs/>
      <w:color w:val="404040" w:themeColor="text1" w:themeTint="BF"/>
      <w:sz w:val="24"/>
      <w:szCs w:val="24"/>
    </w:rPr>
  </w:style>
  <w:style w:type="character" w:customStyle="1" w:styleId="Char4">
    <w:name w:val="اقتباس Char"/>
    <w:basedOn w:val="a0"/>
    <w:link w:val="a8"/>
    <w:uiPriority w:val="29"/>
    <w:rsid w:val="00ED404F"/>
    <w:rPr>
      <w:rFonts w:eastAsiaTheme="minorEastAsia"/>
      <w:i/>
      <w:iCs/>
      <w:color w:val="404040" w:themeColor="text1" w:themeTint="BF"/>
      <w:sz w:val="24"/>
      <w:szCs w:val="24"/>
    </w:rPr>
  </w:style>
  <w:style w:type="character" w:styleId="a9">
    <w:name w:val="Intense Emphasis"/>
    <w:basedOn w:val="a0"/>
    <w:uiPriority w:val="21"/>
    <w:qFormat/>
    <w:rsid w:val="00ED404F"/>
    <w:rPr>
      <w:i/>
      <w:iCs/>
      <w:color w:val="2F5496" w:themeColor="accent1" w:themeShade="BF"/>
    </w:rPr>
  </w:style>
  <w:style w:type="paragraph" w:styleId="aa">
    <w:name w:val="Intense Quote"/>
    <w:basedOn w:val="a"/>
    <w:next w:val="a"/>
    <w:link w:val="Char5"/>
    <w:uiPriority w:val="30"/>
    <w:qFormat/>
    <w:rsid w:val="00ED404F"/>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EastAsia"/>
      <w:i/>
      <w:iCs/>
      <w:color w:val="2F5496" w:themeColor="accent1" w:themeShade="BF"/>
      <w:sz w:val="24"/>
      <w:szCs w:val="24"/>
    </w:rPr>
  </w:style>
  <w:style w:type="character" w:customStyle="1" w:styleId="Char5">
    <w:name w:val="اقتباس مكثف Char"/>
    <w:basedOn w:val="a0"/>
    <w:link w:val="aa"/>
    <w:uiPriority w:val="30"/>
    <w:rsid w:val="00ED404F"/>
    <w:rPr>
      <w:rFonts w:eastAsiaTheme="minorEastAsia"/>
      <w:i/>
      <w:iCs/>
      <w:color w:val="2F5496" w:themeColor="accent1" w:themeShade="BF"/>
      <w:sz w:val="24"/>
      <w:szCs w:val="24"/>
    </w:rPr>
  </w:style>
  <w:style w:type="character" w:styleId="ab">
    <w:name w:val="Intense Reference"/>
    <w:basedOn w:val="a0"/>
    <w:uiPriority w:val="32"/>
    <w:qFormat/>
    <w:rsid w:val="00ED404F"/>
    <w:rPr>
      <w:b/>
      <w:bCs/>
      <w:smallCaps/>
      <w:color w:val="2F5496" w:themeColor="accent1" w:themeShade="BF"/>
      <w:spacing w:val="5"/>
    </w:rPr>
  </w:style>
  <w:style w:type="paragraph" w:customStyle="1" w:styleId="msonormal0">
    <w:name w:val="msonormal"/>
    <w:basedOn w:val="a"/>
    <w:rsid w:val="00ED404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ds-markdown-paragraph">
    <w:name w:val="ds-markdown-paragraph"/>
    <w:basedOn w:val="a"/>
    <w:rsid w:val="00ED404F"/>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c">
    <w:name w:val="Strong"/>
    <w:basedOn w:val="a0"/>
    <w:uiPriority w:val="22"/>
    <w:qFormat/>
    <w:rsid w:val="00ED404F"/>
    <w:rPr>
      <w:b/>
      <w:bCs/>
    </w:rPr>
  </w:style>
  <w:style w:type="character" w:customStyle="1" w:styleId="d813de27">
    <w:name w:val="d813de27"/>
    <w:basedOn w:val="a0"/>
    <w:rsid w:val="00ED404F"/>
  </w:style>
  <w:style w:type="paragraph" w:styleId="HTML">
    <w:name w:val="HTML Preformatted"/>
    <w:basedOn w:val="a"/>
    <w:link w:val="HTMLChar"/>
    <w:uiPriority w:val="99"/>
    <w:unhideWhenUsed/>
    <w:rsid w:val="00ED4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rsid w:val="00ED404F"/>
    <w:rPr>
      <w:rFonts w:ascii="Courier New" w:eastAsiaTheme="minorEastAsia" w:hAnsi="Courier New" w:cs="Courier New"/>
      <w:kern w:val="0"/>
      <w:sz w:val="20"/>
      <w:szCs w:val="20"/>
      <w14:ligatures w14:val="none"/>
    </w:rPr>
  </w:style>
  <w:style w:type="character" w:customStyle="1" w:styleId="token">
    <w:name w:val="token"/>
    <w:basedOn w:val="a0"/>
    <w:rsid w:val="00ED404F"/>
  </w:style>
  <w:style w:type="character" w:styleId="Hyperlink">
    <w:name w:val="Hyperlink"/>
    <w:basedOn w:val="a0"/>
    <w:uiPriority w:val="99"/>
    <w:unhideWhenUsed/>
    <w:rsid w:val="00ED404F"/>
    <w:rPr>
      <w:color w:val="0000FF"/>
      <w:u w:val="single"/>
    </w:rPr>
  </w:style>
  <w:style w:type="character" w:styleId="ad">
    <w:name w:val="FollowedHyperlink"/>
    <w:basedOn w:val="a0"/>
    <w:uiPriority w:val="99"/>
    <w:unhideWhenUsed/>
    <w:rsid w:val="00ED404F"/>
    <w:rPr>
      <w:color w:val="800080"/>
      <w:u w:val="single"/>
    </w:rPr>
  </w:style>
  <w:style w:type="character" w:styleId="HTMLCode">
    <w:name w:val="HTML Code"/>
    <w:basedOn w:val="a0"/>
    <w:uiPriority w:val="99"/>
    <w:semiHidden/>
    <w:unhideWhenUsed/>
    <w:rsid w:val="00ED404F"/>
    <w:rPr>
      <w:rFonts w:ascii="Courier New" w:eastAsiaTheme="minorEastAsia" w:hAnsi="Courier New" w:cs="Courier New"/>
      <w:sz w:val="20"/>
      <w:szCs w:val="20"/>
    </w:rPr>
  </w:style>
  <w:style w:type="character" w:styleId="ae">
    <w:name w:val="Emphasis"/>
    <w:basedOn w:val="a0"/>
    <w:uiPriority w:val="20"/>
    <w:qFormat/>
    <w:rsid w:val="00ED404F"/>
    <w:rPr>
      <w:i/>
      <w:iCs/>
    </w:rPr>
  </w:style>
  <w:style w:type="table" w:styleId="4-2">
    <w:name w:val="Grid Table 4 Accent 2"/>
    <w:basedOn w:val="a1"/>
    <w:uiPriority w:val="49"/>
    <w:rsid w:val="00ED404F"/>
    <w:pPr>
      <w:spacing w:after="0" w:line="240" w:lineRule="auto"/>
    </w:pPr>
    <w:rPr>
      <w:rFonts w:eastAsiaTheme="minorEastAsia"/>
      <w:sz w:val="24"/>
      <w:szCs w:val="24"/>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1">
    <w:name w:val="سرد الفقرات Char"/>
    <w:aliases w:val="عنوان رئيسي Char,سرد الفقراتCxSpLast Char,List Paragraph1 Char,NumberedList Char,BPList Char,النص Char, سرد الفقرات Char, سرد الفقرات1 Char, سرد الفقرات11 Char,سرد الفقرات1 Char,سرد الفقرات11 Char"/>
    <w:link w:val="a5"/>
    <w:uiPriority w:val="34"/>
    <w:rsid w:val="00ED404F"/>
  </w:style>
  <w:style w:type="paragraph" w:styleId="af">
    <w:name w:val="No Spacing"/>
    <w:uiPriority w:val="1"/>
    <w:qFormat/>
    <w:rsid w:val="00ED404F"/>
    <w:pPr>
      <w:bidi/>
      <w:spacing w:after="0" w:line="240" w:lineRule="auto"/>
    </w:pPr>
    <w:rPr>
      <w:rFonts w:eastAsiaTheme="minorEastAsia"/>
      <w:kern w:val="0"/>
      <w:sz w:val="21"/>
      <w:szCs w:val="21"/>
      <w:lang w:eastAsia="ko-KR"/>
      <w14:ligatures w14:val="none"/>
    </w:rPr>
  </w:style>
  <w:style w:type="character" w:styleId="af0">
    <w:name w:val="Subtle Emphasis"/>
    <w:basedOn w:val="a0"/>
    <w:uiPriority w:val="19"/>
    <w:qFormat/>
    <w:rsid w:val="00ED404F"/>
    <w:rPr>
      <w:i/>
      <w:iCs/>
      <w:color w:val="595959" w:themeColor="text1" w:themeTint="A6"/>
    </w:rPr>
  </w:style>
  <w:style w:type="character" w:styleId="af1">
    <w:name w:val="Subtle Reference"/>
    <w:basedOn w:val="a0"/>
    <w:uiPriority w:val="31"/>
    <w:qFormat/>
    <w:rsid w:val="00ED404F"/>
    <w:rPr>
      <w:smallCaps/>
      <w:color w:val="404040" w:themeColor="text1" w:themeTint="BF"/>
    </w:rPr>
  </w:style>
  <w:style w:type="character" w:styleId="af2">
    <w:name w:val="Book Title"/>
    <w:basedOn w:val="a0"/>
    <w:uiPriority w:val="33"/>
    <w:qFormat/>
    <w:rsid w:val="00ED404F"/>
    <w:rPr>
      <w:b/>
      <w:bCs/>
      <w:smallCaps/>
    </w:rPr>
  </w:style>
  <w:style w:type="paragraph" w:styleId="af3">
    <w:name w:val="TOC Heading"/>
    <w:basedOn w:val="1"/>
    <w:next w:val="a"/>
    <w:uiPriority w:val="39"/>
    <w:unhideWhenUsed/>
    <w:qFormat/>
    <w:rsid w:val="00ED404F"/>
    <w:pPr>
      <w:pBdr>
        <w:bottom w:val="single" w:sz="4" w:space="1" w:color="4472C4" w:themeColor="accent1"/>
      </w:pBdr>
      <w:spacing w:before="400" w:after="40" w:line="240" w:lineRule="auto"/>
      <w:outlineLvl w:val="9"/>
    </w:pPr>
    <w:rPr>
      <w:kern w:val="0"/>
      <w:sz w:val="36"/>
      <w:szCs w:val="36"/>
      <w:lang w:eastAsia="ko-KR"/>
      <w14:ligatures w14:val="none"/>
    </w:rPr>
  </w:style>
  <w:style w:type="table" w:styleId="af4">
    <w:name w:val="Table Grid"/>
    <w:basedOn w:val="a1"/>
    <w:uiPriority w:val="39"/>
    <w:rsid w:val="00ED404F"/>
    <w:pPr>
      <w:bidi/>
      <w:spacing w:after="0" w:line="240" w:lineRule="auto"/>
    </w:pPr>
    <w:rPr>
      <w:rFonts w:eastAsiaTheme="minorEastAsia"/>
      <w:kern w:val="0"/>
      <w:sz w:val="21"/>
      <w:szCs w:val="21"/>
      <w:lang w:eastAsia="ko-K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Normal (Web)"/>
    <w:basedOn w:val="a"/>
    <w:uiPriority w:val="99"/>
    <w:unhideWhenUsed/>
    <w:rsid w:val="00ED404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f6">
    <w:name w:val="annotation text"/>
    <w:basedOn w:val="a"/>
    <w:link w:val="Char6"/>
    <w:uiPriority w:val="99"/>
    <w:unhideWhenUsed/>
    <w:rsid w:val="00ED404F"/>
    <w:pPr>
      <w:spacing w:after="120" w:line="240" w:lineRule="auto"/>
    </w:pPr>
    <w:rPr>
      <w:rFonts w:eastAsiaTheme="minorEastAsia"/>
      <w:kern w:val="0"/>
      <w:sz w:val="20"/>
      <w:szCs w:val="20"/>
      <w:lang w:eastAsia="ko-KR"/>
      <w14:ligatures w14:val="none"/>
    </w:rPr>
  </w:style>
  <w:style w:type="character" w:customStyle="1" w:styleId="Char6">
    <w:name w:val="نص تعليق Char"/>
    <w:basedOn w:val="a0"/>
    <w:link w:val="af6"/>
    <w:uiPriority w:val="99"/>
    <w:rsid w:val="00ED404F"/>
    <w:rPr>
      <w:rFonts w:eastAsiaTheme="minorEastAsia"/>
      <w:kern w:val="0"/>
      <w:sz w:val="20"/>
      <w:szCs w:val="20"/>
      <w:lang w:eastAsia="ko-KR"/>
      <w14:ligatures w14:val="none"/>
    </w:rPr>
  </w:style>
  <w:style w:type="character" w:customStyle="1" w:styleId="Char7">
    <w:name w:val="موضوع تعليق Char"/>
    <w:basedOn w:val="Char6"/>
    <w:link w:val="af7"/>
    <w:uiPriority w:val="99"/>
    <w:semiHidden/>
    <w:rsid w:val="00ED404F"/>
    <w:rPr>
      <w:rFonts w:eastAsiaTheme="minorEastAsia"/>
      <w:b/>
      <w:bCs/>
      <w:kern w:val="0"/>
      <w:sz w:val="20"/>
      <w:szCs w:val="20"/>
      <w:lang w:eastAsia="ko-KR"/>
      <w14:ligatures w14:val="none"/>
    </w:rPr>
  </w:style>
  <w:style w:type="paragraph" w:styleId="af7">
    <w:name w:val="annotation subject"/>
    <w:basedOn w:val="af6"/>
    <w:next w:val="af6"/>
    <w:link w:val="Char7"/>
    <w:uiPriority w:val="99"/>
    <w:semiHidden/>
    <w:unhideWhenUsed/>
    <w:rsid w:val="00ED404F"/>
    <w:rPr>
      <w:b/>
      <w:bCs/>
    </w:rPr>
  </w:style>
  <w:style w:type="character" w:customStyle="1" w:styleId="Char10">
    <w:name w:val="موضوع تعليق Char1"/>
    <w:basedOn w:val="Char6"/>
    <w:uiPriority w:val="99"/>
    <w:semiHidden/>
    <w:rsid w:val="00ED404F"/>
    <w:rPr>
      <w:rFonts w:eastAsiaTheme="minorEastAsia"/>
      <w:b/>
      <w:bCs/>
      <w:kern w:val="0"/>
      <w:sz w:val="20"/>
      <w:szCs w:val="20"/>
      <w:lang w:eastAsia="ko-KR"/>
      <w14:ligatures w14:val="none"/>
    </w:rPr>
  </w:style>
  <w:style w:type="character" w:customStyle="1" w:styleId="Char8">
    <w:name w:val="نص في بالون Char"/>
    <w:basedOn w:val="a0"/>
    <w:link w:val="af8"/>
    <w:uiPriority w:val="99"/>
    <w:semiHidden/>
    <w:rsid w:val="00ED404F"/>
    <w:rPr>
      <w:rFonts w:ascii="Times New Roman" w:eastAsiaTheme="minorEastAsia" w:hAnsi="Times New Roman" w:cs="Times New Roman"/>
      <w:kern w:val="0"/>
      <w:sz w:val="18"/>
      <w:szCs w:val="18"/>
      <w:lang w:eastAsia="ko-KR"/>
      <w14:ligatures w14:val="none"/>
    </w:rPr>
  </w:style>
  <w:style w:type="paragraph" w:styleId="af8">
    <w:name w:val="Balloon Text"/>
    <w:basedOn w:val="a"/>
    <w:link w:val="Char8"/>
    <w:uiPriority w:val="99"/>
    <w:semiHidden/>
    <w:unhideWhenUsed/>
    <w:rsid w:val="00ED404F"/>
    <w:pPr>
      <w:spacing w:after="0" w:line="240" w:lineRule="auto"/>
    </w:pPr>
    <w:rPr>
      <w:rFonts w:ascii="Times New Roman" w:eastAsiaTheme="minorEastAsia" w:hAnsi="Times New Roman" w:cs="Times New Roman"/>
      <w:kern w:val="0"/>
      <w:sz w:val="18"/>
      <w:szCs w:val="18"/>
      <w:lang w:eastAsia="ko-KR"/>
      <w14:ligatures w14:val="none"/>
    </w:rPr>
  </w:style>
  <w:style w:type="character" w:customStyle="1" w:styleId="Char11">
    <w:name w:val="نص في بالون Char1"/>
    <w:basedOn w:val="a0"/>
    <w:uiPriority w:val="99"/>
    <w:semiHidden/>
    <w:rsid w:val="00ED404F"/>
    <w:rPr>
      <w:rFonts w:ascii="Arial" w:hAnsi="Arial" w:cs="Arial"/>
      <w:sz w:val="18"/>
      <w:szCs w:val="18"/>
    </w:rPr>
  </w:style>
  <w:style w:type="paragraph" w:styleId="10">
    <w:name w:val="toc 1"/>
    <w:basedOn w:val="a"/>
    <w:next w:val="a"/>
    <w:autoRedefine/>
    <w:uiPriority w:val="39"/>
    <w:unhideWhenUsed/>
    <w:rsid w:val="00ED404F"/>
    <w:pPr>
      <w:bidi w:val="0"/>
      <w:spacing w:after="100"/>
    </w:pPr>
    <w:rPr>
      <w:lang w:val="en-GB"/>
    </w:rPr>
  </w:style>
  <w:style w:type="paragraph" w:styleId="20">
    <w:name w:val="toc 2"/>
    <w:basedOn w:val="a"/>
    <w:next w:val="a"/>
    <w:autoRedefine/>
    <w:uiPriority w:val="39"/>
    <w:unhideWhenUsed/>
    <w:rsid w:val="00ED404F"/>
    <w:pPr>
      <w:bidi w:val="0"/>
      <w:spacing w:after="100"/>
      <w:ind w:left="220"/>
    </w:pPr>
    <w:rPr>
      <w:lang w:val="en-GB"/>
    </w:rPr>
  </w:style>
  <w:style w:type="paragraph" w:styleId="30">
    <w:name w:val="toc 3"/>
    <w:basedOn w:val="a"/>
    <w:next w:val="a"/>
    <w:autoRedefine/>
    <w:uiPriority w:val="39"/>
    <w:unhideWhenUsed/>
    <w:rsid w:val="00ED404F"/>
    <w:pPr>
      <w:spacing w:after="100"/>
      <w:ind w:left="440"/>
    </w:pPr>
    <w:rPr>
      <w:rFonts w:eastAsiaTheme="minorEastAsia" w:cs="Times New Roman"/>
      <w:kern w:val="0"/>
      <w:rtl/>
      <w14:ligatures w14:val="none"/>
    </w:rPr>
  </w:style>
  <w:style w:type="paragraph" w:styleId="af9">
    <w:name w:val="Body Text"/>
    <w:basedOn w:val="a"/>
    <w:link w:val="Char9"/>
    <w:uiPriority w:val="1"/>
    <w:qFormat/>
    <w:rsid w:val="00ED404F"/>
    <w:pPr>
      <w:widowControl w:val="0"/>
      <w:autoSpaceDE w:val="0"/>
      <w:autoSpaceDN w:val="0"/>
      <w:bidi w:val="0"/>
      <w:spacing w:after="0" w:line="312" w:lineRule="auto"/>
    </w:pPr>
    <w:rPr>
      <w:rFonts w:eastAsia="Arial" w:cs="Arial"/>
      <w:color w:val="231F20"/>
      <w:kern w:val="0"/>
      <w:sz w:val="18"/>
      <w:szCs w:val="16"/>
      <w:lang w:bidi="en-US"/>
      <w14:ligatures w14:val="none"/>
    </w:rPr>
  </w:style>
  <w:style w:type="character" w:customStyle="1" w:styleId="Char9">
    <w:name w:val="نص أساسي Char"/>
    <w:basedOn w:val="a0"/>
    <w:link w:val="af9"/>
    <w:uiPriority w:val="1"/>
    <w:rsid w:val="00ED404F"/>
    <w:rPr>
      <w:rFonts w:eastAsia="Arial" w:cs="Arial"/>
      <w:color w:val="231F20"/>
      <w:kern w:val="0"/>
      <w:sz w:val="18"/>
      <w:szCs w:val="16"/>
      <w:lang w:bidi="en-US"/>
      <w14:ligatures w14:val="none"/>
    </w:rPr>
  </w:style>
  <w:style w:type="paragraph" w:customStyle="1" w:styleId="BodyContactInfo">
    <w:name w:val="Body Contact Info"/>
    <w:basedOn w:val="af9"/>
    <w:qFormat/>
    <w:rsid w:val="00ED404F"/>
    <w:pPr>
      <w:spacing w:before="40" w:line="360" w:lineRule="auto"/>
    </w:pPr>
    <w:rPr>
      <w:color w:val="auto"/>
    </w:rPr>
  </w:style>
  <w:style w:type="paragraph" w:customStyle="1" w:styleId="SkillsBullets">
    <w:name w:val="Skills Bullets"/>
    <w:basedOn w:val="BulletsSkills"/>
    <w:qFormat/>
    <w:rsid w:val="00ED404F"/>
    <w:pPr>
      <w:spacing w:before="240" w:line="312" w:lineRule="auto"/>
      <w:contextualSpacing/>
    </w:pPr>
  </w:style>
  <w:style w:type="paragraph" w:customStyle="1" w:styleId="BulletsSkills">
    <w:name w:val="Bullets Skills"/>
    <w:basedOn w:val="BodyContactInfo"/>
    <w:semiHidden/>
    <w:qFormat/>
    <w:rsid w:val="00ED404F"/>
    <w:pPr>
      <w:ind w:left="288" w:hanging="288"/>
    </w:pPr>
  </w:style>
  <w:style w:type="paragraph" w:customStyle="1" w:styleId="ObjectiveHeading">
    <w:name w:val="Objective Heading"/>
    <w:basedOn w:val="a"/>
    <w:qFormat/>
    <w:rsid w:val="00ED404F"/>
    <w:pPr>
      <w:widowControl w:val="0"/>
      <w:autoSpaceDE w:val="0"/>
      <w:autoSpaceDN w:val="0"/>
      <w:bidi w:val="0"/>
      <w:spacing w:before="240" w:after="0" w:line="312" w:lineRule="auto"/>
      <w:ind w:left="14"/>
    </w:pPr>
    <w:rPr>
      <w:rFonts w:eastAsia="Arial" w:cs="Arial"/>
      <w:b/>
      <w:bCs/>
      <w:kern w:val="0"/>
      <w:sz w:val="18"/>
      <w:szCs w:val="20"/>
      <w:lang w:bidi="en-US"/>
      <w14:ligatures w14:val="none"/>
    </w:rPr>
  </w:style>
  <w:style w:type="paragraph" w:customStyle="1" w:styleId="DateRange">
    <w:name w:val="Date Range"/>
    <w:basedOn w:val="a"/>
    <w:qFormat/>
    <w:rsid w:val="00ED404F"/>
    <w:pPr>
      <w:widowControl w:val="0"/>
      <w:autoSpaceDE w:val="0"/>
      <w:autoSpaceDN w:val="0"/>
      <w:bidi w:val="0"/>
      <w:spacing w:before="240" w:after="0" w:line="240" w:lineRule="auto"/>
    </w:pPr>
    <w:rPr>
      <w:rFonts w:eastAsia="Arial" w:cs="Arial"/>
      <w:color w:val="231F20"/>
      <w:kern w:val="0"/>
      <w:sz w:val="18"/>
      <w:szCs w:val="24"/>
      <w:lang w:bidi="en-US"/>
      <w14:ligatures w14:val="none"/>
    </w:rPr>
  </w:style>
  <w:style w:type="paragraph" w:customStyle="1" w:styleId="JobTitleandDegree">
    <w:name w:val="Job Title and Degree"/>
    <w:basedOn w:val="a"/>
    <w:qFormat/>
    <w:rsid w:val="00ED404F"/>
    <w:pPr>
      <w:widowControl w:val="0"/>
      <w:autoSpaceDE w:val="0"/>
      <w:autoSpaceDN w:val="0"/>
      <w:bidi w:val="0"/>
      <w:spacing w:before="100" w:after="0" w:line="240" w:lineRule="auto"/>
    </w:pPr>
    <w:rPr>
      <w:rFonts w:asciiTheme="majorHAnsi" w:eastAsia="Arial" w:hAnsiTheme="majorHAnsi" w:cs="Arial"/>
      <w:color w:val="231F20"/>
      <w:kern w:val="0"/>
      <w:szCs w:val="16"/>
      <w:lang w:bidi="en-US"/>
      <w14:ligatures w14:val="none"/>
    </w:rPr>
  </w:style>
  <w:style w:type="character" w:customStyle="1" w:styleId="Greentext">
    <w:name w:val="Green text"/>
    <w:uiPriority w:val="1"/>
    <w:qFormat/>
    <w:rsid w:val="00ED404F"/>
    <w:rPr>
      <w:color w:val="44546A" w:themeColor="text2"/>
    </w:rPr>
  </w:style>
  <w:style w:type="paragraph" w:customStyle="1" w:styleId="Jobdescription">
    <w:name w:val="Job description"/>
    <w:basedOn w:val="a"/>
    <w:qFormat/>
    <w:rsid w:val="00ED404F"/>
    <w:pPr>
      <w:widowControl w:val="0"/>
      <w:autoSpaceDE w:val="0"/>
      <w:autoSpaceDN w:val="0"/>
      <w:bidi w:val="0"/>
      <w:spacing w:after="600" w:line="240" w:lineRule="auto"/>
      <w:ind w:left="14"/>
    </w:pPr>
    <w:rPr>
      <w:rFonts w:eastAsia="Arial" w:cs="Arial"/>
      <w:color w:val="231F20"/>
      <w:kern w:val="0"/>
      <w:sz w:val="18"/>
      <w:szCs w:val="16"/>
      <w:lang w:bidi="en-US"/>
      <w14:ligatures w14:val="none"/>
    </w:rPr>
  </w:style>
  <w:style w:type="paragraph" w:customStyle="1" w:styleId="SchoolName">
    <w:name w:val="School Name"/>
    <w:basedOn w:val="a"/>
    <w:qFormat/>
    <w:rsid w:val="00ED404F"/>
    <w:pPr>
      <w:widowControl w:val="0"/>
      <w:autoSpaceDE w:val="0"/>
      <w:autoSpaceDN w:val="0"/>
      <w:bidi w:val="0"/>
      <w:spacing w:after="0" w:line="240" w:lineRule="auto"/>
      <w:ind w:left="14"/>
    </w:pPr>
    <w:rPr>
      <w:rFonts w:eastAsia="Arial" w:cs="Arial"/>
      <w:color w:val="231F20"/>
      <w:kern w:val="0"/>
      <w:sz w:val="20"/>
      <w:szCs w:val="20"/>
      <w:lang w:bidi="en-US"/>
      <w14:ligatures w14:val="none"/>
    </w:rPr>
  </w:style>
  <w:style w:type="paragraph" w:customStyle="1" w:styleId="Objective">
    <w:name w:val="Objective"/>
    <w:basedOn w:val="a"/>
    <w:qFormat/>
    <w:rsid w:val="00ED404F"/>
    <w:pPr>
      <w:widowControl w:val="0"/>
      <w:autoSpaceDE w:val="0"/>
      <w:autoSpaceDN w:val="0"/>
      <w:bidi w:val="0"/>
      <w:spacing w:before="240" w:after="0" w:line="247" w:lineRule="auto"/>
      <w:ind w:left="14"/>
    </w:pPr>
    <w:rPr>
      <w:rFonts w:eastAsia="Arial" w:cs="Arial"/>
      <w:kern w:val="0"/>
      <w:sz w:val="20"/>
      <w:szCs w:val="16"/>
      <w:lang w:bidi="en-US"/>
      <w14:ligatures w14:val="none"/>
    </w:rPr>
  </w:style>
  <w:style w:type="character" w:customStyle="1" w:styleId="Bluetext">
    <w:name w:val="Blue text"/>
    <w:uiPriority w:val="1"/>
    <w:qFormat/>
    <w:rsid w:val="00ED404F"/>
    <w:rPr>
      <w:color w:val="A5A5A5" w:themeColor="accent3"/>
    </w:rPr>
  </w:style>
  <w:style w:type="paragraph" w:customStyle="1" w:styleId="Company">
    <w:name w:val="Company"/>
    <w:basedOn w:val="a"/>
    <w:qFormat/>
    <w:rsid w:val="00ED404F"/>
    <w:pPr>
      <w:widowControl w:val="0"/>
      <w:autoSpaceDE w:val="0"/>
      <w:autoSpaceDN w:val="0"/>
      <w:bidi w:val="0"/>
      <w:spacing w:after="0" w:line="312" w:lineRule="auto"/>
    </w:pPr>
    <w:rPr>
      <w:rFonts w:asciiTheme="majorHAnsi" w:eastAsia="Arial" w:hAnsiTheme="majorHAnsi" w:cs="Arial"/>
      <w:color w:val="231F20"/>
      <w:kern w:val="0"/>
      <w:szCs w:val="16"/>
      <w:lang w:bidi="en-US"/>
      <w14:ligatures w14:val="none"/>
    </w:rPr>
  </w:style>
  <w:style w:type="character" w:customStyle="1" w:styleId="Magentatext">
    <w:name w:val="Magenta text"/>
    <w:uiPriority w:val="1"/>
    <w:qFormat/>
    <w:rsid w:val="00ED404F"/>
    <w:rPr>
      <w:color w:val="FFC000" w:themeColor="accent4"/>
    </w:rPr>
  </w:style>
  <w:style w:type="character" w:customStyle="1" w:styleId="Graytext">
    <w:name w:val="Gray text"/>
    <w:uiPriority w:val="1"/>
    <w:qFormat/>
    <w:rsid w:val="00ED404F"/>
    <w:rPr>
      <w:color w:val="808080" w:themeColor="background1" w:themeShade="80"/>
    </w:rPr>
  </w:style>
  <w:style w:type="table" w:styleId="40">
    <w:name w:val="Grid Table 4"/>
    <w:basedOn w:val="a1"/>
    <w:uiPriority w:val="49"/>
    <w:rsid w:val="00ED404F"/>
    <w:pPr>
      <w:widowControl w:val="0"/>
      <w:autoSpaceDE w:val="0"/>
      <w:autoSpaceDN w:val="0"/>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3">
    <w:name w:val="Grid Table 4 Accent 3"/>
    <w:basedOn w:val="a1"/>
    <w:uiPriority w:val="49"/>
    <w:rsid w:val="00ED404F"/>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Plain Table 1"/>
    <w:basedOn w:val="a1"/>
    <w:uiPriority w:val="41"/>
    <w:rsid w:val="00ED404F"/>
    <w:pPr>
      <w:spacing w:after="0" w:line="240" w:lineRule="auto"/>
    </w:pPr>
    <w:rPr>
      <w:kern w:val="0"/>
      <w:sz w:val="20"/>
      <w:szCs w:val="2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a">
    <w:name w:val="Unresolved Mention"/>
    <w:basedOn w:val="a0"/>
    <w:uiPriority w:val="99"/>
    <w:semiHidden/>
    <w:unhideWhenUsed/>
    <w:rsid w:val="00ED404F"/>
    <w:rPr>
      <w:color w:val="605E5C"/>
      <w:shd w:val="clear" w:color="auto" w:fill="E1DFDD"/>
    </w:rPr>
  </w:style>
  <w:style w:type="table" w:customStyle="1" w:styleId="Style89">
    <w:name w:val="_Style 89"/>
    <w:basedOn w:val="a1"/>
    <w:qFormat/>
    <w:rsid w:val="00ED404F"/>
    <w:pPr>
      <w:spacing w:after="0" w:line="240" w:lineRule="auto"/>
    </w:pPr>
    <w:rPr>
      <w:rFonts w:ascii="Times New Roman" w:eastAsia="SimSun" w:hAnsi="Times New Roman" w:cs="Times New Roman"/>
      <w:kern w:val="0"/>
      <w:sz w:val="20"/>
      <w:szCs w:val="20"/>
      <w14:ligatures w14:val="none"/>
    </w:rPr>
    <w:tblPr>
      <w:tblCellMar>
        <w:left w:w="115" w:type="dxa"/>
        <w:right w:w="115" w:type="dxa"/>
      </w:tblCellMar>
    </w:tblPr>
  </w:style>
  <w:style w:type="paragraph" w:styleId="41">
    <w:name w:val="toc 4"/>
    <w:basedOn w:val="a"/>
    <w:next w:val="a"/>
    <w:autoRedefine/>
    <w:uiPriority w:val="39"/>
    <w:unhideWhenUsed/>
    <w:rsid w:val="00ED404F"/>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ED404F"/>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ED404F"/>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ED404F"/>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ED404F"/>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ED404F"/>
    <w:pPr>
      <w:spacing w:after="100" w:line="278" w:lineRule="auto"/>
      <w:ind w:left="1920"/>
    </w:pPr>
    <w:rPr>
      <w:rFonts w:eastAsiaTheme="minorEastAsia"/>
      <w:sz w:val="24"/>
      <w:szCs w:val="24"/>
    </w:rPr>
  </w:style>
  <w:style w:type="table" w:styleId="4-6">
    <w:name w:val="Grid Table 4 Accent 6"/>
    <w:basedOn w:val="a1"/>
    <w:uiPriority w:val="49"/>
    <w:rsid w:val="00ED404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769d943">
    <w:name w:val="_769d943"/>
    <w:basedOn w:val="a0"/>
    <w:rsid w:val="00ED404F"/>
  </w:style>
  <w:style w:type="character" w:customStyle="1" w:styleId="12">
    <w:name w:val="إشارة لم يتم حلها1"/>
    <w:basedOn w:val="a0"/>
    <w:uiPriority w:val="99"/>
    <w:rsid w:val="00ED404F"/>
    <w:rPr>
      <w:color w:val="605E5C"/>
      <w:shd w:val="clear" w:color="auto" w:fill="E1DFDD"/>
    </w:rPr>
  </w:style>
  <w:style w:type="character" w:customStyle="1" w:styleId="ds-buttoncontent">
    <w:name w:val="ds-button__content"/>
    <w:basedOn w:val="a0"/>
    <w:rsid w:val="00ED404F"/>
  </w:style>
  <w:style w:type="table" w:customStyle="1" w:styleId="4-21">
    <w:name w:val="جدول شبكة 4 - تمييز 21"/>
    <w:basedOn w:val="a1"/>
    <w:uiPriority w:val="49"/>
    <w:rsid w:val="00ED404F"/>
    <w:pPr>
      <w:spacing w:after="0" w:line="240" w:lineRule="auto"/>
    </w:pPr>
    <w:rPr>
      <w:rFonts w:ascii="Calibri" w:eastAsia="SimSun" w:hAnsi="Calibri" w:cs="Arial"/>
      <w:sz w:val="24"/>
      <w:szCs w:val="24"/>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VerbatimChar">
    <w:name w:val="Verbatim Char"/>
    <w:rsid w:val="00ED404F"/>
    <w:rPr>
      <w:rFonts w:ascii="Consolas" w:hAnsi="Consolas"/>
      <w:sz w:val="22"/>
    </w:rPr>
  </w:style>
  <w:style w:type="table" w:customStyle="1" w:styleId="NormalGrid">
    <w:name w:val="Normal Grid"/>
    <w:basedOn w:val="a1"/>
    <w:uiPriority w:val="39"/>
    <w:rsid w:val="00ED404F"/>
    <w:pPr>
      <w:bidi/>
      <w:spacing w:after="0" w:line="240" w:lineRule="auto"/>
    </w:pPr>
    <w:rPr>
      <w:rFonts w:ascii="Times New Roman" w:eastAsia="Calibri" w:hAnsi="Calibri" w:cs="Arial"/>
      <w:kern w:val="0"/>
      <w:sz w:val="28"/>
      <w:lang w:val="ar-SA"/>
      <w14:ligatures w14:val="none"/>
    </w:rPr>
    <w:tblPr>
      <w:tblCellMar>
        <w:top w:w="80" w:type="dxa"/>
        <w:left w:w="160" w:type="dxa"/>
        <w:bottom w:w="80" w:type="dxa"/>
        <w:right w:w="160" w:type="dxa"/>
      </w:tblCellMar>
    </w:tblPr>
  </w:style>
  <w:style w:type="character" w:customStyle="1" w:styleId="d162f7b9">
    <w:name w:val="d162f7b9"/>
    <w:basedOn w:val="a0"/>
    <w:rsid w:val="00ED404F"/>
  </w:style>
  <w:style w:type="table" w:customStyle="1" w:styleId="4-11">
    <w:name w:val="جدول شبكة 4 - تمييز 11"/>
    <w:basedOn w:val="a1"/>
    <w:uiPriority w:val="49"/>
    <w:rsid w:val="00ED404F"/>
    <w:pPr>
      <w:spacing w:after="0" w:line="240" w:lineRule="auto"/>
    </w:pPr>
    <w:rPr>
      <w:rFonts w:ascii="Calibri" w:eastAsia="SimSun" w:hAnsi="Calibri" w:cs="Arial"/>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جدول شبكة 5 داكن - تمييز 11"/>
    <w:basedOn w:val="a1"/>
    <w:uiPriority w:val="50"/>
    <w:rsid w:val="00ED404F"/>
    <w:pPr>
      <w:spacing w:after="0" w:line="240" w:lineRule="auto"/>
    </w:pPr>
    <w:rPr>
      <w:rFonts w:ascii="Calibri" w:eastAsia="SimSun" w:hAnsi="Calibri" w:cs="Arial"/>
      <w:sz w:val="24"/>
      <w:szCs w:val="24"/>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9E2F3"/>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eNormal">
    <w:name w:val="TableNormal"/>
    <w:rsid w:val="00ED404F"/>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fb">
    <w:name w:val="footnote text"/>
    <w:basedOn w:val="a"/>
    <w:link w:val="Chara"/>
    <w:uiPriority w:val="99"/>
    <w:rsid w:val="00ED404F"/>
    <w:pPr>
      <w:spacing w:after="0" w:line="240" w:lineRule="auto"/>
    </w:pPr>
    <w:rPr>
      <w:rFonts w:ascii="Calibri" w:eastAsia="Calibri" w:hAnsi="Calibri" w:cs="Arial"/>
      <w:sz w:val="20"/>
      <w:szCs w:val="20"/>
    </w:rPr>
  </w:style>
  <w:style w:type="character" w:customStyle="1" w:styleId="Chara">
    <w:name w:val="نص حاشية سفلية Char"/>
    <w:basedOn w:val="a0"/>
    <w:link w:val="afb"/>
    <w:uiPriority w:val="99"/>
    <w:rsid w:val="00ED404F"/>
    <w:rPr>
      <w:rFonts w:ascii="Calibri" w:eastAsia="Calibri" w:hAnsi="Calibri" w:cs="Arial"/>
      <w:sz w:val="20"/>
      <w:szCs w:val="20"/>
    </w:rPr>
  </w:style>
  <w:style w:type="character" w:styleId="afc">
    <w:name w:val="footnote reference"/>
    <w:basedOn w:val="a0"/>
    <w:uiPriority w:val="99"/>
    <w:rsid w:val="00ED404F"/>
    <w:rPr>
      <w:vertAlign w:val="superscript"/>
    </w:rPr>
  </w:style>
  <w:style w:type="character" w:styleId="afd">
    <w:name w:val="page number"/>
    <w:basedOn w:val="a0"/>
    <w:uiPriority w:val="99"/>
    <w:rsid w:val="00ED404F"/>
  </w:style>
  <w:style w:type="paragraph" w:customStyle="1" w:styleId="gds-label-m-alt">
    <w:name w:val="gds-label-m-alt"/>
    <w:basedOn w:val="a"/>
    <w:rsid w:val="00ED404F"/>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conversation-title">
    <w:name w:val="conversation-title"/>
    <w:basedOn w:val="a0"/>
    <w:rsid w:val="00ED404F"/>
  </w:style>
  <w:style w:type="paragraph" w:customStyle="1" w:styleId="query-text-line">
    <w:name w:val="query-text-line"/>
    <w:basedOn w:val="a"/>
    <w:rsid w:val="00ED404F"/>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title-text">
    <w:name w:val="title-text"/>
    <w:basedOn w:val="a0"/>
    <w:rsid w:val="00ED404F"/>
  </w:style>
  <w:style w:type="character" w:customStyle="1" w:styleId="sr-only">
    <w:name w:val="sr-only"/>
    <w:basedOn w:val="a0"/>
    <w:rsid w:val="00ED404F"/>
  </w:style>
  <w:style w:type="character" w:customStyle="1" w:styleId="creation-timestamp">
    <w:name w:val="creation-timestamp"/>
    <w:basedOn w:val="a0"/>
    <w:rsid w:val="00ED404F"/>
  </w:style>
  <w:style w:type="character" w:customStyle="1" w:styleId="citation-113">
    <w:name w:val="citation-113"/>
    <w:basedOn w:val="a0"/>
    <w:rsid w:val="00ED404F"/>
  </w:style>
  <w:style w:type="character" w:customStyle="1" w:styleId="citation-112">
    <w:name w:val="citation-112"/>
    <w:basedOn w:val="a0"/>
    <w:rsid w:val="00ED404F"/>
  </w:style>
  <w:style w:type="character" w:customStyle="1" w:styleId="citation-111">
    <w:name w:val="citation-111"/>
    <w:basedOn w:val="a0"/>
    <w:rsid w:val="00ED404F"/>
  </w:style>
  <w:style w:type="character" w:customStyle="1" w:styleId="citation-110">
    <w:name w:val="citation-110"/>
    <w:basedOn w:val="a0"/>
    <w:rsid w:val="00ED404F"/>
  </w:style>
  <w:style w:type="character" w:customStyle="1" w:styleId="citation-109">
    <w:name w:val="citation-109"/>
    <w:basedOn w:val="a0"/>
    <w:rsid w:val="00ED404F"/>
  </w:style>
  <w:style w:type="character" w:customStyle="1" w:styleId="citation-108">
    <w:name w:val="citation-108"/>
    <w:basedOn w:val="a0"/>
    <w:rsid w:val="00ED404F"/>
  </w:style>
  <w:style w:type="character" w:customStyle="1" w:styleId="citation-107">
    <w:name w:val="citation-107"/>
    <w:basedOn w:val="a0"/>
    <w:rsid w:val="00ED404F"/>
  </w:style>
  <w:style w:type="character" w:customStyle="1" w:styleId="citation-106">
    <w:name w:val="citation-106"/>
    <w:basedOn w:val="a0"/>
    <w:rsid w:val="00ED404F"/>
  </w:style>
  <w:style w:type="character" w:customStyle="1" w:styleId="citation-105">
    <w:name w:val="citation-105"/>
    <w:basedOn w:val="a0"/>
    <w:rsid w:val="00ED404F"/>
  </w:style>
  <w:style w:type="character" w:customStyle="1" w:styleId="citation-104">
    <w:name w:val="citation-104"/>
    <w:basedOn w:val="a0"/>
    <w:rsid w:val="00ED404F"/>
  </w:style>
  <w:style w:type="character" w:customStyle="1" w:styleId="citation-103">
    <w:name w:val="citation-103"/>
    <w:basedOn w:val="a0"/>
    <w:rsid w:val="00ED404F"/>
  </w:style>
  <w:style w:type="character" w:customStyle="1" w:styleId="citation-102">
    <w:name w:val="citation-102"/>
    <w:basedOn w:val="a0"/>
    <w:rsid w:val="00ED404F"/>
  </w:style>
  <w:style w:type="character" w:customStyle="1" w:styleId="citation-101">
    <w:name w:val="citation-101"/>
    <w:basedOn w:val="a0"/>
    <w:rsid w:val="00ED404F"/>
  </w:style>
  <w:style w:type="character" w:customStyle="1" w:styleId="citation-100">
    <w:name w:val="citation-100"/>
    <w:basedOn w:val="a0"/>
    <w:rsid w:val="00ED404F"/>
  </w:style>
  <w:style w:type="character" w:customStyle="1" w:styleId="citation-99">
    <w:name w:val="citation-99"/>
    <w:basedOn w:val="a0"/>
    <w:rsid w:val="00ED404F"/>
  </w:style>
  <w:style w:type="character" w:customStyle="1" w:styleId="citation-84">
    <w:name w:val="citation-84"/>
    <w:basedOn w:val="a0"/>
    <w:rsid w:val="00ED404F"/>
  </w:style>
  <w:style w:type="character" w:customStyle="1" w:styleId="citation-83">
    <w:name w:val="citation-83"/>
    <w:basedOn w:val="a0"/>
    <w:rsid w:val="00ED404F"/>
  </w:style>
  <w:style w:type="character" w:customStyle="1" w:styleId="citation-82">
    <w:name w:val="citation-82"/>
    <w:basedOn w:val="a0"/>
    <w:rsid w:val="00ED404F"/>
  </w:style>
  <w:style w:type="character" w:customStyle="1" w:styleId="citation-81">
    <w:name w:val="citation-81"/>
    <w:basedOn w:val="a0"/>
    <w:rsid w:val="00ED404F"/>
  </w:style>
  <w:style w:type="character" w:customStyle="1" w:styleId="citation-80">
    <w:name w:val="citation-80"/>
    <w:basedOn w:val="a0"/>
    <w:rsid w:val="00ED404F"/>
  </w:style>
  <w:style w:type="character" w:customStyle="1" w:styleId="citation-79">
    <w:name w:val="citation-79"/>
    <w:basedOn w:val="a0"/>
    <w:rsid w:val="00ED404F"/>
  </w:style>
  <w:style w:type="character" w:customStyle="1" w:styleId="citation-78">
    <w:name w:val="citation-78"/>
    <w:basedOn w:val="a0"/>
    <w:rsid w:val="00ED404F"/>
  </w:style>
  <w:style w:type="character" w:customStyle="1" w:styleId="citation-77">
    <w:name w:val="citation-77"/>
    <w:basedOn w:val="a0"/>
    <w:rsid w:val="00ED404F"/>
  </w:style>
  <w:style w:type="character" w:customStyle="1" w:styleId="citation-76">
    <w:name w:val="citation-76"/>
    <w:basedOn w:val="a0"/>
    <w:rsid w:val="00ED404F"/>
  </w:style>
  <w:style w:type="character" w:customStyle="1" w:styleId="citation-75">
    <w:name w:val="citation-75"/>
    <w:basedOn w:val="a0"/>
    <w:rsid w:val="00ED404F"/>
  </w:style>
  <w:style w:type="character" w:customStyle="1" w:styleId="citation-74">
    <w:name w:val="citation-74"/>
    <w:basedOn w:val="a0"/>
    <w:rsid w:val="00ED404F"/>
  </w:style>
  <w:style w:type="character" w:customStyle="1" w:styleId="citation-132">
    <w:name w:val="citation-132"/>
    <w:basedOn w:val="a0"/>
    <w:rsid w:val="00ED404F"/>
  </w:style>
  <w:style w:type="character" w:customStyle="1" w:styleId="citation-131">
    <w:name w:val="citation-131"/>
    <w:basedOn w:val="a0"/>
    <w:rsid w:val="00ED404F"/>
  </w:style>
  <w:style w:type="character" w:customStyle="1" w:styleId="citation-130">
    <w:name w:val="citation-130"/>
    <w:basedOn w:val="a0"/>
    <w:rsid w:val="00ED404F"/>
  </w:style>
  <w:style w:type="character" w:customStyle="1" w:styleId="citation-129">
    <w:name w:val="citation-129"/>
    <w:basedOn w:val="a0"/>
    <w:rsid w:val="00ED404F"/>
  </w:style>
  <w:style w:type="character" w:customStyle="1" w:styleId="citation-128">
    <w:name w:val="citation-128"/>
    <w:basedOn w:val="a0"/>
    <w:rsid w:val="00ED404F"/>
  </w:style>
  <w:style w:type="character" w:customStyle="1" w:styleId="citation-127">
    <w:name w:val="citation-127"/>
    <w:basedOn w:val="a0"/>
    <w:rsid w:val="00ED404F"/>
  </w:style>
  <w:style w:type="character" w:customStyle="1" w:styleId="citation-126">
    <w:name w:val="citation-126"/>
    <w:basedOn w:val="a0"/>
    <w:rsid w:val="00ED404F"/>
  </w:style>
  <w:style w:type="character" w:customStyle="1" w:styleId="citation-125">
    <w:name w:val="citation-125"/>
    <w:basedOn w:val="a0"/>
    <w:rsid w:val="00ED404F"/>
  </w:style>
  <w:style w:type="character" w:customStyle="1" w:styleId="citation-124">
    <w:name w:val="citation-124"/>
    <w:basedOn w:val="a0"/>
    <w:rsid w:val="00ED404F"/>
  </w:style>
  <w:style w:type="character" w:customStyle="1" w:styleId="citation-123">
    <w:name w:val="citation-123"/>
    <w:basedOn w:val="a0"/>
    <w:rsid w:val="00ED404F"/>
  </w:style>
  <w:style w:type="character" w:customStyle="1" w:styleId="citation-122">
    <w:name w:val="citation-122"/>
    <w:basedOn w:val="a0"/>
    <w:rsid w:val="00ED404F"/>
  </w:style>
  <w:style w:type="character" w:customStyle="1" w:styleId="citation-121">
    <w:name w:val="citation-121"/>
    <w:basedOn w:val="a0"/>
    <w:rsid w:val="00ED404F"/>
  </w:style>
  <w:style w:type="character" w:customStyle="1" w:styleId="citation-120">
    <w:name w:val="citation-120"/>
    <w:basedOn w:val="a0"/>
    <w:rsid w:val="00ED404F"/>
  </w:style>
  <w:style w:type="character" w:customStyle="1" w:styleId="citation-119">
    <w:name w:val="citation-119"/>
    <w:basedOn w:val="a0"/>
    <w:rsid w:val="00ED404F"/>
  </w:style>
  <w:style w:type="character" w:customStyle="1" w:styleId="citation-118">
    <w:name w:val="citation-118"/>
    <w:basedOn w:val="a0"/>
    <w:rsid w:val="00ED404F"/>
  </w:style>
  <w:style w:type="character" w:customStyle="1" w:styleId="citation-117">
    <w:name w:val="citation-117"/>
    <w:basedOn w:val="a0"/>
    <w:rsid w:val="00ED404F"/>
  </w:style>
  <w:style w:type="character" w:customStyle="1" w:styleId="citation-63">
    <w:name w:val="citation-63"/>
    <w:basedOn w:val="a0"/>
    <w:rsid w:val="00ED404F"/>
  </w:style>
  <w:style w:type="character" w:customStyle="1" w:styleId="citation-62">
    <w:name w:val="citation-62"/>
    <w:basedOn w:val="a0"/>
    <w:rsid w:val="00ED404F"/>
  </w:style>
  <w:style w:type="character" w:customStyle="1" w:styleId="citation-61">
    <w:name w:val="citation-61"/>
    <w:basedOn w:val="a0"/>
    <w:rsid w:val="00ED404F"/>
  </w:style>
  <w:style w:type="character" w:customStyle="1" w:styleId="citation-60">
    <w:name w:val="citation-60"/>
    <w:basedOn w:val="a0"/>
    <w:rsid w:val="00ED404F"/>
  </w:style>
  <w:style w:type="character" w:customStyle="1" w:styleId="citation-59">
    <w:name w:val="citation-59"/>
    <w:basedOn w:val="a0"/>
    <w:rsid w:val="00ED404F"/>
  </w:style>
  <w:style w:type="character" w:customStyle="1" w:styleId="citation-58">
    <w:name w:val="citation-58"/>
    <w:basedOn w:val="a0"/>
    <w:rsid w:val="00ED404F"/>
  </w:style>
  <w:style w:type="character" w:customStyle="1" w:styleId="katex-display">
    <w:name w:val="katex-display"/>
    <w:basedOn w:val="a0"/>
    <w:rsid w:val="00BF3562"/>
  </w:style>
  <w:style w:type="character" w:customStyle="1" w:styleId="katex">
    <w:name w:val="katex"/>
    <w:basedOn w:val="a0"/>
    <w:rsid w:val="00BF3562"/>
  </w:style>
  <w:style w:type="character" w:customStyle="1" w:styleId="katex-mathml">
    <w:name w:val="katex-mathml"/>
    <w:basedOn w:val="a0"/>
    <w:rsid w:val="00BF3562"/>
  </w:style>
  <w:style w:type="character" w:customStyle="1" w:styleId="katex-html">
    <w:name w:val="katex-html"/>
    <w:basedOn w:val="a0"/>
    <w:rsid w:val="00BF3562"/>
  </w:style>
  <w:style w:type="character" w:customStyle="1" w:styleId="base">
    <w:name w:val="base"/>
    <w:basedOn w:val="a0"/>
    <w:rsid w:val="00BF3562"/>
  </w:style>
  <w:style w:type="character" w:customStyle="1" w:styleId="strut">
    <w:name w:val="strut"/>
    <w:basedOn w:val="a0"/>
    <w:rsid w:val="00BF3562"/>
  </w:style>
  <w:style w:type="character" w:customStyle="1" w:styleId="mord">
    <w:name w:val="mord"/>
    <w:basedOn w:val="a0"/>
    <w:rsid w:val="00BF3562"/>
  </w:style>
  <w:style w:type="character" w:customStyle="1" w:styleId="mspace">
    <w:name w:val="mspace"/>
    <w:basedOn w:val="a0"/>
    <w:rsid w:val="00BF3562"/>
  </w:style>
  <w:style w:type="character" w:customStyle="1" w:styleId="mrel">
    <w:name w:val="mrel"/>
    <w:basedOn w:val="a0"/>
    <w:rsid w:val="00BF3562"/>
  </w:style>
  <w:style w:type="character" w:customStyle="1" w:styleId="mopen">
    <w:name w:val="mopen"/>
    <w:basedOn w:val="a0"/>
    <w:rsid w:val="00BF3562"/>
  </w:style>
  <w:style w:type="character" w:customStyle="1" w:styleId="mfrac">
    <w:name w:val="mfrac"/>
    <w:basedOn w:val="a0"/>
    <w:rsid w:val="00BF3562"/>
  </w:style>
  <w:style w:type="character" w:customStyle="1" w:styleId="vlist-t">
    <w:name w:val="vlist-t"/>
    <w:basedOn w:val="a0"/>
    <w:rsid w:val="00BF3562"/>
  </w:style>
  <w:style w:type="character" w:customStyle="1" w:styleId="vlist-r">
    <w:name w:val="vlist-r"/>
    <w:basedOn w:val="a0"/>
    <w:rsid w:val="00BF3562"/>
  </w:style>
  <w:style w:type="character" w:customStyle="1" w:styleId="vlist">
    <w:name w:val="vlist"/>
    <w:basedOn w:val="a0"/>
    <w:rsid w:val="00BF3562"/>
  </w:style>
  <w:style w:type="character" w:customStyle="1" w:styleId="pstrut">
    <w:name w:val="pstrut"/>
    <w:basedOn w:val="a0"/>
    <w:rsid w:val="00BF3562"/>
  </w:style>
  <w:style w:type="character" w:customStyle="1" w:styleId="mbin">
    <w:name w:val="mbin"/>
    <w:basedOn w:val="a0"/>
    <w:rsid w:val="00BF3562"/>
  </w:style>
  <w:style w:type="character" w:customStyle="1" w:styleId="mclose">
    <w:name w:val="mclose"/>
    <w:basedOn w:val="a0"/>
    <w:rsid w:val="00BF3562"/>
  </w:style>
  <w:style w:type="character" w:customStyle="1" w:styleId="msupsub">
    <w:name w:val="msupsub"/>
    <w:basedOn w:val="a0"/>
    <w:rsid w:val="00BF3562"/>
  </w:style>
  <w:style w:type="character" w:customStyle="1" w:styleId="sizing">
    <w:name w:val="sizing"/>
    <w:basedOn w:val="a0"/>
    <w:rsid w:val="00BF3562"/>
  </w:style>
  <w:style w:type="character" w:customStyle="1" w:styleId="frac-line">
    <w:name w:val="frac-line"/>
    <w:basedOn w:val="a0"/>
    <w:rsid w:val="00BF3562"/>
  </w:style>
  <w:style w:type="character" w:customStyle="1" w:styleId="vlist-s">
    <w:name w:val="vlist-s"/>
    <w:basedOn w:val="a0"/>
    <w:rsid w:val="00BF3562"/>
  </w:style>
  <w:style w:type="character" w:customStyle="1" w:styleId="mpunct">
    <w:name w:val="mpunct"/>
    <w:basedOn w:val="a0"/>
    <w:rsid w:val="00BF35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apa.org/ethics/code"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jpe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www.niehs.nih.gov/research/resources/bioethics/whati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137</Pages>
  <Words>31124</Words>
  <Characters>179367</Characters>
  <Application>Microsoft Office Word</Application>
  <DocSecurity>0</DocSecurity>
  <Lines>1494</Lines>
  <Paragraphs>420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Ashraf ali Qahtan</cp:lastModifiedBy>
  <cp:revision>18</cp:revision>
  <dcterms:created xsi:type="dcterms:W3CDTF">2026-07-06T00:31:00Z</dcterms:created>
  <dcterms:modified xsi:type="dcterms:W3CDTF">2026-07-06T21:26:00Z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