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E8FD79" w14:textId="059A7B04" w:rsidR="00D41049" w:rsidRPr="000A3DC0" w:rsidRDefault="000A3DC0" w:rsidP="000A3DC0">
      <w:pPr>
        <w:bidi/>
        <w:jc w:val="center"/>
        <w:rPr>
          <w:rFonts w:ascii="Simplified Arabic" w:hAnsi="Simplified Arabic" w:cs="Simplified Arabic"/>
          <w:sz w:val="32"/>
          <w:szCs w:val="32"/>
          <w:u w:val="single"/>
          <w:rtl/>
          <w:lang w:bidi="ar-EG"/>
        </w:rPr>
      </w:pPr>
      <w:r w:rsidRPr="000A3DC0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 xml:space="preserve">تقييم </w:t>
      </w:r>
      <w:r w:rsidR="00661A58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 xml:space="preserve">الفصل </w:t>
      </w:r>
      <w:r w:rsidR="00D8470B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>الخامس</w:t>
      </w:r>
      <w:r w:rsidRPr="000A3DC0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 xml:space="preserve"> الدكتوراه</w:t>
      </w:r>
    </w:p>
    <w:p w14:paraId="42F30B12" w14:textId="77777777" w:rsidR="001C398C" w:rsidRPr="001C398C" w:rsidRDefault="001C398C" w:rsidP="001C398C">
      <w:pPr>
        <w:bidi/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1C39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تأثير</w:t>
      </w:r>
      <w:r w:rsidRPr="001C398C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1C39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رعاية</w:t>
      </w:r>
      <w:r w:rsidRPr="001C398C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1C39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العلامات</w:t>
      </w:r>
      <w:r w:rsidRPr="001C398C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1C39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التجارية</w:t>
      </w:r>
      <w:r w:rsidRPr="001C398C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1C39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للأحداث</w:t>
      </w:r>
      <w:r w:rsidRPr="001C398C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1C39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الرياضية</w:t>
      </w:r>
      <w:r w:rsidRPr="001C398C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1C39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على</w:t>
      </w:r>
      <w:r w:rsidRPr="001C398C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1C39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صورتها</w:t>
      </w:r>
      <w:r w:rsidRPr="001C398C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1C39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الذهنية</w:t>
      </w:r>
      <w:r w:rsidRPr="001C398C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1C39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والسلوك</w:t>
      </w:r>
      <w:r w:rsidRPr="001C398C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1C39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الشرائي</w:t>
      </w:r>
      <w:r w:rsidRPr="001C398C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1C39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لدى</w:t>
      </w:r>
      <w:r w:rsidRPr="001C398C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1C39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المستهلك</w:t>
      </w:r>
      <w:r w:rsidRPr="001C398C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1C39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السعودي</w:t>
      </w:r>
      <w:r w:rsidRPr="001C398C">
        <w:rPr>
          <w:rFonts w:ascii="Simplified Arabic" w:hAnsi="Simplified Arabic" w:cs="Simplified Arabic"/>
          <w:b/>
          <w:bCs/>
          <w:sz w:val="32"/>
          <w:szCs w:val="32"/>
          <w:lang w:bidi="ar-EG"/>
        </w:rPr>
        <w:t>:</w:t>
      </w:r>
    </w:p>
    <w:p w14:paraId="0238E825" w14:textId="255B29E6" w:rsidR="000A3DC0" w:rsidRPr="003750B6" w:rsidRDefault="000A3DC0" w:rsidP="001C398C">
      <w:pPr>
        <w:bidi/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3750B6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دراسة ميدانية</w:t>
      </w:r>
    </w:p>
    <w:p w14:paraId="00911EDA" w14:textId="77777777" w:rsidR="00FD1C98" w:rsidRPr="002E4018" w:rsidRDefault="000A3DC0" w:rsidP="000A3DC0">
      <w:pPr>
        <w:bidi/>
        <w:jc w:val="center"/>
        <w:rPr>
          <w:rFonts w:ascii="Simplified Arabic" w:hAnsi="Simplified Arabic" w:cs="Simplified Arabic"/>
          <w:sz w:val="32"/>
          <w:szCs w:val="32"/>
          <w:u w:val="single"/>
          <w:rtl/>
          <w:lang w:bidi="ar-EG"/>
        </w:rPr>
      </w:pPr>
      <w:r w:rsidRPr="002E4018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>الباحث:</w:t>
      </w:r>
    </w:p>
    <w:p w14:paraId="3C1A3342" w14:textId="3A349CC1" w:rsidR="000A3DC0" w:rsidRDefault="006F3C62" w:rsidP="00FD1C98">
      <w:pPr>
        <w:bidi/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علاء أنور الفران</w:t>
      </w:r>
    </w:p>
    <w:p w14:paraId="0F6E7C5F" w14:textId="77777777" w:rsidR="0039629C" w:rsidRPr="002E4018" w:rsidRDefault="0039629C" w:rsidP="0039629C">
      <w:pPr>
        <w:bidi/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bookmarkStart w:id="0" w:name="_GoBack"/>
      <w:bookmarkEnd w:id="0"/>
    </w:p>
    <w:p w14:paraId="646415D9" w14:textId="1DC475C5" w:rsidR="00E23BF7" w:rsidRPr="003F21DF" w:rsidRDefault="00F25036" w:rsidP="003F21DF">
      <w:pPr>
        <w:pStyle w:val="ListParagraph"/>
        <w:numPr>
          <w:ilvl w:val="0"/>
          <w:numId w:val="4"/>
        </w:num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 w:rsidRPr="003F21DF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الغلاف </w:t>
      </w:r>
      <w:r w:rsidRPr="003F21DF">
        <w:rPr>
          <w:rFonts w:ascii="Simplified Arabic" w:hAnsi="Simplified Arabic" w:cs="Simplified Arabic"/>
          <w:sz w:val="32"/>
          <w:szCs w:val="32"/>
          <w:rtl/>
          <w:lang w:bidi="ar-EG"/>
        </w:rPr>
        <w:t>–</w:t>
      </w:r>
      <w:r w:rsidRPr="003F21DF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 w:rsidR="00576E55" w:rsidRPr="003F21DF">
        <w:rPr>
          <w:rFonts w:ascii="Simplified Arabic" w:hAnsi="Simplified Arabic" w:cs="Simplified Arabic" w:hint="cs"/>
          <w:sz w:val="32"/>
          <w:szCs w:val="32"/>
          <w:rtl/>
          <w:lang w:bidi="ar-EG"/>
        </w:rPr>
        <w:t>رسالة مقدمة للحصول على درجة الدكتوراه في التسويق الرقمي</w:t>
      </w:r>
      <w:r w:rsidR="00E23BF7" w:rsidRPr="003F21DF">
        <w:rPr>
          <w:rFonts w:ascii="Simplified Arabic" w:hAnsi="Simplified Arabic" w:cs="Simplified Arabic" w:hint="cs"/>
          <w:sz w:val="32"/>
          <w:szCs w:val="32"/>
          <w:rtl/>
          <w:lang w:bidi="ar-EG"/>
        </w:rPr>
        <w:t>.</w:t>
      </w:r>
    </w:p>
    <w:p w14:paraId="40E14943" w14:textId="424BB243" w:rsidR="003F21DF" w:rsidRPr="003F21DF" w:rsidRDefault="003F21DF" w:rsidP="003F21DF">
      <w:pPr>
        <w:bidi/>
        <w:ind w:left="360"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 w:rsidRPr="003F21DF">
        <w:rPr>
          <w:rFonts w:ascii="Simplified Arabic" w:hAnsi="Simplified Arabic" w:cs="Simplified Arabic" w:hint="cs"/>
          <w:sz w:val="32"/>
          <w:szCs w:val="32"/>
          <w:rtl/>
          <w:lang w:bidi="ar-AE"/>
        </w:rPr>
        <w:t>واستخدام الغلاف الموجود بصفحة المودل</w:t>
      </w:r>
    </w:p>
    <w:p w14:paraId="63E03D79" w14:textId="2584EFCE" w:rsidR="002B3EEA" w:rsidRDefault="002B3EEA" w:rsidP="002B3EEA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2- </w:t>
      </w:r>
      <w:r w:rsidR="00B00BBC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التدقيق،</w:t>
      </w:r>
      <w:r w:rsidR="001D6953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والمراجعة اللغوية.</w:t>
      </w:r>
    </w:p>
    <w:p w14:paraId="42715EF1" w14:textId="552CAE59" w:rsidR="006923D3" w:rsidRPr="00AA62B1" w:rsidRDefault="00AA62B1" w:rsidP="00AA62B1">
      <w:pPr>
        <w:pStyle w:val="ListParagraph"/>
        <w:numPr>
          <w:ilvl w:val="0"/>
          <w:numId w:val="3"/>
        </w:num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</w:t>
      </w:r>
      <w:r w:rsidR="006923D3" w:rsidRPr="00AA62B1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إضافة </w:t>
      </w:r>
      <w:r w:rsidR="006923D3" w:rsidRPr="00AA62B1">
        <w:rPr>
          <w:rFonts w:ascii="Simplified Arabic" w:hAnsi="Simplified Arabic" w:cs="Simplified Arabic" w:hint="cs"/>
          <w:b/>
          <w:bCs/>
          <w:sz w:val="32"/>
          <w:szCs w:val="32"/>
          <w:rtl/>
          <w:lang w:bidi="ar-AE"/>
        </w:rPr>
        <w:t>ملخص</w:t>
      </w:r>
      <w:r w:rsidR="006923D3" w:rsidRPr="00AA62B1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الدراسة باللغتين العربية والإنجليزية والكلمات المفتاحية (3-5)</w:t>
      </w:r>
      <w:r w:rsidR="006923D3" w:rsidRPr="00AA62B1">
        <w:rPr>
          <w:rFonts w:ascii="Simplified Arabic" w:hAnsi="Simplified Arabic" w:cs="Simplified Arabic" w:hint="cs"/>
          <w:sz w:val="32"/>
          <w:szCs w:val="32"/>
          <w:rtl/>
          <w:lang w:bidi="ar-EG"/>
        </w:rPr>
        <w:t>.</w:t>
      </w:r>
    </w:p>
    <w:p w14:paraId="412205AE" w14:textId="0DA6C18A" w:rsidR="00C21D12" w:rsidRDefault="00491073" w:rsidP="00AD42DA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4</w:t>
      </w:r>
      <w:r w:rsidR="00224507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- </w:t>
      </w:r>
      <w:r w:rsidR="00FB2A1F" w:rsidRPr="00AF61C0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المقدمة</w:t>
      </w:r>
      <w:r w:rsidR="00FB2A1F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: </w:t>
      </w:r>
      <w:r w:rsidR="00576E55">
        <w:rPr>
          <w:rFonts w:ascii="Simplified Arabic" w:hAnsi="Simplified Arabic" w:cs="Simplified Arabic" w:hint="cs"/>
          <w:sz w:val="32"/>
          <w:szCs w:val="32"/>
          <w:rtl/>
          <w:lang w:bidi="ar-EG"/>
        </w:rPr>
        <w:t>تحديث المراجع المستخدمة في المقدمة وتوثيق أرقام الصفحات المنقولة منها</w:t>
      </w:r>
      <w:r w:rsidR="00C21D12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.</w:t>
      </w:r>
    </w:p>
    <w:p w14:paraId="5D903E0F" w14:textId="62921020" w:rsidR="00A77366" w:rsidRDefault="00613573" w:rsidP="00AA1928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5</w:t>
      </w:r>
      <w:r w:rsidR="003B3C6C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- </w:t>
      </w:r>
      <w:r w:rsidR="00A77366" w:rsidRPr="00A77366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مقترحات </w:t>
      </w:r>
      <w:r w:rsidR="00A77366" w:rsidRPr="00A77366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لتساؤلات الدراسة</w:t>
      </w:r>
      <w:r w:rsidR="00A77366" w:rsidRPr="00A77366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 تشمل أيضاَ: </w:t>
      </w:r>
    </w:p>
    <w:p w14:paraId="11ADFFB8" w14:textId="43160648" w:rsidR="00830716" w:rsidRDefault="00830716" w:rsidP="00830716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 w:rsidRPr="00830716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هل تختلف اتجاهات المستهلكين </w:t>
      </w:r>
      <w:r w:rsidR="007F6FA0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السعوديين </w:t>
      </w:r>
      <w:r w:rsidRPr="00830716">
        <w:rPr>
          <w:rFonts w:ascii="Simplified Arabic" w:hAnsi="Simplified Arabic" w:cs="Simplified Arabic"/>
          <w:sz w:val="32"/>
          <w:szCs w:val="32"/>
          <w:rtl/>
          <w:lang w:bidi="ar-EG"/>
        </w:rPr>
        <w:t>نحو العلامات التجارية الراعية للأحداث الرياضية باختلاف المتغيرات الديموغرافية (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النوع</w:t>
      </w:r>
      <w:r w:rsidRPr="00830716">
        <w:rPr>
          <w:rFonts w:ascii="Simplified Arabic" w:hAnsi="Simplified Arabic" w:cs="Simplified Arabic"/>
          <w:sz w:val="32"/>
          <w:szCs w:val="32"/>
          <w:rtl/>
          <w:lang w:bidi="ar-EG"/>
        </w:rPr>
        <w:t>، العمر، المستوى التعليمي، الدخل، الاهتمام بالرياضة)؟</w:t>
      </w:r>
    </w:p>
    <w:p w14:paraId="23F95313" w14:textId="3C86BA96" w:rsidR="00FD4EF4" w:rsidRDefault="008E7A28" w:rsidP="009424AA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6-</w:t>
      </w:r>
      <w:r w:rsidR="00FD4EF4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الفصل </w:t>
      </w:r>
      <w:r w:rsidR="00FD4EF4" w:rsidRPr="00194D82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الثاني</w:t>
      </w:r>
      <w:r w:rsidR="00FD4EF4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يكون </w:t>
      </w:r>
      <w:r w:rsidR="00A02F83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الإطار</w:t>
      </w:r>
      <w:r w:rsidR="00FD4EF4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 w:rsidR="00FD4EF4" w:rsidRPr="00194D82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النظري</w:t>
      </w:r>
      <w:r w:rsidR="00FD4EF4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ويشمل النظريات العلمية، يليه الفصل </w:t>
      </w:r>
      <w:r w:rsidR="00FD4EF4" w:rsidRPr="00194D82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الثالث</w:t>
      </w:r>
      <w:r w:rsidR="00FD4EF4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ويشمل </w:t>
      </w:r>
      <w:r w:rsidR="00194D82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الإطار</w:t>
      </w:r>
      <w:r w:rsidR="00FD4EF4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 w:rsidR="00FD4EF4" w:rsidRPr="00194D82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المعرفي</w:t>
      </w:r>
      <w:r w:rsidR="00FD4EF4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الخاص بالتوثيق العلمي من الكتب لمتغيرات الدراسة</w:t>
      </w:r>
      <w:r w:rsidR="00194D82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فقط</w:t>
      </w:r>
      <w:r w:rsidR="00FD4EF4">
        <w:rPr>
          <w:rFonts w:ascii="Simplified Arabic" w:hAnsi="Simplified Arabic" w:cs="Simplified Arabic" w:hint="cs"/>
          <w:sz w:val="32"/>
          <w:szCs w:val="32"/>
          <w:rtl/>
          <w:lang w:bidi="ar-EG"/>
        </w:rPr>
        <w:t>.</w:t>
      </w:r>
    </w:p>
    <w:p w14:paraId="0121E5D4" w14:textId="750604A4" w:rsidR="00FD4EF4" w:rsidRDefault="00FD4EF4" w:rsidP="00FD4EF4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lastRenderedPageBreak/>
        <w:t xml:space="preserve">7- </w:t>
      </w:r>
      <w:r w:rsidRPr="00194D82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توثيق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كافة الفقرات في المبحث الأول والثالث في </w:t>
      </w:r>
      <w:r w:rsidR="00194D82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الإطار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 w:rsidRPr="00194D82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المعرفي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بنظام </w:t>
      </w:r>
      <w:r>
        <w:rPr>
          <w:rFonts w:ascii="Simplified Arabic" w:hAnsi="Simplified Arabic" w:cs="Simplified Arabic"/>
          <w:sz w:val="32"/>
          <w:szCs w:val="32"/>
          <w:lang w:bidi="ar-EG"/>
        </w:rPr>
        <w:t>Apa7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في نهاية كل فقرة.</w:t>
      </w:r>
    </w:p>
    <w:p w14:paraId="47146033" w14:textId="046514B2" w:rsidR="00FD4EF4" w:rsidRDefault="00FD4EF4" w:rsidP="00FD4EF4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8- المبحث الرابع الذي يضم النظريات العلمية يتم فصله ونقله إلى فصل مستقل بعنوان الفصل الثاني </w:t>
      </w:r>
      <w:r w:rsidR="003E5F3D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الإطار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النظري للدراسة.</w:t>
      </w:r>
    </w:p>
    <w:p w14:paraId="753EA470" w14:textId="01627476" w:rsidR="00FD4EF4" w:rsidRDefault="00FD4EF4" w:rsidP="00FD4EF4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9- </w:t>
      </w:r>
      <w:r w:rsidRPr="001C0620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تنسيق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النص يكون </w:t>
      </w:r>
      <w:r>
        <w:rPr>
          <w:rFonts w:ascii="Simplified Arabic" w:hAnsi="Simplified Arabic" w:cs="Simplified Arabic"/>
          <w:sz w:val="32"/>
          <w:szCs w:val="32"/>
          <w:lang w:bidi="ar-EG"/>
        </w:rPr>
        <w:t>Justified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.</w:t>
      </w:r>
    </w:p>
    <w:p w14:paraId="4A9224C7" w14:textId="0DFFCA45" w:rsidR="00FD4EF4" w:rsidRDefault="00FD4EF4" w:rsidP="00FD4EF4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10 </w:t>
      </w:r>
      <w:r>
        <w:rPr>
          <w:rFonts w:ascii="Simplified Arabic" w:hAnsi="Simplified Arabic" w:cs="Simplified Arabic"/>
          <w:sz w:val="32"/>
          <w:szCs w:val="32"/>
          <w:rtl/>
          <w:lang w:bidi="ar-EG"/>
        </w:rPr>
        <w:t>–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توثيق كافة الفقرات في </w:t>
      </w:r>
      <w:r w:rsidR="00EF08AF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الإطار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 w:rsidRPr="001C0620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النظري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، هناك بعض الفقرات غير موثقة.</w:t>
      </w:r>
    </w:p>
    <w:p w14:paraId="3F02D032" w14:textId="5528C779" w:rsidR="000A0E24" w:rsidRDefault="00FD4EF4" w:rsidP="00FD4EF4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11- </w:t>
      </w:r>
      <w:r w:rsidR="000F729A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يتم إضافة النماذج </w:t>
      </w:r>
      <w:r w:rsidR="000A0964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واسهامات الباحث </w:t>
      </w:r>
      <w:r w:rsidR="000F729A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التي عرضها في </w:t>
      </w:r>
      <w:r w:rsidR="000A0964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الفصل </w:t>
      </w:r>
      <w:r w:rsidR="000A0964" w:rsidRPr="007E684D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الثالث</w:t>
      </w:r>
      <w:r w:rsidR="000A0964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الخاص </w:t>
      </w:r>
      <w:r w:rsidR="001F7EF8">
        <w:rPr>
          <w:rFonts w:ascii="Simplified Arabic" w:hAnsi="Simplified Arabic" w:cs="Simplified Arabic" w:hint="cs"/>
          <w:sz w:val="32"/>
          <w:szCs w:val="32"/>
          <w:rtl/>
          <w:lang w:bidi="ar-EG"/>
        </w:rPr>
        <w:t>بالإطار</w:t>
      </w:r>
      <w:r w:rsidR="000F729A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المعرفي إلى </w:t>
      </w:r>
      <w:r w:rsidR="00A0749F">
        <w:rPr>
          <w:rFonts w:ascii="Simplified Arabic" w:hAnsi="Simplified Arabic" w:cs="Simplified Arabic" w:hint="cs"/>
          <w:sz w:val="32"/>
          <w:szCs w:val="32"/>
          <w:rtl/>
          <w:lang w:bidi="ar-EG"/>
        </w:rPr>
        <w:t>فصل</w:t>
      </w:r>
      <w:r w:rsidR="000F729A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الإجراءات المنهجية </w:t>
      </w:r>
      <w:r w:rsidR="000A0964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في </w:t>
      </w:r>
      <w:r w:rsidR="000F729A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الفصل الرابع</w:t>
      </w:r>
      <w:r w:rsidR="000A0E24">
        <w:rPr>
          <w:rFonts w:ascii="Simplified Arabic" w:hAnsi="Simplified Arabic" w:cs="Simplified Arabic" w:hint="cs"/>
          <w:sz w:val="32"/>
          <w:szCs w:val="32"/>
          <w:rtl/>
          <w:lang w:bidi="ar-EG"/>
        </w:rPr>
        <w:t>.</w:t>
      </w:r>
    </w:p>
    <w:p w14:paraId="368013BF" w14:textId="7213FAC5" w:rsidR="00A0749F" w:rsidRDefault="000A0E24" w:rsidP="000A0E24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-</w:t>
      </w:r>
      <w:r w:rsidR="00A0749F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في حين </w:t>
      </w:r>
      <w:r w:rsidR="001F7EF8" w:rsidRPr="00A0749F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يشمل </w:t>
      </w:r>
      <w:r w:rsidR="00A0749F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الفصل </w:t>
      </w:r>
      <w:r w:rsidR="00A0749F" w:rsidRPr="001F7EF8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الثالث</w:t>
      </w:r>
      <w:r w:rsidR="00A0749F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 w:rsidR="001F7EF8" w:rsidRPr="00A0749F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الإطار</w:t>
      </w:r>
      <w:r w:rsidR="00A0749F" w:rsidRPr="00A0749F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 </w:t>
      </w:r>
      <w:r w:rsidR="00A0749F" w:rsidRPr="001F7EF8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المعرفي</w:t>
      </w:r>
      <w:r w:rsidR="00A0749F" w:rsidRPr="00A0749F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 الخاص بالتوثيق العلمي من الكتب لمتغيرات الدراسة</w:t>
      </w:r>
      <w:r w:rsidR="00A0749F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فقط بعيدا عن اسهامات الباحث.</w:t>
      </w:r>
    </w:p>
    <w:p w14:paraId="6C018218" w14:textId="417F336A" w:rsidR="00FD4EF4" w:rsidRDefault="00A0749F" w:rsidP="00A0749F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12</w:t>
      </w:r>
      <w:r w:rsidR="00FB6B14">
        <w:rPr>
          <w:rFonts w:ascii="Simplified Arabic" w:hAnsi="Simplified Arabic" w:cs="Simplified Arabic" w:hint="cs"/>
          <w:sz w:val="32"/>
          <w:szCs w:val="32"/>
          <w:rtl/>
          <w:lang w:bidi="ar-EG"/>
        </w:rPr>
        <w:t>- إضافة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حجم </w:t>
      </w:r>
      <w:r w:rsidRPr="00FB6B14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العينة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التي تم التطبيق عليها في فصل الإجراءات المنهجية تحت عنوان عينة الدراسة.</w:t>
      </w:r>
    </w:p>
    <w:p w14:paraId="00E1F86D" w14:textId="5E921962" w:rsidR="00A0749F" w:rsidRDefault="00A0749F" w:rsidP="00A0749F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13- </w:t>
      </w:r>
      <w:r w:rsidRPr="00FB6B14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أداة جمع البيانات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وليس أداة المعاينة.</w:t>
      </w:r>
    </w:p>
    <w:p w14:paraId="52D7F618" w14:textId="512EB593" w:rsidR="00A0749F" w:rsidRDefault="00A0749F" w:rsidP="00A0749F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14- </w:t>
      </w:r>
      <w:r w:rsidR="003871DD">
        <w:rPr>
          <w:rFonts w:ascii="Simplified Arabic" w:hAnsi="Simplified Arabic" w:cs="Simplified Arabic" w:hint="cs"/>
          <w:sz w:val="32"/>
          <w:szCs w:val="32"/>
          <w:rtl/>
          <w:lang w:bidi="ar-EG"/>
        </w:rPr>
        <w:t>حذف الجزء المكرر</w:t>
      </w:r>
      <w:r w:rsidR="003F0811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ص44</w:t>
      </w:r>
      <w:r w:rsidR="003871DD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الذي جاء بعنوان (المنهجية الميدانية).</w:t>
      </w:r>
    </w:p>
    <w:p w14:paraId="5CFBD2F4" w14:textId="617A196A" w:rsidR="003F0811" w:rsidRDefault="003871DD" w:rsidP="003F0811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15- </w:t>
      </w:r>
      <w:r w:rsidR="003F0811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ص45 تنقل </w:t>
      </w:r>
      <w:r w:rsidR="003F0811" w:rsidRPr="00432047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نتائج اختبار الفروض</w:t>
      </w:r>
      <w:r w:rsidR="003F0811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الى الفصل الخامس. ويكتفى فقط في الفصل الرابع بعرض المقاييس والمعالجات الإحصائية المستخدمة دون عرض النتائج.</w:t>
      </w:r>
    </w:p>
    <w:p w14:paraId="12788D1C" w14:textId="5207A6B6" w:rsidR="003F0811" w:rsidRDefault="003F0811" w:rsidP="003F0811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16- </w:t>
      </w:r>
      <w:r w:rsidRPr="003F0811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اختبار </w:t>
      </w:r>
      <w:r w:rsidRPr="00876447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الصدق</w:t>
      </w:r>
      <w:r w:rsidRPr="003F0811">
        <w:rPr>
          <w:rFonts w:ascii="Simplified Arabic" w:hAnsi="Simplified Arabic" w:cs="Simplified Arabic"/>
          <w:sz w:val="32"/>
          <w:szCs w:val="32"/>
          <w:rtl/>
          <w:lang w:bidi="ar-EG"/>
        </w:rPr>
        <w:t>: يتم توثيق أسماء المحكمين مرتبين أبجديا في هامش الصفحة من أسفل.</w:t>
      </w:r>
    </w:p>
    <w:p w14:paraId="23F1289D" w14:textId="7189AFC1" w:rsidR="00A0749F" w:rsidRDefault="003F0811" w:rsidP="00A0749F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17- </w:t>
      </w:r>
      <w:r w:rsidR="00625385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الفصل </w:t>
      </w:r>
      <w:r w:rsidR="00625385" w:rsidRPr="000A29D9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الخامس</w:t>
      </w:r>
      <w:r w:rsidR="00625385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 w:rsidR="00625385">
        <w:rPr>
          <w:rFonts w:ascii="Simplified Arabic" w:hAnsi="Simplified Arabic" w:cs="Simplified Arabic"/>
          <w:sz w:val="32"/>
          <w:szCs w:val="32"/>
          <w:rtl/>
          <w:lang w:bidi="ar-EG"/>
        </w:rPr>
        <w:t>–</w:t>
      </w:r>
      <w:r w:rsidR="00625385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ترقيم جداول النتائج بالتسلسل ووضع عنوان للجدول.</w:t>
      </w:r>
    </w:p>
    <w:p w14:paraId="0FABCC89" w14:textId="1C9995E7" w:rsidR="00625385" w:rsidRDefault="00625385" w:rsidP="00625385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lastRenderedPageBreak/>
        <w:t>18- الفصل الخامس: نتائج اختبار فروض الدراسة يتم عرضها تفصيلا عرض الجداول ثم تفسير النتائج في ضوء النظريات العلمية المستمدة منها مع توثيقها.</w:t>
      </w:r>
    </w:p>
    <w:p w14:paraId="4D111FF2" w14:textId="2F0F9DF3" w:rsidR="005146C0" w:rsidRDefault="005146C0" w:rsidP="005146C0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19- نقل التوصيات و</w:t>
      </w:r>
      <w:r w:rsidRPr="005146C0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المقترحات البحثية </w:t>
      </w:r>
      <w:r w:rsidRPr="005146C0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المستقبلية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إلى الخاتمة.</w:t>
      </w:r>
    </w:p>
    <w:p w14:paraId="0356C4F7" w14:textId="7CDFEB46" w:rsidR="00625385" w:rsidRDefault="00625385" w:rsidP="00625385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19- </w:t>
      </w:r>
      <w:r w:rsidR="005146C0">
        <w:rPr>
          <w:rFonts w:ascii="Simplified Arabic" w:hAnsi="Simplified Arabic" w:cs="Simplified Arabic" w:hint="cs"/>
          <w:sz w:val="32"/>
          <w:szCs w:val="32"/>
          <w:rtl/>
          <w:lang w:bidi="ar-EG"/>
        </w:rPr>
        <w:t>(</w:t>
      </w:r>
      <w:r w:rsidR="005146C0" w:rsidRPr="0056591E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الخاتمة</w:t>
      </w:r>
      <w:r w:rsidR="005146C0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) </w:t>
      </w:r>
      <w:r w:rsidR="006923D3">
        <w:rPr>
          <w:rFonts w:ascii="Simplified Arabic" w:hAnsi="Simplified Arabic" w:cs="Simplified Arabic" w:hint="cs"/>
          <w:sz w:val="32"/>
          <w:szCs w:val="32"/>
          <w:rtl/>
          <w:lang w:bidi="ar-EG"/>
        </w:rPr>
        <w:t>تكون أكثر تفصيلاً تبدأ بملخص البحث</w:t>
      </w:r>
      <w:r w:rsidR="0056591E">
        <w:rPr>
          <w:rFonts w:ascii="Simplified Arabic" w:hAnsi="Simplified Arabic" w:cs="Simplified Arabic" w:hint="cs"/>
          <w:sz w:val="32"/>
          <w:szCs w:val="32"/>
          <w:rtl/>
          <w:lang w:bidi="ar-EG"/>
        </w:rPr>
        <w:t>، ثم</w:t>
      </w:r>
      <w:r w:rsidR="005146C0" w:rsidRPr="005146C0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 مناقشة النتائج</w:t>
      </w:r>
      <w:r w:rsidR="0056591E">
        <w:rPr>
          <w:rFonts w:ascii="Simplified Arabic" w:hAnsi="Simplified Arabic" w:cs="Simplified Arabic" w:hint="cs"/>
          <w:sz w:val="32"/>
          <w:szCs w:val="32"/>
          <w:rtl/>
          <w:lang w:bidi="ar-EG"/>
        </w:rPr>
        <w:t>،</w:t>
      </w:r>
      <w:r w:rsidR="005146C0" w:rsidRPr="005146C0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 و</w:t>
      </w:r>
      <w:r w:rsidR="0056591E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عرض </w:t>
      </w:r>
      <w:r w:rsidR="005146C0" w:rsidRPr="005146C0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النموذج الذي طرحه الباحث بناء على النتائج التي توصل إليها، على أن يتم رسم النموذج من خلال رسم توضيحي (يمكن استخدام أداة </w:t>
      </w:r>
      <w:proofErr w:type="spellStart"/>
      <w:r w:rsidR="005146C0" w:rsidRPr="005146C0">
        <w:rPr>
          <w:rFonts w:ascii="Simplified Arabic" w:hAnsi="Simplified Arabic" w:cs="Simplified Arabic"/>
          <w:sz w:val="32"/>
          <w:szCs w:val="32"/>
          <w:lang w:bidi="ar-EG"/>
        </w:rPr>
        <w:t>NotelbookLm</w:t>
      </w:r>
      <w:proofErr w:type="spellEnd"/>
      <w:r w:rsidR="005146C0" w:rsidRPr="005146C0">
        <w:rPr>
          <w:rFonts w:ascii="Simplified Arabic" w:hAnsi="Simplified Arabic" w:cs="Simplified Arabic"/>
          <w:sz w:val="32"/>
          <w:szCs w:val="32"/>
          <w:rtl/>
          <w:lang w:bidi="ar-EG"/>
        </w:rPr>
        <w:t>) في ذلك. كذلك تشمل الخاتمة (توصيات الدراسة)، ثم أخيراً (ما تستثيره الدراسة من أبحاث مستقبلية).</w:t>
      </w:r>
    </w:p>
    <w:p w14:paraId="73A0636E" w14:textId="689E42CE" w:rsidR="00A0749F" w:rsidRDefault="00A71C58" w:rsidP="00A0749F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20- قائمة المراجع تشمل كافة المراجع المستخدمة في كل فصول الدراسة المختلفة (المقدمة </w:t>
      </w:r>
      <w:r>
        <w:rPr>
          <w:rFonts w:ascii="Simplified Arabic" w:hAnsi="Simplified Arabic" w:cs="Simplified Arabic"/>
          <w:sz w:val="32"/>
          <w:szCs w:val="32"/>
          <w:rtl/>
          <w:lang w:bidi="ar-EG"/>
        </w:rPr>
        <w:t>–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الاطار النظري </w:t>
      </w:r>
      <w:r>
        <w:rPr>
          <w:rFonts w:ascii="Simplified Arabic" w:hAnsi="Simplified Arabic" w:cs="Simplified Arabic"/>
          <w:sz w:val="32"/>
          <w:szCs w:val="32"/>
          <w:rtl/>
          <w:lang w:bidi="ar-EG"/>
        </w:rPr>
        <w:t>–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 w:rsidR="00AF192A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الإطار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المعرفي </w:t>
      </w:r>
      <w:r>
        <w:rPr>
          <w:rFonts w:ascii="Simplified Arabic" w:hAnsi="Simplified Arabic" w:cs="Simplified Arabic"/>
          <w:sz w:val="32"/>
          <w:szCs w:val="32"/>
          <w:rtl/>
          <w:lang w:bidi="ar-EG"/>
        </w:rPr>
        <w:t>–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الدراسات السابقة)..</w:t>
      </w:r>
    </w:p>
    <w:p w14:paraId="6338EF62" w14:textId="77777777" w:rsidR="00A0749F" w:rsidRDefault="00A0749F" w:rsidP="00A0749F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</w:p>
    <w:p w14:paraId="51E5B05B" w14:textId="77777777" w:rsidR="00DC1E56" w:rsidRPr="0067701F" w:rsidRDefault="00DC1E56" w:rsidP="00DC1E56">
      <w:pPr>
        <w:bidi/>
        <w:jc w:val="both"/>
        <w:rPr>
          <w:rFonts w:ascii="Simplified Arabic" w:hAnsi="Simplified Arabic" w:cs="Simplified Arabic"/>
          <w:sz w:val="32"/>
          <w:szCs w:val="32"/>
          <w:lang w:bidi="ar-EG"/>
        </w:rPr>
      </w:pPr>
    </w:p>
    <w:sectPr w:rsidR="00DC1E56" w:rsidRPr="006770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67438"/>
    <w:multiLevelType w:val="hybridMultilevel"/>
    <w:tmpl w:val="3D96FE86"/>
    <w:lvl w:ilvl="0" w:tplc="AF9C77F4">
      <w:start w:val="1"/>
      <w:numFmt w:val="decimal"/>
      <w:lvlText w:val="%1-"/>
      <w:lvlJc w:val="left"/>
      <w:pPr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E171C6"/>
    <w:multiLevelType w:val="hybridMultilevel"/>
    <w:tmpl w:val="EB968D8E"/>
    <w:lvl w:ilvl="0" w:tplc="07C448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EC568B"/>
    <w:multiLevelType w:val="hybridMultilevel"/>
    <w:tmpl w:val="DAF47C94"/>
    <w:lvl w:ilvl="0" w:tplc="BB74CE16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B144C5"/>
    <w:multiLevelType w:val="hybridMultilevel"/>
    <w:tmpl w:val="785E322C"/>
    <w:lvl w:ilvl="0" w:tplc="BBD09826">
      <w:start w:val="4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049"/>
    <w:rsid w:val="00002A52"/>
    <w:rsid w:val="00007A8E"/>
    <w:rsid w:val="00012284"/>
    <w:rsid w:val="00012463"/>
    <w:rsid w:val="00015C77"/>
    <w:rsid w:val="0004277C"/>
    <w:rsid w:val="00045DC2"/>
    <w:rsid w:val="000524CE"/>
    <w:rsid w:val="00062EBD"/>
    <w:rsid w:val="00075428"/>
    <w:rsid w:val="00075E18"/>
    <w:rsid w:val="00086F68"/>
    <w:rsid w:val="000A0964"/>
    <w:rsid w:val="000A0E24"/>
    <w:rsid w:val="000A1946"/>
    <w:rsid w:val="000A29D9"/>
    <w:rsid w:val="000A3DC0"/>
    <w:rsid w:val="000F27AF"/>
    <w:rsid w:val="000F729A"/>
    <w:rsid w:val="00123A71"/>
    <w:rsid w:val="001373E8"/>
    <w:rsid w:val="00194D82"/>
    <w:rsid w:val="001C0620"/>
    <w:rsid w:val="001C398C"/>
    <w:rsid w:val="001C437E"/>
    <w:rsid w:val="001C6138"/>
    <w:rsid w:val="001D6281"/>
    <w:rsid w:val="001D6953"/>
    <w:rsid w:val="001F7EF8"/>
    <w:rsid w:val="00205924"/>
    <w:rsid w:val="00224507"/>
    <w:rsid w:val="00253176"/>
    <w:rsid w:val="00264880"/>
    <w:rsid w:val="0028139A"/>
    <w:rsid w:val="002B3EEA"/>
    <w:rsid w:val="002C7897"/>
    <w:rsid w:val="002E4018"/>
    <w:rsid w:val="0033503B"/>
    <w:rsid w:val="00346159"/>
    <w:rsid w:val="00352B3F"/>
    <w:rsid w:val="003735D4"/>
    <w:rsid w:val="003750B6"/>
    <w:rsid w:val="003871DD"/>
    <w:rsid w:val="0039629C"/>
    <w:rsid w:val="003A1B32"/>
    <w:rsid w:val="003A6C52"/>
    <w:rsid w:val="003B3C6C"/>
    <w:rsid w:val="003E5F3D"/>
    <w:rsid w:val="003F0811"/>
    <w:rsid w:val="003F21DF"/>
    <w:rsid w:val="003F27E7"/>
    <w:rsid w:val="00416665"/>
    <w:rsid w:val="00416D1C"/>
    <w:rsid w:val="00424291"/>
    <w:rsid w:val="00432047"/>
    <w:rsid w:val="00491073"/>
    <w:rsid w:val="004C7268"/>
    <w:rsid w:val="004D0559"/>
    <w:rsid w:val="004D6983"/>
    <w:rsid w:val="00500FA5"/>
    <w:rsid w:val="00511898"/>
    <w:rsid w:val="00512C27"/>
    <w:rsid w:val="005146C0"/>
    <w:rsid w:val="0054630E"/>
    <w:rsid w:val="0056591E"/>
    <w:rsid w:val="0057630D"/>
    <w:rsid w:val="00576E55"/>
    <w:rsid w:val="00580CA1"/>
    <w:rsid w:val="00594408"/>
    <w:rsid w:val="005A28F2"/>
    <w:rsid w:val="005D534D"/>
    <w:rsid w:val="005E03CF"/>
    <w:rsid w:val="00607D36"/>
    <w:rsid w:val="00613573"/>
    <w:rsid w:val="00615087"/>
    <w:rsid w:val="00625385"/>
    <w:rsid w:val="006433B7"/>
    <w:rsid w:val="00661A58"/>
    <w:rsid w:val="0067143D"/>
    <w:rsid w:val="0067701F"/>
    <w:rsid w:val="006923D3"/>
    <w:rsid w:val="006B307B"/>
    <w:rsid w:val="006B3885"/>
    <w:rsid w:val="006B6EE4"/>
    <w:rsid w:val="006C49AF"/>
    <w:rsid w:val="006F11B5"/>
    <w:rsid w:val="006F3C62"/>
    <w:rsid w:val="006F5CF6"/>
    <w:rsid w:val="00704AA4"/>
    <w:rsid w:val="00725743"/>
    <w:rsid w:val="00740E48"/>
    <w:rsid w:val="00757F3C"/>
    <w:rsid w:val="00766939"/>
    <w:rsid w:val="00783B48"/>
    <w:rsid w:val="00784D59"/>
    <w:rsid w:val="0079114B"/>
    <w:rsid w:val="007B4D57"/>
    <w:rsid w:val="007B6DE9"/>
    <w:rsid w:val="007C77E5"/>
    <w:rsid w:val="007E0E4D"/>
    <w:rsid w:val="007E684D"/>
    <w:rsid w:val="007F57CF"/>
    <w:rsid w:val="007F6FA0"/>
    <w:rsid w:val="00830716"/>
    <w:rsid w:val="0087150B"/>
    <w:rsid w:val="00876447"/>
    <w:rsid w:val="00877471"/>
    <w:rsid w:val="008D16BF"/>
    <w:rsid w:val="008E7A28"/>
    <w:rsid w:val="00940EB4"/>
    <w:rsid w:val="009424AA"/>
    <w:rsid w:val="00973FBF"/>
    <w:rsid w:val="009B73E9"/>
    <w:rsid w:val="009C6FE6"/>
    <w:rsid w:val="009C7905"/>
    <w:rsid w:val="009D0BEB"/>
    <w:rsid w:val="009F16D4"/>
    <w:rsid w:val="00A02F83"/>
    <w:rsid w:val="00A0749F"/>
    <w:rsid w:val="00A13E15"/>
    <w:rsid w:val="00A1556C"/>
    <w:rsid w:val="00A171F9"/>
    <w:rsid w:val="00A41A15"/>
    <w:rsid w:val="00A570F2"/>
    <w:rsid w:val="00A71C58"/>
    <w:rsid w:val="00A77366"/>
    <w:rsid w:val="00A86832"/>
    <w:rsid w:val="00AA1928"/>
    <w:rsid w:val="00AA1E4B"/>
    <w:rsid w:val="00AA62B1"/>
    <w:rsid w:val="00AA708E"/>
    <w:rsid w:val="00AD42DA"/>
    <w:rsid w:val="00AF192A"/>
    <w:rsid w:val="00AF61C0"/>
    <w:rsid w:val="00B00BBC"/>
    <w:rsid w:val="00B23348"/>
    <w:rsid w:val="00B35E96"/>
    <w:rsid w:val="00B363DD"/>
    <w:rsid w:val="00B627FF"/>
    <w:rsid w:val="00B75745"/>
    <w:rsid w:val="00C02FA4"/>
    <w:rsid w:val="00C21D12"/>
    <w:rsid w:val="00C430C3"/>
    <w:rsid w:val="00C509FC"/>
    <w:rsid w:val="00C539E4"/>
    <w:rsid w:val="00C9743D"/>
    <w:rsid w:val="00CA3969"/>
    <w:rsid w:val="00CE421A"/>
    <w:rsid w:val="00D04AE6"/>
    <w:rsid w:val="00D2170D"/>
    <w:rsid w:val="00D35877"/>
    <w:rsid w:val="00D41049"/>
    <w:rsid w:val="00D5105D"/>
    <w:rsid w:val="00D51192"/>
    <w:rsid w:val="00D52BBD"/>
    <w:rsid w:val="00D55886"/>
    <w:rsid w:val="00D60564"/>
    <w:rsid w:val="00D8123D"/>
    <w:rsid w:val="00D8470B"/>
    <w:rsid w:val="00DB61CB"/>
    <w:rsid w:val="00DC1E56"/>
    <w:rsid w:val="00DE0069"/>
    <w:rsid w:val="00DF34E7"/>
    <w:rsid w:val="00DF466D"/>
    <w:rsid w:val="00E23BF7"/>
    <w:rsid w:val="00E3294F"/>
    <w:rsid w:val="00E63878"/>
    <w:rsid w:val="00E831B1"/>
    <w:rsid w:val="00EE51DD"/>
    <w:rsid w:val="00EF08AF"/>
    <w:rsid w:val="00F11F55"/>
    <w:rsid w:val="00F151D9"/>
    <w:rsid w:val="00F25036"/>
    <w:rsid w:val="00F42F8A"/>
    <w:rsid w:val="00F76280"/>
    <w:rsid w:val="00F7750F"/>
    <w:rsid w:val="00F95395"/>
    <w:rsid w:val="00FB2A1F"/>
    <w:rsid w:val="00FB6B14"/>
    <w:rsid w:val="00FD1C98"/>
    <w:rsid w:val="00FD4EF4"/>
    <w:rsid w:val="00FE0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95F57"/>
  <w15:chartTrackingRefBased/>
  <w15:docId w15:val="{7C543662-7820-4E53-B498-40AE959C6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10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10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10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10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10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10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10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10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10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10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10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10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10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10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10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10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10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10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10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10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0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10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10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10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10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10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10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10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104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Shereen Kedwany</dc:creator>
  <cp:keywords/>
  <dc:description/>
  <cp:lastModifiedBy>Windows User</cp:lastModifiedBy>
  <cp:revision>209</cp:revision>
  <dcterms:created xsi:type="dcterms:W3CDTF">2024-11-13T20:20:00Z</dcterms:created>
  <dcterms:modified xsi:type="dcterms:W3CDTF">2026-07-06T07:48:00Z</dcterms:modified>
</cp:coreProperties>
</file>