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5E786" w14:textId="77777777" w:rsidR="009125CE" w:rsidRPr="00DA55D2" w:rsidRDefault="009125CE" w:rsidP="00850B24">
      <w:pPr>
        <w:spacing w:after="0" w:line="240" w:lineRule="auto"/>
        <w:ind w:right="6096"/>
        <w:jc w:val="center"/>
        <w:rPr>
          <w:rFonts w:ascii="Sakkal Majalla" w:hAnsi="Sakkal Majalla" w:cs="Simplified Arabic"/>
          <w:b/>
          <w:bCs/>
          <w:sz w:val="28"/>
          <w:szCs w:val="28"/>
          <w:lang w:bidi="ar-EG"/>
        </w:rPr>
      </w:pPr>
      <w:r w:rsidRPr="00DA55D2">
        <w:rPr>
          <w:rFonts w:ascii="Sakkal Majalla" w:hAnsi="Sakkal Majalla" w:cs="Simplified Arabic"/>
          <w:b/>
          <w:bCs/>
          <w:sz w:val="28"/>
          <w:szCs w:val="28"/>
          <w:rtl/>
          <w:lang w:bidi="ar-EG"/>
        </w:rPr>
        <w:t>جامعة ميدأوشن</w:t>
      </w:r>
    </w:p>
    <w:p w14:paraId="400FD40D" w14:textId="77777777" w:rsidR="00F546CE" w:rsidRPr="00DA55D2" w:rsidRDefault="009125CE" w:rsidP="00850B24">
      <w:pPr>
        <w:spacing w:after="0" w:line="240" w:lineRule="auto"/>
        <w:ind w:right="6096"/>
        <w:jc w:val="center"/>
        <w:rPr>
          <w:rFonts w:ascii="Sakkal Majalla" w:hAnsi="Sakkal Majalla" w:cs="Simplified Arabic"/>
          <w:b/>
          <w:bCs/>
          <w:sz w:val="28"/>
          <w:szCs w:val="28"/>
          <w:rtl/>
          <w:lang w:bidi="ar-EG"/>
        </w:rPr>
      </w:pPr>
      <w:r w:rsidRPr="00DA55D2">
        <w:rPr>
          <w:rFonts w:ascii="Sakkal Majalla" w:hAnsi="Sakkal Majalla" w:cs="Simplified Arabic"/>
          <w:b/>
          <w:bCs/>
          <w:noProof/>
          <w:sz w:val="28"/>
          <w:szCs w:val="28"/>
        </w:rPr>
        <w:drawing>
          <wp:anchor distT="0" distB="0" distL="114300" distR="114300" simplePos="0" relativeHeight="251658240" behindDoc="0" locked="0" layoutInCell="1" allowOverlap="1" wp14:anchorId="1A6A8918" wp14:editId="041A2AC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A55D2">
        <w:rPr>
          <w:rFonts w:ascii="Sakkal Majalla" w:hAnsi="Sakkal Majalla" w:cs="Simplified Arabic"/>
          <w:b/>
          <w:bCs/>
          <w:sz w:val="28"/>
          <w:szCs w:val="28"/>
          <w:rtl/>
          <w:lang w:bidi="ar-EG"/>
        </w:rPr>
        <w:t>كلية الإدارة</w:t>
      </w:r>
    </w:p>
    <w:p w14:paraId="3A46BE6E" w14:textId="77777777" w:rsidR="009125CE" w:rsidRPr="00DA55D2" w:rsidRDefault="00DA303A" w:rsidP="00850B24">
      <w:pPr>
        <w:spacing w:after="0" w:line="240" w:lineRule="auto"/>
        <w:ind w:right="6096"/>
        <w:jc w:val="center"/>
        <w:rPr>
          <w:rFonts w:ascii="Sakkal Majalla" w:hAnsi="Sakkal Majalla" w:cs="Simplified Arabic"/>
          <w:sz w:val="28"/>
          <w:szCs w:val="28"/>
          <w:rtl/>
          <w:lang w:bidi="ar-EG"/>
        </w:rPr>
      </w:pPr>
      <w:r>
        <w:rPr>
          <w:rFonts w:ascii="Sakkal Majalla" w:hAnsi="Sakkal Majalla" w:cs="Simplified Arabic" w:hint="cs"/>
          <w:b/>
          <w:bCs/>
          <w:sz w:val="28"/>
          <w:szCs w:val="28"/>
          <w:rtl/>
          <w:lang w:bidi="ar-EG"/>
        </w:rPr>
        <w:t>ماجستير</w:t>
      </w:r>
      <w:r w:rsidR="00AF06EE" w:rsidRPr="00DA55D2">
        <w:rPr>
          <w:rFonts w:ascii="Sakkal Majalla" w:hAnsi="Sakkal Majalla" w:cs="Simplified Arabic" w:hint="cs"/>
          <w:b/>
          <w:bCs/>
          <w:sz w:val="28"/>
          <w:szCs w:val="28"/>
          <w:rtl/>
          <w:lang w:bidi="ar-EG"/>
        </w:rPr>
        <w:t xml:space="preserve"> إدارة المخاطر</w:t>
      </w:r>
    </w:p>
    <w:p w14:paraId="47045548" w14:textId="77777777" w:rsidR="009125CE" w:rsidRPr="00DA55D2" w:rsidRDefault="009125CE" w:rsidP="00850B24">
      <w:pPr>
        <w:spacing w:line="240" w:lineRule="auto"/>
        <w:rPr>
          <w:rFonts w:ascii="Sakkal Majalla" w:hAnsi="Sakkal Majalla" w:cs="Simplified Arabic"/>
          <w:sz w:val="28"/>
          <w:szCs w:val="28"/>
          <w:rtl/>
          <w:lang w:bidi="ar-EG"/>
        </w:rPr>
      </w:pPr>
    </w:p>
    <w:p w14:paraId="0C488466" w14:textId="77777777" w:rsidR="009125CE" w:rsidRDefault="009125CE" w:rsidP="009125CE">
      <w:pPr>
        <w:rPr>
          <w:rFonts w:ascii="Sakkal Majalla" w:hAnsi="Sakkal Majalla" w:cs="Simplified Arabic"/>
          <w:sz w:val="28"/>
          <w:szCs w:val="28"/>
          <w:rtl/>
          <w:lang w:bidi="ar-EG"/>
        </w:rPr>
      </w:pPr>
    </w:p>
    <w:p w14:paraId="550BFD58" w14:textId="77777777" w:rsidR="00513F15" w:rsidRPr="00DA55D2" w:rsidRDefault="00513F15" w:rsidP="009125CE">
      <w:pPr>
        <w:rPr>
          <w:rFonts w:ascii="Sakkal Majalla" w:hAnsi="Sakkal Majalla" w:cs="Simplified Arabic"/>
          <w:sz w:val="28"/>
          <w:szCs w:val="28"/>
          <w:rtl/>
          <w:lang w:bidi="ar-EG"/>
        </w:rPr>
      </w:pPr>
    </w:p>
    <w:p w14:paraId="4802ECF7" w14:textId="77777777" w:rsidR="009125CE" w:rsidRPr="00DA55D2" w:rsidRDefault="00A74F76" w:rsidP="00AF06EE">
      <w:pPr>
        <w:spacing w:after="0"/>
        <w:jc w:val="center"/>
        <w:rPr>
          <w:rFonts w:ascii="Sakkal Majalla" w:hAnsi="Sakkal Majalla" w:cs="Simplified Arabic"/>
          <w:b/>
          <w:bCs/>
          <w:sz w:val="28"/>
          <w:szCs w:val="28"/>
          <w:rtl/>
          <w:lang w:bidi="ar-EG"/>
        </w:rPr>
      </w:pPr>
      <w:r w:rsidRPr="00DA55D2">
        <w:rPr>
          <w:rFonts w:ascii="Sakkal Majalla" w:hAnsi="Sakkal Majalla" w:cs="Simplified Arabic" w:hint="cs"/>
          <w:b/>
          <w:bCs/>
          <w:sz w:val="28"/>
          <w:szCs w:val="28"/>
          <w:rtl/>
          <w:lang w:bidi="ar-EG"/>
        </w:rPr>
        <w:t>عنوان البحث</w:t>
      </w:r>
    </w:p>
    <w:p w14:paraId="33498AF6" w14:textId="77777777" w:rsidR="00AF06EE" w:rsidRPr="00DA55D2" w:rsidRDefault="00AF06EE" w:rsidP="00AF06EE">
      <w:pPr>
        <w:pStyle w:val="NormalWeb"/>
        <w:bidi/>
        <w:spacing w:before="0" w:beforeAutospacing="0" w:after="0" w:afterAutospacing="0"/>
        <w:jc w:val="center"/>
        <w:rPr>
          <w:rFonts w:cs="Simplified Arabic"/>
          <w:sz w:val="28"/>
          <w:szCs w:val="28"/>
        </w:rPr>
      </w:pPr>
      <w:r w:rsidRPr="00DA55D2">
        <w:rPr>
          <w:rStyle w:val="Strong"/>
          <w:rFonts w:cs="Simplified Arabic"/>
          <w:sz w:val="28"/>
          <w:szCs w:val="28"/>
          <w:rtl/>
        </w:rPr>
        <w:t xml:space="preserve">دور إدارة مخاطر انقطاع الشبكات في تعزيز استمرارية الخدمة وتحسين رضا العملاء: دراسة ميدانية على عملاء </w:t>
      </w:r>
      <w:r w:rsidRPr="00DA55D2">
        <w:rPr>
          <w:rStyle w:val="whitespace-normal"/>
          <w:rFonts w:cs="Simplified Arabic" w:hint="cs"/>
          <w:b/>
          <w:bCs/>
          <w:sz w:val="28"/>
          <w:szCs w:val="28"/>
          <w:rtl/>
        </w:rPr>
        <w:t>موبايلي</w:t>
      </w:r>
      <w:r w:rsidRPr="00DA55D2">
        <w:rPr>
          <w:rStyle w:val="Strong"/>
          <w:rFonts w:cs="Simplified Arabic"/>
          <w:sz w:val="28"/>
          <w:szCs w:val="28"/>
        </w:rPr>
        <w:t xml:space="preserve"> </w:t>
      </w:r>
      <w:r w:rsidRPr="00DA55D2">
        <w:rPr>
          <w:rStyle w:val="Strong"/>
          <w:rFonts w:cs="Simplified Arabic"/>
          <w:sz w:val="28"/>
          <w:szCs w:val="28"/>
          <w:rtl/>
        </w:rPr>
        <w:t>في المملكة العربية السعودية</w:t>
      </w:r>
    </w:p>
    <w:p w14:paraId="2764C0EE" w14:textId="77777777" w:rsidR="009125CE" w:rsidRDefault="009125CE" w:rsidP="009125CE">
      <w:pPr>
        <w:jc w:val="center"/>
        <w:rPr>
          <w:rFonts w:ascii="Sakkal Majalla" w:hAnsi="Sakkal Majalla" w:cs="Simplified Arabic"/>
          <w:b/>
          <w:bCs/>
          <w:sz w:val="28"/>
          <w:szCs w:val="28"/>
          <w:rtl/>
          <w:lang w:bidi="ar-EG"/>
        </w:rPr>
      </w:pPr>
    </w:p>
    <w:p w14:paraId="5F4A41D3" w14:textId="77777777" w:rsidR="00A32DC8" w:rsidRDefault="00A32DC8" w:rsidP="009125CE">
      <w:pPr>
        <w:jc w:val="center"/>
        <w:rPr>
          <w:rFonts w:ascii="Sakkal Majalla" w:hAnsi="Sakkal Majalla" w:cs="Simplified Arabic"/>
          <w:b/>
          <w:bCs/>
          <w:sz w:val="28"/>
          <w:szCs w:val="28"/>
          <w:rtl/>
          <w:lang w:bidi="ar-EG"/>
        </w:rPr>
      </w:pPr>
    </w:p>
    <w:p w14:paraId="3ECC33EA" w14:textId="77777777" w:rsidR="00A32DC8" w:rsidRPr="00DA55D2" w:rsidRDefault="00A32DC8" w:rsidP="009125CE">
      <w:pPr>
        <w:jc w:val="center"/>
        <w:rPr>
          <w:rFonts w:ascii="Sakkal Majalla" w:hAnsi="Sakkal Majalla" w:cs="Simplified Arabic"/>
          <w:b/>
          <w:bCs/>
          <w:sz w:val="28"/>
          <w:szCs w:val="28"/>
          <w:rtl/>
          <w:lang w:bidi="ar-EG"/>
        </w:rPr>
      </w:pPr>
    </w:p>
    <w:p w14:paraId="3AF05FF1" w14:textId="77777777" w:rsidR="009125CE" w:rsidRPr="00DA55D2" w:rsidRDefault="009125CE" w:rsidP="009125CE">
      <w:pPr>
        <w:jc w:val="center"/>
        <w:rPr>
          <w:rFonts w:ascii="Sakkal Majalla" w:hAnsi="Sakkal Majalla" w:cs="Simplified Arabic"/>
          <w:b/>
          <w:bCs/>
          <w:sz w:val="28"/>
          <w:szCs w:val="28"/>
          <w:rtl/>
          <w:lang w:bidi="ar-EG"/>
        </w:rPr>
      </w:pPr>
      <w:r w:rsidRPr="00DA55D2">
        <w:rPr>
          <w:rFonts w:ascii="Sakkal Majalla" w:hAnsi="Sakkal Majalla" w:cs="Simplified Arabic"/>
          <w:b/>
          <w:bCs/>
          <w:sz w:val="28"/>
          <w:szCs w:val="28"/>
          <w:rtl/>
          <w:lang w:bidi="ar-EG"/>
        </w:rPr>
        <w:t>إعداد الطالب/</w:t>
      </w:r>
    </w:p>
    <w:p w14:paraId="329D626A" w14:textId="77777777" w:rsidR="00B17CF9" w:rsidRPr="00B17CF9" w:rsidRDefault="00B17CF9" w:rsidP="00B17CF9">
      <w:pPr>
        <w:jc w:val="center"/>
        <w:rPr>
          <w:rFonts w:ascii="Sakkal Majalla" w:hAnsi="Sakkal Majalla" w:cs="Simplified Arabic"/>
          <w:b/>
          <w:bCs/>
          <w:sz w:val="28"/>
          <w:szCs w:val="28"/>
          <w:rtl/>
          <w:lang w:bidi="ar-EG"/>
        </w:rPr>
      </w:pPr>
      <w:r w:rsidRPr="00B17CF9">
        <w:rPr>
          <w:rFonts w:ascii="Sakkal Majalla" w:hAnsi="Sakkal Majalla" w:cs="Simplified Arabic" w:hint="cs"/>
          <w:b/>
          <w:bCs/>
          <w:sz w:val="28"/>
          <w:szCs w:val="28"/>
          <w:rtl/>
          <w:lang w:bidi="ar-EG"/>
        </w:rPr>
        <w:t>محي</w:t>
      </w:r>
      <w:r w:rsidRPr="00B17CF9">
        <w:rPr>
          <w:rFonts w:ascii="Sakkal Majalla" w:hAnsi="Sakkal Majalla" w:cs="Simplified Arabic"/>
          <w:b/>
          <w:bCs/>
          <w:sz w:val="28"/>
          <w:szCs w:val="28"/>
          <w:rtl/>
          <w:lang w:bidi="ar-EG"/>
        </w:rPr>
        <w:t xml:space="preserve"> </w:t>
      </w:r>
      <w:r w:rsidRPr="00B17CF9">
        <w:rPr>
          <w:rFonts w:ascii="Sakkal Majalla" w:hAnsi="Sakkal Majalla" w:cs="Simplified Arabic" w:hint="cs"/>
          <w:b/>
          <w:bCs/>
          <w:sz w:val="28"/>
          <w:szCs w:val="28"/>
          <w:rtl/>
          <w:lang w:bidi="ar-EG"/>
        </w:rPr>
        <w:t>بن</w:t>
      </w:r>
      <w:r w:rsidRPr="00B17CF9">
        <w:rPr>
          <w:rFonts w:ascii="Sakkal Majalla" w:hAnsi="Sakkal Majalla" w:cs="Simplified Arabic"/>
          <w:b/>
          <w:bCs/>
          <w:sz w:val="28"/>
          <w:szCs w:val="28"/>
          <w:rtl/>
          <w:lang w:bidi="ar-EG"/>
        </w:rPr>
        <w:t xml:space="preserve"> </w:t>
      </w:r>
      <w:r w:rsidRPr="00B17CF9">
        <w:rPr>
          <w:rFonts w:ascii="Sakkal Majalla" w:hAnsi="Sakkal Majalla" w:cs="Simplified Arabic" w:hint="cs"/>
          <w:b/>
          <w:bCs/>
          <w:sz w:val="28"/>
          <w:szCs w:val="28"/>
          <w:rtl/>
          <w:lang w:bidi="ar-EG"/>
        </w:rPr>
        <w:t>احمد</w:t>
      </w:r>
      <w:r w:rsidRPr="00B17CF9">
        <w:rPr>
          <w:rFonts w:ascii="Sakkal Majalla" w:hAnsi="Sakkal Majalla" w:cs="Simplified Arabic"/>
          <w:b/>
          <w:bCs/>
          <w:sz w:val="28"/>
          <w:szCs w:val="28"/>
          <w:rtl/>
          <w:lang w:bidi="ar-EG"/>
        </w:rPr>
        <w:t xml:space="preserve"> </w:t>
      </w:r>
      <w:r w:rsidRPr="00B17CF9">
        <w:rPr>
          <w:rFonts w:ascii="Sakkal Majalla" w:hAnsi="Sakkal Majalla" w:cs="Simplified Arabic" w:hint="cs"/>
          <w:b/>
          <w:bCs/>
          <w:sz w:val="28"/>
          <w:szCs w:val="28"/>
          <w:rtl/>
          <w:lang w:bidi="ar-EG"/>
        </w:rPr>
        <w:t>آل</w:t>
      </w:r>
      <w:r w:rsidRPr="00B17CF9">
        <w:rPr>
          <w:rFonts w:ascii="Sakkal Majalla" w:hAnsi="Sakkal Majalla" w:cs="Simplified Arabic"/>
          <w:b/>
          <w:bCs/>
          <w:sz w:val="28"/>
          <w:szCs w:val="28"/>
          <w:rtl/>
          <w:lang w:bidi="ar-EG"/>
        </w:rPr>
        <w:t xml:space="preserve"> </w:t>
      </w:r>
      <w:r w:rsidRPr="00B17CF9">
        <w:rPr>
          <w:rFonts w:ascii="Sakkal Majalla" w:hAnsi="Sakkal Majalla" w:cs="Simplified Arabic" w:hint="cs"/>
          <w:b/>
          <w:bCs/>
          <w:sz w:val="28"/>
          <w:szCs w:val="28"/>
          <w:rtl/>
          <w:lang w:bidi="ar-EG"/>
        </w:rPr>
        <w:t>زارب</w:t>
      </w:r>
    </w:p>
    <w:p w14:paraId="5AD54962" w14:textId="77777777" w:rsidR="00A32DC8" w:rsidRDefault="00A32DC8" w:rsidP="00B17CF9">
      <w:pPr>
        <w:jc w:val="center"/>
        <w:rPr>
          <w:rFonts w:ascii="Sakkal Majalla" w:hAnsi="Sakkal Majalla" w:cs="Simplified Arabic"/>
          <w:b/>
          <w:bCs/>
          <w:sz w:val="28"/>
          <w:szCs w:val="28"/>
          <w:rtl/>
          <w:lang w:bidi="ar-EG"/>
        </w:rPr>
      </w:pPr>
    </w:p>
    <w:p w14:paraId="436D1C61" w14:textId="77777777" w:rsidR="00B17CF9" w:rsidRDefault="00B17CF9" w:rsidP="00B17CF9">
      <w:pPr>
        <w:jc w:val="center"/>
        <w:rPr>
          <w:rFonts w:ascii="Sakkal Majalla" w:hAnsi="Sakkal Majalla" w:cs="Simplified Arabic"/>
          <w:b/>
          <w:bCs/>
          <w:sz w:val="28"/>
          <w:szCs w:val="28"/>
          <w:rtl/>
          <w:lang w:bidi="ar-EG"/>
        </w:rPr>
      </w:pPr>
      <w:r w:rsidRPr="00B17CF9">
        <w:rPr>
          <w:rFonts w:ascii="Sakkal Majalla" w:hAnsi="Sakkal Majalla" w:cs="Simplified Arabic" w:hint="cs"/>
          <w:b/>
          <w:bCs/>
          <w:sz w:val="28"/>
          <w:szCs w:val="28"/>
          <w:rtl/>
          <w:lang w:bidi="ar-EG"/>
        </w:rPr>
        <w:t>الرقم</w:t>
      </w:r>
      <w:r w:rsidRPr="00B17CF9">
        <w:rPr>
          <w:rFonts w:ascii="Sakkal Majalla" w:hAnsi="Sakkal Majalla" w:cs="Simplified Arabic"/>
          <w:b/>
          <w:bCs/>
          <w:sz w:val="28"/>
          <w:szCs w:val="28"/>
          <w:rtl/>
          <w:lang w:bidi="ar-EG"/>
        </w:rPr>
        <w:t xml:space="preserve"> </w:t>
      </w:r>
      <w:r w:rsidRPr="00B17CF9">
        <w:rPr>
          <w:rFonts w:ascii="Sakkal Majalla" w:hAnsi="Sakkal Majalla" w:cs="Simplified Arabic" w:hint="cs"/>
          <w:b/>
          <w:bCs/>
          <w:sz w:val="28"/>
          <w:szCs w:val="28"/>
          <w:rtl/>
          <w:lang w:bidi="ar-EG"/>
        </w:rPr>
        <w:t>الأكاديمي</w:t>
      </w:r>
      <w:r w:rsidRPr="00B17CF9">
        <w:rPr>
          <w:rFonts w:ascii="Sakkal Majalla" w:hAnsi="Sakkal Majalla" w:cs="Simplified Arabic"/>
          <w:b/>
          <w:bCs/>
          <w:sz w:val="28"/>
          <w:szCs w:val="28"/>
          <w:rtl/>
          <w:lang w:bidi="ar-EG"/>
        </w:rPr>
        <w:t>:</w:t>
      </w:r>
    </w:p>
    <w:p w14:paraId="4BE67EAB" w14:textId="77777777" w:rsidR="00C60E5C" w:rsidRPr="00B17CF9" w:rsidRDefault="00C60E5C" w:rsidP="00DA303A">
      <w:pPr>
        <w:jc w:val="center"/>
        <w:rPr>
          <w:rFonts w:ascii="Sakkal Majalla" w:hAnsi="Sakkal Majalla" w:cs="Simplified Arabic"/>
          <w:b/>
          <w:bCs/>
          <w:sz w:val="28"/>
          <w:szCs w:val="28"/>
          <w:rtl/>
          <w:lang w:bidi="ar-EG"/>
        </w:rPr>
      </w:pPr>
      <w:r>
        <w:rPr>
          <w:rFonts w:ascii="Sakkal Majalla" w:hAnsi="Sakkal Majalla" w:cs="Simplified Arabic" w:hint="cs"/>
          <w:b/>
          <w:bCs/>
          <w:sz w:val="28"/>
          <w:szCs w:val="28"/>
          <w:rtl/>
          <w:lang w:bidi="ar-EG"/>
        </w:rPr>
        <w:t>25300147</w:t>
      </w:r>
      <w:r w:rsidR="00DA303A">
        <w:rPr>
          <w:rFonts w:ascii="Sakkal Majalla" w:hAnsi="Sakkal Majalla" w:cs="Simplified Arabic" w:hint="cs"/>
          <w:b/>
          <w:bCs/>
          <w:sz w:val="28"/>
          <w:szCs w:val="28"/>
          <w:rtl/>
          <w:lang w:bidi="ar-EG"/>
        </w:rPr>
        <w:t>3</w:t>
      </w:r>
    </w:p>
    <w:p w14:paraId="64964042" w14:textId="77777777" w:rsidR="009125CE" w:rsidRPr="00DA55D2" w:rsidRDefault="009125CE" w:rsidP="009125CE">
      <w:pPr>
        <w:jc w:val="center"/>
        <w:rPr>
          <w:rFonts w:ascii="Sakkal Majalla" w:hAnsi="Sakkal Majalla" w:cs="Simplified Arabic"/>
          <w:b/>
          <w:bCs/>
          <w:sz w:val="28"/>
          <w:szCs w:val="28"/>
          <w:rtl/>
          <w:lang w:bidi="ar-EG"/>
        </w:rPr>
      </w:pPr>
      <w:r w:rsidRPr="00DA55D2">
        <w:rPr>
          <w:rFonts w:ascii="Sakkal Majalla" w:hAnsi="Sakkal Majalla" w:cs="Simplified Arabic"/>
          <w:b/>
          <w:bCs/>
          <w:sz w:val="28"/>
          <w:szCs w:val="28"/>
          <w:rtl/>
          <w:lang w:bidi="ar-EG"/>
        </w:rPr>
        <w:t>إشراف/</w:t>
      </w:r>
    </w:p>
    <w:p w14:paraId="732C1185" w14:textId="77777777" w:rsidR="009125CE" w:rsidRPr="00DA55D2" w:rsidRDefault="00B17CF9" w:rsidP="00A32DC8">
      <w:pPr>
        <w:jc w:val="center"/>
        <w:rPr>
          <w:rFonts w:ascii="Sakkal Majalla" w:hAnsi="Sakkal Majalla" w:cs="Simplified Arabic"/>
          <w:b/>
          <w:bCs/>
          <w:sz w:val="28"/>
          <w:szCs w:val="28"/>
          <w:rtl/>
          <w:lang w:bidi="ar-EG"/>
        </w:rPr>
      </w:pPr>
      <w:r w:rsidRPr="00B17CF9">
        <w:rPr>
          <w:rFonts w:ascii="Sakkal Majalla" w:hAnsi="Sakkal Majalla" w:cs="Simplified Arabic" w:hint="cs"/>
          <w:b/>
          <w:bCs/>
          <w:sz w:val="28"/>
          <w:szCs w:val="28"/>
          <w:rtl/>
          <w:lang w:bidi="ar-EG"/>
        </w:rPr>
        <w:t>د</w:t>
      </w:r>
      <w:r w:rsidRPr="00B17CF9">
        <w:rPr>
          <w:rFonts w:ascii="Sakkal Majalla" w:hAnsi="Sakkal Majalla" w:cs="Simplified Arabic"/>
          <w:b/>
          <w:bCs/>
          <w:sz w:val="28"/>
          <w:szCs w:val="28"/>
          <w:rtl/>
          <w:lang w:bidi="ar-EG"/>
        </w:rPr>
        <w:t xml:space="preserve">. </w:t>
      </w:r>
      <w:r w:rsidRPr="00B17CF9">
        <w:rPr>
          <w:rFonts w:ascii="Sakkal Majalla" w:hAnsi="Sakkal Majalla" w:cs="Simplified Arabic" w:hint="cs"/>
          <w:b/>
          <w:bCs/>
          <w:sz w:val="28"/>
          <w:szCs w:val="28"/>
          <w:rtl/>
          <w:lang w:bidi="ar-EG"/>
        </w:rPr>
        <w:t>فايز</w:t>
      </w:r>
      <w:r w:rsidRPr="00B17CF9">
        <w:rPr>
          <w:rFonts w:ascii="Sakkal Majalla" w:hAnsi="Sakkal Majalla" w:cs="Simplified Arabic"/>
          <w:b/>
          <w:bCs/>
          <w:sz w:val="28"/>
          <w:szCs w:val="28"/>
          <w:rtl/>
          <w:lang w:bidi="ar-EG"/>
        </w:rPr>
        <w:t xml:space="preserve"> </w:t>
      </w:r>
      <w:r w:rsidRPr="00B17CF9">
        <w:rPr>
          <w:rFonts w:ascii="Sakkal Majalla" w:hAnsi="Sakkal Majalla" w:cs="Simplified Arabic" w:hint="cs"/>
          <w:b/>
          <w:bCs/>
          <w:sz w:val="28"/>
          <w:szCs w:val="28"/>
          <w:rtl/>
          <w:lang w:bidi="ar-EG"/>
        </w:rPr>
        <w:t>جراد</w:t>
      </w:r>
      <w:r>
        <w:rPr>
          <w:rFonts w:ascii="Sakkal Majalla" w:hAnsi="Sakkal Majalla" w:cs="Simplified Arabic" w:hint="cs"/>
          <w:b/>
          <w:bCs/>
          <w:sz w:val="28"/>
          <w:szCs w:val="28"/>
          <w:rtl/>
          <w:lang w:bidi="ar-EG"/>
        </w:rPr>
        <w:tab/>
      </w:r>
    </w:p>
    <w:p w14:paraId="7CA90A95" w14:textId="77777777" w:rsidR="009125CE" w:rsidRPr="00DA55D2" w:rsidRDefault="009125CE" w:rsidP="009125CE">
      <w:pPr>
        <w:jc w:val="center"/>
        <w:rPr>
          <w:rFonts w:ascii="Sakkal Majalla" w:hAnsi="Sakkal Majalla" w:cs="Simplified Arabic"/>
          <w:b/>
          <w:bCs/>
          <w:sz w:val="28"/>
          <w:szCs w:val="28"/>
          <w:rtl/>
          <w:lang w:bidi="ar-EG"/>
        </w:rPr>
      </w:pPr>
    </w:p>
    <w:p w14:paraId="7C07EC4A" w14:textId="77777777" w:rsidR="009125CE" w:rsidRPr="00DA55D2" w:rsidRDefault="009125CE" w:rsidP="009125CE">
      <w:pPr>
        <w:jc w:val="center"/>
        <w:rPr>
          <w:rFonts w:ascii="Sakkal Majalla" w:hAnsi="Sakkal Majalla" w:cs="Simplified Arabic"/>
          <w:b/>
          <w:bCs/>
          <w:sz w:val="28"/>
          <w:szCs w:val="28"/>
          <w:rtl/>
          <w:lang w:bidi="ar-EG"/>
        </w:rPr>
      </w:pPr>
      <w:r w:rsidRPr="00DA55D2">
        <w:rPr>
          <w:rFonts w:ascii="Sakkal Majalla" w:hAnsi="Sakkal Majalla" w:cs="Simplified Arabic"/>
          <w:b/>
          <w:bCs/>
          <w:sz w:val="28"/>
          <w:szCs w:val="28"/>
          <w:rtl/>
          <w:lang w:bidi="ar-EG"/>
        </w:rPr>
        <w:t>العام الدراسي:</w:t>
      </w:r>
    </w:p>
    <w:p w14:paraId="5700BDF4" w14:textId="77777777" w:rsidR="009125CE" w:rsidRDefault="00AF06EE" w:rsidP="009125CE">
      <w:pPr>
        <w:jc w:val="center"/>
        <w:rPr>
          <w:rFonts w:ascii="Sakkal Majalla" w:hAnsi="Sakkal Majalla" w:cs="Simplified Arabic"/>
          <w:b/>
          <w:bCs/>
          <w:sz w:val="28"/>
          <w:szCs w:val="28"/>
          <w:rtl/>
          <w:lang w:bidi="ar-EG"/>
        </w:rPr>
      </w:pPr>
      <w:r w:rsidRPr="00DA55D2">
        <w:rPr>
          <w:rFonts w:ascii="Sakkal Majalla" w:hAnsi="Sakkal Majalla" w:cs="Simplified Arabic" w:hint="cs"/>
          <w:b/>
          <w:bCs/>
          <w:sz w:val="28"/>
          <w:szCs w:val="28"/>
          <w:rtl/>
          <w:lang w:bidi="ar-EG"/>
        </w:rPr>
        <w:t>2026</w:t>
      </w:r>
    </w:p>
    <w:p w14:paraId="52842935" w14:textId="77777777" w:rsidR="004E0509" w:rsidRDefault="004E0509" w:rsidP="009125CE">
      <w:pPr>
        <w:jc w:val="center"/>
        <w:rPr>
          <w:rFonts w:ascii="Sakkal Majalla" w:hAnsi="Sakkal Majalla" w:cs="Simplified Arabic"/>
          <w:b/>
          <w:bCs/>
          <w:sz w:val="28"/>
          <w:szCs w:val="28"/>
          <w:rtl/>
          <w:lang w:bidi="ar-EG"/>
        </w:rPr>
      </w:pPr>
    </w:p>
    <w:p w14:paraId="332DC1DA" w14:textId="77777777" w:rsidR="004E0509" w:rsidRDefault="004E0509" w:rsidP="004E0509">
      <w:pPr>
        <w:pStyle w:val="isselectedend"/>
        <w:bidi/>
        <w:spacing w:before="0" w:beforeAutospacing="0" w:after="0" w:afterAutospacing="0"/>
        <w:ind w:left="-1050"/>
        <w:rPr>
          <w:rFonts w:asciiTheme="minorBidi" w:hAnsiTheme="minorBidi" w:cstheme="minorBidi"/>
          <w:b/>
          <w:bCs/>
          <w:sz w:val="34"/>
          <w:szCs w:val="34"/>
          <w:rtl/>
          <w:lang w:bidi="ar-EG"/>
        </w:rPr>
      </w:pPr>
    </w:p>
    <w:p w14:paraId="7D729BBD" w14:textId="77777777" w:rsidR="004E0509" w:rsidRDefault="004E0509" w:rsidP="004E0509">
      <w:pPr>
        <w:pStyle w:val="isselectedend"/>
        <w:bidi/>
        <w:spacing w:before="0" w:beforeAutospacing="0" w:after="0" w:afterAutospacing="0"/>
        <w:ind w:left="-1050"/>
        <w:rPr>
          <w:rFonts w:asciiTheme="minorBidi" w:hAnsiTheme="minorBidi" w:cstheme="minorBidi"/>
          <w:b/>
          <w:bCs/>
          <w:sz w:val="34"/>
          <w:szCs w:val="34"/>
          <w:rtl/>
          <w:lang w:bidi="ar-EG"/>
        </w:rPr>
      </w:pPr>
      <w:r w:rsidRPr="00DA55D2">
        <w:rPr>
          <w:rFonts w:ascii="Sakkal Majalla" w:hAnsi="Sakkal Majalla" w:cs="Simplified Arabic"/>
          <w:b/>
          <w:bCs/>
          <w:noProof/>
          <w:sz w:val="28"/>
          <w:szCs w:val="28"/>
        </w:rPr>
        <w:lastRenderedPageBreak/>
        <w:drawing>
          <wp:anchor distT="0" distB="0" distL="114300" distR="114300" simplePos="0" relativeHeight="251686912" behindDoc="1" locked="0" layoutInCell="1" allowOverlap="1" wp14:anchorId="7AE6B0BC" wp14:editId="090651A8">
            <wp:simplePos x="0" y="0"/>
            <wp:positionH relativeFrom="margin">
              <wp:posOffset>3659505</wp:posOffset>
            </wp:positionH>
            <wp:positionV relativeFrom="margin">
              <wp:posOffset>333375</wp:posOffset>
            </wp:positionV>
            <wp:extent cx="2216150" cy="881380"/>
            <wp:effectExtent l="0" t="0" r="0" b="0"/>
            <wp:wrapNone/>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2539" b="24603"/>
                    <a:stretch/>
                  </pic:blipFill>
                  <pic:spPr bwMode="auto">
                    <a:xfrm>
                      <a:off x="0" y="0"/>
                      <a:ext cx="2216150" cy="881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CD8FCE" w14:textId="77777777" w:rsidR="004E0509" w:rsidRPr="007A5B46" w:rsidRDefault="004E0509" w:rsidP="004E0509">
      <w:pPr>
        <w:ind w:left="4337" w:right="-851"/>
        <w:jc w:val="center"/>
        <w:rPr>
          <w:rFonts w:ascii="Sakkal Majalla" w:hAnsi="Sakkal Majalla" w:cs="Simplified Arabic"/>
          <w:sz w:val="38"/>
          <w:szCs w:val="38"/>
          <w:rtl/>
          <w:lang w:bidi="ar-EG"/>
        </w:rPr>
      </w:pPr>
      <w:proofErr w:type="spellStart"/>
      <w:r w:rsidRPr="00376E12">
        <w:rPr>
          <w:rStyle w:val="Strong"/>
          <w:sz w:val="28"/>
          <w:szCs w:val="28"/>
        </w:rPr>
        <w:t>MidOcean</w:t>
      </w:r>
      <w:proofErr w:type="spellEnd"/>
      <w:r w:rsidRPr="00376E12">
        <w:rPr>
          <w:rStyle w:val="Strong"/>
          <w:sz w:val="28"/>
          <w:szCs w:val="28"/>
        </w:rPr>
        <w:t xml:space="preserve"> University</w:t>
      </w:r>
      <w:r w:rsidRPr="00376E12">
        <w:rPr>
          <w:sz w:val="28"/>
          <w:szCs w:val="28"/>
        </w:rPr>
        <w:br/>
      </w:r>
      <w:r w:rsidRPr="00376E12">
        <w:rPr>
          <w:rStyle w:val="Strong"/>
          <w:sz w:val="28"/>
          <w:szCs w:val="28"/>
        </w:rPr>
        <w:t>Faculty of Management</w:t>
      </w:r>
      <w:r w:rsidRPr="00376E12">
        <w:rPr>
          <w:sz w:val="28"/>
          <w:szCs w:val="28"/>
        </w:rPr>
        <w:br/>
      </w:r>
      <w:r w:rsidRPr="00376E12">
        <w:rPr>
          <w:rStyle w:val="Strong"/>
          <w:sz w:val="28"/>
          <w:szCs w:val="28"/>
        </w:rPr>
        <w:t xml:space="preserve">Department / Major: </w:t>
      </w:r>
      <w:r w:rsidRPr="007A5B46">
        <w:rPr>
          <w:rStyle w:val="Strong"/>
          <w:sz w:val="28"/>
          <w:szCs w:val="28"/>
        </w:rPr>
        <w:t>Risk Management</w:t>
      </w:r>
    </w:p>
    <w:p w14:paraId="5912AC46" w14:textId="77777777" w:rsidR="004E0509" w:rsidRDefault="004E0509" w:rsidP="004E0509">
      <w:pPr>
        <w:spacing w:after="0"/>
        <w:jc w:val="center"/>
        <w:rPr>
          <w:rFonts w:ascii="Sakkal Majalla" w:hAnsi="Sakkal Majalla" w:cs="Simplified Arabic"/>
          <w:b/>
          <w:bCs/>
          <w:sz w:val="32"/>
          <w:szCs w:val="32"/>
          <w:rtl/>
          <w:lang w:bidi="ar-EG"/>
        </w:rPr>
      </w:pPr>
    </w:p>
    <w:p w14:paraId="3C67DC7C" w14:textId="77777777" w:rsidR="004E0509" w:rsidRPr="00376E12" w:rsidRDefault="004E0509" w:rsidP="004E0509">
      <w:pPr>
        <w:bidi w:val="0"/>
        <w:spacing w:after="0"/>
        <w:jc w:val="center"/>
        <w:rPr>
          <w:rFonts w:ascii="Sakkal Majalla" w:hAnsi="Sakkal Majalla" w:cs="Simplified Arabic"/>
          <w:b/>
          <w:bCs/>
          <w:sz w:val="58"/>
          <w:szCs w:val="58"/>
          <w:lang w:bidi="ar-EG"/>
        </w:rPr>
      </w:pPr>
      <w:r w:rsidRPr="00376E12">
        <w:rPr>
          <w:rFonts w:ascii="Sakkal Majalla" w:hAnsi="Sakkal Majalla" w:cs="Simplified Arabic"/>
          <w:b/>
          <w:bCs/>
          <w:sz w:val="58"/>
          <w:szCs w:val="58"/>
          <w:lang w:bidi="ar-EG"/>
        </w:rPr>
        <w:t>Research Title:</w:t>
      </w:r>
    </w:p>
    <w:p w14:paraId="77825FD4" w14:textId="77777777" w:rsidR="004E0509" w:rsidRDefault="004E0509" w:rsidP="004E0509">
      <w:pPr>
        <w:spacing w:after="0"/>
        <w:jc w:val="center"/>
        <w:rPr>
          <w:rFonts w:ascii="Sakkal Majalla" w:hAnsi="Sakkal Majalla" w:cs="Simplified Arabic"/>
          <w:b/>
          <w:bCs/>
          <w:sz w:val="32"/>
          <w:szCs w:val="32"/>
          <w:lang w:bidi="ar-EG"/>
        </w:rPr>
      </w:pPr>
      <w:r w:rsidRPr="008630D8">
        <w:rPr>
          <w:rFonts w:ascii="Sakkal Majalla" w:hAnsi="Sakkal Majalla" w:cs="Simplified Arabic"/>
          <w:b/>
          <w:bCs/>
          <w:sz w:val="38"/>
          <w:szCs w:val="38"/>
          <w:lang w:bidi="ar-EG"/>
        </w:rPr>
        <w:t>The role of network outage risk management in enhancing service continuity and improving customer satisfaction: A field study on Mobily customers in the Kingdom of Saudi Arabia</w:t>
      </w:r>
    </w:p>
    <w:p w14:paraId="5FA33F99" w14:textId="77777777" w:rsidR="004E0509" w:rsidRPr="008630D8" w:rsidRDefault="004E0509" w:rsidP="004E0509">
      <w:pPr>
        <w:spacing w:after="0"/>
        <w:jc w:val="center"/>
        <w:rPr>
          <w:rFonts w:ascii="Sakkal Majalla" w:hAnsi="Sakkal Majalla" w:cs="Simplified Arabic"/>
          <w:b/>
          <w:bCs/>
          <w:sz w:val="32"/>
          <w:szCs w:val="32"/>
          <w:rtl/>
          <w:lang w:bidi="ar-EG"/>
        </w:rPr>
      </w:pPr>
    </w:p>
    <w:p w14:paraId="14CBCCE4" w14:textId="77777777" w:rsidR="004E0509" w:rsidRPr="00376E12" w:rsidRDefault="004E0509" w:rsidP="004E0509">
      <w:pPr>
        <w:bidi w:val="0"/>
        <w:spacing w:after="0"/>
        <w:jc w:val="center"/>
        <w:rPr>
          <w:rFonts w:ascii="Sakkal Majalla" w:hAnsi="Sakkal Majalla" w:cs="Simplified Arabic"/>
          <w:b/>
          <w:bCs/>
          <w:sz w:val="58"/>
          <w:szCs w:val="58"/>
          <w:rtl/>
          <w:lang w:bidi="ar-EG"/>
        </w:rPr>
      </w:pPr>
      <w:r w:rsidRPr="00376E12">
        <w:rPr>
          <w:rFonts w:ascii="Sakkal Majalla" w:hAnsi="Sakkal Majalla" w:cs="Simplified Arabic"/>
          <w:sz w:val="58"/>
          <w:szCs w:val="58"/>
          <w:lang w:bidi="ar-EG"/>
        </w:rPr>
        <w:t>Prepared by the Student:</w:t>
      </w:r>
    </w:p>
    <w:p w14:paraId="6980076A" w14:textId="77777777" w:rsidR="004E0509" w:rsidRDefault="004E0509" w:rsidP="004E0509">
      <w:pPr>
        <w:jc w:val="center"/>
      </w:pPr>
      <w:proofErr w:type="spellStart"/>
      <w:r w:rsidRPr="00C60E5C">
        <w:rPr>
          <w:rFonts w:ascii="Sakkal Majalla" w:hAnsi="Sakkal Majalla" w:cs="Simplified Arabic"/>
          <w:b/>
          <w:bCs/>
          <w:sz w:val="50"/>
          <w:szCs w:val="50"/>
          <w:lang w:bidi="ar-EG"/>
        </w:rPr>
        <w:t>Mohee</w:t>
      </w:r>
      <w:proofErr w:type="spellEnd"/>
      <w:r w:rsidRPr="00C60E5C">
        <w:rPr>
          <w:rFonts w:ascii="Sakkal Majalla" w:hAnsi="Sakkal Majalla" w:cs="Simplified Arabic"/>
          <w:b/>
          <w:bCs/>
          <w:sz w:val="50"/>
          <w:szCs w:val="50"/>
          <w:lang w:bidi="ar-EG"/>
        </w:rPr>
        <w:t xml:space="preserve"> Ahmed Mohammed al </w:t>
      </w:r>
      <w:proofErr w:type="spellStart"/>
      <w:r w:rsidRPr="00C60E5C">
        <w:rPr>
          <w:rFonts w:ascii="Sakkal Majalla" w:hAnsi="Sakkal Majalla" w:cs="Simplified Arabic"/>
          <w:b/>
          <w:bCs/>
          <w:sz w:val="50"/>
          <w:szCs w:val="50"/>
          <w:lang w:bidi="ar-EG"/>
        </w:rPr>
        <w:t>zareb</w:t>
      </w:r>
      <w:proofErr w:type="spellEnd"/>
    </w:p>
    <w:p w14:paraId="6FA95D60" w14:textId="77777777" w:rsidR="004E0509" w:rsidRPr="007A5B46" w:rsidRDefault="00000000" w:rsidP="004E0509">
      <w:pPr>
        <w:jc w:val="center"/>
        <w:rPr>
          <w:rFonts w:ascii="Sakkal Majalla" w:hAnsi="Sakkal Majalla" w:cs="Simplified Arabic"/>
          <w:b/>
          <w:bCs/>
          <w:sz w:val="36"/>
          <w:szCs w:val="36"/>
          <w:rtl/>
          <w:lang w:bidi="ar-EG"/>
        </w:rPr>
      </w:pPr>
      <w:bdo w:val="ltr">
        <w:r w:rsidR="004E0509" w:rsidRPr="007A5B46">
          <w:rPr>
            <w:rFonts w:ascii="Sakkal Majalla" w:hAnsi="Sakkal Majalla" w:cs="Simplified Arabic"/>
            <w:b/>
            <w:bCs/>
            <w:sz w:val="36"/>
            <w:szCs w:val="36"/>
            <w:lang w:bidi="ar-EG"/>
          </w:rPr>
          <w:t>25 300 1473</w:t>
        </w:r>
        <w:r w:rsidR="004E0509" w:rsidRPr="007A5B46">
          <w:rPr>
            <w:rFonts w:ascii="Times New Roman" w:hAnsi="Times New Roman" w:cs="Times New Roman"/>
            <w:b/>
            <w:bCs/>
            <w:sz w:val="36"/>
            <w:szCs w:val="36"/>
            <w:lang w:bidi="ar-EG"/>
          </w:rPr>
          <w:t>‬</w:t>
        </w:r>
        <w:r w:rsidR="004E0509" w:rsidRPr="007A5B46">
          <w:rPr>
            <w:rFonts w:ascii="MS Gothic" w:eastAsia="MS Gothic" w:hAnsi="MS Gothic" w:cs="MS Gothic" w:hint="eastAsia"/>
            <w:sz w:val="30"/>
            <w:szCs w:val="30"/>
          </w:rPr>
          <w:t>‬</w:t>
        </w:r>
        <w:r w:rsidR="004E0509" w:rsidRPr="007A5B46">
          <w:rPr>
            <w:rFonts w:ascii="MS Gothic" w:eastAsia="MS Gothic" w:hAnsi="MS Gothic" w:cs="MS Gothic" w:hint="eastAsia"/>
            <w:sz w:val="30"/>
            <w:szCs w:val="30"/>
          </w:rPr>
          <w:t>‬</w:t>
        </w:r>
        <w:r w:rsidR="004E0509" w:rsidRPr="007A5B46">
          <w:rPr>
            <w:rFonts w:ascii="MS Gothic" w:eastAsia="MS Gothic" w:hAnsi="MS Gothic" w:cs="MS Gothic" w:hint="eastAsia"/>
            <w:sz w:val="30"/>
            <w:szCs w:val="30"/>
          </w:rPr>
          <w:t>‬</w:t>
        </w:r>
        <w:r w:rsidR="004E0509" w:rsidRPr="007A5B46">
          <w:rPr>
            <w:rFonts w:ascii="MS Gothic" w:eastAsia="MS Gothic" w:hAnsi="MS Gothic" w:cs="MS Gothic" w:hint="eastAsia"/>
            <w:sz w:val="30"/>
            <w:szCs w:val="30"/>
          </w:rPr>
          <w:t>‬</w:t>
        </w:r>
        <w:r w:rsidR="004E0509" w:rsidRPr="007A5B46">
          <w:rPr>
            <w:sz w:val="30"/>
            <w:szCs w:val="30"/>
          </w:rPr>
          <w:t>‬</w:t>
        </w:r>
        <w:r w:rsidR="004E0509" w:rsidRPr="007A5B46">
          <w:rPr>
            <w:sz w:val="30"/>
            <w:szCs w:val="30"/>
          </w:rPr>
          <w:t>‬</w:t>
        </w:r>
        <w:r w:rsidR="004E0509" w:rsidRPr="007A5B46">
          <w:rPr>
            <w:sz w:val="30"/>
            <w:szCs w:val="30"/>
          </w:rPr>
          <w:t>‬</w:t>
        </w:r>
        <w:r w:rsidR="004E0509" w:rsidRPr="007A5B46">
          <w:rPr>
            <w:sz w:val="30"/>
            <w:szCs w:val="30"/>
          </w:rPr>
          <w:t>‬</w:t>
        </w:r>
        <w:r w:rsidR="004E0509">
          <w:t>‬</w:t>
        </w:r>
        <w:r w:rsidR="004E0509">
          <w:t>‬</w:t>
        </w:r>
        <w:r w:rsidR="004E0509">
          <w:t>‬</w:t>
        </w:r>
        <w:r w:rsidR="004E0509">
          <w:t>‬</w:t>
        </w:r>
        <w:r w:rsidR="00135165">
          <w:t>‬</w:t>
        </w:r>
        <w:r w:rsidR="00650A23">
          <w:t>‬</w:t>
        </w:r>
        <w:r>
          <w:t>‬</w:t>
        </w:r>
      </w:bdo>
    </w:p>
    <w:p w14:paraId="4F700CFB" w14:textId="77777777" w:rsidR="004E0509" w:rsidRPr="00376E12" w:rsidRDefault="004E0509" w:rsidP="004E0509">
      <w:pPr>
        <w:bidi w:val="0"/>
        <w:spacing w:after="0"/>
        <w:jc w:val="center"/>
        <w:rPr>
          <w:rFonts w:ascii="Sakkal Majalla" w:hAnsi="Sakkal Majalla" w:cs="Simplified Arabic"/>
          <w:sz w:val="58"/>
          <w:szCs w:val="58"/>
          <w:rtl/>
          <w:lang w:bidi="ar-EG"/>
        </w:rPr>
      </w:pPr>
      <w:r w:rsidRPr="00376E12">
        <w:rPr>
          <w:rFonts w:ascii="Sakkal Majalla" w:hAnsi="Sakkal Majalla" w:cs="Simplified Arabic"/>
          <w:b/>
          <w:bCs/>
          <w:sz w:val="58"/>
          <w:szCs w:val="58"/>
          <w:lang w:bidi="ar-EG"/>
        </w:rPr>
        <w:t>Supervised by:</w:t>
      </w:r>
    </w:p>
    <w:p w14:paraId="18AEE29C" w14:textId="77777777" w:rsidR="004E0509" w:rsidRPr="00376E12" w:rsidRDefault="004E0509" w:rsidP="004E0509">
      <w:pPr>
        <w:spacing w:after="0"/>
        <w:ind w:left="-1050" w:right="-1134"/>
        <w:jc w:val="center"/>
        <w:rPr>
          <w:rFonts w:asciiTheme="minorBidi" w:eastAsia="Calibri" w:hAnsiTheme="minorBidi" w:cs="Simplified Arabic"/>
          <w:b/>
          <w:bCs/>
          <w:sz w:val="40"/>
          <w:szCs w:val="40"/>
          <w:rtl/>
        </w:rPr>
      </w:pPr>
      <w:r w:rsidRPr="00376E12">
        <w:rPr>
          <w:rFonts w:asciiTheme="minorBidi" w:eastAsia="Calibri" w:hAnsiTheme="minorBidi" w:cs="Simplified Arabic"/>
          <w:b/>
          <w:bCs/>
          <w:sz w:val="40"/>
          <w:szCs w:val="40"/>
        </w:rPr>
        <w:t xml:space="preserve">D. </w:t>
      </w:r>
      <w:r w:rsidRPr="007A5B46">
        <w:rPr>
          <w:rFonts w:asciiTheme="minorBidi" w:eastAsia="Calibri" w:hAnsiTheme="minorBidi" w:cs="Simplified Arabic"/>
          <w:b/>
          <w:bCs/>
          <w:sz w:val="40"/>
          <w:szCs w:val="40"/>
        </w:rPr>
        <w:t xml:space="preserve">Fayez </w:t>
      </w:r>
      <w:proofErr w:type="spellStart"/>
      <w:r w:rsidRPr="007A5B46">
        <w:rPr>
          <w:rFonts w:asciiTheme="minorBidi" w:eastAsia="Calibri" w:hAnsiTheme="minorBidi" w:cs="Simplified Arabic"/>
          <w:b/>
          <w:bCs/>
          <w:sz w:val="40"/>
          <w:szCs w:val="40"/>
        </w:rPr>
        <w:t>jrad</w:t>
      </w:r>
      <w:proofErr w:type="spellEnd"/>
    </w:p>
    <w:p w14:paraId="083843F5" w14:textId="77777777" w:rsidR="004E0509" w:rsidRPr="00376E12" w:rsidRDefault="004E0509" w:rsidP="004E0509">
      <w:pPr>
        <w:spacing w:after="0"/>
        <w:ind w:left="-1050" w:right="-1134"/>
        <w:jc w:val="center"/>
        <w:rPr>
          <w:rFonts w:asciiTheme="minorBidi" w:eastAsia="Calibri" w:hAnsiTheme="minorBidi" w:cs="Simplified Arabic"/>
          <w:b/>
          <w:bCs/>
          <w:sz w:val="40"/>
          <w:szCs w:val="40"/>
          <w:rtl/>
        </w:rPr>
      </w:pPr>
      <w:r w:rsidRPr="00376E12">
        <w:rPr>
          <w:rFonts w:asciiTheme="minorBidi" w:eastAsia="Calibri" w:hAnsiTheme="minorBidi" w:cs="Simplified Arabic" w:hint="cs"/>
          <w:b/>
          <w:bCs/>
          <w:sz w:val="40"/>
          <w:szCs w:val="40"/>
          <w:rtl/>
        </w:rPr>
        <w:tab/>
      </w:r>
      <w:r w:rsidRPr="00376E12">
        <w:rPr>
          <w:rFonts w:asciiTheme="minorBidi" w:eastAsia="Calibri" w:hAnsiTheme="minorBidi" w:cs="Simplified Arabic"/>
          <w:b/>
          <w:bCs/>
          <w:sz w:val="40"/>
          <w:szCs w:val="40"/>
        </w:rPr>
        <w:t xml:space="preserve">D. </w:t>
      </w:r>
      <w:proofErr w:type="spellStart"/>
      <w:r w:rsidRPr="00376E12">
        <w:rPr>
          <w:rFonts w:asciiTheme="minorBidi" w:eastAsia="Calibri" w:hAnsiTheme="minorBidi" w:cs="Simplified Arabic"/>
          <w:b/>
          <w:bCs/>
          <w:sz w:val="40"/>
          <w:szCs w:val="40"/>
        </w:rPr>
        <w:t>Alfaisal</w:t>
      </w:r>
      <w:proofErr w:type="spellEnd"/>
      <w:r w:rsidRPr="00376E12">
        <w:rPr>
          <w:rFonts w:asciiTheme="minorBidi" w:eastAsia="Calibri" w:hAnsiTheme="minorBidi" w:cs="Simplified Arabic"/>
          <w:b/>
          <w:bCs/>
          <w:sz w:val="40"/>
          <w:szCs w:val="40"/>
        </w:rPr>
        <w:t xml:space="preserve"> </w:t>
      </w:r>
      <w:proofErr w:type="spellStart"/>
      <w:r w:rsidRPr="00376E12">
        <w:rPr>
          <w:rFonts w:asciiTheme="minorBidi" w:eastAsia="Calibri" w:hAnsiTheme="minorBidi" w:cs="Simplified Arabic"/>
          <w:b/>
          <w:bCs/>
          <w:sz w:val="40"/>
          <w:szCs w:val="40"/>
        </w:rPr>
        <w:t>abdelhameed</w:t>
      </w:r>
      <w:proofErr w:type="spellEnd"/>
      <w:r w:rsidRPr="00376E12">
        <w:rPr>
          <w:rFonts w:asciiTheme="minorBidi" w:eastAsia="Calibri" w:hAnsiTheme="minorBidi" w:cs="Simplified Arabic"/>
          <w:b/>
          <w:bCs/>
          <w:sz w:val="40"/>
          <w:szCs w:val="40"/>
        </w:rPr>
        <w:t xml:space="preserve"> </w:t>
      </w:r>
      <w:proofErr w:type="spellStart"/>
      <w:r w:rsidRPr="00376E12">
        <w:rPr>
          <w:rFonts w:asciiTheme="minorBidi" w:eastAsia="Calibri" w:hAnsiTheme="minorBidi" w:cs="Simplified Arabic"/>
          <w:b/>
          <w:bCs/>
          <w:sz w:val="40"/>
          <w:szCs w:val="40"/>
        </w:rPr>
        <w:t>mohamed</w:t>
      </w:r>
      <w:proofErr w:type="spellEnd"/>
    </w:p>
    <w:p w14:paraId="7193B3D7" w14:textId="77777777" w:rsidR="004E0509" w:rsidRPr="00AB0AC3" w:rsidRDefault="004E0509" w:rsidP="004E0509">
      <w:pPr>
        <w:spacing w:line="240" w:lineRule="auto"/>
        <w:jc w:val="center"/>
        <w:rPr>
          <w:rFonts w:ascii="Sakkal Majalla" w:hAnsi="Sakkal Majalla" w:cs="Simplified Arabic"/>
          <w:b/>
          <w:bCs/>
          <w:sz w:val="32"/>
          <w:szCs w:val="32"/>
          <w:rtl/>
          <w:lang w:bidi="ar-EG"/>
        </w:rPr>
      </w:pPr>
    </w:p>
    <w:p w14:paraId="4A6734E4" w14:textId="77777777" w:rsidR="004E0509" w:rsidRPr="00376E12" w:rsidRDefault="004E0509" w:rsidP="004E0509">
      <w:pPr>
        <w:bidi w:val="0"/>
        <w:spacing w:after="0"/>
        <w:jc w:val="center"/>
        <w:rPr>
          <w:rFonts w:ascii="Sakkal Majalla" w:hAnsi="Sakkal Majalla" w:cs="Simplified Arabic"/>
          <w:b/>
          <w:bCs/>
          <w:sz w:val="58"/>
          <w:szCs w:val="58"/>
          <w:rtl/>
          <w:lang w:bidi="ar-EG"/>
        </w:rPr>
      </w:pPr>
      <w:r w:rsidRPr="00376E12">
        <w:rPr>
          <w:rFonts w:ascii="Sakkal Majalla" w:hAnsi="Sakkal Majalla" w:cs="Simplified Arabic"/>
          <w:b/>
          <w:bCs/>
          <w:sz w:val="58"/>
          <w:szCs w:val="58"/>
          <w:lang w:bidi="ar-EG"/>
        </w:rPr>
        <w:t>Year</w:t>
      </w:r>
    </w:p>
    <w:p w14:paraId="7464FD58" w14:textId="77777777" w:rsidR="004E0509" w:rsidRPr="00376E12" w:rsidRDefault="004E0509" w:rsidP="004E0509">
      <w:pPr>
        <w:bidi w:val="0"/>
        <w:jc w:val="center"/>
        <w:rPr>
          <w:rFonts w:ascii="Sakkal Majalla" w:hAnsi="Sakkal Majalla" w:cs="Simplified Arabic"/>
          <w:b/>
          <w:bCs/>
          <w:sz w:val="58"/>
          <w:szCs w:val="58"/>
          <w:rtl/>
          <w:lang w:bidi="ar-EG"/>
        </w:rPr>
      </w:pPr>
      <w:r>
        <w:rPr>
          <w:rFonts w:ascii="Sakkal Majalla" w:hAnsi="Sakkal Majalla" w:cs="Simplified Arabic"/>
          <w:b/>
          <w:bCs/>
          <w:sz w:val="58"/>
          <w:szCs w:val="58"/>
          <w:lang w:bidi="ar-EG"/>
        </w:rPr>
        <w:t>2026</w:t>
      </w:r>
    </w:p>
    <w:p w14:paraId="61581619" w14:textId="77777777" w:rsidR="009125CE" w:rsidRDefault="009125CE" w:rsidP="009125CE">
      <w:pPr>
        <w:jc w:val="center"/>
        <w:rPr>
          <w:rFonts w:ascii="Sakkal Majalla" w:hAnsi="Sakkal Majalla" w:cs="Simplified Arabic"/>
          <w:b/>
          <w:bCs/>
          <w:sz w:val="28"/>
          <w:szCs w:val="28"/>
          <w:rtl/>
          <w:lang w:bidi="ar-EG"/>
        </w:rPr>
      </w:pPr>
    </w:p>
    <w:p w14:paraId="0B54A41D" w14:textId="77777777" w:rsidR="0000368D" w:rsidRPr="00DA55D2" w:rsidRDefault="0000368D" w:rsidP="009125CE">
      <w:pPr>
        <w:jc w:val="center"/>
        <w:rPr>
          <w:rFonts w:ascii="Sakkal Majalla" w:hAnsi="Sakkal Majalla" w:cs="Simplified Arabic"/>
          <w:b/>
          <w:bCs/>
          <w:sz w:val="28"/>
          <w:szCs w:val="28"/>
          <w:rtl/>
          <w:lang w:bidi="ar-EG"/>
        </w:rPr>
      </w:pPr>
    </w:p>
    <w:p w14:paraId="492896A5" w14:textId="77777777" w:rsidR="007E3181" w:rsidRDefault="007E3181" w:rsidP="00AF06EE">
      <w:pPr>
        <w:spacing w:after="0"/>
        <w:rPr>
          <w:rFonts w:ascii="Sakkal Majalla" w:hAnsi="Sakkal Majalla" w:cs="Simplified Arabic"/>
          <w:b/>
          <w:bCs/>
          <w:sz w:val="32"/>
          <w:szCs w:val="32"/>
          <w:u w:val="single"/>
          <w:rtl/>
        </w:rPr>
      </w:pPr>
    </w:p>
    <w:p w14:paraId="352814EE" w14:textId="77777777" w:rsidR="007E3181" w:rsidRDefault="007E3181" w:rsidP="00AF06EE">
      <w:pPr>
        <w:spacing w:after="0"/>
        <w:rPr>
          <w:rFonts w:ascii="Sakkal Majalla" w:hAnsi="Sakkal Majalla" w:cs="Simplified Arabic"/>
          <w:b/>
          <w:bCs/>
          <w:sz w:val="32"/>
          <w:szCs w:val="32"/>
          <w:u w:val="single"/>
          <w:rtl/>
        </w:rPr>
      </w:pPr>
    </w:p>
    <w:p w14:paraId="5DB7B1E5" w14:textId="77777777" w:rsidR="007E3181" w:rsidRDefault="007E3181" w:rsidP="00AF06EE">
      <w:pPr>
        <w:spacing w:after="0"/>
        <w:rPr>
          <w:rFonts w:ascii="Sakkal Majalla" w:hAnsi="Sakkal Majalla" w:cs="Simplified Arabic"/>
          <w:b/>
          <w:bCs/>
          <w:sz w:val="32"/>
          <w:szCs w:val="32"/>
          <w:u w:val="single"/>
          <w:rtl/>
        </w:rPr>
      </w:pPr>
    </w:p>
    <w:p w14:paraId="6B308A50" w14:textId="77777777" w:rsidR="007E3181" w:rsidRDefault="007E3181" w:rsidP="00AF06EE">
      <w:pPr>
        <w:spacing w:after="0"/>
        <w:rPr>
          <w:rFonts w:ascii="Sakkal Majalla" w:hAnsi="Sakkal Majalla" w:cs="Simplified Arabic"/>
          <w:b/>
          <w:bCs/>
          <w:sz w:val="32"/>
          <w:szCs w:val="32"/>
          <w:u w:val="single"/>
          <w:rtl/>
        </w:rPr>
      </w:pPr>
    </w:p>
    <w:p w14:paraId="4036FD06" w14:textId="77777777" w:rsidR="007E3181" w:rsidRDefault="007E3181" w:rsidP="007E3181">
      <w:pPr>
        <w:spacing w:after="0" w:line="240" w:lineRule="auto"/>
        <w:rPr>
          <w:rFonts w:asciiTheme="minorBidi" w:hAnsiTheme="minorBidi" w:cs="Simplified Arabic"/>
          <w:b/>
          <w:bCs/>
          <w:sz w:val="36"/>
          <w:szCs w:val="36"/>
          <w:u w:val="double"/>
          <w:rtl/>
          <w:lang w:bidi="ar-EG"/>
        </w:rPr>
      </w:pPr>
    </w:p>
    <w:p w14:paraId="1895A0A1" w14:textId="77777777" w:rsidR="007E3181" w:rsidRDefault="007E3181" w:rsidP="007E3181">
      <w:pPr>
        <w:spacing w:after="0" w:line="240" w:lineRule="auto"/>
        <w:rPr>
          <w:rFonts w:asciiTheme="minorBidi" w:hAnsiTheme="minorBidi" w:cs="Simplified Arabic"/>
          <w:b/>
          <w:bCs/>
          <w:sz w:val="36"/>
          <w:szCs w:val="36"/>
          <w:u w:val="double"/>
          <w:rtl/>
          <w:lang w:bidi="ar-EG"/>
        </w:rPr>
      </w:pPr>
    </w:p>
    <w:p w14:paraId="3F4004F9" w14:textId="77777777" w:rsidR="007E3181" w:rsidRPr="00F520E0" w:rsidRDefault="007E3181" w:rsidP="007E3181">
      <w:pPr>
        <w:spacing w:after="0" w:line="240" w:lineRule="auto"/>
        <w:jc w:val="center"/>
        <w:rPr>
          <w:rFonts w:ascii="Simplified Arabic" w:eastAsia="Calibri" w:hAnsi="Simplified Arabic" w:cs="Simplified Arabic"/>
          <w:b/>
          <w:bCs/>
          <w:sz w:val="50"/>
          <w:szCs w:val="50"/>
          <w:rtl/>
          <w:lang w:bidi="ar-EG"/>
        </w:rPr>
      </w:pPr>
      <w:r w:rsidRPr="00F520E0">
        <w:rPr>
          <w:rFonts w:ascii="Simplified Arabic" w:eastAsia="Calibri" w:hAnsi="Simplified Arabic" w:cs="Simplified Arabic"/>
          <w:b/>
          <w:bCs/>
          <w:sz w:val="50"/>
          <w:szCs w:val="50"/>
          <w:rtl/>
          <w:lang w:bidi="ar-EG"/>
        </w:rPr>
        <w:t>قال تعالى</w:t>
      </w:r>
    </w:p>
    <w:p w14:paraId="160B9F0C" w14:textId="77777777" w:rsidR="007E3181" w:rsidRDefault="007E3181" w:rsidP="007E3181">
      <w:pPr>
        <w:spacing w:after="0" w:line="240" w:lineRule="auto"/>
        <w:jc w:val="center"/>
        <w:rPr>
          <w:rFonts w:ascii="Simplified Arabic" w:eastAsia="Calibri" w:hAnsi="Simplified Arabic" w:cs="Simplified Arabic"/>
          <w:b/>
          <w:bCs/>
          <w:sz w:val="42"/>
          <w:szCs w:val="42"/>
          <w:rtl/>
          <w:lang w:bidi="ar-EG"/>
        </w:rPr>
      </w:pPr>
      <w:r>
        <w:rPr>
          <w:noProof/>
        </w:rPr>
        <w:drawing>
          <wp:inline distT="0" distB="0" distL="0" distR="0" wp14:anchorId="30FB76B9" wp14:editId="0F534838">
            <wp:extent cx="5265471" cy="1403797"/>
            <wp:effectExtent l="0" t="0" r="0" b="6350"/>
            <wp:docPr id="2" name="Picture 2" descr="وقل رب زدني علماً | Omar Albe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وقل رب زدني علماً | Omar Albeik"/>
                    <pic:cNvPicPr>
                      <a:picLocks noChangeAspect="1" noChangeArrowheads="1"/>
                    </pic:cNvPicPr>
                  </pic:nvPicPr>
                  <pic:blipFill rotWithShape="1">
                    <a:blip r:embed="rId9" cstate="print">
                      <a:biLevel thresh="75000"/>
                      <a:extLst>
                        <a:ext uri="{28A0092B-C50C-407E-A947-70E740481C1C}">
                          <a14:useLocalDpi xmlns:a14="http://schemas.microsoft.com/office/drawing/2010/main" val="0"/>
                        </a:ext>
                      </a:extLst>
                    </a:blip>
                    <a:srcRect t="26087" b="30830"/>
                    <a:stretch/>
                  </pic:blipFill>
                  <pic:spPr bwMode="auto">
                    <a:xfrm>
                      <a:off x="0" y="0"/>
                      <a:ext cx="5274310" cy="1406154"/>
                    </a:xfrm>
                    <a:prstGeom prst="rect">
                      <a:avLst/>
                    </a:prstGeom>
                    <a:noFill/>
                    <a:ln>
                      <a:noFill/>
                    </a:ln>
                    <a:extLst>
                      <a:ext uri="{53640926-AAD7-44D8-BBD7-CCE9431645EC}">
                        <a14:shadowObscured xmlns:a14="http://schemas.microsoft.com/office/drawing/2010/main"/>
                      </a:ext>
                    </a:extLst>
                  </pic:spPr>
                </pic:pic>
              </a:graphicData>
            </a:graphic>
          </wp:inline>
        </w:drawing>
      </w:r>
    </w:p>
    <w:p w14:paraId="56E159FD" w14:textId="77777777" w:rsidR="007E3181" w:rsidRPr="00266417" w:rsidRDefault="007E3181" w:rsidP="007E3181">
      <w:pPr>
        <w:spacing w:after="0" w:line="240" w:lineRule="auto"/>
        <w:jc w:val="center"/>
        <w:rPr>
          <w:rFonts w:ascii="Simplified Arabic" w:eastAsia="Calibri" w:hAnsi="Simplified Arabic" w:cs="Simplified Arabic"/>
          <w:b/>
          <w:bCs/>
          <w:sz w:val="38"/>
          <w:szCs w:val="38"/>
          <w:rtl/>
        </w:rPr>
      </w:pPr>
      <w:r w:rsidRPr="00266417">
        <w:rPr>
          <w:rFonts w:ascii="Simplified Arabic" w:eastAsia="Calibri" w:hAnsi="Simplified Arabic" w:cs="Simplified Arabic"/>
          <w:b/>
          <w:bCs/>
          <w:sz w:val="38"/>
          <w:szCs w:val="38"/>
          <w:rtl/>
        </w:rPr>
        <w:t xml:space="preserve">(سورة </w:t>
      </w:r>
      <w:r>
        <w:rPr>
          <w:rFonts w:ascii="Simplified Arabic" w:eastAsia="Calibri" w:hAnsi="Simplified Arabic" w:cs="Simplified Arabic" w:hint="cs"/>
          <w:b/>
          <w:bCs/>
          <w:sz w:val="38"/>
          <w:szCs w:val="38"/>
          <w:rtl/>
        </w:rPr>
        <w:t>طة</w:t>
      </w:r>
      <w:r w:rsidRPr="00266417">
        <w:rPr>
          <w:rFonts w:ascii="Simplified Arabic" w:eastAsia="Calibri" w:hAnsi="Simplified Arabic" w:cs="Simplified Arabic"/>
          <w:b/>
          <w:bCs/>
          <w:sz w:val="38"/>
          <w:szCs w:val="38"/>
          <w:rtl/>
        </w:rPr>
        <w:t xml:space="preserve"> </w:t>
      </w:r>
      <w:r>
        <w:rPr>
          <w:rFonts w:ascii="Simplified Arabic" w:eastAsia="Calibri" w:hAnsi="Simplified Arabic" w:cs="Simplified Arabic"/>
          <w:b/>
          <w:bCs/>
          <w:sz w:val="38"/>
          <w:szCs w:val="38"/>
          <w:rtl/>
        </w:rPr>
        <w:t>–</w:t>
      </w:r>
      <w:r>
        <w:rPr>
          <w:rFonts w:ascii="Simplified Arabic" w:eastAsia="Calibri" w:hAnsi="Simplified Arabic" w:cs="Simplified Arabic" w:hint="cs"/>
          <w:b/>
          <w:bCs/>
          <w:sz w:val="38"/>
          <w:szCs w:val="38"/>
          <w:rtl/>
        </w:rPr>
        <w:t xml:space="preserve"> الآية 114)*</w:t>
      </w:r>
    </w:p>
    <w:p w14:paraId="1E461574" w14:textId="77777777" w:rsidR="007E3181" w:rsidRDefault="007E3181" w:rsidP="007E3181">
      <w:pPr>
        <w:spacing w:after="0" w:line="240" w:lineRule="auto"/>
        <w:rPr>
          <w:rFonts w:asciiTheme="minorBidi" w:hAnsiTheme="minorBidi" w:cs="Simplified Arabic"/>
          <w:b/>
          <w:bCs/>
          <w:sz w:val="36"/>
          <w:szCs w:val="36"/>
          <w:u w:val="double"/>
          <w:rtl/>
          <w:lang w:bidi="ar-EG"/>
        </w:rPr>
      </w:pPr>
    </w:p>
    <w:p w14:paraId="01B1D51E" w14:textId="77777777" w:rsidR="007E3181" w:rsidRDefault="007E3181" w:rsidP="00AF06EE">
      <w:pPr>
        <w:spacing w:after="0"/>
        <w:rPr>
          <w:rFonts w:ascii="Sakkal Majalla" w:hAnsi="Sakkal Majalla" w:cs="Simplified Arabic"/>
          <w:b/>
          <w:bCs/>
          <w:sz w:val="32"/>
          <w:szCs w:val="32"/>
          <w:u w:val="single"/>
          <w:rtl/>
        </w:rPr>
      </w:pPr>
    </w:p>
    <w:p w14:paraId="1E498870" w14:textId="77777777" w:rsidR="007E3181" w:rsidRDefault="007E3181" w:rsidP="00AF06EE">
      <w:pPr>
        <w:spacing w:after="0"/>
        <w:rPr>
          <w:rFonts w:ascii="Sakkal Majalla" w:hAnsi="Sakkal Majalla" w:cs="Simplified Arabic"/>
          <w:b/>
          <w:bCs/>
          <w:sz w:val="32"/>
          <w:szCs w:val="32"/>
          <w:u w:val="single"/>
          <w:rtl/>
        </w:rPr>
      </w:pPr>
    </w:p>
    <w:p w14:paraId="0603EE6F" w14:textId="77777777" w:rsidR="007E3181" w:rsidRDefault="007E3181" w:rsidP="00AF06EE">
      <w:pPr>
        <w:spacing w:after="0"/>
        <w:rPr>
          <w:rFonts w:ascii="Sakkal Majalla" w:hAnsi="Sakkal Majalla" w:cs="Simplified Arabic"/>
          <w:b/>
          <w:bCs/>
          <w:sz w:val="32"/>
          <w:szCs w:val="32"/>
          <w:u w:val="single"/>
          <w:rtl/>
        </w:rPr>
      </w:pPr>
    </w:p>
    <w:p w14:paraId="5FDED637" w14:textId="77777777" w:rsidR="007E3181" w:rsidRDefault="007E3181" w:rsidP="00AF06EE">
      <w:pPr>
        <w:spacing w:after="0"/>
        <w:rPr>
          <w:rFonts w:ascii="Sakkal Majalla" w:hAnsi="Sakkal Majalla" w:cs="Simplified Arabic"/>
          <w:b/>
          <w:bCs/>
          <w:sz w:val="32"/>
          <w:szCs w:val="32"/>
          <w:u w:val="single"/>
          <w:rtl/>
        </w:rPr>
      </w:pPr>
    </w:p>
    <w:p w14:paraId="02CCD72C" w14:textId="77777777" w:rsidR="007E3181" w:rsidRDefault="007E3181" w:rsidP="00AF06EE">
      <w:pPr>
        <w:spacing w:after="0"/>
        <w:rPr>
          <w:rFonts w:ascii="Sakkal Majalla" w:hAnsi="Sakkal Majalla" w:cs="Simplified Arabic"/>
          <w:b/>
          <w:bCs/>
          <w:sz w:val="32"/>
          <w:szCs w:val="32"/>
          <w:u w:val="single"/>
          <w:rtl/>
        </w:rPr>
      </w:pPr>
    </w:p>
    <w:p w14:paraId="076768A3" w14:textId="77777777" w:rsidR="007E3181" w:rsidRDefault="007E3181" w:rsidP="00AF06EE">
      <w:pPr>
        <w:spacing w:after="0"/>
        <w:rPr>
          <w:rFonts w:ascii="Sakkal Majalla" w:hAnsi="Sakkal Majalla" w:cs="Simplified Arabic"/>
          <w:b/>
          <w:bCs/>
          <w:sz w:val="32"/>
          <w:szCs w:val="32"/>
          <w:u w:val="single"/>
          <w:rtl/>
        </w:rPr>
      </w:pPr>
    </w:p>
    <w:p w14:paraId="2525EACB" w14:textId="77777777" w:rsidR="007E3181" w:rsidRDefault="007E3181" w:rsidP="00AF06EE">
      <w:pPr>
        <w:spacing w:after="0"/>
        <w:rPr>
          <w:rFonts w:ascii="Sakkal Majalla" w:hAnsi="Sakkal Majalla" w:cs="Simplified Arabic"/>
          <w:b/>
          <w:bCs/>
          <w:sz w:val="32"/>
          <w:szCs w:val="32"/>
          <w:u w:val="single"/>
          <w:rtl/>
        </w:rPr>
      </w:pPr>
    </w:p>
    <w:p w14:paraId="3AAD3359" w14:textId="77777777" w:rsidR="00A32DC8" w:rsidRDefault="00A32DC8" w:rsidP="00AF06EE">
      <w:pPr>
        <w:spacing w:after="0"/>
        <w:rPr>
          <w:rFonts w:ascii="Sakkal Majalla" w:hAnsi="Sakkal Majalla" w:cs="Simplified Arabic"/>
          <w:b/>
          <w:bCs/>
          <w:sz w:val="32"/>
          <w:szCs w:val="32"/>
          <w:u w:val="single"/>
          <w:rtl/>
        </w:rPr>
      </w:pPr>
    </w:p>
    <w:p w14:paraId="21979E1C" w14:textId="77777777" w:rsidR="007E3181" w:rsidRDefault="007E3181" w:rsidP="00AF06EE">
      <w:pPr>
        <w:spacing w:after="0"/>
        <w:rPr>
          <w:rFonts w:ascii="Sakkal Majalla" w:hAnsi="Sakkal Majalla" w:cs="Simplified Arabic"/>
          <w:b/>
          <w:bCs/>
          <w:sz w:val="32"/>
          <w:szCs w:val="32"/>
          <w:u w:val="single"/>
          <w:rtl/>
        </w:rPr>
      </w:pPr>
    </w:p>
    <w:p w14:paraId="50995FF4" w14:textId="77777777" w:rsidR="007E3181" w:rsidRDefault="007E3181" w:rsidP="007E3181">
      <w:pPr>
        <w:spacing w:after="0"/>
        <w:jc w:val="center"/>
        <w:outlineLvl w:val="0"/>
        <w:rPr>
          <w:rFonts w:ascii="Simplified Arabic" w:eastAsia="Calibri" w:hAnsi="Simplified Arabic" w:cs="Simplified Arabic"/>
          <w:b/>
          <w:bCs/>
          <w:sz w:val="38"/>
          <w:szCs w:val="38"/>
          <w:u w:val="single"/>
          <w:rtl/>
        </w:rPr>
      </w:pPr>
      <w:bookmarkStart w:id="0" w:name="_Toc171186843"/>
    </w:p>
    <w:p w14:paraId="2702EDEE" w14:textId="77777777" w:rsidR="004E0509" w:rsidRDefault="004E0509" w:rsidP="007E3181">
      <w:pPr>
        <w:spacing w:after="0"/>
        <w:jc w:val="center"/>
        <w:outlineLvl w:val="0"/>
        <w:rPr>
          <w:rFonts w:ascii="Simplified Arabic" w:eastAsia="Calibri" w:hAnsi="Simplified Arabic" w:cs="Simplified Arabic"/>
          <w:b/>
          <w:bCs/>
          <w:sz w:val="38"/>
          <w:szCs w:val="38"/>
          <w:u w:val="single"/>
          <w:rtl/>
        </w:rPr>
      </w:pPr>
    </w:p>
    <w:p w14:paraId="366E9895" w14:textId="77777777" w:rsidR="007E3181" w:rsidRDefault="007E3181" w:rsidP="007E3181">
      <w:pPr>
        <w:spacing w:after="0"/>
        <w:jc w:val="center"/>
        <w:outlineLvl w:val="0"/>
        <w:rPr>
          <w:rFonts w:ascii="Simplified Arabic" w:eastAsia="Calibri" w:hAnsi="Simplified Arabic" w:cs="Simplified Arabic"/>
          <w:b/>
          <w:bCs/>
          <w:sz w:val="38"/>
          <w:szCs w:val="38"/>
          <w:u w:val="single"/>
          <w:rtl/>
        </w:rPr>
      </w:pPr>
      <w:r w:rsidRPr="00D4709E">
        <w:rPr>
          <w:rFonts w:ascii="Simplified Arabic" w:eastAsia="Calibri" w:hAnsi="Simplified Arabic" w:cs="Simplified Arabic"/>
          <w:b/>
          <w:bCs/>
          <w:sz w:val="38"/>
          <w:szCs w:val="38"/>
          <w:u w:val="single"/>
          <w:rtl/>
        </w:rPr>
        <w:t>شكر وتقدير</w:t>
      </w:r>
      <w:bookmarkEnd w:id="0"/>
      <w:r w:rsidRPr="00D4709E">
        <w:rPr>
          <w:rFonts w:ascii="Simplified Arabic" w:eastAsia="Calibri" w:hAnsi="Simplified Arabic" w:cs="Simplified Arabic"/>
          <w:b/>
          <w:bCs/>
          <w:sz w:val="38"/>
          <w:szCs w:val="38"/>
          <w:u w:val="single"/>
          <w:rtl/>
        </w:rPr>
        <w:t xml:space="preserve"> </w:t>
      </w:r>
    </w:p>
    <w:p w14:paraId="4BE04CCB" w14:textId="77777777" w:rsidR="007E3181" w:rsidRPr="003D50C8" w:rsidRDefault="007E3181" w:rsidP="007E3181">
      <w:pPr>
        <w:spacing w:after="0" w:line="360" w:lineRule="auto"/>
        <w:ind w:left="-341" w:firstLine="509"/>
        <w:jc w:val="mediumKashida"/>
        <w:rPr>
          <w:rFonts w:ascii="Simplified Arabic" w:eastAsia="Calibri" w:hAnsi="Simplified Arabic" w:cs="Simplified Arabic"/>
          <w:b/>
          <w:bCs/>
          <w:sz w:val="28"/>
          <w:szCs w:val="28"/>
        </w:rPr>
      </w:pPr>
      <w:r w:rsidRPr="003D50C8">
        <w:rPr>
          <w:rFonts w:ascii="Simplified Arabic" w:eastAsia="Calibri" w:hAnsi="Simplified Arabic" w:cs="Simplified Arabic"/>
          <w:b/>
          <w:bCs/>
          <w:sz w:val="28"/>
          <w:szCs w:val="28"/>
          <w:rtl/>
        </w:rPr>
        <w:lastRenderedPageBreak/>
        <w:t>في مستهل هذا العمل العلمي، أحمد الله تعالى وأثني عليه بما هو أهله، فهو الذي بنعمته تتم الصالحات، وبتوفيقه تتحقق الغايات. نحمده على ما أولانا من نعمٍ لا تُحصى، وما أمدّنا به من عونٍ وتيسيرٍ لإتمام هذا البحث، سائلين المولى عز وجل أن يجعله خالصًا لوجهه الكريم، وأن ينفع به</w:t>
      </w:r>
      <w:r w:rsidRPr="003D50C8">
        <w:rPr>
          <w:rFonts w:ascii="Simplified Arabic" w:eastAsia="Calibri" w:hAnsi="Simplified Arabic" w:cs="Simplified Arabic"/>
          <w:b/>
          <w:bCs/>
          <w:sz w:val="28"/>
          <w:szCs w:val="28"/>
        </w:rPr>
        <w:t>.</w:t>
      </w:r>
    </w:p>
    <w:p w14:paraId="76EED837" w14:textId="77777777" w:rsidR="007E3181" w:rsidRPr="003D50C8" w:rsidRDefault="007E3181" w:rsidP="007E3181">
      <w:pPr>
        <w:spacing w:after="0" w:line="360" w:lineRule="auto"/>
        <w:ind w:left="-341" w:firstLine="509"/>
        <w:jc w:val="mediumKashida"/>
        <w:rPr>
          <w:rFonts w:ascii="Simplified Arabic" w:eastAsia="Calibri" w:hAnsi="Simplified Arabic" w:cs="Simplified Arabic"/>
          <w:b/>
          <w:bCs/>
          <w:sz w:val="28"/>
          <w:szCs w:val="28"/>
        </w:rPr>
      </w:pPr>
      <w:r w:rsidRPr="003D50C8">
        <w:rPr>
          <w:rFonts w:ascii="Simplified Arabic" w:eastAsia="Calibri" w:hAnsi="Simplified Arabic" w:cs="Simplified Arabic"/>
          <w:b/>
          <w:bCs/>
          <w:sz w:val="28"/>
          <w:szCs w:val="28"/>
          <w:rtl/>
        </w:rPr>
        <w:t xml:space="preserve">أتوجّه بخالص الشكر وعظيم الامتنان إلى السادة </w:t>
      </w:r>
      <w:r w:rsidRPr="003D50C8">
        <w:rPr>
          <w:rFonts w:ascii="Simplified Arabic" w:eastAsia="Calibri" w:hAnsi="Simplified Arabic" w:cs="Simplified Arabic"/>
          <w:sz w:val="28"/>
          <w:szCs w:val="28"/>
          <w:rtl/>
        </w:rPr>
        <w:t>أعضاء لجنة المناقشة والحكم</w:t>
      </w:r>
      <w:r w:rsidRPr="003D50C8">
        <w:rPr>
          <w:rFonts w:ascii="Simplified Arabic" w:eastAsia="Calibri" w:hAnsi="Simplified Arabic" w:cs="Simplified Arabic"/>
          <w:b/>
          <w:bCs/>
          <w:sz w:val="28"/>
          <w:szCs w:val="28"/>
          <w:rtl/>
        </w:rPr>
        <w:t>، لما بذلوه من وقت وجهد في قراءة هذا العمل، ولما قدّموه من ملاحظات قيّمة وتوجيهات ناصحة، كان لها أعظم الأثر في إثراء الرسالة ورفع مستواها العلمي</w:t>
      </w:r>
      <w:r w:rsidRPr="003D50C8">
        <w:rPr>
          <w:rFonts w:ascii="Simplified Arabic" w:eastAsia="Calibri" w:hAnsi="Simplified Arabic" w:cs="Simplified Arabic"/>
          <w:b/>
          <w:bCs/>
          <w:sz w:val="28"/>
          <w:szCs w:val="28"/>
        </w:rPr>
        <w:t>.</w:t>
      </w:r>
    </w:p>
    <w:p w14:paraId="43E9B954" w14:textId="77777777" w:rsidR="007E3181" w:rsidRPr="003D50C8" w:rsidRDefault="007E3181" w:rsidP="007E3181">
      <w:pPr>
        <w:spacing w:after="0" w:line="360" w:lineRule="auto"/>
        <w:ind w:left="-341" w:firstLine="509"/>
        <w:jc w:val="mediumKashida"/>
        <w:rPr>
          <w:rFonts w:ascii="Simplified Arabic" w:eastAsia="Calibri" w:hAnsi="Simplified Arabic" w:cs="Simplified Arabic"/>
          <w:b/>
          <w:bCs/>
          <w:sz w:val="28"/>
          <w:szCs w:val="28"/>
        </w:rPr>
      </w:pPr>
      <w:r w:rsidRPr="003D50C8">
        <w:rPr>
          <w:rFonts w:ascii="Simplified Arabic" w:eastAsia="Calibri" w:hAnsi="Simplified Arabic" w:cs="Simplified Arabic"/>
          <w:b/>
          <w:bCs/>
          <w:sz w:val="28"/>
          <w:szCs w:val="28"/>
          <w:rtl/>
        </w:rPr>
        <w:t>كما يطيب لي أن أعبّر عن بالغ التقدير لكل من أسهم في إنجاز هذا البحث، سواء بتقديم يد العون، أو تزويدنا بالمراجع، أو المشاركة بالنقاشات وتبادل الرأي والفكر</w:t>
      </w:r>
      <w:r w:rsidRPr="003D50C8">
        <w:rPr>
          <w:rFonts w:ascii="Simplified Arabic" w:eastAsia="Calibri" w:hAnsi="Simplified Arabic" w:cs="Simplified Arabic"/>
          <w:b/>
          <w:bCs/>
          <w:sz w:val="28"/>
          <w:szCs w:val="28"/>
        </w:rPr>
        <w:t>.</w:t>
      </w:r>
      <w:r w:rsidRPr="00DB13A3">
        <w:rPr>
          <w:rFonts w:asciiTheme="minorBidi" w:hAnsiTheme="minorBidi" w:cs="Simplified Arabic" w:hint="cs"/>
          <w:b/>
          <w:bCs/>
          <w:noProof/>
          <w:sz w:val="36"/>
          <w:szCs w:val="36"/>
          <w:u w:val="double"/>
          <w:rtl/>
        </w:rPr>
        <w:t xml:space="preserve"> </w:t>
      </w:r>
    </w:p>
    <w:p w14:paraId="7877B563" w14:textId="77777777" w:rsidR="007E3181" w:rsidRPr="003D50C8" w:rsidRDefault="007E3181" w:rsidP="007E3181">
      <w:pPr>
        <w:spacing w:after="0" w:line="360" w:lineRule="auto"/>
        <w:ind w:left="-341" w:firstLine="509"/>
        <w:jc w:val="mediumKashida"/>
        <w:rPr>
          <w:rFonts w:ascii="Simplified Arabic" w:eastAsia="Calibri" w:hAnsi="Simplified Arabic" w:cs="Simplified Arabic"/>
          <w:b/>
          <w:bCs/>
          <w:sz w:val="28"/>
          <w:szCs w:val="28"/>
        </w:rPr>
      </w:pPr>
      <w:r w:rsidRPr="003D50C8">
        <w:rPr>
          <w:rFonts w:ascii="Simplified Arabic" w:eastAsia="Calibri" w:hAnsi="Simplified Arabic" w:cs="Simplified Arabic"/>
          <w:b/>
          <w:bCs/>
          <w:sz w:val="28"/>
          <w:szCs w:val="28"/>
          <w:rtl/>
        </w:rPr>
        <w:t>ولا يفوتني أن أخصّ بالشكر أسرتي الكريمة، التي لم تبخل عليّ بدعمها ومساندتها، وكان لعطائهم النفسي والمعنوي أبلغ الأثر في استمراري وصبري. وأرفع أكفّ الدعاء إلى والديّ العزيزين، اللذين غمراني منذ الصغر بالرعاية والتشجيع، وغرسَا في نفسي حبّ العلم والسعي في طلبه، فجزاهما الله عني خير الجزاء، وأطال في أعمارهم على الطاعة</w:t>
      </w:r>
      <w:r w:rsidRPr="003D50C8">
        <w:rPr>
          <w:rFonts w:ascii="Simplified Arabic" w:eastAsia="Calibri" w:hAnsi="Simplified Arabic" w:cs="Simplified Arabic"/>
          <w:b/>
          <w:bCs/>
          <w:sz w:val="28"/>
          <w:szCs w:val="28"/>
        </w:rPr>
        <w:t>.</w:t>
      </w:r>
    </w:p>
    <w:p w14:paraId="23768A0F" w14:textId="77777777" w:rsidR="007E3181" w:rsidRPr="003D50C8" w:rsidRDefault="007E3181" w:rsidP="007E3181">
      <w:pPr>
        <w:spacing w:after="0" w:line="360" w:lineRule="auto"/>
        <w:ind w:left="-341" w:firstLine="509"/>
        <w:jc w:val="mediumKashida"/>
        <w:rPr>
          <w:rFonts w:ascii="Simplified Arabic" w:eastAsia="Calibri" w:hAnsi="Simplified Arabic" w:cs="Simplified Arabic"/>
          <w:b/>
          <w:bCs/>
          <w:sz w:val="28"/>
          <w:szCs w:val="28"/>
        </w:rPr>
      </w:pPr>
      <w:r w:rsidRPr="003D50C8">
        <w:rPr>
          <w:rFonts w:ascii="Simplified Arabic" w:eastAsia="Calibri" w:hAnsi="Simplified Arabic" w:cs="Simplified Arabic"/>
          <w:b/>
          <w:bCs/>
          <w:sz w:val="28"/>
          <w:szCs w:val="28"/>
          <w:rtl/>
        </w:rPr>
        <w:t>وأخيرًا، أقدّم شكري الخالص إلى زملائي الكرام وكل من قدّم رأيًا أو نصيحة بنّاءة، كان لها دور في تجويد هذا العمل وإخراجه بالصورة التي بين أيديكم اليوم</w:t>
      </w:r>
      <w:r w:rsidRPr="003D50C8">
        <w:rPr>
          <w:rFonts w:ascii="Simplified Arabic" w:eastAsia="Calibri" w:hAnsi="Simplified Arabic" w:cs="Simplified Arabic"/>
          <w:b/>
          <w:bCs/>
          <w:sz w:val="28"/>
          <w:szCs w:val="28"/>
        </w:rPr>
        <w:t>.</w:t>
      </w:r>
    </w:p>
    <w:p w14:paraId="159B14EE" w14:textId="77777777" w:rsidR="007E3181" w:rsidRPr="007E3181" w:rsidRDefault="007E3181" w:rsidP="00AF06EE">
      <w:pPr>
        <w:spacing w:after="0"/>
        <w:rPr>
          <w:rFonts w:ascii="Sakkal Majalla" w:hAnsi="Sakkal Majalla" w:cs="Simplified Arabic"/>
          <w:b/>
          <w:bCs/>
          <w:sz w:val="32"/>
          <w:szCs w:val="32"/>
          <w:u w:val="single"/>
          <w:rtl/>
        </w:rPr>
      </w:pPr>
    </w:p>
    <w:p w14:paraId="797E99C4" w14:textId="77777777" w:rsidR="007E3181" w:rsidRDefault="007E3181" w:rsidP="00AF06EE">
      <w:pPr>
        <w:spacing w:after="0"/>
        <w:rPr>
          <w:rFonts w:ascii="Sakkal Majalla" w:hAnsi="Sakkal Majalla" w:cs="Simplified Arabic"/>
          <w:b/>
          <w:bCs/>
          <w:sz w:val="32"/>
          <w:szCs w:val="32"/>
          <w:u w:val="single"/>
          <w:rtl/>
        </w:rPr>
      </w:pPr>
    </w:p>
    <w:p w14:paraId="08DDF3F6" w14:textId="77777777" w:rsidR="007E3181" w:rsidRDefault="007E3181" w:rsidP="00AF06EE">
      <w:pPr>
        <w:spacing w:after="0"/>
        <w:rPr>
          <w:rFonts w:ascii="Sakkal Majalla" w:hAnsi="Sakkal Majalla" w:cs="Simplified Arabic"/>
          <w:b/>
          <w:bCs/>
          <w:sz w:val="32"/>
          <w:szCs w:val="32"/>
          <w:u w:val="single"/>
          <w:rtl/>
        </w:rPr>
      </w:pPr>
    </w:p>
    <w:p w14:paraId="45E4CC4E" w14:textId="77777777" w:rsidR="00A32DC8" w:rsidRDefault="00A32DC8" w:rsidP="00AF06EE">
      <w:pPr>
        <w:spacing w:after="0"/>
        <w:rPr>
          <w:rFonts w:ascii="Sakkal Majalla" w:hAnsi="Sakkal Majalla" w:cs="Simplified Arabic"/>
          <w:b/>
          <w:bCs/>
          <w:sz w:val="32"/>
          <w:szCs w:val="32"/>
          <w:u w:val="single"/>
          <w:rtl/>
        </w:rPr>
      </w:pPr>
    </w:p>
    <w:p w14:paraId="757E9F0E" w14:textId="77777777" w:rsidR="007E3181" w:rsidRDefault="007E3181" w:rsidP="00AF06EE">
      <w:pPr>
        <w:spacing w:after="0"/>
        <w:rPr>
          <w:rFonts w:ascii="Sakkal Majalla" w:hAnsi="Sakkal Majalla" w:cs="Simplified Arabic"/>
          <w:b/>
          <w:bCs/>
          <w:sz w:val="32"/>
          <w:szCs w:val="32"/>
          <w:u w:val="single"/>
          <w:rtl/>
        </w:rPr>
      </w:pPr>
    </w:p>
    <w:p w14:paraId="15A8CA4F" w14:textId="77777777" w:rsidR="007E3181" w:rsidRDefault="007E3181" w:rsidP="007E3181">
      <w:pPr>
        <w:spacing w:after="0" w:line="240" w:lineRule="auto"/>
        <w:jc w:val="center"/>
        <w:rPr>
          <w:rFonts w:asciiTheme="minorBidi" w:hAnsiTheme="minorBidi" w:cs="Simplified Arabic"/>
          <w:b/>
          <w:bCs/>
          <w:sz w:val="36"/>
          <w:szCs w:val="36"/>
          <w:u w:val="double"/>
          <w:rtl/>
          <w:lang w:bidi="ar-EG"/>
        </w:rPr>
      </w:pPr>
      <w:r>
        <w:rPr>
          <w:rFonts w:asciiTheme="minorBidi" w:hAnsiTheme="minorBidi" w:cs="Simplified Arabic" w:hint="cs"/>
          <w:b/>
          <w:bCs/>
          <w:sz w:val="36"/>
          <w:szCs w:val="36"/>
          <w:u w:val="double"/>
          <w:rtl/>
          <w:lang w:bidi="ar-EG"/>
        </w:rPr>
        <w:t>المستخلص</w:t>
      </w:r>
    </w:p>
    <w:p w14:paraId="0765F3AC" w14:textId="77777777" w:rsidR="007E3181" w:rsidRPr="007E3181" w:rsidRDefault="007E3181" w:rsidP="007E3181">
      <w:pPr>
        <w:spacing w:after="0" w:line="240" w:lineRule="auto"/>
        <w:ind w:firstLine="610"/>
        <w:jc w:val="lowKashida"/>
        <w:rPr>
          <w:rFonts w:ascii="Times New Roman" w:eastAsia="Times New Roman" w:hAnsi="Times New Roman" w:cs="Simplified Arabic"/>
          <w:kern w:val="0"/>
          <w:sz w:val="28"/>
          <w:szCs w:val="28"/>
          <w14:ligatures w14:val="none"/>
        </w:rPr>
      </w:pPr>
      <w:r w:rsidRPr="007E3181">
        <w:rPr>
          <w:rFonts w:ascii="Times New Roman" w:eastAsia="Times New Roman" w:hAnsi="Times New Roman" w:cs="Simplified Arabic"/>
          <w:kern w:val="0"/>
          <w:sz w:val="28"/>
          <w:szCs w:val="28"/>
          <w:rtl/>
          <w14:ligatures w14:val="none"/>
        </w:rPr>
        <w:lastRenderedPageBreak/>
        <w:t>هدفت هذه الدراسة إلى قياس وتحليل أثر إدارة مخاطر انقطاع الشبكات على استمرارية الخدمة ورضا العملاء لدى عملاء شركة موبايلي</w:t>
      </w:r>
      <w:r w:rsidRPr="007E3181">
        <w:rPr>
          <w:rFonts w:ascii="Times New Roman" w:eastAsia="Times New Roman" w:hAnsi="Times New Roman" w:cs="Simplified Arabic"/>
          <w:kern w:val="0"/>
          <w:sz w:val="28"/>
          <w:szCs w:val="28"/>
          <w14:ligatures w14:val="none"/>
        </w:rPr>
        <w:t xml:space="preserve"> (Mobily) </w:t>
      </w:r>
      <w:r w:rsidRPr="007E3181">
        <w:rPr>
          <w:rFonts w:ascii="Times New Roman" w:eastAsia="Times New Roman" w:hAnsi="Times New Roman" w:cs="Simplified Arabic"/>
          <w:kern w:val="0"/>
          <w:sz w:val="28"/>
          <w:szCs w:val="28"/>
          <w:rtl/>
          <w14:ligatures w14:val="none"/>
        </w:rPr>
        <w:t>في المملكة العربية السعودية، في ظل التوسع المتسارع في التحول الرقمي والاعتماد المتزايد على خدمات الاتصالات والبيانات. وانطلقت الدراسة من فرضية مفادها أن الإدارة الفعالة لمخاطر انقطاع الشبكات تسهم في تعزيز استمرارية الخدمة وتحسين مستوى رضا العملاء، سواء بصورة مباشرة أو من خلال الدور الوسيط لاستمرارية الخدمة</w:t>
      </w:r>
      <w:r w:rsidRPr="007E3181">
        <w:rPr>
          <w:rFonts w:ascii="Times New Roman" w:eastAsia="Times New Roman" w:hAnsi="Times New Roman" w:cs="Simplified Arabic"/>
          <w:kern w:val="0"/>
          <w:sz w:val="28"/>
          <w:szCs w:val="28"/>
          <w14:ligatures w14:val="none"/>
        </w:rPr>
        <w:t>.</w:t>
      </w:r>
    </w:p>
    <w:p w14:paraId="6D41BF16" w14:textId="77777777" w:rsidR="00FC67A8" w:rsidRPr="00FC67A8" w:rsidRDefault="00FC67A8" w:rsidP="00FC67A8">
      <w:pPr>
        <w:spacing w:after="0" w:line="240" w:lineRule="auto"/>
        <w:ind w:firstLine="610"/>
        <w:jc w:val="lowKashida"/>
        <w:rPr>
          <w:rFonts w:ascii="Times New Roman" w:eastAsia="Times New Roman" w:hAnsi="Times New Roman" w:cs="Simplified Arabic"/>
          <w:kern w:val="0"/>
          <w:sz w:val="28"/>
          <w:szCs w:val="28"/>
          <w:rtl/>
          <w14:ligatures w14:val="none"/>
        </w:rPr>
      </w:pPr>
      <w:r w:rsidRPr="007E3181">
        <w:rPr>
          <w:rFonts w:ascii="Times New Roman" w:eastAsia="Times New Roman" w:hAnsi="Times New Roman" w:cs="Simplified Arabic"/>
          <w:kern w:val="0"/>
          <w:sz w:val="28"/>
          <w:szCs w:val="28"/>
          <w:rtl/>
          <w14:ligatures w14:val="none"/>
        </w:rPr>
        <w:t xml:space="preserve">اعتمدت الدراسة على </w:t>
      </w:r>
      <w:r w:rsidRPr="00FC67A8">
        <w:rPr>
          <w:rFonts w:ascii="Times New Roman" w:eastAsia="Times New Roman" w:hAnsi="Times New Roman" w:cs="Simplified Arabic" w:hint="cs"/>
          <w:kern w:val="0"/>
          <w:sz w:val="28"/>
          <w:szCs w:val="28"/>
          <w:rtl/>
          <w14:ligatures w14:val="none"/>
        </w:rPr>
        <w:t xml:space="preserve">المنهج الوصفي التحليلي والذي يحاول وصف وتقييم واقع "قياس جودة الخدمة وعلاقتها برضا العملاء "دراسة حالة شركة </w:t>
      </w:r>
      <w:r w:rsidRPr="00FC67A8">
        <w:rPr>
          <w:rFonts w:ascii="Times New Roman" w:eastAsia="Times New Roman" w:hAnsi="Times New Roman" w:cs="Simplified Arabic"/>
          <w:kern w:val="0"/>
          <w:sz w:val="28"/>
          <w:szCs w:val="28"/>
          <w14:ligatures w14:val="none"/>
        </w:rPr>
        <w:t>Mobily</w:t>
      </w:r>
      <w:r w:rsidRPr="00FC67A8">
        <w:rPr>
          <w:rFonts w:ascii="Times New Roman" w:eastAsia="Times New Roman" w:hAnsi="Times New Roman" w:cs="Simplified Arabic" w:hint="cs"/>
          <w:kern w:val="0"/>
          <w:sz w:val="28"/>
          <w:szCs w:val="28"/>
          <w:rtl/>
          <w14:ligatures w14:val="none"/>
        </w:rPr>
        <w:t xml:space="preserve"> نموذجاً" حيث يعرف المنهج الوصفي بأنه محاولة الوصول إلى المعرفة الدقيقة والتفصيلية لعناصر مشكلة أو ظاهرة قائمة للوصول إلى فهم أفضل وأدق أو وضع السياسات والإجراءات المستقبلية الخاصة بها (الرفاعي ، </w:t>
      </w:r>
      <w:r w:rsidRPr="00FC67A8">
        <w:rPr>
          <w:rFonts w:ascii="Times New Roman" w:eastAsia="Times New Roman" w:hAnsi="Times New Roman" w:cs="Simplified Arabic"/>
          <w:kern w:val="0"/>
          <w:sz w:val="28"/>
          <w:szCs w:val="28"/>
          <w14:ligatures w14:val="none"/>
        </w:rPr>
        <w:t>1998</w:t>
      </w:r>
      <w:r w:rsidRPr="00FC67A8">
        <w:rPr>
          <w:rFonts w:ascii="Times New Roman" w:eastAsia="Times New Roman" w:hAnsi="Times New Roman" w:cs="Simplified Arabic" w:hint="cs"/>
          <w:kern w:val="0"/>
          <w:sz w:val="28"/>
          <w:szCs w:val="28"/>
          <w:rtl/>
          <w14:ligatures w14:val="none"/>
        </w:rPr>
        <w:t>) ، وهذا ما ينطبق على طبيعة الدراسة المقدمة من الباحث.</w:t>
      </w:r>
      <w:r>
        <w:rPr>
          <w:rFonts w:ascii="Times New Roman" w:eastAsia="Times New Roman" w:hAnsi="Times New Roman" w:cs="Simplified Arabic" w:hint="cs"/>
          <w:kern w:val="0"/>
          <w:sz w:val="28"/>
          <w:szCs w:val="28"/>
          <w:rtl/>
          <w14:ligatures w14:val="none"/>
        </w:rPr>
        <w:t xml:space="preserve"> </w:t>
      </w:r>
      <w:r w:rsidRPr="00FC67A8">
        <w:rPr>
          <w:rFonts w:ascii="Times New Roman" w:eastAsia="Times New Roman" w:hAnsi="Times New Roman" w:cs="Simplified Arabic" w:hint="cs"/>
          <w:kern w:val="0"/>
          <w:sz w:val="28"/>
          <w:szCs w:val="28"/>
          <w:rtl/>
          <w14:ligatures w14:val="none"/>
        </w:rPr>
        <w:t xml:space="preserve">باستخدام طريقة العينة الطبقية العشوائية ، حيث تم توزيع </w:t>
      </w:r>
      <w:r w:rsidRPr="00FC67A8">
        <w:rPr>
          <w:rFonts w:ascii="Times New Roman" w:eastAsia="Times New Roman" w:hAnsi="Times New Roman" w:cs="Simplified Arabic"/>
          <w:kern w:val="0"/>
          <w:sz w:val="28"/>
          <w:szCs w:val="28"/>
          <w14:ligatures w14:val="none"/>
        </w:rPr>
        <w:t>120</w:t>
      </w:r>
      <w:r w:rsidRPr="00FC67A8">
        <w:rPr>
          <w:rFonts w:ascii="Times New Roman" w:eastAsia="Times New Roman" w:hAnsi="Times New Roman" w:cs="Simplified Arabic" w:hint="cs"/>
          <w:kern w:val="0"/>
          <w:sz w:val="28"/>
          <w:szCs w:val="28"/>
          <w:rtl/>
          <w14:ligatures w14:val="none"/>
        </w:rPr>
        <w:t xml:space="preserve"> استبانة على عينة الدراسة من عملاء شركة </w:t>
      </w:r>
      <w:r w:rsidRPr="00FC67A8">
        <w:rPr>
          <w:rFonts w:ascii="Times New Roman" w:eastAsia="Times New Roman" w:hAnsi="Times New Roman" w:cs="Simplified Arabic"/>
          <w:kern w:val="0"/>
          <w:sz w:val="28"/>
          <w:szCs w:val="28"/>
          <w14:ligatures w14:val="none"/>
        </w:rPr>
        <w:t>Mobily</w:t>
      </w:r>
      <w:r w:rsidRPr="00FC67A8">
        <w:rPr>
          <w:rFonts w:ascii="Times New Roman" w:eastAsia="Times New Roman" w:hAnsi="Times New Roman" w:cs="Simplified Arabic" w:hint="cs"/>
          <w:kern w:val="0"/>
          <w:sz w:val="28"/>
          <w:szCs w:val="28"/>
          <w:rtl/>
          <w14:ligatures w14:val="none"/>
        </w:rPr>
        <w:t xml:space="preserve"> وتم توزيعها شخصيا مع الاستعانة بموظفي الشركة في عملية التوزيع ، كما هو موضح في الجدول رقم (</w:t>
      </w:r>
      <w:r w:rsidRPr="00FC67A8">
        <w:rPr>
          <w:rFonts w:ascii="Times New Roman" w:eastAsia="Times New Roman" w:hAnsi="Times New Roman" w:cs="Simplified Arabic"/>
          <w:kern w:val="0"/>
          <w:sz w:val="28"/>
          <w:szCs w:val="28"/>
          <w14:ligatures w14:val="none"/>
        </w:rPr>
        <w:t>8</w:t>
      </w:r>
      <w:r w:rsidRPr="00FC67A8">
        <w:rPr>
          <w:rFonts w:ascii="Times New Roman" w:eastAsia="Times New Roman" w:hAnsi="Times New Roman" w:cs="Simplified Arabic" w:hint="cs"/>
          <w:kern w:val="0"/>
          <w:sz w:val="28"/>
          <w:szCs w:val="28"/>
          <w:rtl/>
          <w14:ligatures w14:val="none"/>
        </w:rPr>
        <w:t xml:space="preserve">) حيث تم الحصول على </w:t>
      </w:r>
      <w:r w:rsidRPr="00FC67A8">
        <w:rPr>
          <w:rFonts w:ascii="Times New Roman" w:eastAsia="Times New Roman" w:hAnsi="Times New Roman" w:cs="Simplified Arabic"/>
          <w:kern w:val="0"/>
          <w:sz w:val="28"/>
          <w:szCs w:val="28"/>
          <w14:ligatures w14:val="none"/>
        </w:rPr>
        <w:t>103</w:t>
      </w:r>
      <w:r w:rsidRPr="00FC67A8">
        <w:rPr>
          <w:rFonts w:ascii="Times New Roman" w:eastAsia="Times New Roman" w:hAnsi="Times New Roman" w:cs="Simplified Arabic" w:hint="cs"/>
          <w:kern w:val="0"/>
          <w:sz w:val="28"/>
          <w:szCs w:val="28"/>
          <w:rtl/>
          <w14:ligatures w14:val="none"/>
        </w:rPr>
        <w:t xml:space="preserve"> استبانة ، وقد تم استبعاد </w:t>
      </w:r>
      <w:r w:rsidRPr="00FC67A8">
        <w:rPr>
          <w:rFonts w:ascii="Times New Roman" w:eastAsia="Times New Roman" w:hAnsi="Times New Roman" w:cs="Simplified Arabic"/>
          <w:kern w:val="0"/>
          <w:sz w:val="28"/>
          <w:szCs w:val="28"/>
          <w14:ligatures w14:val="none"/>
        </w:rPr>
        <w:t>3</w:t>
      </w:r>
      <w:r w:rsidRPr="00FC67A8">
        <w:rPr>
          <w:rFonts w:ascii="Times New Roman" w:eastAsia="Times New Roman" w:hAnsi="Times New Roman" w:cs="Simplified Arabic" w:hint="cs"/>
          <w:kern w:val="0"/>
          <w:sz w:val="28"/>
          <w:szCs w:val="28"/>
          <w:rtl/>
          <w14:ligatures w14:val="none"/>
        </w:rPr>
        <w:t xml:space="preserve"> استبيانات لعدم جدية الإجابة من قبل المبحوثين ، ليصبح عدد الاستبيانات النهائية </w:t>
      </w:r>
      <w:r w:rsidRPr="00FC67A8">
        <w:rPr>
          <w:rFonts w:ascii="Times New Roman" w:eastAsia="Times New Roman" w:hAnsi="Times New Roman" w:cs="Simplified Arabic"/>
          <w:kern w:val="0"/>
          <w:sz w:val="28"/>
          <w:szCs w:val="28"/>
          <w14:ligatures w14:val="none"/>
        </w:rPr>
        <w:t>100</w:t>
      </w:r>
      <w:r w:rsidRPr="00FC67A8">
        <w:rPr>
          <w:rFonts w:ascii="Times New Roman" w:eastAsia="Times New Roman" w:hAnsi="Times New Roman" w:cs="Simplified Arabic" w:hint="cs"/>
          <w:kern w:val="0"/>
          <w:sz w:val="28"/>
          <w:szCs w:val="28"/>
          <w:rtl/>
          <w14:ligatures w14:val="none"/>
        </w:rPr>
        <w:t xml:space="preserve"> استبانة بنسبة استرداد </w:t>
      </w:r>
      <w:r w:rsidRPr="00FC67A8">
        <w:rPr>
          <w:rFonts w:ascii="Times New Roman" w:eastAsia="Times New Roman" w:hAnsi="Times New Roman" w:cs="Simplified Arabic"/>
          <w:kern w:val="0"/>
          <w:sz w:val="28"/>
          <w:szCs w:val="28"/>
          <w14:ligatures w14:val="none"/>
        </w:rPr>
        <w:t>83.33</w:t>
      </w:r>
      <w:r w:rsidRPr="00FC67A8">
        <w:rPr>
          <w:rFonts w:ascii="Times New Roman" w:eastAsia="Times New Roman" w:hAnsi="Times New Roman" w:cs="Simplified Arabic" w:hint="cs"/>
          <w:kern w:val="0"/>
          <w:sz w:val="28"/>
          <w:szCs w:val="28"/>
          <w:rtl/>
          <w14:ligatures w14:val="none"/>
        </w:rPr>
        <w:t>% ، حيث تم الاعتماد عليها بشكل نهائي جدول رقم (</w:t>
      </w:r>
      <w:r w:rsidRPr="00FC67A8">
        <w:rPr>
          <w:rFonts w:ascii="Times New Roman" w:eastAsia="Times New Roman" w:hAnsi="Times New Roman" w:cs="Simplified Arabic"/>
          <w:kern w:val="0"/>
          <w:sz w:val="28"/>
          <w:szCs w:val="28"/>
          <w14:ligatures w14:val="none"/>
        </w:rPr>
        <w:t>9</w:t>
      </w:r>
      <w:r w:rsidRPr="00FC67A8">
        <w:rPr>
          <w:rFonts w:ascii="Times New Roman" w:eastAsia="Times New Roman" w:hAnsi="Times New Roman" w:cs="Simplified Arabic" w:hint="cs"/>
          <w:kern w:val="0"/>
          <w:sz w:val="28"/>
          <w:szCs w:val="28"/>
          <w:rtl/>
          <w14:ligatures w14:val="none"/>
        </w:rPr>
        <w:t>).</w:t>
      </w:r>
    </w:p>
    <w:p w14:paraId="0E4C9247" w14:textId="77777777" w:rsidR="007E3181" w:rsidRDefault="007E3181" w:rsidP="007E3181">
      <w:pPr>
        <w:spacing w:after="0" w:line="240" w:lineRule="auto"/>
        <w:ind w:firstLine="610"/>
        <w:jc w:val="lowKashida"/>
        <w:rPr>
          <w:rFonts w:ascii="Times New Roman" w:eastAsia="Times New Roman" w:hAnsi="Times New Roman" w:cs="Simplified Arabic"/>
          <w:kern w:val="0"/>
          <w:sz w:val="28"/>
          <w:szCs w:val="28"/>
          <w:rtl/>
          <w14:ligatures w14:val="none"/>
        </w:rPr>
      </w:pPr>
      <w:r w:rsidRPr="007E3181">
        <w:rPr>
          <w:rFonts w:ascii="Times New Roman" w:eastAsia="Times New Roman" w:hAnsi="Times New Roman" w:cs="Simplified Arabic"/>
          <w:kern w:val="0"/>
          <w:sz w:val="28"/>
          <w:szCs w:val="28"/>
          <w:rtl/>
          <w14:ligatures w14:val="none"/>
        </w:rPr>
        <w:t>وتكتسب الدراسة أهميتها من مساهمتها في الربط بين البعد التشغيلي المتمثل في إدارة مخاطر انقطاع الشبكات والبعد التسويقي المتمثل في رضا العملاء، بما يسهم في تطوير فهم أكثر شمولًا للعوامل المؤثرة في تجربة العملاء داخل قطاع الاتصالات. كما توفر نتائجها مؤشرات عملية يمكن أن تدعم شركات الاتصالات في تحسين استقرار الشبكات، وتقليل آثار الانقطاعات، وتعزيز مستويات رضا العملاء والميزة التنافسية المستدامة</w:t>
      </w:r>
      <w:r w:rsidRPr="007E3181">
        <w:rPr>
          <w:rFonts w:ascii="Times New Roman" w:eastAsia="Times New Roman" w:hAnsi="Times New Roman" w:cs="Simplified Arabic"/>
          <w:kern w:val="0"/>
          <w:sz w:val="28"/>
          <w:szCs w:val="28"/>
          <w14:ligatures w14:val="none"/>
        </w:rPr>
        <w:t>.</w:t>
      </w:r>
    </w:p>
    <w:p w14:paraId="2A9454D5" w14:textId="77777777" w:rsidR="00FC67A8" w:rsidRPr="007E3181" w:rsidRDefault="00FC67A8" w:rsidP="007E3181">
      <w:pPr>
        <w:spacing w:after="0" w:line="240" w:lineRule="auto"/>
        <w:ind w:firstLine="610"/>
        <w:jc w:val="lowKashida"/>
        <w:rPr>
          <w:rFonts w:ascii="Times New Roman" w:eastAsia="Times New Roman" w:hAnsi="Times New Roman" w:cs="Simplified Arabic"/>
          <w:kern w:val="0"/>
          <w:sz w:val="28"/>
          <w:szCs w:val="28"/>
          <w14:ligatures w14:val="none"/>
        </w:rPr>
      </w:pPr>
      <w:r w:rsidRPr="00FC67A8">
        <w:rPr>
          <w:rFonts w:ascii="Times New Roman" w:eastAsia="Times New Roman" w:hAnsi="Times New Roman" w:cs="Simplified Arabic"/>
          <w:kern w:val="0"/>
          <w:sz w:val="28"/>
          <w:szCs w:val="28"/>
          <w:rtl/>
          <w14:ligatures w14:val="none"/>
        </w:rPr>
        <w:t>أظهرت النتائج أن جودة خدمات وشبكة "موبايلي" الفعلية لم ترتقِ بعد إلى مستوى توقعات العملاء العالية، مع رصد فجوة في كفاءة وخبرات موظفي الصف الأمامي. وبناءً عليه، توصي الدراسة بضرورة التطوير الفوري للبنية التحتية للشبكة، وتكثيف البرامج التدريبية للموظفين، وتفعيل قنوات مستمرة لاستقبال الشكاوى وتحليلها لكسب رضا العملاء والميزة التنافسية</w:t>
      </w:r>
      <w:r w:rsidRPr="00FC67A8">
        <w:rPr>
          <w:rFonts w:ascii="Times New Roman" w:eastAsia="Times New Roman" w:hAnsi="Times New Roman" w:cs="Simplified Arabic"/>
          <w:kern w:val="0"/>
          <w:sz w:val="28"/>
          <w:szCs w:val="28"/>
          <w14:ligatures w14:val="none"/>
        </w:rPr>
        <w:t>.</w:t>
      </w:r>
    </w:p>
    <w:p w14:paraId="17873B36" w14:textId="77777777" w:rsidR="007E3181" w:rsidRPr="007E3181" w:rsidRDefault="007E3181" w:rsidP="007E3181">
      <w:pPr>
        <w:spacing w:after="0" w:line="240" w:lineRule="auto"/>
        <w:ind w:firstLine="610"/>
        <w:jc w:val="lowKashida"/>
        <w:rPr>
          <w:rFonts w:ascii="Times New Roman" w:eastAsia="Times New Roman" w:hAnsi="Times New Roman" w:cs="Simplified Arabic"/>
          <w:kern w:val="0"/>
          <w:sz w:val="28"/>
          <w:szCs w:val="28"/>
          <w14:ligatures w14:val="none"/>
        </w:rPr>
      </w:pPr>
      <w:r w:rsidRPr="007E3181">
        <w:rPr>
          <w:rFonts w:ascii="Times New Roman" w:eastAsia="Times New Roman" w:hAnsi="Times New Roman" w:cs="Simplified Arabic"/>
          <w:kern w:val="0"/>
          <w:sz w:val="28"/>
          <w:szCs w:val="28"/>
          <w:rtl/>
          <w14:ligatures w14:val="none"/>
        </w:rPr>
        <w:t>الكلمات المفتاحية: إدارة مخاطر انقطاع الشبكات، استمرارية الخدمة، رضا العملاء، قطاع الاتصالات، شركة موبايلي، المملكة العربية السعودية</w:t>
      </w:r>
      <w:r w:rsidRPr="007E3181">
        <w:rPr>
          <w:rFonts w:ascii="Times New Roman" w:eastAsia="Times New Roman" w:hAnsi="Times New Roman" w:cs="Simplified Arabic"/>
          <w:kern w:val="0"/>
          <w:sz w:val="28"/>
          <w:szCs w:val="28"/>
          <w14:ligatures w14:val="none"/>
        </w:rPr>
        <w:t>.</w:t>
      </w:r>
    </w:p>
    <w:p w14:paraId="39F73333" w14:textId="77777777" w:rsidR="007E3181" w:rsidRDefault="007E3181" w:rsidP="00FC67A8">
      <w:pPr>
        <w:spacing w:after="0" w:line="240" w:lineRule="auto"/>
        <w:ind w:firstLine="610"/>
        <w:jc w:val="lowKashida"/>
        <w:rPr>
          <w:rFonts w:ascii="Times New Roman" w:eastAsia="Times New Roman" w:hAnsi="Times New Roman" w:cs="Simplified Arabic"/>
          <w:kern w:val="0"/>
          <w:sz w:val="28"/>
          <w:szCs w:val="28"/>
          <w:rtl/>
          <w14:ligatures w14:val="none"/>
        </w:rPr>
      </w:pPr>
    </w:p>
    <w:p w14:paraId="5B74084A" w14:textId="77777777" w:rsidR="004E0509" w:rsidRDefault="004E0509" w:rsidP="00FC67A8">
      <w:pPr>
        <w:spacing w:after="0" w:line="240" w:lineRule="auto"/>
        <w:ind w:firstLine="610"/>
        <w:jc w:val="lowKashida"/>
        <w:rPr>
          <w:rFonts w:ascii="Times New Roman" w:eastAsia="Times New Roman" w:hAnsi="Times New Roman" w:cs="Simplified Arabic"/>
          <w:kern w:val="0"/>
          <w:sz w:val="28"/>
          <w:szCs w:val="28"/>
          <w:rtl/>
          <w14:ligatures w14:val="none"/>
        </w:rPr>
      </w:pPr>
    </w:p>
    <w:p w14:paraId="0D6ED3C8" w14:textId="77777777" w:rsidR="004E0509" w:rsidRPr="00C60E5C" w:rsidRDefault="004E0509" w:rsidP="004E0509">
      <w:pPr>
        <w:bidi w:val="0"/>
        <w:spacing w:after="0" w:line="240" w:lineRule="auto"/>
        <w:ind w:firstLine="851"/>
        <w:jc w:val="center"/>
        <w:rPr>
          <w:rFonts w:ascii="Times New Roman" w:eastAsia="Times New Roman" w:hAnsi="Times New Roman" w:cs="Times New Roman"/>
          <w:kern w:val="0"/>
          <w:sz w:val="34"/>
          <w:szCs w:val="34"/>
          <w14:ligatures w14:val="none"/>
        </w:rPr>
      </w:pPr>
      <w:r w:rsidRPr="00C60E5C">
        <w:rPr>
          <w:rFonts w:ascii="Times New Roman" w:eastAsia="Times New Roman" w:hAnsi="Times New Roman" w:cs="Times New Roman"/>
          <w:b/>
          <w:bCs/>
          <w:kern w:val="0"/>
          <w:sz w:val="34"/>
          <w:szCs w:val="34"/>
          <w14:ligatures w14:val="none"/>
        </w:rPr>
        <w:t>Abstract</w:t>
      </w:r>
    </w:p>
    <w:p w14:paraId="6FBF4B69" w14:textId="77777777" w:rsidR="004E0509" w:rsidRPr="00C60E5C" w:rsidRDefault="004E0509" w:rsidP="004E0509">
      <w:pPr>
        <w:bidi w:val="0"/>
        <w:spacing w:after="0" w:line="240" w:lineRule="auto"/>
        <w:ind w:firstLine="851"/>
        <w:jc w:val="lowKashida"/>
        <w:rPr>
          <w:rFonts w:ascii="Times New Roman" w:eastAsia="Times New Roman" w:hAnsi="Times New Roman" w:cs="Times New Roman"/>
          <w:kern w:val="0"/>
          <w:sz w:val="28"/>
          <w:szCs w:val="28"/>
          <w14:ligatures w14:val="none"/>
        </w:rPr>
      </w:pPr>
      <w:r w:rsidRPr="00C60E5C">
        <w:rPr>
          <w:rFonts w:ascii="Times New Roman" w:eastAsia="Times New Roman" w:hAnsi="Times New Roman" w:cs="Times New Roman"/>
          <w:kern w:val="0"/>
          <w:sz w:val="28"/>
          <w:szCs w:val="28"/>
          <w14:ligatures w14:val="none"/>
        </w:rPr>
        <w:t xml:space="preserve">This study aimed to examine and analyze the impact of network outage risk management on service continuity and customer satisfaction among customers of Mobily in the Kingdom of Saudi Arabia, </w:t>
      </w:r>
      <w:proofErr w:type="gramStart"/>
      <w:r w:rsidRPr="00C60E5C">
        <w:rPr>
          <w:rFonts w:ascii="Times New Roman" w:eastAsia="Times New Roman" w:hAnsi="Times New Roman" w:cs="Times New Roman"/>
          <w:kern w:val="0"/>
          <w:sz w:val="28"/>
          <w:szCs w:val="28"/>
          <w14:ligatures w14:val="none"/>
        </w:rPr>
        <w:t>in light of</w:t>
      </w:r>
      <w:proofErr w:type="gramEnd"/>
      <w:r w:rsidRPr="00C60E5C">
        <w:rPr>
          <w:rFonts w:ascii="Times New Roman" w:eastAsia="Times New Roman" w:hAnsi="Times New Roman" w:cs="Times New Roman"/>
          <w:kern w:val="0"/>
          <w:sz w:val="28"/>
          <w:szCs w:val="28"/>
          <w14:ligatures w14:val="none"/>
        </w:rPr>
        <w:t xml:space="preserve"> the accelerating digital transformation and the growing reliance on </w:t>
      </w:r>
      <w:r w:rsidRPr="00C60E5C">
        <w:rPr>
          <w:rFonts w:ascii="Times New Roman" w:eastAsia="Times New Roman" w:hAnsi="Times New Roman" w:cs="Times New Roman"/>
          <w:kern w:val="0"/>
          <w:sz w:val="28"/>
          <w:szCs w:val="28"/>
          <w14:ligatures w14:val="none"/>
        </w:rPr>
        <w:lastRenderedPageBreak/>
        <w:t>telecommunications and data services. The study was based on the hypothesis that effective network outage risk management contributes to enhancing service continuity and improving customer satisfaction, either directly or indirectly through the mediating role of service continuity.</w:t>
      </w:r>
    </w:p>
    <w:p w14:paraId="18BCFE59" w14:textId="77777777" w:rsidR="004E0509" w:rsidRPr="00C60E5C" w:rsidRDefault="004E0509" w:rsidP="004E0509">
      <w:pPr>
        <w:bidi w:val="0"/>
        <w:spacing w:after="0" w:line="240" w:lineRule="auto"/>
        <w:ind w:firstLine="851"/>
        <w:jc w:val="lowKashida"/>
        <w:rPr>
          <w:rFonts w:ascii="Times New Roman" w:eastAsia="Times New Roman" w:hAnsi="Times New Roman" w:cs="Times New Roman"/>
          <w:kern w:val="0"/>
          <w:sz w:val="28"/>
          <w:szCs w:val="28"/>
          <w14:ligatures w14:val="none"/>
        </w:rPr>
      </w:pPr>
      <w:r w:rsidRPr="00C60E5C">
        <w:rPr>
          <w:rFonts w:ascii="Times New Roman" w:eastAsia="Times New Roman" w:hAnsi="Times New Roman" w:cs="Times New Roman"/>
          <w:kern w:val="0"/>
          <w:sz w:val="28"/>
          <w:szCs w:val="28"/>
          <w14:ligatures w14:val="none"/>
        </w:rPr>
        <w:t>The study adopted the descriptive-analytical approach to describe and evaluate the current state of network outage risk management, service continuity, and their relationship with customer satisfaction. The descriptive approach seeks to provide an accurate and comprehensive understanding of the elements of an existing phenomenon or problem in order to achieve a deeper understanding and support the formulation of appropriate future policies and procedures (Al-Rifai, 1998), which is consistent with the nature of the present study. A stratified random sampling technique was employed. A total of 120 questionnaires were distributed to customers of Mobily, with the assistance of the company's employees during the distribution process. As indicated in Table (8), 103 questionnaires were returned. After excluding three questionnaires due to incomplete or unreliable responses, 100 valid questionnaires remained for statistical analysis, representing a response rate of 83.33%, as presented in Table (9).</w:t>
      </w:r>
    </w:p>
    <w:p w14:paraId="257651E8" w14:textId="77777777" w:rsidR="004E0509" w:rsidRPr="00C60E5C" w:rsidRDefault="004E0509" w:rsidP="004E0509">
      <w:pPr>
        <w:bidi w:val="0"/>
        <w:spacing w:after="0" w:line="240" w:lineRule="auto"/>
        <w:ind w:firstLine="851"/>
        <w:jc w:val="lowKashida"/>
        <w:rPr>
          <w:rFonts w:ascii="Times New Roman" w:eastAsia="Times New Roman" w:hAnsi="Times New Roman" w:cs="Times New Roman"/>
          <w:kern w:val="0"/>
          <w:sz w:val="28"/>
          <w:szCs w:val="28"/>
          <w14:ligatures w14:val="none"/>
        </w:rPr>
      </w:pPr>
      <w:r w:rsidRPr="00C60E5C">
        <w:rPr>
          <w:rFonts w:ascii="Times New Roman" w:eastAsia="Times New Roman" w:hAnsi="Times New Roman" w:cs="Times New Roman"/>
          <w:kern w:val="0"/>
          <w:sz w:val="28"/>
          <w:szCs w:val="28"/>
          <w14:ligatures w14:val="none"/>
        </w:rPr>
        <w:t>The significance of this study lies in its integration of the operational dimension represented by network outage risk management with the marketing dimension represented by customer satisfaction, thereby contributing to a more comprehensive understanding of the factors influencing customer experience within the telecommunications sector. Furthermore, the findings provide practical insights that can assist telecommunications companies in improving network stability, mitigating the adverse effects of network outages, enhancing customer satisfaction, and strengthening sustainable competitive advantage.</w:t>
      </w:r>
    </w:p>
    <w:p w14:paraId="47310640" w14:textId="77777777" w:rsidR="004E0509" w:rsidRPr="00C60E5C" w:rsidRDefault="004E0509" w:rsidP="004E0509">
      <w:pPr>
        <w:bidi w:val="0"/>
        <w:spacing w:after="0" w:line="240" w:lineRule="auto"/>
        <w:ind w:firstLine="851"/>
        <w:jc w:val="lowKashida"/>
        <w:rPr>
          <w:rFonts w:ascii="Times New Roman" w:eastAsia="Times New Roman" w:hAnsi="Times New Roman" w:cs="Times New Roman"/>
          <w:kern w:val="0"/>
          <w:sz w:val="28"/>
          <w:szCs w:val="28"/>
          <w14:ligatures w14:val="none"/>
        </w:rPr>
      </w:pPr>
      <w:r w:rsidRPr="00C60E5C">
        <w:rPr>
          <w:rFonts w:ascii="Times New Roman" w:eastAsia="Times New Roman" w:hAnsi="Times New Roman" w:cs="Times New Roman"/>
          <w:kern w:val="0"/>
          <w:sz w:val="28"/>
          <w:szCs w:val="28"/>
          <w14:ligatures w14:val="none"/>
        </w:rPr>
        <w:t>The findings revealed that the actual quality of Mobily's network and services has not yet met customers' high expectations. In addition, a gap was identified in the competence and expertise of frontline employees. Accordingly, the study recommends the immediate development of the company's network infrastructure, the implementation of intensive training programs for employees, and the activation of continuous channels for receiving and analyzing customer complaints in order to enhance customer satisfaction and achieve a sustainable competitive advantage.</w:t>
      </w:r>
    </w:p>
    <w:p w14:paraId="3EC99E57" w14:textId="77777777" w:rsidR="004E0509" w:rsidRPr="00C60E5C" w:rsidRDefault="004E0509" w:rsidP="004E0509">
      <w:pPr>
        <w:bidi w:val="0"/>
        <w:spacing w:after="0" w:line="240" w:lineRule="auto"/>
        <w:ind w:firstLine="851"/>
        <w:jc w:val="lowKashida"/>
        <w:rPr>
          <w:rFonts w:ascii="Times New Roman" w:eastAsia="Times New Roman" w:hAnsi="Times New Roman" w:cs="Times New Roman"/>
          <w:kern w:val="0"/>
          <w:sz w:val="28"/>
          <w:szCs w:val="28"/>
          <w14:ligatures w14:val="none"/>
        </w:rPr>
      </w:pPr>
      <w:r w:rsidRPr="00C60E5C">
        <w:rPr>
          <w:rFonts w:ascii="Times New Roman" w:eastAsia="Times New Roman" w:hAnsi="Times New Roman" w:cs="Times New Roman"/>
          <w:b/>
          <w:bCs/>
          <w:kern w:val="0"/>
          <w:sz w:val="28"/>
          <w:szCs w:val="28"/>
          <w14:ligatures w14:val="none"/>
        </w:rPr>
        <w:t>Keywords:</w:t>
      </w:r>
      <w:r w:rsidRPr="00C60E5C">
        <w:rPr>
          <w:rFonts w:ascii="Times New Roman" w:eastAsia="Times New Roman" w:hAnsi="Times New Roman" w:cs="Times New Roman"/>
          <w:kern w:val="0"/>
          <w:sz w:val="28"/>
          <w:szCs w:val="28"/>
          <w14:ligatures w14:val="none"/>
        </w:rPr>
        <w:t xml:space="preserve"> Network Outage Risk Management, Service Continuity, Customer Satisfaction, Telecommunications Sector, Mobily, Kingdom of Saudi Arabia.</w:t>
      </w:r>
    </w:p>
    <w:p w14:paraId="57CC4852" w14:textId="77777777" w:rsidR="004E0509" w:rsidRDefault="004E0509" w:rsidP="004E0509">
      <w:pPr>
        <w:pStyle w:val="isselectedend"/>
        <w:bidi/>
        <w:spacing w:before="0" w:beforeAutospacing="0" w:after="0" w:afterAutospacing="0"/>
        <w:ind w:left="-1050"/>
        <w:rPr>
          <w:rFonts w:asciiTheme="minorBidi" w:hAnsiTheme="minorBidi" w:cstheme="minorBidi"/>
          <w:b/>
          <w:bCs/>
          <w:sz w:val="34"/>
          <w:szCs w:val="34"/>
          <w:rtl/>
          <w:lang w:bidi="ar-EG"/>
        </w:rPr>
      </w:pPr>
    </w:p>
    <w:p w14:paraId="52FF4E06" w14:textId="77777777" w:rsidR="007E3181" w:rsidRPr="00B615C0" w:rsidRDefault="007E3181" w:rsidP="003D1BB6">
      <w:pPr>
        <w:spacing w:after="0" w:line="240" w:lineRule="auto"/>
        <w:ind w:left="-239"/>
        <w:rPr>
          <w:rFonts w:ascii="Simplified Arabic" w:eastAsia="Calibri" w:hAnsi="Simplified Arabic" w:cs="Simplified Arabic"/>
          <w:b/>
          <w:bCs/>
          <w:sz w:val="32"/>
          <w:szCs w:val="32"/>
          <w:u w:val="single"/>
          <w:rtl/>
          <w:lang w:bidi="ar-EG"/>
        </w:rPr>
      </w:pPr>
      <w:r w:rsidRPr="00B615C0">
        <w:rPr>
          <w:rFonts w:ascii="Simplified Arabic" w:eastAsia="Calibri" w:hAnsi="Simplified Arabic" w:cs="Simplified Arabic" w:hint="cs"/>
          <w:b/>
          <w:bCs/>
          <w:sz w:val="32"/>
          <w:szCs w:val="32"/>
          <w:u w:val="single"/>
          <w:rtl/>
        </w:rPr>
        <w:t>ف</w:t>
      </w:r>
      <w:r w:rsidRPr="00B615C0">
        <w:rPr>
          <w:rFonts w:ascii="Simplified Arabic" w:eastAsia="Calibri" w:hAnsi="Simplified Arabic" w:cs="Simplified Arabic"/>
          <w:b/>
          <w:bCs/>
          <w:sz w:val="32"/>
          <w:szCs w:val="32"/>
          <w:u w:val="single"/>
          <w:rtl/>
        </w:rPr>
        <w:t xml:space="preserve">هرس المحتويات </w:t>
      </w:r>
      <w:r w:rsidRPr="00B615C0">
        <w:rPr>
          <w:rFonts w:ascii="Simplified Arabic" w:eastAsia="Calibri" w:hAnsi="Simplified Arabic" w:cs="Simplified Arabic" w:hint="cs"/>
          <w:b/>
          <w:bCs/>
          <w:sz w:val="32"/>
          <w:szCs w:val="32"/>
          <w:u w:val="single"/>
          <w:rtl/>
          <w:lang w:bidi="ar-EG"/>
        </w:rPr>
        <w:t>:-</w:t>
      </w:r>
    </w:p>
    <w:p w14:paraId="27612D06" w14:textId="77777777" w:rsidR="007E3181" w:rsidRPr="00B615C0" w:rsidRDefault="007E3181" w:rsidP="004E0509">
      <w:pPr>
        <w:pStyle w:val="TOC1"/>
        <w:spacing w:line="240" w:lineRule="auto"/>
        <w:ind w:left="-239"/>
        <w:rPr>
          <w:rFonts w:cs="Simplified Arabic"/>
          <w:b/>
          <w:bCs/>
          <w:sz w:val="30"/>
          <w:szCs w:val="30"/>
          <w:rtl/>
          <w:lang w:bidi="ar-EG"/>
        </w:rPr>
      </w:pPr>
      <w:hyperlink w:anchor="_Toc171186843" w:history="1">
        <w:r w:rsidRPr="00B615C0">
          <w:rPr>
            <w:rFonts w:cs="Simplified Arabic"/>
            <w:b/>
            <w:bCs/>
            <w:sz w:val="30"/>
            <w:szCs w:val="30"/>
            <w:rtl/>
            <w:lang w:bidi="ar-EG"/>
          </w:rPr>
          <w:t>شكر وتقدير</w:t>
        </w:r>
        <w:r w:rsidRPr="00B615C0">
          <w:rPr>
            <w:rFonts w:cs="Simplified Arabic"/>
            <w:b/>
            <w:bCs/>
            <w:webHidden/>
            <w:sz w:val="30"/>
            <w:szCs w:val="30"/>
            <w:rtl/>
            <w:lang w:bidi="ar-EG"/>
          </w:rPr>
          <w:tab/>
        </w:r>
        <w:r w:rsidR="004E0509">
          <w:rPr>
            <w:rFonts w:cs="Simplified Arabic" w:hint="cs"/>
            <w:b/>
            <w:bCs/>
            <w:webHidden/>
            <w:sz w:val="30"/>
            <w:szCs w:val="30"/>
            <w:rtl/>
            <w:lang w:bidi="ar-EG"/>
          </w:rPr>
          <w:t>4</w:t>
        </w:r>
      </w:hyperlink>
    </w:p>
    <w:p w14:paraId="560907C9" w14:textId="77777777" w:rsidR="007E3181" w:rsidRPr="00B615C0" w:rsidRDefault="007E3181" w:rsidP="004E0509">
      <w:pPr>
        <w:pStyle w:val="TOC1"/>
        <w:spacing w:line="240" w:lineRule="auto"/>
        <w:ind w:left="-239"/>
        <w:rPr>
          <w:rFonts w:cs="Simplified Arabic"/>
          <w:b/>
          <w:bCs/>
          <w:sz w:val="30"/>
          <w:szCs w:val="30"/>
          <w:rtl/>
          <w:lang w:bidi="ar-EG"/>
        </w:rPr>
      </w:pPr>
      <w:r w:rsidRPr="00B615C0">
        <w:rPr>
          <w:rFonts w:cs="Simplified Arabic" w:hint="cs"/>
          <w:b/>
          <w:bCs/>
          <w:sz w:val="30"/>
          <w:szCs w:val="30"/>
          <w:rtl/>
          <w:lang w:bidi="ar-EG"/>
        </w:rPr>
        <w:t>ال</w:t>
      </w:r>
      <w:hyperlink w:anchor="_Toc171186844" w:history="1">
        <w:r w:rsidRPr="00B615C0">
          <w:rPr>
            <w:rFonts w:cs="Simplified Arabic"/>
            <w:b/>
            <w:bCs/>
            <w:sz w:val="30"/>
            <w:szCs w:val="30"/>
            <w:rtl/>
            <w:lang w:bidi="ar-EG"/>
          </w:rPr>
          <w:t>مستخلص</w:t>
        </w:r>
        <w:r w:rsidRPr="00B615C0">
          <w:rPr>
            <w:rFonts w:cs="Simplified Arabic"/>
            <w:b/>
            <w:bCs/>
            <w:webHidden/>
            <w:sz w:val="30"/>
            <w:szCs w:val="30"/>
            <w:rtl/>
            <w:lang w:bidi="ar-EG"/>
          </w:rPr>
          <w:tab/>
        </w:r>
        <w:r w:rsidR="004E0509">
          <w:rPr>
            <w:rFonts w:cs="Simplified Arabic" w:hint="cs"/>
            <w:b/>
            <w:bCs/>
            <w:webHidden/>
            <w:sz w:val="30"/>
            <w:szCs w:val="30"/>
            <w:rtl/>
            <w:lang w:bidi="ar-EG"/>
          </w:rPr>
          <w:t>5</w:t>
        </w:r>
      </w:hyperlink>
    </w:p>
    <w:p w14:paraId="337C843C" w14:textId="77777777" w:rsidR="007E3181" w:rsidRPr="00CF3AB2" w:rsidRDefault="007E3181" w:rsidP="004E0509">
      <w:pPr>
        <w:pStyle w:val="TOC1"/>
        <w:spacing w:line="240" w:lineRule="auto"/>
        <w:ind w:left="-239"/>
        <w:rPr>
          <w:rFonts w:cs="Simplified Arabic"/>
          <w:b/>
          <w:bCs/>
          <w:sz w:val="32"/>
          <w:szCs w:val="32"/>
          <w:rtl/>
          <w:lang w:bidi="ar-EG"/>
        </w:rPr>
      </w:pPr>
      <w:hyperlink w:anchor="_Toc171186846" w:history="1">
        <w:r w:rsidRPr="00B615C0">
          <w:rPr>
            <w:rFonts w:cs="Simplified Arabic" w:hint="cs"/>
            <w:b/>
            <w:bCs/>
            <w:sz w:val="30"/>
            <w:szCs w:val="30"/>
            <w:rtl/>
            <w:lang w:bidi="ar-EG"/>
          </w:rPr>
          <w:t>مصطلحات الدراسة</w:t>
        </w:r>
        <w:r w:rsidRPr="00B615C0">
          <w:rPr>
            <w:rFonts w:cs="Simplified Arabic"/>
            <w:b/>
            <w:bCs/>
            <w:webHidden/>
            <w:sz w:val="30"/>
            <w:szCs w:val="30"/>
            <w:rtl/>
            <w:lang w:bidi="ar-EG"/>
          </w:rPr>
          <w:tab/>
        </w:r>
        <w:r w:rsidR="004E0509">
          <w:rPr>
            <w:rFonts w:cs="Simplified Arabic" w:hint="cs"/>
            <w:b/>
            <w:bCs/>
            <w:webHidden/>
            <w:sz w:val="30"/>
            <w:szCs w:val="30"/>
            <w:rtl/>
            <w:lang w:bidi="ar-EG"/>
          </w:rPr>
          <w:t>11</w:t>
        </w:r>
      </w:hyperlink>
    </w:p>
    <w:p w14:paraId="4AE9BFF2" w14:textId="77777777" w:rsidR="007E3181" w:rsidRPr="00CF3AB2" w:rsidRDefault="007E3181" w:rsidP="003D1BB6">
      <w:pPr>
        <w:pStyle w:val="TOC1"/>
        <w:shd w:val="clear" w:color="auto" w:fill="D9D9D9" w:themeFill="background1" w:themeFillShade="D9"/>
        <w:spacing w:line="240" w:lineRule="auto"/>
        <w:ind w:left="-239"/>
        <w:rPr>
          <w:rFonts w:cs="Simplified Arabic"/>
          <w:b/>
          <w:bCs/>
          <w:sz w:val="32"/>
          <w:szCs w:val="32"/>
          <w:rtl/>
          <w:lang w:bidi="ar-EG"/>
        </w:rPr>
      </w:pPr>
      <w:hyperlink w:anchor="_Toc171186847" w:history="1">
        <w:r w:rsidRPr="00CF3AB2">
          <w:rPr>
            <w:rFonts w:cs="Simplified Arabic" w:hint="cs"/>
            <w:b/>
            <w:bCs/>
            <w:sz w:val="32"/>
            <w:szCs w:val="32"/>
            <w:rtl/>
            <w:lang w:bidi="ar-EG"/>
          </w:rPr>
          <w:t>الفصل</w:t>
        </w:r>
      </w:hyperlink>
      <w:r w:rsidRPr="00CF3AB2">
        <w:rPr>
          <w:rFonts w:cs="Simplified Arabic" w:hint="cs"/>
          <w:b/>
          <w:bCs/>
          <w:sz w:val="32"/>
          <w:szCs w:val="32"/>
          <w:rtl/>
          <w:lang w:bidi="ar-EG"/>
        </w:rPr>
        <w:t xml:space="preserve"> الأول : مدخل عام للدراسة</w:t>
      </w:r>
    </w:p>
    <w:p w14:paraId="04759211"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 xml:space="preserve">المقدمة </w:t>
      </w:r>
      <w:r w:rsidRPr="003D1BB6">
        <w:rPr>
          <w:rFonts w:cs="Simplified Arabic"/>
          <w:b/>
          <w:bCs/>
          <w:sz w:val="30"/>
          <w:szCs w:val="30"/>
          <w:lang w:bidi="ar-EG"/>
        </w:rPr>
        <w:t>Introduction</w:t>
      </w:r>
      <w:r w:rsidRPr="003D1BB6">
        <w:rPr>
          <w:rFonts w:cs="Simplified Arabic"/>
          <w:b/>
          <w:bCs/>
          <w:webHidden/>
          <w:sz w:val="30"/>
          <w:szCs w:val="30"/>
          <w:rtl/>
          <w:lang w:bidi="ar-EG"/>
        </w:rPr>
        <w:tab/>
      </w:r>
      <w:r w:rsidR="004E0509">
        <w:rPr>
          <w:rFonts w:cs="Simplified Arabic" w:hint="cs"/>
          <w:b/>
          <w:bCs/>
          <w:webHidden/>
          <w:sz w:val="30"/>
          <w:szCs w:val="30"/>
          <w:rtl/>
          <w:lang w:bidi="ar-EG"/>
        </w:rPr>
        <w:t>14</w:t>
      </w:r>
    </w:p>
    <w:p w14:paraId="2D713FEA"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 xml:space="preserve">مشكلة الدراسة </w:t>
      </w:r>
      <w:r w:rsidRPr="003D1BB6">
        <w:rPr>
          <w:rFonts w:cs="Simplified Arabic"/>
          <w:b/>
          <w:bCs/>
          <w:sz w:val="30"/>
          <w:szCs w:val="30"/>
          <w:lang w:bidi="ar-EG"/>
        </w:rPr>
        <w:t>Research Problem</w:t>
      </w:r>
      <w:r w:rsidRPr="003D1BB6">
        <w:rPr>
          <w:rFonts w:cs="Simplified Arabic"/>
          <w:b/>
          <w:bCs/>
          <w:webHidden/>
          <w:sz w:val="30"/>
          <w:szCs w:val="30"/>
          <w:rtl/>
          <w:lang w:bidi="ar-EG"/>
        </w:rPr>
        <w:tab/>
      </w:r>
      <w:r w:rsidR="004E0509">
        <w:rPr>
          <w:rFonts w:cs="Simplified Arabic" w:hint="cs"/>
          <w:b/>
          <w:bCs/>
          <w:webHidden/>
          <w:sz w:val="30"/>
          <w:szCs w:val="30"/>
          <w:rtl/>
          <w:lang w:bidi="ar-EG"/>
        </w:rPr>
        <w:t>15</w:t>
      </w:r>
    </w:p>
    <w:p w14:paraId="6CADAE26"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 xml:space="preserve">أهمية </w:t>
      </w:r>
      <w:r w:rsidRPr="003D1BB6">
        <w:rPr>
          <w:rFonts w:cs="Simplified Arabic" w:hint="cs"/>
          <w:b/>
          <w:bCs/>
          <w:sz w:val="30"/>
          <w:szCs w:val="30"/>
          <w:rtl/>
          <w:lang w:bidi="ar-EG"/>
        </w:rPr>
        <w:t>الدراسة</w:t>
      </w:r>
      <w:r w:rsidRPr="003D1BB6">
        <w:rPr>
          <w:rFonts w:cs="Simplified Arabic"/>
          <w:b/>
          <w:bCs/>
          <w:sz w:val="30"/>
          <w:szCs w:val="30"/>
          <w:rtl/>
          <w:lang w:bidi="ar-EG"/>
        </w:rPr>
        <w:t xml:space="preserve"> </w:t>
      </w:r>
      <w:r w:rsidRPr="003D1BB6">
        <w:rPr>
          <w:rFonts w:cs="Simplified Arabic"/>
          <w:b/>
          <w:bCs/>
          <w:sz w:val="30"/>
          <w:szCs w:val="30"/>
          <w:lang w:bidi="ar-EG"/>
        </w:rPr>
        <w:t>research importance</w:t>
      </w:r>
      <w:r w:rsidRPr="003D1BB6">
        <w:rPr>
          <w:rFonts w:cs="Simplified Arabic"/>
          <w:b/>
          <w:bCs/>
          <w:sz w:val="30"/>
          <w:szCs w:val="30"/>
          <w:rtl/>
          <w:lang w:bidi="ar-EG"/>
        </w:rPr>
        <w:t xml:space="preserve"> </w:t>
      </w:r>
      <w:r w:rsidRPr="003D1BB6">
        <w:rPr>
          <w:rFonts w:cs="Simplified Arabic"/>
          <w:b/>
          <w:bCs/>
          <w:webHidden/>
          <w:sz w:val="30"/>
          <w:szCs w:val="30"/>
          <w:rtl/>
          <w:lang w:bidi="ar-EG"/>
        </w:rPr>
        <w:tab/>
      </w:r>
      <w:r w:rsidR="004E0509">
        <w:rPr>
          <w:rFonts w:cs="Simplified Arabic" w:hint="cs"/>
          <w:b/>
          <w:bCs/>
          <w:webHidden/>
          <w:sz w:val="30"/>
          <w:szCs w:val="30"/>
          <w:rtl/>
          <w:lang w:bidi="ar-EG"/>
        </w:rPr>
        <w:t>16</w:t>
      </w:r>
    </w:p>
    <w:p w14:paraId="5DFEE635"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 xml:space="preserve">أهداف الدراسة </w:t>
      </w:r>
      <w:r w:rsidRPr="003D1BB6">
        <w:rPr>
          <w:rFonts w:cs="Simplified Arabic"/>
          <w:b/>
          <w:bCs/>
          <w:sz w:val="30"/>
          <w:szCs w:val="30"/>
          <w:lang w:bidi="ar-EG"/>
        </w:rPr>
        <w:t>Objectives of the Study</w:t>
      </w:r>
      <w:r w:rsidRPr="003D1BB6">
        <w:rPr>
          <w:rFonts w:cs="Simplified Arabic"/>
          <w:b/>
          <w:bCs/>
          <w:webHidden/>
          <w:sz w:val="30"/>
          <w:szCs w:val="30"/>
          <w:rtl/>
          <w:lang w:bidi="ar-EG"/>
        </w:rPr>
        <w:tab/>
      </w:r>
      <w:r w:rsidR="004E0509">
        <w:rPr>
          <w:rFonts w:cs="Simplified Arabic" w:hint="cs"/>
          <w:b/>
          <w:bCs/>
          <w:webHidden/>
          <w:sz w:val="30"/>
          <w:szCs w:val="30"/>
          <w:rtl/>
          <w:lang w:bidi="ar-EG"/>
        </w:rPr>
        <w:t>18</w:t>
      </w:r>
    </w:p>
    <w:p w14:paraId="16D26994"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فرضيات الدراسة</w:t>
      </w:r>
      <w:r w:rsidRPr="003D1BB6">
        <w:rPr>
          <w:rFonts w:cs="Simplified Arabic" w:hint="cs"/>
          <w:b/>
          <w:bCs/>
          <w:sz w:val="30"/>
          <w:szCs w:val="30"/>
          <w:rtl/>
          <w:lang w:bidi="ar-EG"/>
        </w:rPr>
        <w:t xml:space="preserve"> </w:t>
      </w:r>
      <w:r w:rsidRPr="003D1BB6">
        <w:rPr>
          <w:rFonts w:cs="Simplified Arabic"/>
          <w:b/>
          <w:bCs/>
          <w:sz w:val="30"/>
          <w:szCs w:val="30"/>
          <w:lang w:bidi="ar-EG"/>
        </w:rPr>
        <w:t>Research Hypotheses</w:t>
      </w:r>
      <w:r w:rsidRPr="003D1BB6">
        <w:rPr>
          <w:rFonts w:cs="Simplified Arabic"/>
          <w:b/>
          <w:bCs/>
          <w:webHidden/>
          <w:sz w:val="30"/>
          <w:szCs w:val="30"/>
          <w:rtl/>
          <w:lang w:bidi="ar-EG"/>
        </w:rPr>
        <w:tab/>
      </w:r>
      <w:r w:rsidR="004E0509">
        <w:rPr>
          <w:rFonts w:cs="Simplified Arabic" w:hint="cs"/>
          <w:b/>
          <w:bCs/>
          <w:webHidden/>
          <w:sz w:val="30"/>
          <w:szCs w:val="30"/>
          <w:rtl/>
          <w:lang w:bidi="ar-EG"/>
        </w:rPr>
        <w:t>19</w:t>
      </w:r>
    </w:p>
    <w:p w14:paraId="212922F1"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 xml:space="preserve">تساؤلات الدراسة </w:t>
      </w:r>
      <w:r w:rsidRPr="003D1BB6">
        <w:rPr>
          <w:rFonts w:cs="Simplified Arabic"/>
          <w:b/>
          <w:bCs/>
          <w:sz w:val="30"/>
          <w:szCs w:val="30"/>
          <w:lang w:bidi="ar-EG"/>
        </w:rPr>
        <w:t>Research Questions</w:t>
      </w:r>
      <w:r w:rsidRPr="003D1BB6">
        <w:rPr>
          <w:rFonts w:cs="Simplified Arabic"/>
          <w:b/>
          <w:bCs/>
          <w:webHidden/>
          <w:sz w:val="30"/>
          <w:szCs w:val="30"/>
          <w:rtl/>
          <w:lang w:bidi="ar-EG"/>
        </w:rPr>
        <w:tab/>
      </w:r>
      <w:r w:rsidR="004E0509">
        <w:rPr>
          <w:rFonts w:cs="Simplified Arabic" w:hint="cs"/>
          <w:b/>
          <w:bCs/>
          <w:webHidden/>
          <w:sz w:val="30"/>
          <w:szCs w:val="30"/>
          <w:rtl/>
          <w:lang w:bidi="ar-EG"/>
        </w:rPr>
        <w:t>20</w:t>
      </w:r>
    </w:p>
    <w:p w14:paraId="422E38AA"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hint="cs"/>
          <w:b/>
          <w:bCs/>
          <w:sz w:val="30"/>
          <w:szCs w:val="30"/>
          <w:rtl/>
          <w:lang w:bidi="ar-EG"/>
        </w:rPr>
        <w:t>النظرية العلمية المتبعة لإعداد البحث</w:t>
      </w:r>
      <w:r w:rsidRPr="003D1BB6">
        <w:rPr>
          <w:rFonts w:cs="Simplified Arabic"/>
          <w:b/>
          <w:bCs/>
          <w:webHidden/>
          <w:sz w:val="30"/>
          <w:szCs w:val="30"/>
          <w:rtl/>
          <w:lang w:bidi="ar-EG"/>
        </w:rPr>
        <w:tab/>
      </w:r>
      <w:r w:rsidR="004E0509">
        <w:rPr>
          <w:rFonts w:cs="Simplified Arabic" w:hint="cs"/>
          <w:b/>
          <w:bCs/>
          <w:webHidden/>
          <w:sz w:val="30"/>
          <w:szCs w:val="30"/>
          <w:rtl/>
          <w:lang w:bidi="ar-EG"/>
        </w:rPr>
        <w:t>21</w:t>
      </w:r>
    </w:p>
    <w:p w14:paraId="0240A5AE" w14:textId="77777777" w:rsidR="003D1BB6" w:rsidRPr="003D1BB6" w:rsidRDefault="003D1BB6" w:rsidP="003D1BB6">
      <w:pPr>
        <w:pStyle w:val="TOC1"/>
        <w:shd w:val="clear" w:color="auto" w:fill="D9D9D9" w:themeFill="background1" w:themeFillShade="D9"/>
        <w:spacing w:line="240" w:lineRule="auto"/>
        <w:ind w:left="-239"/>
        <w:rPr>
          <w:rFonts w:cs="Simplified Arabic"/>
          <w:b/>
          <w:bCs/>
          <w:sz w:val="32"/>
          <w:szCs w:val="32"/>
          <w:rtl/>
          <w:lang w:bidi="ar-EG"/>
        </w:rPr>
      </w:pPr>
      <w:r w:rsidRPr="003D1BB6">
        <w:rPr>
          <w:rFonts w:cs="Simplified Arabic" w:hint="cs"/>
          <w:b/>
          <w:bCs/>
          <w:sz w:val="32"/>
          <w:szCs w:val="32"/>
          <w:rtl/>
          <w:lang w:bidi="ar-EG"/>
        </w:rPr>
        <w:t xml:space="preserve">الفصل الثاني : الدراسات السابقة </w:t>
      </w:r>
    </w:p>
    <w:p w14:paraId="0520C879" w14:textId="77777777" w:rsidR="003D1BB6" w:rsidRPr="002571BC" w:rsidRDefault="003D1BB6" w:rsidP="003D1BB6">
      <w:pPr>
        <w:spacing w:after="0" w:line="240" w:lineRule="auto"/>
        <w:ind w:left="-239"/>
        <w:rPr>
          <w:rFonts w:ascii="Simplified Arabic" w:hAnsi="Simplified Arabic" w:cs="Simplified Arabic"/>
          <w:b/>
          <w:bCs/>
          <w:sz w:val="2"/>
          <w:szCs w:val="2"/>
          <w:rtl/>
          <w:lang w:bidi="ar-EG"/>
        </w:rPr>
      </w:pPr>
    </w:p>
    <w:p w14:paraId="55B78FA4"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hint="cs"/>
          <w:b/>
          <w:bCs/>
          <w:sz w:val="30"/>
          <w:szCs w:val="30"/>
          <w:rtl/>
          <w:lang w:bidi="ar-EG"/>
        </w:rPr>
        <w:t>مقدمة</w:t>
      </w:r>
      <w:r w:rsidRPr="003D1BB6">
        <w:rPr>
          <w:rFonts w:cs="Simplified Arabic"/>
          <w:b/>
          <w:bCs/>
          <w:webHidden/>
          <w:sz w:val="30"/>
          <w:szCs w:val="30"/>
          <w:rtl/>
          <w:lang w:bidi="ar-EG"/>
        </w:rPr>
        <w:tab/>
      </w:r>
      <w:r w:rsidR="004E0509">
        <w:rPr>
          <w:rFonts w:cs="Simplified Arabic" w:hint="cs"/>
          <w:b/>
          <w:bCs/>
          <w:webHidden/>
          <w:sz w:val="30"/>
          <w:szCs w:val="30"/>
          <w:rtl/>
          <w:lang w:bidi="ar-EG"/>
        </w:rPr>
        <w:t>24</w:t>
      </w:r>
    </w:p>
    <w:p w14:paraId="7E0E748F"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 xml:space="preserve">الدراسات السابقة </w:t>
      </w:r>
      <w:r w:rsidRPr="003D1BB6">
        <w:rPr>
          <w:rFonts w:cs="Simplified Arabic"/>
          <w:b/>
          <w:bCs/>
          <w:sz w:val="30"/>
          <w:szCs w:val="30"/>
          <w:lang w:bidi="ar-EG"/>
        </w:rPr>
        <w:t>Previous Studies</w:t>
      </w:r>
      <w:r w:rsidRPr="003D1BB6">
        <w:rPr>
          <w:rFonts w:cs="Simplified Arabic"/>
          <w:b/>
          <w:bCs/>
          <w:webHidden/>
          <w:sz w:val="30"/>
          <w:szCs w:val="30"/>
          <w:rtl/>
          <w:lang w:bidi="ar-EG"/>
        </w:rPr>
        <w:tab/>
      </w:r>
      <w:r w:rsidR="004E0509">
        <w:rPr>
          <w:rFonts w:cs="Simplified Arabic" w:hint="cs"/>
          <w:b/>
          <w:bCs/>
          <w:webHidden/>
          <w:sz w:val="30"/>
          <w:szCs w:val="30"/>
          <w:rtl/>
          <w:lang w:bidi="ar-EG"/>
        </w:rPr>
        <w:t>25</w:t>
      </w:r>
    </w:p>
    <w:p w14:paraId="0B9A9BBF"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 xml:space="preserve">الاطار النظري للدراسة </w:t>
      </w:r>
      <w:r w:rsidRPr="003D1BB6">
        <w:rPr>
          <w:rFonts w:cs="Simplified Arabic"/>
          <w:b/>
          <w:bCs/>
          <w:sz w:val="30"/>
          <w:szCs w:val="30"/>
          <w:lang w:bidi="ar-EG"/>
        </w:rPr>
        <w:t>The Theoretical Framework of the Study</w:t>
      </w:r>
      <w:r w:rsidRPr="003D1BB6">
        <w:rPr>
          <w:rFonts w:cs="Simplified Arabic"/>
          <w:b/>
          <w:bCs/>
          <w:webHidden/>
          <w:sz w:val="30"/>
          <w:szCs w:val="30"/>
          <w:rtl/>
          <w:lang w:bidi="ar-EG"/>
        </w:rPr>
        <w:tab/>
      </w:r>
      <w:r w:rsidR="004E0509">
        <w:rPr>
          <w:rFonts w:cs="Simplified Arabic" w:hint="cs"/>
          <w:b/>
          <w:bCs/>
          <w:webHidden/>
          <w:sz w:val="30"/>
          <w:szCs w:val="30"/>
          <w:rtl/>
          <w:lang w:bidi="ar-EG"/>
        </w:rPr>
        <w:t>27</w:t>
      </w:r>
    </w:p>
    <w:p w14:paraId="4555A35C" w14:textId="77777777" w:rsidR="003D1BB6" w:rsidRPr="003D1BB6" w:rsidRDefault="003D1BB6" w:rsidP="003D1BB6">
      <w:pPr>
        <w:pStyle w:val="TOC1"/>
        <w:shd w:val="clear" w:color="auto" w:fill="D9D9D9" w:themeFill="background1" w:themeFillShade="D9"/>
        <w:spacing w:line="240" w:lineRule="auto"/>
        <w:ind w:left="-239"/>
        <w:rPr>
          <w:rFonts w:cs="Simplified Arabic"/>
          <w:b/>
          <w:bCs/>
          <w:sz w:val="32"/>
          <w:szCs w:val="32"/>
          <w:lang w:bidi="ar-EG"/>
        </w:rPr>
      </w:pPr>
      <w:r w:rsidRPr="003D1BB6">
        <w:rPr>
          <w:rFonts w:cs="Simplified Arabic"/>
          <w:b/>
          <w:bCs/>
          <w:sz w:val="32"/>
          <w:szCs w:val="32"/>
          <w:rtl/>
          <w:lang w:bidi="ar-EG"/>
        </w:rPr>
        <w:t xml:space="preserve">الفصل </w:t>
      </w:r>
      <w:r w:rsidRPr="003D1BB6">
        <w:rPr>
          <w:rFonts w:cs="Simplified Arabic" w:hint="cs"/>
          <w:b/>
          <w:bCs/>
          <w:sz w:val="32"/>
          <w:szCs w:val="32"/>
          <w:rtl/>
          <w:lang w:bidi="ar-EG"/>
        </w:rPr>
        <w:t>الثالث : المخاطر</w:t>
      </w:r>
      <w:r w:rsidRPr="003D1BB6">
        <w:rPr>
          <w:rFonts w:cs="Simplified Arabic"/>
          <w:b/>
          <w:bCs/>
          <w:sz w:val="32"/>
          <w:szCs w:val="32"/>
          <w:rtl/>
          <w:lang w:bidi="ar-EG"/>
        </w:rPr>
        <w:t xml:space="preserve"> </w:t>
      </w:r>
      <w:r w:rsidRPr="003D1BB6">
        <w:rPr>
          <w:rFonts w:cs="Simplified Arabic" w:hint="cs"/>
          <w:b/>
          <w:bCs/>
          <w:sz w:val="32"/>
          <w:szCs w:val="32"/>
          <w:rtl/>
          <w:lang w:bidi="ar-EG"/>
        </w:rPr>
        <w:t>التشغيلية</w:t>
      </w:r>
      <w:r w:rsidRPr="003D1BB6">
        <w:rPr>
          <w:rFonts w:cs="Simplified Arabic"/>
          <w:b/>
          <w:bCs/>
          <w:sz w:val="32"/>
          <w:szCs w:val="32"/>
          <w:rtl/>
          <w:lang w:bidi="ar-EG"/>
        </w:rPr>
        <w:t xml:space="preserve"> </w:t>
      </w:r>
      <w:r w:rsidRPr="003D1BB6">
        <w:rPr>
          <w:rFonts w:cs="Simplified Arabic" w:hint="cs"/>
          <w:b/>
          <w:bCs/>
          <w:sz w:val="32"/>
          <w:szCs w:val="32"/>
          <w:rtl/>
          <w:lang w:bidi="ar-EG"/>
        </w:rPr>
        <w:t>وإدارة</w:t>
      </w:r>
      <w:r w:rsidRPr="003D1BB6">
        <w:rPr>
          <w:rFonts w:cs="Simplified Arabic"/>
          <w:b/>
          <w:bCs/>
          <w:sz w:val="32"/>
          <w:szCs w:val="32"/>
          <w:rtl/>
          <w:lang w:bidi="ar-EG"/>
        </w:rPr>
        <w:t xml:space="preserve"> </w:t>
      </w:r>
      <w:r w:rsidRPr="003D1BB6">
        <w:rPr>
          <w:rFonts w:cs="Simplified Arabic" w:hint="cs"/>
          <w:b/>
          <w:bCs/>
          <w:sz w:val="32"/>
          <w:szCs w:val="32"/>
          <w:rtl/>
          <w:lang w:bidi="ar-EG"/>
        </w:rPr>
        <w:t>مخاطر</w:t>
      </w:r>
      <w:r w:rsidRPr="003D1BB6">
        <w:rPr>
          <w:rFonts w:cs="Simplified Arabic"/>
          <w:b/>
          <w:bCs/>
          <w:sz w:val="32"/>
          <w:szCs w:val="32"/>
          <w:rtl/>
          <w:lang w:bidi="ar-EG"/>
        </w:rPr>
        <w:t xml:space="preserve"> </w:t>
      </w:r>
      <w:r w:rsidRPr="003D1BB6">
        <w:rPr>
          <w:rFonts w:cs="Simplified Arabic" w:hint="cs"/>
          <w:b/>
          <w:bCs/>
          <w:sz w:val="32"/>
          <w:szCs w:val="32"/>
          <w:rtl/>
          <w:lang w:bidi="ar-EG"/>
        </w:rPr>
        <w:t>انقطاع</w:t>
      </w:r>
      <w:r w:rsidRPr="003D1BB6">
        <w:rPr>
          <w:rFonts w:cs="Simplified Arabic"/>
          <w:b/>
          <w:bCs/>
          <w:sz w:val="32"/>
          <w:szCs w:val="32"/>
          <w:rtl/>
          <w:lang w:bidi="ar-EG"/>
        </w:rPr>
        <w:t xml:space="preserve"> </w:t>
      </w:r>
      <w:r w:rsidRPr="003D1BB6">
        <w:rPr>
          <w:rFonts w:cs="Simplified Arabic" w:hint="cs"/>
          <w:b/>
          <w:bCs/>
          <w:sz w:val="32"/>
          <w:szCs w:val="32"/>
          <w:rtl/>
          <w:lang w:bidi="ar-EG"/>
        </w:rPr>
        <w:t>الشبكات</w:t>
      </w:r>
      <w:r w:rsidRPr="003D1BB6">
        <w:rPr>
          <w:rFonts w:cs="Simplified Arabic"/>
          <w:b/>
          <w:bCs/>
          <w:sz w:val="32"/>
          <w:szCs w:val="32"/>
          <w:rtl/>
          <w:lang w:bidi="ar-EG"/>
        </w:rPr>
        <w:t xml:space="preserve"> </w:t>
      </w:r>
      <w:r w:rsidRPr="003D1BB6">
        <w:rPr>
          <w:rFonts w:cs="Simplified Arabic" w:hint="cs"/>
          <w:b/>
          <w:bCs/>
          <w:sz w:val="32"/>
          <w:szCs w:val="32"/>
          <w:rtl/>
          <w:lang w:bidi="ar-EG"/>
        </w:rPr>
        <w:t>في</w:t>
      </w:r>
      <w:r w:rsidRPr="003D1BB6">
        <w:rPr>
          <w:rFonts w:cs="Simplified Arabic"/>
          <w:b/>
          <w:bCs/>
          <w:sz w:val="32"/>
          <w:szCs w:val="32"/>
          <w:rtl/>
          <w:lang w:bidi="ar-EG"/>
        </w:rPr>
        <w:t xml:space="preserve"> </w:t>
      </w:r>
      <w:r w:rsidRPr="003D1BB6">
        <w:rPr>
          <w:rFonts w:cs="Simplified Arabic" w:hint="cs"/>
          <w:b/>
          <w:bCs/>
          <w:sz w:val="32"/>
          <w:szCs w:val="32"/>
          <w:rtl/>
          <w:lang w:bidi="ar-EG"/>
        </w:rPr>
        <w:t>شركات</w:t>
      </w:r>
      <w:r w:rsidRPr="003D1BB6">
        <w:rPr>
          <w:rFonts w:cs="Simplified Arabic"/>
          <w:b/>
          <w:bCs/>
          <w:sz w:val="32"/>
          <w:szCs w:val="32"/>
          <w:rtl/>
          <w:lang w:bidi="ar-EG"/>
        </w:rPr>
        <w:t xml:space="preserve"> </w:t>
      </w:r>
      <w:r w:rsidRPr="003D1BB6">
        <w:rPr>
          <w:rFonts w:cs="Simplified Arabic" w:hint="cs"/>
          <w:b/>
          <w:bCs/>
          <w:sz w:val="32"/>
          <w:szCs w:val="32"/>
          <w:rtl/>
          <w:lang w:bidi="ar-EG"/>
        </w:rPr>
        <w:t>الاتصالات</w:t>
      </w:r>
    </w:p>
    <w:p w14:paraId="0168EA60"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hint="cs"/>
          <w:b/>
          <w:bCs/>
          <w:sz w:val="30"/>
          <w:szCs w:val="30"/>
          <w:rtl/>
          <w:lang w:bidi="ar-EG"/>
        </w:rPr>
        <w:t>المقدمة</w:t>
      </w:r>
      <w:r w:rsidRPr="003D1BB6">
        <w:rPr>
          <w:rFonts w:cs="Simplified Arabic"/>
          <w:b/>
          <w:bCs/>
          <w:webHidden/>
          <w:sz w:val="30"/>
          <w:szCs w:val="30"/>
          <w:rtl/>
          <w:lang w:bidi="ar-EG"/>
        </w:rPr>
        <w:tab/>
      </w:r>
      <w:r w:rsidR="004E0509">
        <w:rPr>
          <w:rFonts w:cs="Simplified Arabic" w:hint="cs"/>
          <w:b/>
          <w:bCs/>
          <w:webHidden/>
          <w:sz w:val="30"/>
          <w:szCs w:val="30"/>
          <w:rtl/>
          <w:lang w:bidi="ar-EG"/>
        </w:rPr>
        <w:t>35</w:t>
      </w:r>
    </w:p>
    <w:p w14:paraId="30F41235"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مفهوم إدارة المخاطر</w:t>
      </w:r>
      <w:r w:rsidRPr="003D1BB6">
        <w:rPr>
          <w:rFonts w:cs="Simplified Arabic"/>
          <w:b/>
          <w:bCs/>
          <w:webHidden/>
          <w:sz w:val="30"/>
          <w:szCs w:val="30"/>
          <w:rtl/>
          <w:lang w:bidi="ar-EG"/>
        </w:rPr>
        <w:tab/>
      </w:r>
      <w:r w:rsidR="004E0509">
        <w:rPr>
          <w:rFonts w:cs="Simplified Arabic" w:hint="cs"/>
          <w:b/>
          <w:bCs/>
          <w:webHidden/>
          <w:sz w:val="30"/>
          <w:szCs w:val="30"/>
          <w:rtl/>
          <w:lang w:bidi="ar-EG"/>
        </w:rPr>
        <w:t>37</w:t>
      </w:r>
    </w:p>
    <w:p w14:paraId="1E6B50FA"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مراحل إدارة المخاطر</w:t>
      </w:r>
      <w:r w:rsidRPr="003D1BB6">
        <w:rPr>
          <w:rFonts w:cs="Simplified Arabic"/>
          <w:b/>
          <w:bCs/>
          <w:webHidden/>
          <w:sz w:val="30"/>
          <w:szCs w:val="30"/>
          <w:rtl/>
          <w:lang w:bidi="ar-EG"/>
        </w:rPr>
        <w:tab/>
      </w:r>
      <w:r w:rsidR="004E0509">
        <w:rPr>
          <w:rFonts w:cs="Simplified Arabic" w:hint="cs"/>
          <w:b/>
          <w:bCs/>
          <w:webHidden/>
          <w:sz w:val="30"/>
          <w:szCs w:val="30"/>
          <w:rtl/>
          <w:lang w:bidi="ar-EG"/>
        </w:rPr>
        <w:t>40</w:t>
      </w:r>
    </w:p>
    <w:p w14:paraId="160E3E02"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المخاطر التشغيلية في قطاع الاتصالات</w:t>
      </w:r>
      <w:r w:rsidRPr="003D1BB6">
        <w:rPr>
          <w:rFonts w:cs="Simplified Arabic"/>
          <w:b/>
          <w:bCs/>
          <w:webHidden/>
          <w:sz w:val="30"/>
          <w:szCs w:val="30"/>
          <w:rtl/>
          <w:lang w:bidi="ar-EG"/>
        </w:rPr>
        <w:tab/>
      </w:r>
      <w:r w:rsidR="004E0509">
        <w:rPr>
          <w:rFonts w:cs="Simplified Arabic" w:hint="cs"/>
          <w:b/>
          <w:bCs/>
          <w:webHidden/>
          <w:sz w:val="30"/>
          <w:szCs w:val="30"/>
          <w:rtl/>
          <w:lang w:bidi="ar-EG"/>
        </w:rPr>
        <w:t>43</w:t>
      </w:r>
    </w:p>
    <w:p w14:paraId="3B6D90E1"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إدارة مخاطر انقطاع الشبكات في شركات الاتصالات</w:t>
      </w:r>
      <w:r w:rsidRPr="003D1BB6">
        <w:rPr>
          <w:rFonts w:cs="Simplified Arabic"/>
          <w:b/>
          <w:bCs/>
          <w:webHidden/>
          <w:sz w:val="30"/>
          <w:szCs w:val="30"/>
          <w:rtl/>
          <w:lang w:bidi="ar-EG"/>
        </w:rPr>
        <w:tab/>
      </w:r>
      <w:r w:rsidR="004E0509">
        <w:rPr>
          <w:rFonts w:cs="Simplified Arabic" w:hint="cs"/>
          <w:b/>
          <w:bCs/>
          <w:webHidden/>
          <w:sz w:val="30"/>
          <w:szCs w:val="30"/>
          <w:rtl/>
          <w:lang w:bidi="ar-EG"/>
        </w:rPr>
        <w:t>47</w:t>
      </w:r>
    </w:p>
    <w:p w14:paraId="755BE821"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أدوات وآليات إدارة مخاطر انقطاع الشبكات</w:t>
      </w:r>
      <w:r w:rsidRPr="003D1BB6">
        <w:rPr>
          <w:rFonts w:cs="Simplified Arabic"/>
          <w:b/>
          <w:bCs/>
          <w:webHidden/>
          <w:sz w:val="30"/>
          <w:szCs w:val="30"/>
          <w:rtl/>
          <w:lang w:bidi="ar-EG"/>
        </w:rPr>
        <w:tab/>
      </w:r>
      <w:r w:rsidR="004E0509">
        <w:rPr>
          <w:rFonts w:cs="Simplified Arabic" w:hint="cs"/>
          <w:b/>
          <w:bCs/>
          <w:webHidden/>
          <w:sz w:val="30"/>
          <w:szCs w:val="30"/>
          <w:rtl/>
          <w:lang w:bidi="ar-EG"/>
        </w:rPr>
        <w:t>51</w:t>
      </w:r>
    </w:p>
    <w:p w14:paraId="61E54128" w14:textId="77777777" w:rsidR="003D1BB6" w:rsidRPr="003D1BB6" w:rsidRDefault="003D1BB6" w:rsidP="003D1BB6">
      <w:pPr>
        <w:pStyle w:val="TOC1"/>
        <w:shd w:val="clear" w:color="auto" w:fill="D9D9D9" w:themeFill="background1" w:themeFillShade="D9"/>
        <w:spacing w:line="240" w:lineRule="auto"/>
        <w:ind w:left="-239"/>
        <w:rPr>
          <w:rFonts w:cs="Simplified Arabic"/>
          <w:b/>
          <w:bCs/>
          <w:sz w:val="32"/>
          <w:szCs w:val="32"/>
          <w:rtl/>
          <w:lang w:bidi="ar-EG"/>
        </w:rPr>
      </w:pPr>
      <w:r w:rsidRPr="003D1BB6">
        <w:rPr>
          <w:rFonts w:cs="Simplified Arabic"/>
          <w:b/>
          <w:bCs/>
          <w:sz w:val="32"/>
          <w:szCs w:val="32"/>
          <w:rtl/>
          <w:lang w:bidi="ar-EG"/>
        </w:rPr>
        <w:t xml:space="preserve">الفصل </w:t>
      </w:r>
      <w:r w:rsidRPr="003D1BB6">
        <w:rPr>
          <w:rFonts w:cs="Simplified Arabic" w:hint="cs"/>
          <w:b/>
          <w:bCs/>
          <w:sz w:val="32"/>
          <w:szCs w:val="32"/>
          <w:rtl/>
          <w:lang w:bidi="ar-EG"/>
        </w:rPr>
        <w:t xml:space="preserve">الرابع : </w:t>
      </w:r>
      <w:r w:rsidRPr="003D1BB6">
        <w:rPr>
          <w:rFonts w:cs="Simplified Arabic"/>
          <w:b/>
          <w:bCs/>
          <w:sz w:val="32"/>
          <w:szCs w:val="32"/>
          <w:rtl/>
          <w:lang w:bidi="ar-EG"/>
        </w:rPr>
        <w:t>استمرارية الخدمة ورضا العملاء في قطاع الاتصالات</w:t>
      </w:r>
      <w:r>
        <w:rPr>
          <w:rFonts w:cs="Simplified Arabic" w:hint="cs"/>
          <w:b/>
          <w:bCs/>
          <w:sz w:val="32"/>
          <w:szCs w:val="32"/>
          <w:rtl/>
          <w:lang w:bidi="ar-EG"/>
        </w:rPr>
        <w:t xml:space="preserve"> </w:t>
      </w:r>
      <w:r w:rsidRPr="003D1BB6">
        <w:rPr>
          <w:rFonts w:cs="Simplified Arabic"/>
          <w:b/>
          <w:bCs/>
          <w:sz w:val="32"/>
          <w:szCs w:val="32"/>
          <w:rtl/>
          <w:lang w:bidi="ar-EG"/>
        </w:rPr>
        <w:t xml:space="preserve"> إطار مفاهيمي وتحليلي</w:t>
      </w:r>
    </w:p>
    <w:p w14:paraId="33018F72"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المقدمة</w:t>
      </w:r>
      <w:r w:rsidRPr="003D1BB6">
        <w:rPr>
          <w:rFonts w:cs="Simplified Arabic"/>
          <w:b/>
          <w:bCs/>
          <w:webHidden/>
          <w:sz w:val="30"/>
          <w:szCs w:val="30"/>
          <w:rtl/>
          <w:lang w:bidi="ar-EG"/>
        </w:rPr>
        <w:tab/>
      </w:r>
      <w:r w:rsidR="004E0509">
        <w:rPr>
          <w:rFonts w:cs="Simplified Arabic" w:hint="cs"/>
          <w:b/>
          <w:bCs/>
          <w:webHidden/>
          <w:sz w:val="30"/>
          <w:szCs w:val="30"/>
          <w:rtl/>
          <w:lang w:bidi="ar-EG"/>
        </w:rPr>
        <w:t>65</w:t>
      </w:r>
    </w:p>
    <w:p w14:paraId="5DE8E22D" w14:textId="77777777" w:rsidR="003D1BB6" w:rsidRPr="003D1BB6" w:rsidRDefault="003D1BB6" w:rsidP="00DE0E28">
      <w:pPr>
        <w:pStyle w:val="TOC1"/>
        <w:spacing w:line="240" w:lineRule="auto"/>
        <w:ind w:left="-239"/>
        <w:rPr>
          <w:rFonts w:cs="Sultan bold"/>
          <w:sz w:val="30"/>
          <w:szCs w:val="30"/>
          <w:lang w:bidi="ar-EG"/>
        </w:rPr>
      </w:pPr>
      <w:r w:rsidRPr="003D1BB6">
        <w:rPr>
          <w:rFonts w:cs="Sultan bold"/>
          <w:sz w:val="30"/>
          <w:szCs w:val="30"/>
          <w:rtl/>
          <w:lang w:bidi="ar-EG"/>
        </w:rPr>
        <w:t>المحور الأول: استمرارية الخدمة في قطاع الاتصالات</w:t>
      </w:r>
      <w:r w:rsidRPr="003D1BB6">
        <w:rPr>
          <w:rFonts w:cs="Sultan bold"/>
          <w:webHidden/>
          <w:sz w:val="30"/>
          <w:szCs w:val="30"/>
          <w:rtl/>
          <w:lang w:bidi="ar-EG"/>
        </w:rPr>
        <w:tab/>
      </w:r>
      <w:r w:rsidR="00DE0E28">
        <w:rPr>
          <w:rFonts w:cs="Sultan bold"/>
          <w:webHidden/>
          <w:sz w:val="30"/>
          <w:szCs w:val="30"/>
          <w:lang w:bidi="ar-EG"/>
        </w:rPr>
        <w:t xml:space="preserve"> </w:t>
      </w:r>
    </w:p>
    <w:p w14:paraId="4A39C96A"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مفهوم استمرارية الخدمة</w:t>
      </w:r>
      <w:r w:rsidRPr="003D1BB6">
        <w:rPr>
          <w:rFonts w:cs="Simplified Arabic"/>
          <w:b/>
          <w:bCs/>
          <w:webHidden/>
          <w:sz w:val="30"/>
          <w:szCs w:val="30"/>
          <w:rtl/>
          <w:lang w:bidi="ar-EG"/>
        </w:rPr>
        <w:tab/>
      </w:r>
      <w:r w:rsidR="004E0509">
        <w:rPr>
          <w:rFonts w:cs="Simplified Arabic" w:hint="cs"/>
          <w:b/>
          <w:bCs/>
          <w:webHidden/>
          <w:sz w:val="30"/>
          <w:szCs w:val="30"/>
          <w:rtl/>
          <w:lang w:bidi="ar-EG"/>
        </w:rPr>
        <w:t>66</w:t>
      </w:r>
    </w:p>
    <w:p w14:paraId="25F0C505"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العلاقة بين استمرارية الأعمال واستمرارية الخدمة</w:t>
      </w:r>
      <w:r w:rsidRPr="003D1BB6">
        <w:rPr>
          <w:rFonts w:cs="Simplified Arabic"/>
          <w:b/>
          <w:bCs/>
          <w:webHidden/>
          <w:sz w:val="30"/>
          <w:szCs w:val="30"/>
          <w:rtl/>
          <w:lang w:bidi="ar-EG"/>
        </w:rPr>
        <w:tab/>
      </w:r>
      <w:r w:rsidR="004E0509">
        <w:rPr>
          <w:rFonts w:cs="Simplified Arabic" w:hint="cs"/>
          <w:b/>
          <w:bCs/>
          <w:webHidden/>
          <w:sz w:val="30"/>
          <w:szCs w:val="30"/>
          <w:rtl/>
          <w:lang w:bidi="ar-EG"/>
        </w:rPr>
        <w:t>68</w:t>
      </w:r>
    </w:p>
    <w:p w14:paraId="20C31EAB"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مؤشرات قياس استمرارية الخدمة في قطاع الاتصالات</w:t>
      </w:r>
      <w:r w:rsidRPr="003D1BB6">
        <w:rPr>
          <w:rFonts w:cs="Simplified Arabic"/>
          <w:b/>
          <w:bCs/>
          <w:webHidden/>
          <w:sz w:val="30"/>
          <w:szCs w:val="30"/>
          <w:rtl/>
          <w:lang w:bidi="ar-EG"/>
        </w:rPr>
        <w:tab/>
      </w:r>
      <w:r w:rsidR="004E0509">
        <w:rPr>
          <w:rFonts w:cs="Simplified Arabic" w:hint="cs"/>
          <w:b/>
          <w:bCs/>
          <w:webHidden/>
          <w:sz w:val="30"/>
          <w:szCs w:val="30"/>
          <w:rtl/>
          <w:lang w:bidi="ar-EG"/>
        </w:rPr>
        <w:t>70</w:t>
      </w:r>
    </w:p>
    <w:p w14:paraId="787C5564"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أهمية استمرارية الخدمة في قطاع الاتصالات</w:t>
      </w:r>
      <w:r w:rsidRPr="003D1BB6">
        <w:rPr>
          <w:rFonts w:cs="Simplified Arabic"/>
          <w:b/>
          <w:bCs/>
          <w:webHidden/>
          <w:sz w:val="30"/>
          <w:szCs w:val="30"/>
          <w:rtl/>
          <w:lang w:bidi="ar-EG"/>
        </w:rPr>
        <w:tab/>
      </w:r>
      <w:r w:rsidR="00DE0E28">
        <w:rPr>
          <w:rFonts w:cs="Simplified Arabic" w:hint="cs"/>
          <w:b/>
          <w:bCs/>
          <w:webHidden/>
          <w:sz w:val="30"/>
          <w:szCs w:val="30"/>
          <w:rtl/>
          <w:lang w:bidi="ar-EG"/>
        </w:rPr>
        <w:t>7</w:t>
      </w:r>
      <w:r w:rsidR="004E0509">
        <w:rPr>
          <w:rFonts w:cs="Simplified Arabic" w:hint="cs"/>
          <w:b/>
          <w:bCs/>
          <w:webHidden/>
          <w:sz w:val="30"/>
          <w:szCs w:val="30"/>
          <w:rtl/>
          <w:lang w:bidi="ar-EG"/>
        </w:rPr>
        <w:t>2</w:t>
      </w:r>
    </w:p>
    <w:p w14:paraId="54E4E446" w14:textId="77777777" w:rsidR="003D1BB6" w:rsidRPr="003D1BB6" w:rsidRDefault="003D1BB6" w:rsidP="004E0509">
      <w:pPr>
        <w:pStyle w:val="TOC1"/>
        <w:spacing w:line="240" w:lineRule="auto"/>
        <w:ind w:left="-239"/>
        <w:rPr>
          <w:rFonts w:cs="Simplified Arabic"/>
          <w:b/>
          <w:bCs/>
          <w:sz w:val="30"/>
          <w:szCs w:val="30"/>
          <w:lang w:bidi="ar-EG"/>
        </w:rPr>
      </w:pPr>
      <w:r w:rsidRPr="003D1BB6">
        <w:rPr>
          <w:rFonts w:cs="Simplified Arabic"/>
          <w:b/>
          <w:bCs/>
          <w:sz w:val="30"/>
          <w:szCs w:val="30"/>
          <w:rtl/>
          <w:lang w:bidi="ar-EG"/>
        </w:rPr>
        <w:t>أثر استمرارية الخدمة على الثقة المؤسسية</w:t>
      </w:r>
      <w:r w:rsidRPr="003D1BB6">
        <w:rPr>
          <w:rFonts w:cs="Simplified Arabic"/>
          <w:b/>
          <w:bCs/>
          <w:webHidden/>
          <w:sz w:val="30"/>
          <w:szCs w:val="30"/>
          <w:rtl/>
          <w:lang w:bidi="ar-EG"/>
        </w:rPr>
        <w:tab/>
      </w:r>
      <w:r w:rsidR="00DE0E28">
        <w:rPr>
          <w:rFonts w:cs="Simplified Arabic" w:hint="cs"/>
          <w:b/>
          <w:bCs/>
          <w:webHidden/>
          <w:sz w:val="30"/>
          <w:szCs w:val="30"/>
          <w:rtl/>
          <w:lang w:bidi="ar-EG"/>
        </w:rPr>
        <w:t>7</w:t>
      </w:r>
      <w:r w:rsidR="004E0509">
        <w:rPr>
          <w:rFonts w:cs="Simplified Arabic" w:hint="cs"/>
          <w:b/>
          <w:bCs/>
          <w:webHidden/>
          <w:sz w:val="30"/>
          <w:szCs w:val="30"/>
          <w:rtl/>
          <w:lang w:bidi="ar-EG"/>
        </w:rPr>
        <w:t>5</w:t>
      </w:r>
    </w:p>
    <w:p w14:paraId="6C163083" w14:textId="77777777" w:rsidR="003D1BB6" w:rsidRPr="003D1BB6" w:rsidRDefault="003D1BB6" w:rsidP="003D1BB6">
      <w:pPr>
        <w:pStyle w:val="TOC1"/>
        <w:spacing w:line="240" w:lineRule="auto"/>
        <w:ind w:left="-239"/>
        <w:rPr>
          <w:rFonts w:cs="Sultan bold"/>
          <w:sz w:val="30"/>
          <w:szCs w:val="30"/>
          <w:lang w:bidi="ar-EG"/>
        </w:rPr>
      </w:pPr>
      <w:r w:rsidRPr="003D1BB6">
        <w:rPr>
          <w:rFonts w:cs="Sultan bold"/>
          <w:sz w:val="30"/>
          <w:szCs w:val="30"/>
          <w:rtl/>
          <w:lang w:bidi="ar-EG"/>
        </w:rPr>
        <w:t>المحور الثاني: رضا العملاء في شركات الاتصالات</w:t>
      </w:r>
    </w:p>
    <w:p w14:paraId="2A4FFEB0"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lastRenderedPageBreak/>
        <w:t>أولاً :</w:t>
      </w:r>
      <w:r w:rsidR="003D1BB6" w:rsidRPr="003D1BB6">
        <w:rPr>
          <w:rFonts w:cs="Simplified Arabic"/>
          <w:b/>
          <w:bCs/>
          <w:sz w:val="30"/>
          <w:szCs w:val="30"/>
          <w:rtl/>
          <w:lang w:bidi="ar-EG"/>
        </w:rPr>
        <w:t>مفهوم رضا العملاء</w:t>
      </w:r>
      <w:r w:rsidR="003D1BB6" w:rsidRPr="003D1BB6">
        <w:rPr>
          <w:rFonts w:cs="Simplified Arabic"/>
          <w:b/>
          <w:bCs/>
          <w:webHidden/>
          <w:sz w:val="30"/>
          <w:szCs w:val="30"/>
          <w:rtl/>
          <w:lang w:bidi="ar-EG"/>
        </w:rPr>
        <w:tab/>
      </w:r>
      <w:r>
        <w:rPr>
          <w:rFonts w:cs="Simplified Arabic" w:hint="cs"/>
          <w:b/>
          <w:bCs/>
          <w:webHidden/>
          <w:sz w:val="30"/>
          <w:szCs w:val="30"/>
          <w:rtl/>
          <w:lang w:bidi="ar-EG"/>
        </w:rPr>
        <w:t>7</w:t>
      </w:r>
      <w:r w:rsidR="004E0509">
        <w:rPr>
          <w:rFonts w:cs="Simplified Arabic" w:hint="cs"/>
          <w:b/>
          <w:bCs/>
          <w:webHidden/>
          <w:sz w:val="30"/>
          <w:szCs w:val="30"/>
          <w:rtl/>
          <w:lang w:bidi="ar-EG"/>
        </w:rPr>
        <w:t>8</w:t>
      </w:r>
    </w:p>
    <w:p w14:paraId="59EA6B65"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t xml:space="preserve">ثانياً: </w:t>
      </w:r>
      <w:r w:rsidR="003D1BB6" w:rsidRPr="003D1BB6">
        <w:rPr>
          <w:rFonts w:cs="Simplified Arabic"/>
          <w:b/>
          <w:bCs/>
          <w:sz w:val="30"/>
          <w:szCs w:val="30"/>
          <w:rtl/>
          <w:lang w:bidi="ar-EG"/>
        </w:rPr>
        <w:t>النظريات المفسرة لرضا العملاء</w:t>
      </w:r>
      <w:r w:rsidR="003D1BB6" w:rsidRPr="003D1BB6">
        <w:rPr>
          <w:rFonts w:cs="Simplified Arabic"/>
          <w:b/>
          <w:bCs/>
          <w:webHidden/>
          <w:sz w:val="30"/>
          <w:szCs w:val="30"/>
          <w:rtl/>
          <w:lang w:bidi="ar-EG"/>
        </w:rPr>
        <w:tab/>
      </w:r>
      <w:r>
        <w:rPr>
          <w:rFonts w:cs="Simplified Arabic" w:hint="cs"/>
          <w:b/>
          <w:bCs/>
          <w:webHidden/>
          <w:sz w:val="30"/>
          <w:szCs w:val="30"/>
          <w:rtl/>
          <w:lang w:bidi="ar-EG"/>
        </w:rPr>
        <w:t>7</w:t>
      </w:r>
      <w:r w:rsidR="004E0509">
        <w:rPr>
          <w:rFonts w:cs="Simplified Arabic" w:hint="cs"/>
          <w:b/>
          <w:bCs/>
          <w:webHidden/>
          <w:sz w:val="30"/>
          <w:szCs w:val="30"/>
          <w:rtl/>
          <w:lang w:bidi="ar-EG"/>
        </w:rPr>
        <w:t>9</w:t>
      </w:r>
    </w:p>
    <w:p w14:paraId="1126EA25"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t>1.</w:t>
      </w:r>
      <w:r w:rsidR="003D1BB6" w:rsidRPr="003D1BB6">
        <w:rPr>
          <w:rFonts w:cs="Simplified Arabic"/>
          <w:b/>
          <w:bCs/>
          <w:sz w:val="30"/>
          <w:szCs w:val="30"/>
          <w:rtl/>
          <w:lang w:bidi="ar-EG"/>
        </w:rPr>
        <w:t xml:space="preserve">نظرية التوقع والأداء </w:t>
      </w:r>
      <w:r w:rsidR="003D1BB6" w:rsidRPr="003D1BB6">
        <w:rPr>
          <w:rFonts w:cs="Simplified Arabic"/>
          <w:b/>
          <w:bCs/>
          <w:webHidden/>
          <w:sz w:val="30"/>
          <w:szCs w:val="30"/>
          <w:rtl/>
          <w:lang w:bidi="ar-EG"/>
        </w:rPr>
        <w:tab/>
      </w:r>
      <w:r w:rsidR="004E0509">
        <w:rPr>
          <w:rFonts w:cs="Simplified Arabic" w:hint="cs"/>
          <w:b/>
          <w:bCs/>
          <w:webHidden/>
          <w:sz w:val="30"/>
          <w:szCs w:val="30"/>
          <w:rtl/>
          <w:lang w:bidi="ar-EG"/>
        </w:rPr>
        <w:t>80</w:t>
      </w:r>
    </w:p>
    <w:p w14:paraId="1CF148DD"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t>2.</w:t>
      </w:r>
      <w:r w:rsidR="003D1BB6" w:rsidRPr="003D1BB6">
        <w:rPr>
          <w:rFonts w:cs="Simplified Arabic"/>
          <w:b/>
          <w:bCs/>
          <w:sz w:val="30"/>
          <w:szCs w:val="30"/>
          <w:rtl/>
          <w:lang w:bidi="ar-EG"/>
        </w:rPr>
        <w:t xml:space="preserve">نظرية جودة الخدمة </w:t>
      </w:r>
      <w:r w:rsidR="003D1BB6" w:rsidRPr="003D1BB6">
        <w:rPr>
          <w:rFonts w:cs="Simplified Arabic"/>
          <w:b/>
          <w:bCs/>
          <w:webHidden/>
          <w:sz w:val="30"/>
          <w:szCs w:val="30"/>
          <w:rtl/>
          <w:lang w:bidi="ar-EG"/>
        </w:rPr>
        <w:tab/>
      </w:r>
      <w:r w:rsidR="004E0509">
        <w:rPr>
          <w:rFonts w:cs="Simplified Arabic" w:hint="cs"/>
          <w:b/>
          <w:bCs/>
          <w:webHidden/>
          <w:sz w:val="30"/>
          <w:szCs w:val="30"/>
          <w:rtl/>
          <w:lang w:bidi="ar-EG"/>
        </w:rPr>
        <w:t>81</w:t>
      </w:r>
    </w:p>
    <w:p w14:paraId="6F84FB55"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t>3.</w:t>
      </w:r>
      <w:r w:rsidR="003D1BB6" w:rsidRPr="003D1BB6">
        <w:rPr>
          <w:rFonts w:cs="Simplified Arabic"/>
          <w:b/>
          <w:bCs/>
          <w:sz w:val="30"/>
          <w:szCs w:val="30"/>
          <w:rtl/>
          <w:lang w:bidi="ar-EG"/>
        </w:rPr>
        <w:t xml:space="preserve">نظرية القيمة المدركة </w:t>
      </w:r>
      <w:r w:rsidR="003D1BB6" w:rsidRPr="003D1BB6">
        <w:rPr>
          <w:rFonts w:cs="Simplified Arabic"/>
          <w:b/>
          <w:bCs/>
          <w:webHidden/>
          <w:sz w:val="30"/>
          <w:szCs w:val="30"/>
          <w:rtl/>
          <w:lang w:bidi="ar-EG"/>
        </w:rPr>
        <w:tab/>
      </w:r>
      <w:r w:rsidR="004E0509">
        <w:rPr>
          <w:rFonts w:cs="Simplified Arabic" w:hint="cs"/>
          <w:b/>
          <w:bCs/>
          <w:webHidden/>
          <w:sz w:val="30"/>
          <w:szCs w:val="30"/>
          <w:rtl/>
          <w:lang w:bidi="ar-EG"/>
        </w:rPr>
        <w:t>83</w:t>
      </w:r>
    </w:p>
    <w:p w14:paraId="5BAADCCB"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t xml:space="preserve">ثالثاً : </w:t>
      </w:r>
      <w:r w:rsidR="003D1BB6" w:rsidRPr="003D1BB6">
        <w:rPr>
          <w:rFonts w:cs="Simplified Arabic"/>
          <w:b/>
          <w:bCs/>
          <w:sz w:val="30"/>
          <w:szCs w:val="30"/>
          <w:rtl/>
          <w:lang w:bidi="ar-EG"/>
        </w:rPr>
        <w:t>أبعاد رضا العملاء في قطاع الاتصالات</w:t>
      </w:r>
      <w:r w:rsidR="003D1BB6" w:rsidRPr="003D1BB6">
        <w:rPr>
          <w:rFonts w:cs="Simplified Arabic"/>
          <w:b/>
          <w:bCs/>
          <w:webHidden/>
          <w:sz w:val="30"/>
          <w:szCs w:val="30"/>
          <w:rtl/>
          <w:lang w:bidi="ar-EG"/>
        </w:rPr>
        <w:tab/>
      </w:r>
      <w:r>
        <w:rPr>
          <w:rFonts w:cs="Simplified Arabic" w:hint="cs"/>
          <w:b/>
          <w:bCs/>
          <w:webHidden/>
          <w:sz w:val="30"/>
          <w:szCs w:val="30"/>
          <w:rtl/>
          <w:lang w:bidi="ar-EG"/>
        </w:rPr>
        <w:t>8</w:t>
      </w:r>
      <w:r w:rsidR="004E0509">
        <w:rPr>
          <w:rFonts w:cs="Simplified Arabic" w:hint="cs"/>
          <w:b/>
          <w:bCs/>
          <w:webHidden/>
          <w:sz w:val="30"/>
          <w:szCs w:val="30"/>
          <w:rtl/>
          <w:lang w:bidi="ar-EG"/>
        </w:rPr>
        <w:t>4</w:t>
      </w:r>
    </w:p>
    <w:p w14:paraId="44E54DC2"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t xml:space="preserve">رابعاً: </w:t>
      </w:r>
      <w:r w:rsidR="003D1BB6" w:rsidRPr="003D1BB6">
        <w:rPr>
          <w:rFonts w:cs="Simplified Arabic"/>
          <w:b/>
          <w:bCs/>
          <w:sz w:val="30"/>
          <w:szCs w:val="30"/>
          <w:rtl/>
          <w:lang w:bidi="ar-EG"/>
        </w:rPr>
        <w:t>العوامل المؤثرة في رضا العملاء</w:t>
      </w:r>
      <w:r w:rsidR="003D1BB6" w:rsidRPr="003D1BB6">
        <w:rPr>
          <w:rFonts w:cs="Simplified Arabic"/>
          <w:b/>
          <w:bCs/>
          <w:webHidden/>
          <w:sz w:val="30"/>
          <w:szCs w:val="30"/>
          <w:rtl/>
          <w:lang w:bidi="ar-EG"/>
        </w:rPr>
        <w:tab/>
      </w:r>
      <w:r>
        <w:rPr>
          <w:rFonts w:cs="Simplified Arabic" w:hint="cs"/>
          <w:b/>
          <w:bCs/>
          <w:webHidden/>
          <w:sz w:val="30"/>
          <w:szCs w:val="30"/>
          <w:rtl/>
          <w:lang w:bidi="ar-EG"/>
        </w:rPr>
        <w:t>8</w:t>
      </w:r>
      <w:r w:rsidR="004E0509">
        <w:rPr>
          <w:rFonts w:cs="Simplified Arabic" w:hint="cs"/>
          <w:b/>
          <w:bCs/>
          <w:webHidden/>
          <w:sz w:val="30"/>
          <w:szCs w:val="30"/>
          <w:rtl/>
          <w:lang w:bidi="ar-EG"/>
        </w:rPr>
        <w:t>6</w:t>
      </w:r>
    </w:p>
    <w:p w14:paraId="2BE4E88A" w14:textId="77777777" w:rsidR="003D1BB6" w:rsidRPr="003D1BB6" w:rsidRDefault="00DE0E28" w:rsidP="004E0509">
      <w:pPr>
        <w:pStyle w:val="TOC1"/>
        <w:spacing w:line="240" w:lineRule="auto"/>
        <w:ind w:left="-239"/>
        <w:rPr>
          <w:rFonts w:cs="Simplified Arabic"/>
          <w:b/>
          <w:bCs/>
          <w:sz w:val="30"/>
          <w:szCs w:val="30"/>
          <w:lang w:bidi="ar-EG"/>
        </w:rPr>
      </w:pPr>
      <w:r>
        <w:rPr>
          <w:rFonts w:cs="Simplified Arabic" w:hint="cs"/>
          <w:b/>
          <w:bCs/>
          <w:sz w:val="30"/>
          <w:szCs w:val="30"/>
          <w:rtl/>
          <w:lang w:bidi="ar-EG"/>
        </w:rPr>
        <w:t xml:space="preserve">خامسأً: </w:t>
      </w:r>
      <w:r w:rsidR="003D1BB6" w:rsidRPr="003D1BB6">
        <w:rPr>
          <w:rFonts w:cs="Simplified Arabic"/>
          <w:b/>
          <w:bCs/>
          <w:sz w:val="30"/>
          <w:szCs w:val="30"/>
          <w:rtl/>
          <w:lang w:bidi="ar-EG"/>
        </w:rPr>
        <w:t>العلاقة بين استمرارية الخدمة ورضا العملاء في شركات الاتصالات</w:t>
      </w:r>
      <w:r w:rsidR="003D1BB6" w:rsidRPr="003D1BB6">
        <w:rPr>
          <w:rFonts w:cs="Simplified Arabic"/>
          <w:b/>
          <w:bCs/>
          <w:webHidden/>
          <w:sz w:val="30"/>
          <w:szCs w:val="30"/>
          <w:rtl/>
          <w:lang w:bidi="ar-EG"/>
        </w:rPr>
        <w:tab/>
      </w:r>
      <w:r w:rsidR="004E0509">
        <w:rPr>
          <w:rFonts w:cs="Simplified Arabic" w:hint="cs"/>
          <w:b/>
          <w:bCs/>
          <w:webHidden/>
          <w:sz w:val="30"/>
          <w:szCs w:val="30"/>
          <w:rtl/>
          <w:lang w:bidi="ar-EG"/>
        </w:rPr>
        <w:t>88</w:t>
      </w:r>
    </w:p>
    <w:p w14:paraId="07B9C08A" w14:textId="77777777" w:rsidR="003D1BB6" w:rsidRPr="003D1BB6" w:rsidRDefault="003D1BB6" w:rsidP="003D1BB6">
      <w:pPr>
        <w:pStyle w:val="TOC1"/>
        <w:shd w:val="clear" w:color="auto" w:fill="D9D9D9" w:themeFill="background1" w:themeFillShade="D9"/>
        <w:spacing w:line="240" w:lineRule="auto"/>
        <w:ind w:left="-239"/>
        <w:rPr>
          <w:rFonts w:cs="Simplified Arabic"/>
          <w:b/>
          <w:bCs/>
          <w:sz w:val="30"/>
          <w:szCs w:val="30"/>
          <w:rtl/>
          <w:lang w:bidi="ar-EG"/>
        </w:rPr>
      </w:pPr>
      <w:r w:rsidRPr="003D1BB6">
        <w:rPr>
          <w:rFonts w:cs="Simplified Arabic" w:hint="cs"/>
          <w:b/>
          <w:bCs/>
          <w:sz w:val="30"/>
          <w:szCs w:val="30"/>
          <w:rtl/>
          <w:lang w:bidi="ar-EG"/>
        </w:rPr>
        <w:t>الفصل الخامس : منهجية الدراسة</w:t>
      </w:r>
    </w:p>
    <w:p w14:paraId="7C1C2FC4"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b/>
          <w:bCs/>
          <w:sz w:val="30"/>
          <w:szCs w:val="30"/>
          <w:rtl/>
          <w:lang w:bidi="ar-EG"/>
        </w:rPr>
        <w:t>-</w:t>
      </w:r>
      <w:r w:rsidRPr="003D1BB6">
        <w:rPr>
          <w:rFonts w:cs="Simplified Arabic" w:hint="cs"/>
          <w:b/>
          <w:bCs/>
          <w:sz w:val="30"/>
          <w:szCs w:val="30"/>
          <w:rtl/>
          <w:lang w:bidi="ar-EG"/>
        </w:rPr>
        <w:t>مقدمة</w:t>
      </w:r>
      <w:r w:rsidRPr="003D1BB6">
        <w:rPr>
          <w:rFonts w:cs="Simplified Arabic"/>
          <w:b/>
          <w:bCs/>
          <w:sz w:val="30"/>
          <w:szCs w:val="30"/>
          <w:rtl/>
          <w:lang w:bidi="ar-EG"/>
        </w:rPr>
        <w:t xml:space="preserve">. </w:t>
      </w:r>
      <w:r w:rsidRPr="003D1BB6">
        <w:rPr>
          <w:rFonts w:cs="Simplified Arabic"/>
          <w:b/>
          <w:bCs/>
          <w:webHidden/>
          <w:sz w:val="30"/>
          <w:szCs w:val="30"/>
          <w:rtl/>
          <w:lang w:bidi="ar-EG"/>
        </w:rPr>
        <w:tab/>
      </w:r>
      <w:r w:rsidR="004E0509">
        <w:rPr>
          <w:rFonts w:cs="Simplified Arabic" w:hint="cs"/>
          <w:b/>
          <w:bCs/>
          <w:webHidden/>
          <w:sz w:val="30"/>
          <w:szCs w:val="30"/>
          <w:rtl/>
          <w:lang w:bidi="ar-EG"/>
        </w:rPr>
        <w:t>93</w:t>
      </w:r>
    </w:p>
    <w:p w14:paraId="606176E6"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b/>
          <w:bCs/>
          <w:sz w:val="30"/>
          <w:szCs w:val="30"/>
          <w:rtl/>
          <w:lang w:bidi="ar-EG"/>
        </w:rPr>
        <w:t xml:space="preserve">-المنهجية وطرق البحث. </w:t>
      </w:r>
      <w:r w:rsidRPr="003D1BB6">
        <w:rPr>
          <w:rFonts w:cs="Simplified Arabic"/>
          <w:b/>
          <w:bCs/>
          <w:webHidden/>
          <w:sz w:val="30"/>
          <w:szCs w:val="30"/>
          <w:rtl/>
          <w:lang w:bidi="ar-EG"/>
        </w:rPr>
        <w:tab/>
      </w:r>
      <w:r w:rsidR="004E0509">
        <w:rPr>
          <w:rFonts w:cs="Simplified Arabic" w:hint="cs"/>
          <w:b/>
          <w:bCs/>
          <w:webHidden/>
          <w:sz w:val="30"/>
          <w:szCs w:val="30"/>
          <w:rtl/>
          <w:lang w:bidi="ar-EG"/>
        </w:rPr>
        <w:t>94</w:t>
      </w:r>
    </w:p>
    <w:p w14:paraId="161B49C5"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-مجتمع وعينة  البحث</w:t>
      </w:r>
      <w:r w:rsidRPr="003D1BB6">
        <w:rPr>
          <w:rFonts w:cs="Simplified Arabic"/>
          <w:b/>
          <w:bCs/>
          <w:webHidden/>
          <w:sz w:val="30"/>
          <w:szCs w:val="30"/>
          <w:rtl/>
          <w:lang w:bidi="ar-EG"/>
        </w:rPr>
        <w:tab/>
      </w:r>
      <w:r w:rsidR="004E0509">
        <w:rPr>
          <w:rFonts w:cs="Simplified Arabic" w:hint="cs"/>
          <w:b/>
          <w:bCs/>
          <w:webHidden/>
          <w:sz w:val="30"/>
          <w:szCs w:val="30"/>
          <w:rtl/>
          <w:lang w:bidi="ar-EG"/>
        </w:rPr>
        <w:t>96</w:t>
      </w:r>
    </w:p>
    <w:p w14:paraId="2FE9D9D8"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 أدوات الدراسة</w:t>
      </w:r>
      <w:r w:rsidRPr="003D1BB6">
        <w:rPr>
          <w:rFonts w:cs="Simplified Arabic"/>
          <w:b/>
          <w:bCs/>
          <w:webHidden/>
          <w:sz w:val="30"/>
          <w:szCs w:val="30"/>
          <w:rtl/>
          <w:lang w:bidi="ar-EG"/>
        </w:rPr>
        <w:tab/>
      </w:r>
      <w:r w:rsidR="004E0509">
        <w:rPr>
          <w:rFonts w:cs="Simplified Arabic" w:hint="cs"/>
          <w:b/>
          <w:bCs/>
          <w:webHidden/>
          <w:sz w:val="30"/>
          <w:szCs w:val="30"/>
          <w:rtl/>
          <w:lang w:bidi="ar-EG"/>
        </w:rPr>
        <w:t>97</w:t>
      </w:r>
    </w:p>
    <w:p w14:paraId="3956EDB0" w14:textId="77777777" w:rsidR="003D1BB6" w:rsidRPr="003D1BB6" w:rsidRDefault="003D1BB6" w:rsidP="004E0509">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 حدود الدراسة</w:t>
      </w:r>
      <w:r w:rsidRPr="003D1BB6">
        <w:rPr>
          <w:rFonts w:cs="Simplified Arabic"/>
          <w:b/>
          <w:bCs/>
          <w:webHidden/>
          <w:sz w:val="30"/>
          <w:szCs w:val="30"/>
          <w:rtl/>
          <w:lang w:bidi="ar-EG"/>
        </w:rPr>
        <w:tab/>
      </w:r>
      <w:r w:rsidR="004E0509">
        <w:rPr>
          <w:rFonts w:cs="Simplified Arabic" w:hint="cs"/>
          <w:b/>
          <w:bCs/>
          <w:webHidden/>
          <w:sz w:val="30"/>
          <w:szCs w:val="30"/>
          <w:rtl/>
          <w:lang w:bidi="ar-EG"/>
        </w:rPr>
        <w:t>99</w:t>
      </w:r>
    </w:p>
    <w:p w14:paraId="56E957F2" w14:textId="77777777" w:rsidR="003D1BB6" w:rsidRPr="005714D0" w:rsidRDefault="003D1BB6" w:rsidP="003D1BB6">
      <w:pPr>
        <w:pStyle w:val="TOC1"/>
        <w:shd w:val="clear" w:color="auto" w:fill="D9D9D9" w:themeFill="background1" w:themeFillShade="D9"/>
        <w:spacing w:line="240" w:lineRule="auto"/>
        <w:ind w:left="-239"/>
        <w:rPr>
          <w:rFonts w:cs="Simplified Arabic"/>
          <w:b/>
          <w:bCs/>
          <w:sz w:val="30"/>
          <w:szCs w:val="30"/>
          <w:rtl/>
          <w:lang w:bidi="ar-EG"/>
        </w:rPr>
      </w:pPr>
      <w:r w:rsidRPr="005714D0">
        <w:rPr>
          <w:rFonts w:cs="Simplified Arabic" w:hint="cs"/>
          <w:b/>
          <w:bCs/>
          <w:sz w:val="30"/>
          <w:szCs w:val="30"/>
          <w:rtl/>
          <w:lang w:bidi="ar-EG"/>
        </w:rPr>
        <w:t xml:space="preserve">الفصل السادس </w:t>
      </w:r>
    </w:p>
    <w:p w14:paraId="50DFC50A" w14:textId="77777777" w:rsidR="003D1BB6" w:rsidRPr="005714D0" w:rsidRDefault="003D1BB6" w:rsidP="004E0509">
      <w:pPr>
        <w:pStyle w:val="TOC1"/>
        <w:spacing w:line="240" w:lineRule="auto"/>
        <w:ind w:left="-239"/>
        <w:rPr>
          <w:rFonts w:cs="Simplified Arabic"/>
          <w:b/>
          <w:bCs/>
          <w:sz w:val="30"/>
          <w:szCs w:val="30"/>
          <w:rtl/>
          <w:lang w:bidi="ar-EG"/>
        </w:rPr>
      </w:pPr>
      <w:r w:rsidRPr="005714D0">
        <w:rPr>
          <w:rFonts w:cs="Simplified Arabic" w:hint="cs"/>
          <w:b/>
          <w:bCs/>
          <w:sz w:val="30"/>
          <w:szCs w:val="30"/>
          <w:rtl/>
          <w:lang w:bidi="ar-EG"/>
        </w:rPr>
        <w:t xml:space="preserve"> (الدراسة الميدانية)</w:t>
      </w:r>
      <w:r w:rsidRPr="005714D0">
        <w:rPr>
          <w:rFonts w:cs="Simplified Arabic"/>
          <w:b/>
          <w:bCs/>
          <w:webHidden/>
          <w:sz w:val="30"/>
          <w:szCs w:val="30"/>
          <w:rtl/>
          <w:lang w:bidi="ar-EG"/>
        </w:rPr>
        <w:t xml:space="preserve"> </w:t>
      </w:r>
      <w:r w:rsidRPr="005714D0">
        <w:rPr>
          <w:rFonts w:cs="Simplified Arabic"/>
          <w:b/>
          <w:bCs/>
          <w:webHidden/>
          <w:sz w:val="30"/>
          <w:szCs w:val="30"/>
          <w:rtl/>
          <w:lang w:bidi="ar-EG"/>
        </w:rPr>
        <w:tab/>
      </w:r>
      <w:r w:rsidR="004E0509">
        <w:rPr>
          <w:rFonts w:cs="Simplified Arabic" w:hint="cs"/>
          <w:b/>
          <w:bCs/>
          <w:webHidden/>
          <w:sz w:val="30"/>
          <w:szCs w:val="30"/>
          <w:rtl/>
          <w:lang w:bidi="ar-EG"/>
        </w:rPr>
        <w:t>101</w:t>
      </w:r>
    </w:p>
    <w:p w14:paraId="33970094" w14:textId="77777777" w:rsidR="003D1BB6" w:rsidRPr="005714D0" w:rsidRDefault="003D1BB6" w:rsidP="004E0509">
      <w:pPr>
        <w:pStyle w:val="TOC1"/>
        <w:spacing w:line="240" w:lineRule="auto"/>
        <w:ind w:left="-239"/>
        <w:rPr>
          <w:rFonts w:cs="Simplified Arabic"/>
          <w:b/>
          <w:bCs/>
          <w:sz w:val="30"/>
          <w:szCs w:val="30"/>
          <w:rtl/>
          <w:lang w:bidi="ar-EG"/>
        </w:rPr>
      </w:pPr>
      <w:r w:rsidRPr="005714D0">
        <w:rPr>
          <w:rFonts w:cs="Simplified Arabic" w:hint="cs"/>
          <w:b/>
          <w:bCs/>
          <w:sz w:val="30"/>
          <w:szCs w:val="30"/>
          <w:rtl/>
          <w:lang w:bidi="ar-EG"/>
        </w:rPr>
        <w:t xml:space="preserve">نتائج الدراسة </w:t>
      </w:r>
      <w:r w:rsidRPr="005714D0">
        <w:rPr>
          <w:rFonts w:cs="Simplified Arabic"/>
          <w:b/>
          <w:bCs/>
          <w:webHidden/>
          <w:sz w:val="30"/>
          <w:szCs w:val="30"/>
          <w:rtl/>
          <w:lang w:bidi="ar-EG"/>
        </w:rPr>
        <w:tab/>
      </w:r>
      <w:r w:rsidR="004E0509">
        <w:rPr>
          <w:rFonts w:cs="Simplified Arabic" w:hint="cs"/>
          <w:b/>
          <w:bCs/>
          <w:webHidden/>
          <w:sz w:val="30"/>
          <w:szCs w:val="30"/>
          <w:rtl/>
          <w:lang w:bidi="ar-EG"/>
        </w:rPr>
        <w:t>126</w:t>
      </w:r>
    </w:p>
    <w:p w14:paraId="42FDEF7A" w14:textId="77777777" w:rsidR="003D1BB6" w:rsidRPr="005714D0" w:rsidRDefault="003D1BB6" w:rsidP="004E0509">
      <w:pPr>
        <w:pStyle w:val="TOC1"/>
        <w:spacing w:line="240" w:lineRule="auto"/>
        <w:ind w:left="-239"/>
        <w:rPr>
          <w:rFonts w:cs="Simplified Arabic"/>
          <w:b/>
          <w:bCs/>
          <w:sz w:val="30"/>
          <w:szCs w:val="30"/>
          <w:rtl/>
          <w:lang w:bidi="ar-EG"/>
        </w:rPr>
      </w:pPr>
      <w:r w:rsidRPr="005714D0">
        <w:rPr>
          <w:rFonts w:cs="Simplified Arabic" w:hint="cs"/>
          <w:b/>
          <w:bCs/>
          <w:sz w:val="30"/>
          <w:szCs w:val="30"/>
          <w:rtl/>
          <w:lang w:bidi="ar-EG"/>
        </w:rPr>
        <w:t>التوصيات</w:t>
      </w:r>
      <w:r w:rsidRPr="005714D0">
        <w:rPr>
          <w:rFonts w:cs="Simplified Arabic"/>
          <w:b/>
          <w:bCs/>
          <w:webHidden/>
          <w:sz w:val="30"/>
          <w:szCs w:val="30"/>
          <w:rtl/>
          <w:lang w:bidi="ar-EG"/>
        </w:rPr>
        <w:tab/>
      </w:r>
      <w:r w:rsidR="004E0509">
        <w:rPr>
          <w:rFonts w:cs="Simplified Arabic" w:hint="cs"/>
          <w:b/>
          <w:bCs/>
          <w:webHidden/>
          <w:sz w:val="30"/>
          <w:szCs w:val="30"/>
          <w:rtl/>
          <w:lang w:bidi="ar-EG"/>
        </w:rPr>
        <w:t>127</w:t>
      </w:r>
    </w:p>
    <w:p w14:paraId="22D900A0" w14:textId="77777777" w:rsidR="003D1BB6" w:rsidRPr="005714D0" w:rsidRDefault="003D1BB6" w:rsidP="003D1BB6">
      <w:pPr>
        <w:pStyle w:val="TOC1"/>
        <w:shd w:val="clear" w:color="auto" w:fill="D9D9D9" w:themeFill="background1" w:themeFillShade="D9"/>
        <w:spacing w:line="240" w:lineRule="auto"/>
        <w:ind w:left="-239"/>
        <w:rPr>
          <w:rFonts w:cs="Simplified Arabic"/>
          <w:b/>
          <w:bCs/>
          <w:sz w:val="30"/>
          <w:szCs w:val="30"/>
          <w:rtl/>
          <w:lang w:bidi="ar-EG"/>
        </w:rPr>
      </w:pPr>
      <w:r w:rsidRPr="005714D0">
        <w:rPr>
          <w:rFonts w:cs="Simplified Arabic" w:hint="cs"/>
          <w:b/>
          <w:bCs/>
          <w:sz w:val="30"/>
          <w:szCs w:val="30"/>
          <w:rtl/>
          <w:lang w:bidi="ar-EG"/>
        </w:rPr>
        <w:t>قائمة المراجع</w:t>
      </w:r>
    </w:p>
    <w:p w14:paraId="79F9C3C7" w14:textId="77777777" w:rsidR="003D1BB6" w:rsidRPr="005714D0" w:rsidRDefault="003D1BB6" w:rsidP="004E0509">
      <w:pPr>
        <w:pStyle w:val="TOC1"/>
        <w:spacing w:line="240" w:lineRule="auto"/>
        <w:ind w:left="-239"/>
        <w:rPr>
          <w:rFonts w:cs="Simplified Arabic"/>
          <w:b/>
          <w:bCs/>
          <w:sz w:val="30"/>
          <w:szCs w:val="30"/>
          <w:rtl/>
          <w:lang w:bidi="ar-EG"/>
        </w:rPr>
      </w:pPr>
      <w:r w:rsidRPr="005714D0">
        <w:rPr>
          <w:rFonts w:cs="Simplified Arabic" w:hint="cs"/>
          <w:b/>
          <w:bCs/>
          <w:sz w:val="30"/>
          <w:szCs w:val="30"/>
          <w:rtl/>
          <w:lang w:bidi="ar-EG"/>
        </w:rPr>
        <w:t xml:space="preserve">المراجع العربية </w:t>
      </w:r>
      <w:r w:rsidRPr="005714D0">
        <w:rPr>
          <w:rFonts w:cs="Simplified Arabic"/>
          <w:b/>
          <w:bCs/>
          <w:webHidden/>
          <w:sz w:val="30"/>
          <w:szCs w:val="30"/>
          <w:rtl/>
          <w:lang w:bidi="ar-EG"/>
        </w:rPr>
        <w:tab/>
      </w:r>
      <w:r w:rsidR="004E0509">
        <w:rPr>
          <w:rFonts w:cs="Simplified Arabic" w:hint="cs"/>
          <w:b/>
          <w:bCs/>
          <w:webHidden/>
          <w:sz w:val="30"/>
          <w:szCs w:val="30"/>
          <w:rtl/>
          <w:lang w:bidi="ar-EG"/>
        </w:rPr>
        <w:t>129</w:t>
      </w:r>
    </w:p>
    <w:p w14:paraId="7DD89855" w14:textId="77777777" w:rsidR="003D1BB6" w:rsidRPr="005714D0" w:rsidRDefault="003D1BB6" w:rsidP="004E0509">
      <w:pPr>
        <w:pStyle w:val="TOC1"/>
        <w:spacing w:line="240" w:lineRule="auto"/>
        <w:ind w:left="-239"/>
        <w:rPr>
          <w:rFonts w:cs="Simplified Arabic"/>
          <w:b/>
          <w:bCs/>
          <w:sz w:val="30"/>
          <w:szCs w:val="30"/>
          <w:rtl/>
          <w:lang w:bidi="ar-EG"/>
        </w:rPr>
      </w:pPr>
      <w:r w:rsidRPr="005714D0">
        <w:rPr>
          <w:rFonts w:cs="Simplified Arabic" w:hint="cs"/>
          <w:b/>
          <w:bCs/>
          <w:sz w:val="30"/>
          <w:szCs w:val="30"/>
          <w:rtl/>
          <w:lang w:bidi="ar-EG"/>
        </w:rPr>
        <w:t>المراجع الاجنبية</w:t>
      </w:r>
      <w:r w:rsidRPr="005714D0">
        <w:rPr>
          <w:rFonts w:cs="Simplified Arabic"/>
          <w:b/>
          <w:bCs/>
          <w:webHidden/>
          <w:sz w:val="30"/>
          <w:szCs w:val="30"/>
          <w:rtl/>
          <w:lang w:bidi="ar-EG"/>
        </w:rPr>
        <w:tab/>
      </w:r>
      <w:r w:rsidR="004E0509">
        <w:rPr>
          <w:rFonts w:cs="Simplified Arabic" w:hint="cs"/>
          <w:b/>
          <w:bCs/>
          <w:webHidden/>
          <w:sz w:val="30"/>
          <w:szCs w:val="30"/>
          <w:rtl/>
          <w:lang w:bidi="ar-EG"/>
        </w:rPr>
        <w:t>138</w:t>
      </w:r>
    </w:p>
    <w:p w14:paraId="7958FC92" w14:textId="77777777" w:rsidR="003D1BB6" w:rsidRPr="005714D0" w:rsidRDefault="003D1BB6" w:rsidP="003D1BB6">
      <w:pPr>
        <w:pStyle w:val="TOC1"/>
        <w:shd w:val="clear" w:color="auto" w:fill="D9D9D9" w:themeFill="background1" w:themeFillShade="D9"/>
        <w:spacing w:line="240" w:lineRule="auto"/>
        <w:ind w:left="-239"/>
        <w:rPr>
          <w:rFonts w:cs="Simplified Arabic"/>
          <w:b/>
          <w:bCs/>
          <w:sz w:val="30"/>
          <w:szCs w:val="30"/>
          <w:rtl/>
          <w:lang w:bidi="ar-EG"/>
        </w:rPr>
      </w:pPr>
      <w:r w:rsidRPr="005714D0">
        <w:rPr>
          <w:rFonts w:cs="Simplified Arabic" w:hint="cs"/>
          <w:b/>
          <w:bCs/>
          <w:sz w:val="30"/>
          <w:szCs w:val="30"/>
          <w:rtl/>
          <w:lang w:bidi="ar-EG"/>
        </w:rPr>
        <w:t>قائمة الملاحق</w:t>
      </w:r>
    </w:p>
    <w:p w14:paraId="65DE6B71" w14:textId="77777777" w:rsidR="003D1BB6" w:rsidRPr="005714D0" w:rsidRDefault="003D1BB6" w:rsidP="004E0509">
      <w:pPr>
        <w:pStyle w:val="TOC1"/>
        <w:spacing w:line="240" w:lineRule="auto"/>
        <w:ind w:left="-239"/>
        <w:rPr>
          <w:rFonts w:cs="Simplified Arabic"/>
          <w:b/>
          <w:bCs/>
          <w:sz w:val="30"/>
          <w:szCs w:val="30"/>
          <w:rtl/>
          <w:lang w:bidi="ar-EG"/>
        </w:rPr>
      </w:pPr>
      <w:r w:rsidRPr="005714D0">
        <w:rPr>
          <w:rFonts w:cs="Simplified Arabic" w:hint="cs"/>
          <w:b/>
          <w:bCs/>
          <w:sz w:val="30"/>
          <w:szCs w:val="30"/>
          <w:rtl/>
          <w:lang w:bidi="ar-EG"/>
        </w:rPr>
        <w:t>الاستبان</w:t>
      </w:r>
      <w:r w:rsidRPr="005714D0">
        <w:rPr>
          <w:rFonts w:cs="Simplified Arabic"/>
          <w:b/>
          <w:bCs/>
          <w:webHidden/>
          <w:sz w:val="30"/>
          <w:szCs w:val="30"/>
          <w:rtl/>
          <w:lang w:bidi="ar-EG"/>
        </w:rPr>
        <w:tab/>
      </w:r>
      <w:r w:rsidR="004E0509">
        <w:rPr>
          <w:rFonts w:cs="Simplified Arabic" w:hint="cs"/>
          <w:b/>
          <w:bCs/>
          <w:webHidden/>
          <w:sz w:val="30"/>
          <w:szCs w:val="30"/>
          <w:rtl/>
          <w:lang w:bidi="ar-EG"/>
        </w:rPr>
        <w:t>143</w:t>
      </w:r>
    </w:p>
    <w:p w14:paraId="20CCB860" w14:textId="77777777" w:rsidR="007E3181" w:rsidRDefault="007E3181" w:rsidP="00AF06EE">
      <w:pPr>
        <w:spacing w:after="0"/>
        <w:rPr>
          <w:rFonts w:ascii="Sakkal Majalla" w:hAnsi="Sakkal Majalla" w:cs="Simplified Arabic"/>
          <w:b/>
          <w:bCs/>
          <w:sz w:val="32"/>
          <w:szCs w:val="32"/>
          <w:u w:val="single"/>
          <w:rtl/>
          <w:lang w:bidi="ar-EG"/>
        </w:rPr>
      </w:pPr>
    </w:p>
    <w:p w14:paraId="68CA0B0C" w14:textId="77777777" w:rsidR="003D1BB6" w:rsidRDefault="003D1BB6" w:rsidP="003D1BB6">
      <w:pPr>
        <w:spacing w:line="276" w:lineRule="auto"/>
        <w:ind w:left="-766"/>
        <w:jc w:val="both"/>
        <w:rPr>
          <w:rFonts w:ascii="Aptos" w:eastAsia="Aptos" w:hAnsi="Aptos" w:cs="Arial"/>
          <w:b/>
          <w:bCs/>
          <w:sz w:val="32"/>
          <w:szCs w:val="32"/>
          <w:u w:val="single"/>
        </w:rPr>
      </w:pPr>
      <w:bookmarkStart w:id="1" w:name="_Toc171186846"/>
    </w:p>
    <w:bookmarkEnd w:id="1"/>
    <w:p w14:paraId="2A16B2D6" w14:textId="77777777" w:rsidR="00E27804" w:rsidRDefault="00E27804" w:rsidP="00E27804">
      <w:pPr>
        <w:numPr>
          <w:ilvl w:val="0"/>
          <w:numId w:val="12"/>
        </w:numPr>
        <w:spacing w:line="276" w:lineRule="auto"/>
        <w:ind w:left="44"/>
        <w:jc w:val="both"/>
        <w:rPr>
          <w:rFonts w:ascii="Aptos" w:eastAsia="Aptos" w:hAnsi="Aptos" w:cs="Arial"/>
          <w:b/>
          <w:bCs/>
          <w:sz w:val="32"/>
          <w:szCs w:val="32"/>
          <w:u w:val="single"/>
        </w:rPr>
      </w:pPr>
      <w:r w:rsidRPr="005D6F50">
        <w:rPr>
          <w:rFonts w:ascii="Aptos" w:eastAsia="Aptos" w:hAnsi="Aptos" w:cs="Arial"/>
          <w:b/>
          <w:bCs/>
          <w:sz w:val="32"/>
          <w:szCs w:val="32"/>
          <w:u w:val="single"/>
          <w:rtl/>
        </w:rPr>
        <w:t>قائمة الجداول</w:t>
      </w:r>
    </w:p>
    <w:p w14:paraId="43D78FA9"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جدول (</w:t>
      </w:r>
      <w:r w:rsidRPr="003D1BB6">
        <w:rPr>
          <w:rFonts w:cs="Simplified Arabic"/>
          <w:b/>
          <w:bCs/>
          <w:sz w:val="30"/>
          <w:szCs w:val="30"/>
          <w:lang w:bidi="ar-EG"/>
        </w:rPr>
        <w:t>1</w:t>
      </w:r>
      <w:r w:rsidRPr="003D1BB6">
        <w:rPr>
          <w:rFonts w:cs="Simplified Arabic" w:hint="cs"/>
          <w:b/>
          <w:bCs/>
          <w:sz w:val="30"/>
          <w:szCs w:val="30"/>
          <w:rtl/>
          <w:lang w:bidi="ar-EG"/>
        </w:rPr>
        <w:t xml:space="preserve">) : توزيع الاستبيانات وفق نسبة عدد عملاء شركة </w:t>
      </w:r>
      <w:r w:rsidRPr="003D1BB6">
        <w:rPr>
          <w:rFonts w:cs="Simplified Arabic"/>
          <w:b/>
          <w:bCs/>
          <w:sz w:val="30"/>
          <w:szCs w:val="30"/>
          <w:lang w:bidi="ar-EG"/>
        </w:rPr>
        <w:t>Mobily</w:t>
      </w:r>
      <w:r w:rsidRPr="003D1BB6">
        <w:rPr>
          <w:rFonts w:cs="Simplified Arabic" w:hint="cs"/>
          <w:b/>
          <w:bCs/>
          <w:sz w:val="30"/>
          <w:szCs w:val="30"/>
          <w:rtl/>
          <w:lang w:bidi="ar-EG"/>
        </w:rPr>
        <w:t xml:space="preserve"> بالمملكة العربية السعودية</w:t>
      </w:r>
      <w:r w:rsidRPr="003D1BB6">
        <w:rPr>
          <w:rFonts w:cs="Simplified Arabic"/>
          <w:b/>
          <w:bCs/>
          <w:webHidden/>
          <w:sz w:val="30"/>
          <w:szCs w:val="30"/>
          <w:rtl/>
          <w:lang w:bidi="ar-EG"/>
        </w:rPr>
        <w:tab/>
      </w:r>
      <w:r>
        <w:rPr>
          <w:rFonts w:cs="Simplified Arabic" w:hint="cs"/>
          <w:b/>
          <w:bCs/>
          <w:webHidden/>
          <w:sz w:val="30"/>
          <w:szCs w:val="30"/>
          <w:rtl/>
          <w:lang w:bidi="ar-EG"/>
        </w:rPr>
        <w:t>102</w:t>
      </w:r>
    </w:p>
    <w:p w14:paraId="3FAF3105"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lastRenderedPageBreak/>
        <w:t>جدول (</w:t>
      </w:r>
      <w:r w:rsidRPr="003D1BB6">
        <w:rPr>
          <w:rFonts w:cs="Simplified Arabic"/>
          <w:b/>
          <w:bCs/>
          <w:sz w:val="30"/>
          <w:szCs w:val="30"/>
          <w:lang w:bidi="ar-EG"/>
        </w:rPr>
        <w:t>2</w:t>
      </w:r>
      <w:r w:rsidRPr="003D1BB6">
        <w:rPr>
          <w:rFonts w:cs="Simplified Arabic" w:hint="cs"/>
          <w:b/>
          <w:bCs/>
          <w:sz w:val="30"/>
          <w:szCs w:val="30"/>
          <w:rtl/>
          <w:lang w:bidi="ar-EG"/>
        </w:rPr>
        <w:t>) : يوضح عدد الاستبيانات الموزعة والمستردة والمستبعدة من التحليل</w:t>
      </w:r>
      <w:r w:rsidRPr="003D1BB6">
        <w:rPr>
          <w:rFonts w:cs="Simplified Arabic"/>
          <w:b/>
          <w:bCs/>
          <w:webHidden/>
          <w:sz w:val="30"/>
          <w:szCs w:val="30"/>
          <w:rtl/>
          <w:lang w:bidi="ar-EG"/>
        </w:rPr>
        <w:tab/>
      </w:r>
      <w:r>
        <w:rPr>
          <w:rFonts w:cs="Simplified Arabic" w:hint="cs"/>
          <w:b/>
          <w:bCs/>
          <w:webHidden/>
          <w:sz w:val="30"/>
          <w:szCs w:val="30"/>
          <w:rtl/>
          <w:lang w:bidi="ar-EG"/>
        </w:rPr>
        <w:t>102</w:t>
      </w:r>
    </w:p>
    <w:p w14:paraId="3EF85280"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جدول رقم (</w:t>
      </w:r>
      <w:r w:rsidRPr="003D1BB6">
        <w:rPr>
          <w:rFonts w:cs="Simplified Arabic"/>
          <w:b/>
          <w:bCs/>
          <w:sz w:val="30"/>
          <w:szCs w:val="30"/>
          <w:lang w:bidi="ar-EG"/>
        </w:rPr>
        <w:t>3</w:t>
      </w:r>
      <w:r w:rsidRPr="003D1BB6">
        <w:rPr>
          <w:rFonts w:cs="Simplified Arabic" w:hint="cs"/>
          <w:b/>
          <w:bCs/>
          <w:sz w:val="30"/>
          <w:szCs w:val="30"/>
          <w:rtl/>
          <w:lang w:bidi="ar-EG"/>
        </w:rPr>
        <w:t>) أبعاد الجودة وفقرات نموذج القياس المرتبطة بها</w:t>
      </w:r>
      <w:r w:rsidRPr="003D1BB6">
        <w:rPr>
          <w:rFonts w:cs="Simplified Arabic"/>
          <w:b/>
          <w:bCs/>
          <w:webHidden/>
          <w:sz w:val="30"/>
          <w:szCs w:val="30"/>
          <w:rtl/>
          <w:lang w:bidi="ar-EG"/>
        </w:rPr>
        <w:tab/>
      </w:r>
      <w:r>
        <w:rPr>
          <w:rFonts w:cs="Simplified Arabic" w:hint="cs"/>
          <w:b/>
          <w:bCs/>
          <w:webHidden/>
          <w:sz w:val="30"/>
          <w:szCs w:val="30"/>
          <w:rtl/>
          <w:lang w:bidi="ar-EG"/>
        </w:rPr>
        <w:t>103</w:t>
      </w:r>
    </w:p>
    <w:p w14:paraId="5781CF7E"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4</w:t>
      </w:r>
      <w:r w:rsidRPr="003D1BB6">
        <w:rPr>
          <w:rFonts w:cs="Simplified Arabic" w:hint="cs"/>
          <w:b/>
          <w:bCs/>
          <w:sz w:val="30"/>
          <w:szCs w:val="30"/>
          <w:rtl/>
          <w:lang w:bidi="ar-EG"/>
        </w:rPr>
        <w:t>) توزيع أفراد العينة حسب متغير الجنس.</w:t>
      </w:r>
      <w:r w:rsidRPr="003D1BB6">
        <w:rPr>
          <w:webHidden/>
          <w:rtl/>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105</w:t>
      </w:r>
    </w:p>
    <w:p w14:paraId="2A01EA31"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5</w:t>
      </w:r>
      <w:r w:rsidRPr="003D1BB6">
        <w:rPr>
          <w:rFonts w:cs="Simplified Arabic" w:hint="cs"/>
          <w:b/>
          <w:bCs/>
          <w:sz w:val="30"/>
          <w:szCs w:val="30"/>
          <w:rtl/>
          <w:lang w:bidi="ar-EG"/>
        </w:rPr>
        <w:t>) : توزيع أفراد العينة حسب متغير العمر</w:t>
      </w:r>
      <w:r w:rsidRPr="003D1BB6">
        <w:rPr>
          <w:rFonts w:cs="Simplified Arabic"/>
          <w:b/>
          <w:bCs/>
          <w:webHidden/>
          <w:sz w:val="30"/>
          <w:szCs w:val="30"/>
          <w:rtl/>
          <w:lang w:bidi="ar-EG"/>
        </w:rPr>
        <w:tab/>
      </w:r>
      <w:r>
        <w:rPr>
          <w:rFonts w:cs="Simplified Arabic" w:hint="cs"/>
          <w:b/>
          <w:bCs/>
          <w:webHidden/>
          <w:sz w:val="30"/>
          <w:szCs w:val="30"/>
          <w:rtl/>
          <w:lang w:bidi="ar-EG"/>
        </w:rPr>
        <w:t>106</w:t>
      </w:r>
    </w:p>
    <w:p w14:paraId="26823657"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6</w:t>
      </w:r>
      <w:r w:rsidRPr="003D1BB6">
        <w:rPr>
          <w:rFonts w:cs="Simplified Arabic" w:hint="cs"/>
          <w:b/>
          <w:bCs/>
          <w:sz w:val="30"/>
          <w:szCs w:val="30"/>
          <w:rtl/>
          <w:lang w:bidi="ar-EG"/>
        </w:rPr>
        <w:t>) : توزيع أفراد العينة حسب المستوى التعليمي</w:t>
      </w:r>
      <w:r w:rsidRPr="003D1BB6">
        <w:rPr>
          <w:rFonts w:cs="Simplified Arabic"/>
          <w:b/>
          <w:bCs/>
          <w:webHidden/>
          <w:sz w:val="30"/>
          <w:szCs w:val="30"/>
          <w:rtl/>
          <w:lang w:bidi="ar-EG"/>
        </w:rPr>
        <w:tab/>
      </w:r>
      <w:r>
        <w:rPr>
          <w:rFonts w:cs="Simplified Arabic" w:hint="cs"/>
          <w:b/>
          <w:bCs/>
          <w:webHidden/>
          <w:sz w:val="30"/>
          <w:szCs w:val="30"/>
          <w:rtl/>
          <w:lang w:bidi="ar-EG"/>
        </w:rPr>
        <w:t>107</w:t>
      </w:r>
    </w:p>
    <w:p w14:paraId="6C6B6798"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7</w:t>
      </w:r>
      <w:r w:rsidRPr="003D1BB6">
        <w:rPr>
          <w:rFonts w:cs="Simplified Arabic" w:hint="cs"/>
          <w:b/>
          <w:bCs/>
          <w:sz w:val="30"/>
          <w:szCs w:val="30"/>
          <w:rtl/>
          <w:lang w:bidi="ar-EG"/>
        </w:rPr>
        <w:t>) : توزيع أفراد العينة حسب المهنة / العمل</w:t>
      </w:r>
      <w:r w:rsidRPr="003D1BB6">
        <w:rPr>
          <w:rFonts w:cs="Simplified Arabic"/>
          <w:b/>
          <w:bCs/>
          <w:webHidden/>
          <w:sz w:val="30"/>
          <w:szCs w:val="30"/>
          <w:rtl/>
          <w:lang w:bidi="ar-EG"/>
        </w:rPr>
        <w:tab/>
      </w:r>
      <w:r>
        <w:rPr>
          <w:rFonts w:cs="Simplified Arabic" w:hint="cs"/>
          <w:b/>
          <w:bCs/>
          <w:webHidden/>
          <w:sz w:val="30"/>
          <w:szCs w:val="30"/>
          <w:rtl/>
          <w:lang w:bidi="ar-EG"/>
        </w:rPr>
        <w:t>108</w:t>
      </w:r>
    </w:p>
    <w:p w14:paraId="6F7210B3"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8</w:t>
      </w:r>
      <w:r w:rsidRPr="003D1BB6">
        <w:rPr>
          <w:rFonts w:cs="Simplified Arabic" w:hint="cs"/>
          <w:b/>
          <w:bCs/>
          <w:sz w:val="30"/>
          <w:szCs w:val="30"/>
          <w:rtl/>
          <w:lang w:bidi="ar-EG"/>
        </w:rPr>
        <w:t>) : توزيع أفراد العينة حسب الدخل الشهري</w:t>
      </w:r>
      <w:r w:rsidRPr="003D1BB6">
        <w:rPr>
          <w:rFonts w:cs="Simplified Arabic"/>
          <w:b/>
          <w:bCs/>
          <w:webHidden/>
          <w:sz w:val="30"/>
          <w:szCs w:val="30"/>
          <w:rtl/>
          <w:lang w:bidi="ar-EG"/>
        </w:rPr>
        <w:tab/>
      </w:r>
      <w:r>
        <w:rPr>
          <w:rFonts w:cs="Simplified Arabic" w:hint="cs"/>
          <w:b/>
          <w:bCs/>
          <w:webHidden/>
          <w:sz w:val="30"/>
          <w:szCs w:val="30"/>
          <w:rtl/>
          <w:lang w:bidi="ar-EG"/>
        </w:rPr>
        <w:t>109</w:t>
      </w:r>
    </w:p>
    <w:p w14:paraId="05F7A52F"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9</w:t>
      </w:r>
      <w:r w:rsidRPr="003D1BB6">
        <w:rPr>
          <w:rFonts w:cs="Simplified Arabic" w:hint="cs"/>
          <w:b/>
          <w:bCs/>
          <w:sz w:val="30"/>
          <w:szCs w:val="30"/>
          <w:rtl/>
          <w:lang w:bidi="ar-EG"/>
        </w:rPr>
        <w:t>) : توزيع أفراد العينة حسب نوع الخدمة لديك</w:t>
      </w:r>
      <w:r w:rsidRPr="003D1BB6">
        <w:rPr>
          <w:rFonts w:cs="Simplified Arabic"/>
          <w:b/>
          <w:bCs/>
          <w:webHidden/>
          <w:sz w:val="30"/>
          <w:szCs w:val="30"/>
          <w:rtl/>
          <w:lang w:bidi="ar-EG"/>
        </w:rPr>
        <w:tab/>
      </w:r>
      <w:r>
        <w:rPr>
          <w:rFonts w:cs="Simplified Arabic" w:hint="cs"/>
          <w:b/>
          <w:bCs/>
          <w:webHidden/>
          <w:sz w:val="30"/>
          <w:szCs w:val="30"/>
          <w:rtl/>
          <w:lang w:bidi="ar-EG"/>
        </w:rPr>
        <w:t>111</w:t>
      </w:r>
    </w:p>
    <w:p w14:paraId="08889CD2"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10</w:t>
      </w:r>
      <w:r w:rsidRPr="003D1BB6">
        <w:rPr>
          <w:rFonts w:cs="Simplified Arabic" w:hint="cs"/>
          <w:b/>
          <w:bCs/>
          <w:sz w:val="30"/>
          <w:szCs w:val="30"/>
          <w:rtl/>
          <w:lang w:bidi="ar-EG"/>
        </w:rPr>
        <w:t>) : توزيع أفراد العينة حسب مدة الاشتراك</w:t>
      </w:r>
      <w:r w:rsidRPr="003D1BB6">
        <w:rPr>
          <w:rFonts w:cs="Simplified Arabic"/>
          <w:b/>
          <w:bCs/>
          <w:webHidden/>
          <w:sz w:val="30"/>
          <w:szCs w:val="30"/>
          <w:rtl/>
          <w:lang w:bidi="ar-EG"/>
        </w:rPr>
        <w:tab/>
      </w:r>
      <w:r>
        <w:rPr>
          <w:rFonts w:cs="Simplified Arabic" w:hint="cs"/>
          <w:b/>
          <w:bCs/>
          <w:webHidden/>
          <w:sz w:val="30"/>
          <w:szCs w:val="30"/>
          <w:rtl/>
          <w:lang w:bidi="ar-EG"/>
        </w:rPr>
        <w:t>112</w:t>
      </w:r>
    </w:p>
    <w:p w14:paraId="7BF4E639"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11</w:t>
      </w:r>
      <w:r w:rsidRPr="003D1BB6">
        <w:rPr>
          <w:rFonts w:cs="Simplified Arabic" w:hint="cs"/>
          <w:b/>
          <w:bCs/>
          <w:sz w:val="30"/>
          <w:szCs w:val="30"/>
          <w:rtl/>
          <w:lang w:bidi="ar-EG"/>
        </w:rPr>
        <w:t xml:space="preserve">) : توزيع أفراد العينة حسب الاشتراك بخدمات شركة </w:t>
      </w:r>
      <w:r w:rsidRPr="003D1BB6">
        <w:rPr>
          <w:rFonts w:cs="Simplified Arabic"/>
          <w:b/>
          <w:bCs/>
          <w:sz w:val="30"/>
          <w:szCs w:val="30"/>
          <w:lang w:bidi="ar-EG"/>
        </w:rPr>
        <w:t>Mobily</w:t>
      </w:r>
      <w:r w:rsidRPr="003D1BB6">
        <w:rPr>
          <w:rFonts w:cs="Simplified Arabic"/>
          <w:b/>
          <w:bCs/>
          <w:webHidden/>
          <w:sz w:val="30"/>
          <w:szCs w:val="30"/>
          <w:rtl/>
          <w:lang w:bidi="ar-EG"/>
        </w:rPr>
        <w:tab/>
      </w:r>
      <w:r>
        <w:rPr>
          <w:rFonts w:cs="Simplified Arabic" w:hint="cs"/>
          <w:b/>
          <w:bCs/>
          <w:webHidden/>
          <w:sz w:val="30"/>
          <w:szCs w:val="30"/>
          <w:rtl/>
          <w:lang w:bidi="ar-EG"/>
        </w:rPr>
        <w:t>113</w:t>
      </w:r>
    </w:p>
    <w:p w14:paraId="7D3112E9"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12</w:t>
      </w:r>
      <w:r w:rsidRPr="003D1BB6">
        <w:rPr>
          <w:rFonts w:cs="Simplified Arabic" w:hint="cs"/>
          <w:b/>
          <w:bCs/>
          <w:sz w:val="30"/>
          <w:szCs w:val="30"/>
          <w:rtl/>
          <w:lang w:bidi="ar-EG"/>
        </w:rPr>
        <w:t xml:space="preserve">) : توزيع أفراد العينة حسب معيار التواصل شركة </w:t>
      </w:r>
      <w:r w:rsidRPr="003D1BB6">
        <w:rPr>
          <w:rFonts w:cs="Simplified Arabic"/>
          <w:b/>
          <w:bCs/>
          <w:sz w:val="30"/>
          <w:szCs w:val="30"/>
          <w:lang w:bidi="ar-EG"/>
        </w:rPr>
        <w:t>Mobily</w:t>
      </w:r>
      <w:r w:rsidRPr="003D1BB6">
        <w:rPr>
          <w:rFonts w:cs="Simplified Arabic"/>
          <w:b/>
          <w:bCs/>
          <w:webHidden/>
          <w:sz w:val="30"/>
          <w:szCs w:val="30"/>
          <w:rtl/>
          <w:lang w:bidi="ar-EG"/>
        </w:rPr>
        <w:tab/>
      </w:r>
      <w:r>
        <w:rPr>
          <w:rFonts w:cs="Simplified Arabic" w:hint="cs"/>
          <w:b/>
          <w:bCs/>
          <w:webHidden/>
          <w:sz w:val="30"/>
          <w:szCs w:val="30"/>
          <w:rtl/>
          <w:lang w:bidi="ar-EG"/>
        </w:rPr>
        <w:t>114</w:t>
      </w:r>
    </w:p>
    <w:p w14:paraId="5EAF7EBC"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13</w:t>
      </w:r>
      <w:r w:rsidRPr="003D1BB6">
        <w:rPr>
          <w:rFonts w:cs="Simplified Arabic" w:hint="cs"/>
          <w:b/>
          <w:bCs/>
          <w:sz w:val="30"/>
          <w:szCs w:val="30"/>
          <w:rtl/>
          <w:lang w:bidi="ar-EG"/>
        </w:rPr>
        <w:t xml:space="preserve">) : توزيع أفراد العينة حسب معيار أكثرية استخدام الانترنت لشركة </w:t>
      </w:r>
      <w:r w:rsidRPr="003D1BB6">
        <w:rPr>
          <w:rFonts w:cs="Simplified Arabic"/>
          <w:b/>
          <w:bCs/>
          <w:sz w:val="30"/>
          <w:szCs w:val="30"/>
          <w:lang w:bidi="ar-EG"/>
        </w:rPr>
        <w:t>Mobily</w:t>
      </w:r>
      <w:r w:rsidRPr="003D1BB6">
        <w:rPr>
          <w:rFonts w:cs="Simplified Arabic"/>
          <w:b/>
          <w:bCs/>
          <w:webHidden/>
          <w:sz w:val="30"/>
          <w:szCs w:val="30"/>
          <w:rtl/>
          <w:lang w:bidi="ar-EG"/>
        </w:rPr>
        <w:tab/>
      </w:r>
      <w:r>
        <w:rPr>
          <w:rFonts w:cs="Simplified Arabic" w:hint="cs"/>
          <w:b/>
          <w:bCs/>
          <w:webHidden/>
          <w:sz w:val="30"/>
          <w:szCs w:val="30"/>
          <w:rtl/>
          <w:lang w:bidi="ar-EG"/>
        </w:rPr>
        <w:t>115</w:t>
      </w:r>
    </w:p>
    <w:p w14:paraId="0D9DE983"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14</w:t>
      </w:r>
      <w:r w:rsidRPr="003D1BB6">
        <w:rPr>
          <w:rFonts w:cs="Simplified Arabic" w:hint="cs"/>
          <w:b/>
          <w:bCs/>
          <w:sz w:val="30"/>
          <w:szCs w:val="30"/>
          <w:rtl/>
          <w:lang w:bidi="ar-EG"/>
        </w:rPr>
        <w:t>) : نتائج اختبار معامل الثبات الخاص بالاستبيان</w:t>
      </w:r>
      <w:r w:rsidRPr="003D1BB6">
        <w:rPr>
          <w:rFonts w:cs="Simplified Arabic"/>
          <w:b/>
          <w:bCs/>
          <w:webHidden/>
          <w:sz w:val="30"/>
          <w:szCs w:val="30"/>
          <w:rtl/>
          <w:lang w:bidi="ar-EG"/>
        </w:rPr>
        <w:tab/>
      </w:r>
      <w:r>
        <w:rPr>
          <w:rFonts w:cs="Simplified Arabic" w:hint="cs"/>
          <w:b/>
          <w:bCs/>
          <w:webHidden/>
          <w:sz w:val="30"/>
          <w:szCs w:val="30"/>
          <w:rtl/>
          <w:lang w:bidi="ar-EG"/>
        </w:rPr>
        <w:t>116</w:t>
      </w:r>
    </w:p>
    <w:p w14:paraId="7E13F9B0"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15</w:t>
      </w:r>
      <w:r w:rsidRPr="003D1BB6">
        <w:rPr>
          <w:rFonts w:cs="Simplified Arabic" w:hint="cs"/>
          <w:b/>
          <w:bCs/>
          <w:sz w:val="30"/>
          <w:szCs w:val="30"/>
          <w:rtl/>
          <w:lang w:bidi="ar-EG"/>
        </w:rPr>
        <w:t xml:space="preserve">) : يوضح نتائج لتحديد اختبار </w:t>
      </w:r>
      <w:r w:rsidRPr="003D1BB6">
        <w:rPr>
          <w:rFonts w:cs="Simplified Arabic"/>
          <w:b/>
          <w:bCs/>
          <w:sz w:val="30"/>
          <w:szCs w:val="30"/>
          <w:lang w:bidi="ar-EG"/>
        </w:rPr>
        <w:t>Kolmogorov-</w:t>
      </w:r>
      <w:proofErr w:type="spellStart"/>
      <w:r w:rsidRPr="003D1BB6">
        <w:rPr>
          <w:rFonts w:cs="Simplified Arabic"/>
          <w:b/>
          <w:bCs/>
          <w:sz w:val="30"/>
          <w:szCs w:val="30"/>
          <w:lang w:bidi="ar-EG"/>
        </w:rPr>
        <w:t>smirnov</w:t>
      </w:r>
      <w:proofErr w:type="spellEnd"/>
      <w:r w:rsidRPr="003D1BB6">
        <w:rPr>
          <w:rFonts w:cs="Simplified Arabic" w:hint="cs"/>
          <w:b/>
          <w:bCs/>
          <w:sz w:val="30"/>
          <w:szCs w:val="30"/>
          <w:rtl/>
          <w:lang w:bidi="ar-EG"/>
        </w:rPr>
        <w:t xml:space="preserve"> فيما إذا كانت الإجابات تتوزع توزيعا طبيعيا </w:t>
      </w:r>
      <w:r w:rsidRPr="003D1BB6">
        <w:rPr>
          <w:rFonts w:cs="Simplified Arabic"/>
          <w:b/>
          <w:bCs/>
          <w:webHidden/>
          <w:sz w:val="30"/>
          <w:szCs w:val="30"/>
          <w:rtl/>
          <w:lang w:bidi="ar-EG"/>
        </w:rPr>
        <w:tab/>
      </w:r>
      <w:r>
        <w:rPr>
          <w:rFonts w:cs="Simplified Arabic" w:hint="cs"/>
          <w:b/>
          <w:bCs/>
          <w:webHidden/>
          <w:sz w:val="30"/>
          <w:szCs w:val="30"/>
          <w:rtl/>
          <w:lang w:bidi="ar-EG"/>
        </w:rPr>
        <w:t>116</w:t>
      </w:r>
    </w:p>
    <w:p w14:paraId="5F5ED07E"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16</w:t>
      </w:r>
      <w:r w:rsidRPr="003D1BB6">
        <w:rPr>
          <w:rFonts w:cs="Simplified Arabic" w:hint="cs"/>
          <w:b/>
          <w:bCs/>
          <w:sz w:val="30"/>
          <w:szCs w:val="30"/>
          <w:rtl/>
          <w:lang w:bidi="ar-EG"/>
        </w:rPr>
        <w:t>) : يوضح اختبار العينات اللامعلمية لمستوى الجودة</w:t>
      </w:r>
      <w:r w:rsidRPr="003D1BB6">
        <w:rPr>
          <w:rFonts w:cs="Simplified Arabic"/>
          <w:b/>
          <w:bCs/>
          <w:webHidden/>
          <w:sz w:val="30"/>
          <w:szCs w:val="30"/>
          <w:rtl/>
          <w:lang w:bidi="ar-EG"/>
        </w:rPr>
        <w:tab/>
      </w:r>
      <w:r>
        <w:rPr>
          <w:rFonts w:cs="Simplified Arabic" w:hint="cs"/>
          <w:b/>
          <w:bCs/>
          <w:webHidden/>
          <w:sz w:val="30"/>
          <w:szCs w:val="30"/>
          <w:rtl/>
          <w:lang w:bidi="ar-EG"/>
        </w:rPr>
        <w:t>117</w:t>
      </w:r>
    </w:p>
    <w:p w14:paraId="53715FD8"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17</w:t>
      </w:r>
      <w:r w:rsidRPr="003D1BB6">
        <w:rPr>
          <w:rFonts w:cs="Simplified Arabic" w:hint="cs"/>
          <w:b/>
          <w:bCs/>
          <w:sz w:val="30"/>
          <w:szCs w:val="30"/>
          <w:rtl/>
          <w:lang w:bidi="ar-EG"/>
        </w:rPr>
        <w:t xml:space="preserve">) : تقييم جودة خدمة </w:t>
      </w:r>
      <w:r w:rsidRPr="003D1BB6">
        <w:rPr>
          <w:rFonts w:cs="Simplified Arabic"/>
          <w:b/>
          <w:bCs/>
          <w:sz w:val="30"/>
          <w:szCs w:val="30"/>
          <w:lang w:bidi="ar-EG"/>
        </w:rPr>
        <w:t>Mobily</w:t>
      </w:r>
      <w:r w:rsidRPr="003D1BB6">
        <w:rPr>
          <w:rFonts w:cs="Simplified Arabic" w:hint="cs"/>
          <w:b/>
          <w:bCs/>
          <w:sz w:val="30"/>
          <w:szCs w:val="30"/>
          <w:rtl/>
          <w:lang w:bidi="ar-EG"/>
        </w:rPr>
        <w:t xml:space="preserve"> من ناحية مؤشر الملموسية</w:t>
      </w:r>
      <w:r w:rsidRPr="003D1BB6">
        <w:rPr>
          <w:rFonts w:cs="Simplified Arabic"/>
          <w:b/>
          <w:bCs/>
          <w:webHidden/>
          <w:sz w:val="30"/>
          <w:szCs w:val="30"/>
          <w:rtl/>
          <w:lang w:bidi="ar-EG"/>
        </w:rPr>
        <w:tab/>
      </w:r>
      <w:r>
        <w:rPr>
          <w:rFonts w:cs="Simplified Arabic" w:hint="cs"/>
          <w:b/>
          <w:bCs/>
          <w:webHidden/>
          <w:sz w:val="30"/>
          <w:szCs w:val="30"/>
          <w:rtl/>
          <w:lang w:bidi="ar-EG"/>
        </w:rPr>
        <w:t>119</w:t>
      </w:r>
    </w:p>
    <w:p w14:paraId="3F76B4CA"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18</w:t>
      </w:r>
      <w:r w:rsidRPr="003D1BB6">
        <w:rPr>
          <w:rFonts w:cs="Simplified Arabic" w:hint="cs"/>
          <w:b/>
          <w:bCs/>
          <w:sz w:val="30"/>
          <w:szCs w:val="30"/>
          <w:rtl/>
          <w:lang w:bidi="ar-EG"/>
        </w:rPr>
        <w:t xml:space="preserve">) : تقييم جودة خدمة </w:t>
      </w:r>
      <w:r w:rsidRPr="003D1BB6">
        <w:rPr>
          <w:rFonts w:cs="Simplified Arabic"/>
          <w:b/>
          <w:bCs/>
          <w:sz w:val="30"/>
          <w:szCs w:val="30"/>
          <w:lang w:bidi="ar-EG"/>
        </w:rPr>
        <w:t>Mobily</w:t>
      </w:r>
      <w:r w:rsidRPr="003D1BB6">
        <w:rPr>
          <w:rFonts w:cs="Simplified Arabic" w:hint="cs"/>
          <w:b/>
          <w:bCs/>
          <w:sz w:val="30"/>
          <w:szCs w:val="30"/>
          <w:rtl/>
          <w:lang w:bidi="ar-EG"/>
        </w:rPr>
        <w:t xml:space="preserve"> من ناحية مؤشر الاعتمادية</w:t>
      </w:r>
      <w:r w:rsidRPr="003D1BB6">
        <w:rPr>
          <w:rFonts w:cs="Simplified Arabic"/>
          <w:b/>
          <w:bCs/>
          <w:webHidden/>
          <w:sz w:val="30"/>
          <w:szCs w:val="30"/>
          <w:rtl/>
          <w:lang w:bidi="ar-EG"/>
        </w:rPr>
        <w:tab/>
      </w:r>
      <w:r>
        <w:rPr>
          <w:rFonts w:cs="Simplified Arabic" w:hint="cs"/>
          <w:b/>
          <w:bCs/>
          <w:webHidden/>
          <w:sz w:val="30"/>
          <w:szCs w:val="30"/>
          <w:rtl/>
          <w:lang w:bidi="ar-EG"/>
        </w:rPr>
        <w:t>120</w:t>
      </w:r>
    </w:p>
    <w:p w14:paraId="4802829F"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19</w:t>
      </w:r>
      <w:r w:rsidRPr="003D1BB6">
        <w:rPr>
          <w:rFonts w:cs="Simplified Arabic" w:hint="cs"/>
          <w:b/>
          <w:bCs/>
          <w:sz w:val="30"/>
          <w:szCs w:val="30"/>
          <w:rtl/>
          <w:lang w:bidi="ar-EG"/>
        </w:rPr>
        <w:t xml:space="preserve">) : تقييم جودة خدمة </w:t>
      </w:r>
      <w:r w:rsidRPr="003D1BB6">
        <w:rPr>
          <w:rFonts w:cs="Simplified Arabic"/>
          <w:b/>
          <w:bCs/>
          <w:sz w:val="30"/>
          <w:szCs w:val="30"/>
          <w:lang w:bidi="ar-EG"/>
        </w:rPr>
        <w:t>Mobily</w:t>
      </w:r>
      <w:r w:rsidRPr="003D1BB6">
        <w:rPr>
          <w:rFonts w:cs="Simplified Arabic" w:hint="cs"/>
          <w:b/>
          <w:bCs/>
          <w:sz w:val="30"/>
          <w:szCs w:val="30"/>
          <w:rtl/>
          <w:lang w:bidi="ar-EG"/>
        </w:rPr>
        <w:t xml:space="preserve"> من ناحية مؤشر الاستجابة</w:t>
      </w:r>
      <w:r w:rsidRPr="003D1BB6">
        <w:rPr>
          <w:rFonts w:cs="Simplified Arabic"/>
          <w:b/>
          <w:bCs/>
          <w:webHidden/>
          <w:sz w:val="30"/>
          <w:szCs w:val="30"/>
          <w:rtl/>
          <w:lang w:bidi="ar-EG"/>
        </w:rPr>
        <w:tab/>
      </w:r>
      <w:r>
        <w:rPr>
          <w:rFonts w:cs="Simplified Arabic" w:hint="cs"/>
          <w:b/>
          <w:bCs/>
          <w:webHidden/>
          <w:sz w:val="30"/>
          <w:szCs w:val="30"/>
          <w:rtl/>
          <w:lang w:bidi="ar-EG"/>
        </w:rPr>
        <w:t>121</w:t>
      </w:r>
    </w:p>
    <w:p w14:paraId="2359F46A"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20</w:t>
      </w:r>
      <w:r w:rsidRPr="003D1BB6">
        <w:rPr>
          <w:rFonts w:cs="Simplified Arabic" w:hint="cs"/>
          <w:b/>
          <w:bCs/>
          <w:sz w:val="30"/>
          <w:szCs w:val="30"/>
          <w:rtl/>
          <w:lang w:bidi="ar-EG"/>
        </w:rPr>
        <w:t xml:space="preserve">) : تقييم جودة خدمة </w:t>
      </w:r>
      <w:r w:rsidRPr="003D1BB6">
        <w:rPr>
          <w:rFonts w:cs="Simplified Arabic"/>
          <w:b/>
          <w:bCs/>
          <w:sz w:val="30"/>
          <w:szCs w:val="30"/>
          <w:lang w:bidi="ar-EG"/>
        </w:rPr>
        <w:t>Mobily</w:t>
      </w:r>
      <w:r w:rsidRPr="003D1BB6">
        <w:rPr>
          <w:rFonts w:cs="Simplified Arabic" w:hint="cs"/>
          <w:b/>
          <w:bCs/>
          <w:sz w:val="30"/>
          <w:szCs w:val="30"/>
          <w:rtl/>
          <w:lang w:bidi="ar-EG"/>
        </w:rPr>
        <w:t xml:space="preserve"> من ناحية مؤشر الأمان</w:t>
      </w:r>
      <w:r w:rsidRPr="003D1BB6">
        <w:rPr>
          <w:rFonts w:cs="Simplified Arabic"/>
          <w:b/>
          <w:bCs/>
          <w:webHidden/>
          <w:sz w:val="30"/>
          <w:szCs w:val="30"/>
          <w:rtl/>
          <w:lang w:bidi="ar-EG"/>
        </w:rPr>
        <w:tab/>
      </w:r>
      <w:r>
        <w:rPr>
          <w:rFonts w:cs="Simplified Arabic" w:hint="cs"/>
          <w:b/>
          <w:bCs/>
          <w:webHidden/>
          <w:sz w:val="30"/>
          <w:szCs w:val="30"/>
          <w:rtl/>
          <w:lang w:bidi="ar-EG"/>
        </w:rPr>
        <w:t>122</w:t>
      </w:r>
    </w:p>
    <w:p w14:paraId="4D025A81"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 رقم (</w:t>
      </w:r>
      <w:r w:rsidRPr="003D1BB6">
        <w:rPr>
          <w:rFonts w:cs="Simplified Arabic"/>
          <w:b/>
          <w:bCs/>
          <w:sz w:val="30"/>
          <w:szCs w:val="30"/>
          <w:lang w:bidi="ar-EG"/>
        </w:rPr>
        <w:t>21</w:t>
      </w:r>
      <w:r w:rsidRPr="003D1BB6">
        <w:rPr>
          <w:rFonts w:cs="Simplified Arabic" w:hint="cs"/>
          <w:b/>
          <w:bCs/>
          <w:sz w:val="30"/>
          <w:szCs w:val="30"/>
          <w:rtl/>
          <w:lang w:bidi="ar-EG"/>
        </w:rPr>
        <w:t xml:space="preserve">) : تقييم جودة خدمة </w:t>
      </w:r>
      <w:r w:rsidRPr="003D1BB6">
        <w:rPr>
          <w:rFonts w:cs="Simplified Arabic"/>
          <w:b/>
          <w:bCs/>
          <w:sz w:val="30"/>
          <w:szCs w:val="30"/>
          <w:lang w:bidi="ar-EG"/>
        </w:rPr>
        <w:t>Mobily</w:t>
      </w:r>
      <w:r w:rsidRPr="003D1BB6">
        <w:rPr>
          <w:rFonts w:cs="Simplified Arabic" w:hint="cs"/>
          <w:b/>
          <w:bCs/>
          <w:sz w:val="30"/>
          <w:szCs w:val="30"/>
          <w:rtl/>
          <w:lang w:bidi="ar-EG"/>
        </w:rPr>
        <w:t xml:space="preserve"> من ناحية مؤشر جودة الشبكة</w:t>
      </w:r>
      <w:r w:rsidRPr="003D1BB6">
        <w:rPr>
          <w:rFonts w:cs="Simplified Arabic"/>
          <w:b/>
          <w:bCs/>
          <w:webHidden/>
          <w:sz w:val="30"/>
          <w:szCs w:val="30"/>
          <w:rtl/>
          <w:lang w:bidi="ar-EG"/>
        </w:rPr>
        <w:tab/>
      </w:r>
      <w:r>
        <w:rPr>
          <w:rFonts w:cs="Simplified Arabic" w:hint="cs"/>
          <w:b/>
          <w:bCs/>
          <w:webHidden/>
          <w:sz w:val="30"/>
          <w:szCs w:val="30"/>
          <w:rtl/>
          <w:lang w:bidi="ar-EG"/>
        </w:rPr>
        <w:t>123</w:t>
      </w:r>
    </w:p>
    <w:p w14:paraId="6E56D217"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الجودة رقم (</w:t>
      </w:r>
      <w:r w:rsidRPr="003D1BB6">
        <w:rPr>
          <w:rFonts w:cs="Simplified Arabic"/>
          <w:b/>
          <w:bCs/>
          <w:sz w:val="30"/>
          <w:szCs w:val="30"/>
          <w:lang w:bidi="ar-EG"/>
        </w:rPr>
        <w:t>22</w:t>
      </w:r>
      <w:r w:rsidRPr="003D1BB6">
        <w:rPr>
          <w:rFonts w:cs="Simplified Arabic" w:hint="cs"/>
          <w:b/>
          <w:bCs/>
          <w:sz w:val="30"/>
          <w:szCs w:val="30"/>
          <w:rtl/>
          <w:lang w:bidi="ar-EG"/>
        </w:rPr>
        <w:t>) : متوسط الجودة الكلية وأبعادها</w:t>
      </w:r>
      <w:r w:rsidRPr="003D1BB6">
        <w:rPr>
          <w:rFonts w:cs="Simplified Arabic"/>
          <w:b/>
          <w:bCs/>
          <w:webHidden/>
          <w:sz w:val="30"/>
          <w:szCs w:val="30"/>
          <w:rtl/>
          <w:lang w:bidi="ar-EG"/>
        </w:rPr>
        <w:tab/>
      </w:r>
      <w:r>
        <w:rPr>
          <w:rFonts w:cs="Simplified Arabic" w:hint="cs"/>
          <w:b/>
          <w:bCs/>
          <w:webHidden/>
          <w:sz w:val="30"/>
          <w:szCs w:val="30"/>
          <w:rtl/>
          <w:lang w:bidi="ar-EG"/>
        </w:rPr>
        <w:t>124</w:t>
      </w:r>
    </w:p>
    <w:p w14:paraId="13C6A449" w14:textId="77777777" w:rsidR="00E27804" w:rsidRPr="003D1BB6" w:rsidRDefault="00E27804" w:rsidP="00E27804">
      <w:pPr>
        <w:pStyle w:val="TOC1"/>
        <w:spacing w:line="240" w:lineRule="auto"/>
        <w:ind w:left="44"/>
        <w:rPr>
          <w:rFonts w:cs="Simplified Arabic"/>
          <w:b/>
          <w:bCs/>
          <w:sz w:val="30"/>
          <w:szCs w:val="30"/>
          <w:rtl/>
          <w:lang w:bidi="ar-EG"/>
        </w:rPr>
      </w:pPr>
      <w:r w:rsidRPr="003D1BB6">
        <w:rPr>
          <w:rFonts w:cs="Simplified Arabic" w:hint="cs"/>
          <w:b/>
          <w:bCs/>
          <w:sz w:val="30"/>
          <w:szCs w:val="30"/>
          <w:rtl/>
          <w:lang w:bidi="ar-EG"/>
        </w:rPr>
        <w:t>الجدول</w:t>
      </w:r>
      <w:r w:rsidRPr="003D1BB6">
        <w:rPr>
          <w:rFonts w:cs="Simplified Arabic"/>
          <w:b/>
          <w:bCs/>
          <w:sz w:val="30"/>
          <w:szCs w:val="30"/>
          <w:rtl/>
          <w:lang w:bidi="ar-EG"/>
        </w:rPr>
        <w:t xml:space="preserve"> </w:t>
      </w:r>
      <w:r w:rsidRPr="003D1BB6">
        <w:rPr>
          <w:rFonts w:cs="Simplified Arabic" w:hint="cs"/>
          <w:b/>
          <w:bCs/>
          <w:sz w:val="30"/>
          <w:szCs w:val="30"/>
          <w:rtl/>
          <w:lang w:bidi="ar-EG"/>
        </w:rPr>
        <w:t>رقم</w:t>
      </w:r>
      <w:r w:rsidRPr="003D1BB6">
        <w:rPr>
          <w:rFonts w:cs="Simplified Arabic"/>
          <w:b/>
          <w:bCs/>
          <w:sz w:val="30"/>
          <w:szCs w:val="30"/>
          <w:rtl/>
          <w:lang w:bidi="ar-EG"/>
        </w:rPr>
        <w:t xml:space="preserve"> (</w:t>
      </w:r>
      <w:r w:rsidRPr="003D1BB6">
        <w:rPr>
          <w:rFonts w:cs="Simplified Arabic"/>
          <w:b/>
          <w:bCs/>
          <w:sz w:val="30"/>
          <w:szCs w:val="30"/>
          <w:lang w:bidi="ar-EG"/>
        </w:rPr>
        <w:t>23</w:t>
      </w:r>
      <w:r w:rsidRPr="003D1BB6">
        <w:rPr>
          <w:rFonts w:cs="Simplified Arabic"/>
          <w:b/>
          <w:bCs/>
          <w:sz w:val="30"/>
          <w:szCs w:val="30"/>
          <w:rtl/>
          <w:lang w:bidi="ar-EG"/>
        </w:rPr>
        <w:t>)</w:t>
      </w:r>
      <w:r w:rsidRPr="003D1BB6">
        <w:rPr>
          <w:rFonts w:cs="Simplified Arabic" w:hint="cs"/>
          <w:b/>
          <w:bCs/>
          <w:sz w:val="30"/>
          <w:szCs w:val="30"/>
          <w:rtl/>
          <w:lang w:bidi="ar-EG"/>
        </w:rPr>
        <w:t xml:space="preserve"> :</w:t>
      </w:r>
      <w:r w:rsidRPr="003D1BB6">
        <w:rPr>
          <w:rFonts w:cs="Simplified Arabic"/>
          <w:b/>
          <w:bCs/>
          <w:sz w:val="30"/>
          <w:szCs w:val="30"/>
          <w:rtl/>
          <w:lang w:bidi="ar-EG"/>
        </w:rPr>
        <w:t xml:space="preserve"> </w:t>
      </w:r>
      <w:r w:rsidRPr="003D1BB6">
        <w:rPr>
          <w:rFonts w:cs="Simplified Arabic" w:hint="cs"/>
          <w:b/>
          <w:bCs/>
          <w:sz w:val="30"/>
          <w:szCs w:val="30"/>
          <w:rtl/>
          <w:lang w:bidi="ar-EG"/>
        </w:rPr>
        <w:t>المعايير</w:t>
      </w:r>
      <w:r w:rsidRPr="003D1BB6">
        <w:rPr>
          <w:rFonts w:cs="Simplified Arabic"/>
          <w:b/>
          <w:bCs/>
          <w:sz w:val="30"/>
          <w:szCs w:val="30"/>
          <w:rtl/>
          <w:lang w:bidi="ar-EG"/>
        </w:rPr>
        <w:t xml:space="preserve"> </w:t>
      </w:r>
      <w:r w:rsidRPr="003D1BB6">
        <w:rPr>
          <w:rFonts w:cs="Simplified Arabic" w:hint="cs"/>
          <w:b/>
          <w:bCs/>
          <w:sz w:val="30"/>
          <w:szCs w:val="30"/>
          <w:rtl/>
          <w:lang w:bidi="ar-EG"/>
        </w:rPr>
        <w:t>التي</w:t>
      </w:r>
      <w:r w:rsidRPr="003D1BB6">
        <w:rPr>
          <w:rFonts w:cs="Simplified Arabic"/>
          <w:b/>
          <w:bCs/>
          <w:sz w:val="30"/>
          <w:szCs w:val="30"/>
          <w:rtl/>
          <w:lang w:bidi="ar-EG"/>
        </w:rPr>
        <w:t xml:space="preserve"> </w:t>
      </w:r>
      <w:r w:rsidRPr="003D1BB6">
        <w:rPr>
          <w:rFonts w:cs="Simplified Arabic" w:hint="cs"/>
          <w:b/>
          <w:bCs/>
          <w:sz w:val="30"/>
          <w:szCs w:val="30"/>
          <w:rtl/>
          <w:lang w:bidi="ar-EG"/>
        </w:rPr>
        <w:t>يستخدمها</w:t>
      </w:r>
      <w:r w:rsidRPr="003D1BB6">
        <w:rPr>
          <w:rFonts w:cs="Simplified Arabic"/>
          <w:b/>
          <w:bCs/>
          <w:sz w:val="30"/>
          <w:szCs w:val="30"/>
          <w:rtl/>
          <w:lang w:bidi="ar-EG"/>
        </w:rPr>
        <w:t xml:space="preserve"> </w:t>
      </w:r>
      <w:r w:rsidRPr="003D1BB6">
        <w:rPr>
          <w:rFonts w:cs="Simplified Arabic" w:hint="cs"/>
          <w:b/>
          <w:bCs/>
          <w:sz w:val="30"/>
          <w:szCs w:val="30"/>
          <w:rtl/>
          <w:lang w:bidi="ar-EG"/>
        </w:rPr>
        <w:t>المشتركين</w:t>
      </w:r>
      <w:r w:rsidRPr="003D1BB6">
        <w:rPr>
          <w:rFonts w:cs="Simplified Arabic"/>
          <w:b/>
          <w:bCs/>
          <w:sz w:val="30"/>
          <w:szCs w:val="30"/>
          <w:rtl/>
          <w:lang w:bidi="ar-EG"/>
        </w:rPr>
        <w:t xml:space="preserve"> </w:t>
      </w:r>
      <w:r w:rsidRPr="003D1BB6">
        <w:rPr>
          <w:rFonts w:cs="Simplified Arabic" w:hint="cs"/>
          <w:b/>
          <w:bCs/>
          <w:sz w:val="30"/>
          <w:szCs w:val="30"/>
          <w:rtl/>
          <w:lang w:bidi="ar-EG"/>
        </w:rPr>
        <w:t>(العملاء</w:t>
      </w:r>
      <w:r w:rsidRPr="003D1BB6">
        <w:rPr>
          <w:rFonts w:cs="Simplified Arabic"/>
          <w:b/>
          <w:bCs/>
          <w:sz w:val="30"/>
          <w:szCs w:val="30"/>
          <w:rtl/>
          <w:lang w:bidi="ar-EG"/>
        </w:rPr>
        <w:t xml:space="preserve">) </w:t>
      </w:r>
      <w:r w:rsidRPr="003D1BB6">
        <w:rPr>
          <w:rFonts w:cs="Simplified Arabic" w:hint="cs"/>
          <w:b/>
          <w:bCs/>
          <w:sz w:val="30"/>
          <w:szCs w:val="30"/>
          <w:rtl/>
          <w:lang w:bidi="ar-EG"/>
        </w:rPr>
        <w:t>عند</w:t>
      </w:r>
      <w:r w:rsidRPr="003D1BB6">
        <w:rPr>
          <w:rFonts w:cs="Simplified Arabic"/>
          <w:b/>
          <w:bCs/>
          <w:sz w:val="30"/>
          <w:szCs w:val="30"/>
          <w:rtl/>
          <w:lang w:bidi="ar-EG"/>
        </w:rPr>
        <w:t xml:space="preserve"> </w:t>
      </w:r>
      <w:r w:rsidRPr="003D1BB6">
        <w:rPr>
          <w:rFonts w:cs="Simplified Arabic" w:hint="cs"/>
          <w:b/>
          <w:bCs/>
          <w:sz w:val="30"/>
          <w:szCs w:val="30"/>
          <w:rtl/>
          <w:lang w:bidi="ar-EG"/>
        </w:rPr>
        <w:t>تقييمهم</w:t>
      </w:r>
      <w:r w:rsidRPr="003D1BB6">
        <w:rPr>
          <w:rFonts w:cs="Simplified Arabic"/>
          <w:b/>
          <w:bCs/>
          <w:sz w:val="30"/>
          <w:szCs w:val="30"/>
          <w:rtl/>
          <w:lang w:bidi="ar-EG"/>
        </w:rPr>
        <w:t xml:space="preserve"> </w:t>
      </w:r>
      <w:r w:rsidRPr="003D1BB6">
        <w:rPr>
          <w:rFonts w:cs="Simplified Arabic" w:hint="cs"/>
          <w:b/>
          <w:bCs/>
          <w:sz w:val="30"/>
          <w:szCs w:val="30"/>
          <w:rtl/>
          <w:lang w:bidi="ar-EG"/>
        </w:rPr>
        <w:t>الجودة</w:t>
      </w:r>
      <w:r w:rsidRPr="003D1BB6">
        <w:rPr>
          <w:rFonts w:cs="Simplified Arabic"/>
          <w:b/>
          <w:bCs/>
          <w:sz w:val="30"/>
          <w:szCs w:val="30"/>
          <w:rtl/>
          <w:lang w:bidi="ar-EG"/>
        </w:rPr>
        <w:t xml:space="preserve"> </w:t>
      </w:r>
      <w:r w:rsidRPr="003D1BB6">
        <w:rPr>
          <w:rFonts w:cs="Simplified Arabic" w:hint="cs"/>
          <w:b/>
          <w:bCs/>
          <w:sz w:val="30"/>
          <w:szCs w:val="30"/>
          <w:rtl/>
          <w:lang w:bidi="ar-EG"/>
        </w:rPr>
        <w:t>الخدمات</w:t>
      </w:r>
      <w:r w:rsidRPr="003D1BB6">
        <w:rPr>
          <w:rFonts w:cs="Simplified Arabic"/>
          <w:b/>
          <w:bCs/>
          <w:sz w:val="30"/>
          <w:szCs w:val="30"/>
          <w:rtl/>
          <w:lang w:bidi="ar-EG"/>
        </w:rPr>
        <w:t xml:space="preserve"> </w:t>
      </w:r>
      <w:r w:rsidRPr="003D1BB6">
        <w:rPr>
          <w:rFonts w:cs="Simplified Arabic" w:hint="cs"/>
          <w:b/>
          <w:bCs/>
          <w:sz w:val="30"/>
          <w:szCs w:val="30"/>
          <w:rtl/>
          <w:lang w:bidi="ar-EG"/>
        </w:rPr>
        <w:t>المقدمة</w:t>
      </w:r>
      <w:r w:rsidRPr="003D1BB6">
        <w:rPr>
          <w:rFonts w:cs="Simplified Arabic"/>
          <w:b/>
          <w:bCs/>
          <w:sz w:val="30"/>
          <w:szCs w:val="30"/>
          <w:rtl/>
          <w:lang w:bidi="ar-EG"/>
        </w:rPr>
        <w:t xml:space="preserve"> </w:t>
      </w:r>
      <w:r w:rsidRPr="003D1BB6">
        <w:rPr>
          <w:rFonts w:cs="Simplified Arabic" w:hint="cs"/>
          <w:b/>
          <w:bCs/>
          <w:sz w:val="30"/>
          <w:szCs w:val="30"/>
          <w:rtl/>
          <w:lang w:bidi="ar-EG"/>
        </w:rPr>
        <w:t>من</w:t>
      </w:r>
      <w:r w:rsidRPr="003D1BB6">
        <w:rPr>
          <w:rFonts w:cs="Simplified Arabic"/>
          <w:b/>
          <w:bCs/>
          <w:sz w:val="30"/>
          <w:szCs w:val="30"/>
          <w:rtl/>
          <w:lang w:bidi="ar-EG"/>
        </w:rPr>
        <w:t xml:space="preserve"> </w:t>
      </w:r>
      <w:r w:rsidRPr="003D1BB6">
        <w:rPr>
          <w:rFonts w:cs="Simplified Arabic" w:hint="cs"/>
          <w:b/>
          <w:bCs/>
          <w:sz w:val="30"/>
          <w:szCs w:val="30"/>
          <w:rtl/>
          <w:lang w:bidi="ar-EG"/>
        </w:rPr>
        <w:t>شركة</w:t>
      </w:r>
      <w:r w:rsidRPr="003D1BB6">
        <w:rPr>
          <w:rFonts w:cs="Simplified Arabic"/>
          <w:b/>
          <w:bCs/>
          <w:sz w:val="30"/>
          <w:szCs w:val="30"/>
          <w:lang w:bidi="ar-EG"/>
        </w:rPr>
        <w:t xml:space="preserve"> Mobily</w:t>
      </w:r>
      <w:r>
        <w:rPr>
          <w:rFonts w:cs="Simplified Arabic" w:hint="cs"/>
          <w:b/>
          <w:bCs/>
          <w:webHidden/>
          <w:sz w:val="30"/>
          <w:szCs w:val="30"/>
          <w:rtl/>
          <w:lang w:bidi="ar-EG"/>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125</w:t>
      </w:r>
    </w:p>
    <w:p w14:paraId="46993599" w14:textId="77777777" w:rsidR="00E27804" w:rsidRDefault="00E27804" w:rsidP="00E27804">
      <w:pPr>
        <w:numPr>
          <w:ilvl w:val="0"/>
          <w:numId w:val="12"/>
        </w:numPr>
        <w:spacing w:line="276" w:lineRule="auto"/>
        <w:ind w:left="44"/>
        <w:jc w:val="both"/>
        <w:rPr>
          <w:rFonts w:ascii="Aptos" w:eastAsia="Aptos" w:hAnsi="Aptos" w:cs="Arial"/>
          <w:b/>
          <w:bCs/>
          <w:sz w:val="32"/>
          <w:szCs w:val="32"/>
          <w:u w:val="single"/>
        </w:rPr>
      </w:pPr>
      <w:r w:rsidRPr="005D6F50">
        <w:rPr>
          <w:rFonts w:ascii="Aptos" w:eastAsia="Aptos" w:hAnsi="Aptos" w:cs="Arial"/>
          <w:b/>
          <w:bCs/>
          <w:sz w:val="32"/>
          <w:szCs w:val="32"/>
          <w:u w:val="single"/>
          <w:rtl/>
        </w:rPr>
        <w:t xml:space="preserve">قائمة </w:t>
      </w:r>
      <w:r>
        <w:rPr>
          <w:rFonts w:ascii="Aptos" w:eastAsia="Aptos" w:hAnsi="Aptos" w:cs="Arial" w:hint="cs"/>
          <w:b/>
          <w:bCs/>
          <w:sz w:val="32"/>
          <w:szCs w:val="32"/>
          <w:u w:val="single"/>
          <w:rtl/>
        </w:rPr>
        <w:t>الأشكال</w:t>
      </w:r>
    </w:p>
    <w:p w14:paraId="7EAA0772"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1</w:t>
      </w:r>
      <w:r w:rsidRPr="003D1BB6">
        <w:rPr>
          <w:rFonts w:cs="Simplified Arabic" w:hint="cs"/>
          <w:b/>
          <w:bCs/>
          <w:sz w:val="30"/>
          <w:szCs w:val="30"/>
          <w:rtl/>
          <w:lang w:bidi="ar-EG"/>
        </w:rPr>
        <w:t>) : تمثيل قطاعي لأفراد العينة حسب متغير الجنس</w:t>
      </w:r>
      <w:r w:rsidRPr="003D1BB6">
        <w:rPr>
          <w:rFonts w:cs="Simplified Arabic"/>
          <w:b/>
          <w:bCs/>
          <w:webHidden/>
          <w:sz w:val="30"/>
          <w:szCs w:val="30"/>
          <w:rtl/>
          <w:lang w:bidi="ar-EG"/>
        </w:rPr>
        <w:tab/>
      </w:r>
      <w:r>
        <w:rPr>
          <w:rFonts w:cs="Simplified Arabic" w:hint="cs"/>
          <w:b/>
          <w:bCs/>
          <w:webHidden/>
          <w:sz w:val="30"/>
          <w:szCs w:val="30"/>
          <w:rtl/>
          <w:lang w:bidi="ar-EG"/>
        </w:rPr>
        <w:t>105</w:t>
      </w:r>
    </w:p>
    <w:p w14:paraId="5BEC8A96"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2</w:t>
      </w:r>
      <w:r w:rsidRPr="003D1BB6">
        <w:rPr>
          <w:rFonts w:cs="Simplified Arabic" w:hint="cs"/>
          <w:b/>
          <w:bCs/>
          <w:sz w:val="30"/>
          <w:szCs w:val="30"/>
          <w:rtl/>
          <w:lang w:bidi="ar-EG"/>
        </w:rPr>
        <w:t>) : تمثيل قطاعي لأفراد العينة حسب متغير العمر</w:t>
      </w:r>
      <w:r w:rsidRPr="003D1BB6">
        <w:rPr>
          <w:rFonts w:cs="Simplified Arabic"/>
          <w:b/>
          <w:bCs/>
          <w:webHidden/>
          <w:sz w:val="30"/>
          <w:szCs w:val="30"/>
          <w:rtl/>
          <w:lang w:bidi="ar-EG"/>
        </w:rPr>
        <w:tab/>
      </w:r>
      <w:r>
        <w:rPr>
          <w:rFonts w:cs="Simplified Arabic" w:hint="cs"/>
          <w:b/>
          <w:bCs/>
          <w:webHidden/>
          <w:sz w:val="30"/>
          <w:szCs w:val="30"/>
          <w:rtl/>
          <w:lang w:bidi="ar-EG"/>
        </w:rPr>
        <w:t>106</w:t>
      </w:r>
    </w:p>
    <w:p w14:paraId="1C8D852B"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3</w:t>
      </w:r>
      <w:r w:rsidRPr="003D1BB6">
        <w:rPr>
          <w:rFonts w:cs="Simplified Arabic" w:hint="cs"/>
          <w:b/>
          <w:bCs/>
          <w:sz w:val="30"/>
          <w:szCs w:val="30"/>
          <w:rtl/>
          <w:lang w:bidi="ar-EG"/>
        </w:rPr>
        <w:t>) : تمثيل قطاعي لأفراد العينة حسب متغير المستوى التعليمي</w:t>
      </w:r>
      <w:r w:rsidRPr="003D1BB6">
        <w:rPr>
          <w:rFonts w:cs="Simplified Arabic"/>
          <w:b/>
          <w:bCs/>
          <w:webHidden/>
          <w:sz w:val="30"/>
          <w:szCs w:val="30"/>
          <w:rtl/>
          <w:lang w:bidi="ar-EG"/>
        </w:rPr>
        <w:tab/>
      </w:r>
      <w:r>
        <w:rPr>
          <w:rFonts w:cs="Simplified Arabic" w:hint="cs"/>
          <w:b/>
          <w:bCs/>
          <w:webHidden/>
          <w:sz w:val="30"/>
          <w:szCs w:val="30"/>
          <w:rtl/>
          <w:lang w:bidi="ar-EG"/>
        </w:rPr>
        <w:t>107</w:t>
      </w:r>
    </w:p>
    <w:p w14:paraId="7C3A92F1"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lastRenderedPageBreak/>
        <w:t>الشكل رقم (</w:t>
      </w:r>
      <w:r w:rsidRPr="003D1BB6">
        <w:rPr>
          <w:rFonts w:cs="Simplified Arabic"/>
          <w:b/>
          <w:bCs/>
          <w:sz w:val="30"/>
          <w:szCs w:val="30"/>
          <w:lang w:bidi="ar-EG"/>
        </w:rPr>
        <w:t>4</w:t>
      </w:r>
      <w:r w:rsidRPr="003D1BB6">
        <w:rPr>
          <w:rFonts w:cs="Simplified Arabic" w:hint="cs"/>
          <w:b/>
          <w:bCs/>
          <w:sz w:val="30"/>
          <w:szCs w:val="30"/>
          <w:rtl/>
          <w:lang w:bidi="ar-EG"/>
        </w:rPr>
        <w:t>) : تمثيل قطاعي لأفراد العينة حسب متغير المهنة / العمل.</w:t>
      </w:r>
      <w:r w:rsidRPr="003D1BB6">
        <w:rPr>
          <w:rFonts w:cs="Simplified Arabic"/>
          <w:b/>
          <w:bCs/>
          <w:webHidden/>
          <w:sz w:val="30"/>
          <w:szCs w:val="30"/>
          <w:rtl/>
          <w:lang w:bidi="ar-EG"/>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108</w:t>
      </w:r>
    </w:p>
    <w:p w14:paraId="6E241CF6"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5</w:t>
      </w:r>
      <w:r w:rsidRPr="003D1BB6">
        <w:rPr>
          <w:rFonts w:cs="Simplified Arabic" w:hint="cs"/>
          <w:b/>
          <w:bCs/>
          <w:sz w:val="30"/>
          <w:szCs w:val="30"/>
          <w:rtl/>
          <w:lang w:bidi="ar-EG"/>
        </w:rPr>
        <w:t>) : تمثيل قطاعي لأفراد العينة حسب متغير الدخل الشهري.</w:t>
      </w:r>
      <w:r w:rsidRPr="003D1BB6">
        <w:rPr>
          <w:rFonts w:cs="Simplified Arabic"/>
          <w:b/>
          <w:bCs/>
          <w:webHidden/>
          <w:sz w:val="30"/>
          <w:szCs w:val="30"/>
          <w:rtl/>
          <w:lang w:bidi="ar-EG"/>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109</w:t>
      </w:r>
    </w:p>
    <w:p w14:paraId="7A77FB7B"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6</w:t>
      </w:r>
      <w:r w:rsidRPr="003D1BB6">
        <w:rPr>
          <w:rFonts w:cs="Simplified Arabic" w:hint="cs"/>
          <w:b/>
          <w:bCs/>
          <w:sz w:val="30"/>
          <w:szCs w:val="30"/>
          <w:rtl/>
          <w:lang w:bidi="ar-EG"/>
        </w:rPr>
        <w:t>) : تمثيل قطاعي لأفراد العينة حسب متغير متوسط الاستهلاك على الانترنت.</w:t>
      </w:r>
      <w:r w:rsidRPr="003D1BB6">
        <w:rPr>
          <w:rFonts w:cs="Simplified Arabic"/>
          <w:b/>
          <w:bCs/>
          <w:webHidden/>
          <w:sz w:val="30"/>
          <w:szCs w:val="30"/>
          <w:rtl/>
          <w:lang w:bidi="ar-EG"/>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110</w:t>
      </w:r>
    </w:p>
    <w:p w14:paraId="67F79019"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7</w:t>
      </w:r>
      <w:r w:rsidRPr="003D1BB6">
        <w:rPr>
          <w:rFonts w:cs="Simplified Arabic" w:hint="cs"/>
          <w:b/>
          <w:bCs/>
          <w:sz w:val="30"/>
          <w:szCs w:val="30"/>
          <w:rtl/>
          <w:lang w:bidi="ar-EG"/>
        </w:rPr>
        <w:t>) : تمثيل قطاعي لأفراد العينة حسب متغير نوع الخدمة لديك.</w:t>
      </w:r>
      <w:r w:rsidRPr="003D1BB6">
        <w:rPr>
          <w:rFonts w:cs="Simplified Arabic"/>
          <w:b/>
          <w:bCs/>
          <w:webHidden/>
          <w:sz w:val="30"/>
          <w:szCs w:val="30"/>
          <w:rtl/>
          <w:lang w:bidi="ar-EG"/>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111</w:t>
      </w:r>
    </w:p>
    <w:p w14:paraId="1F5FF703"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8</w:t>
      </w:r>
      <w:r w:rsidRPr="003D1BB6">
        <w:rPr>
          <w:rFonts w:cs="Simplified Arabic" w:hint="cs"/>
          <w:b/>
          <w:bCs/>
          <w:sz w:val="30"/>
          <w:szCs w:val="30"/>
          <w:rtl/>
          <w:lang w:bidi="ar-EG"/>
        </w:rPr>
        <w:t xml:space="preserve">) : تمثيل قطاعي لأفراد العينة حسب متغير الاشتراك في خدمات </w:t>
      </w:r>
      <w:r w:rsidRPr="003D1BB6">
        <w:rPr>
          <w:rFonts w:cs="Simplified Arabic"/>
          <w:b/>
          <w:bCs/>
          <w:sz w:val="30"/>
          <w:szCs w:val="30"/>
          <w:lang w:bidi="ar-EG"/>
        </w:rPr>
        <w:t>Mobily</w:t>
      </w:r>
      <w:r w:rsidRPr="003D1BB6">
        <w:rPr>
          <w:rFonts w:cs="Simplified Arabic" w:hint="cs"/>
          <w:b/>
          <w:bCs/>
          <w:sz w:val="30"/>
          <w:szCs w:val="30"/>
          <w:rtl/>
          <w:lang w:bidi="ar-EG"/>
        </w:rPr>
        <w:t>.</w:t>
      </w:r>
      <w:r w:rsidRPr="003D1BB6">
        <w:rPr>
          <w:rFonts w:cs="Simplified Arabic"/>
          <w:b/>
          <w:bCs/>
          <w:webHidden/>
          <w:sz w:val="30"/>
          <w:szCs w:val="30"/>
          <w:rtl/>
          <w:lang w:bidi="ar-EG"/>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112</w:t>
      </w:r>
    </w:p>
    <w:p w14:paraId="3F93DF18"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9</w:t>
      </w:r>
      <w:r w:rsidRPr="003D1BB6">
        <w:rPr>
          <w:rFonts w:cs="Simplified Arabic" w:hint="cs"/>
          <w:b/>
          <w:bCs/>
          <w:sz w:val="30"/>
          <w:szCs w:val="30"/>
          <w:rtl/>
          <w:lang w:bidi="ar-EG"/>
        </w:rPr>
        <w:t xml:space="preserve">) : تمثيل قطاعي لأفراد العينة حسب متغير الاشتراك بخدمات شركة </w:t>
      </w:r>
      <w:r w:rsidRPr="003D1BB6">
        <w:rPr>
          <w:rFonts w:cs="Simplified Arabic"/>
          <w:b/>
          <w:bCs/>
          <w:sz w:val="30"/>
          <w:szCs w:val="30"/>
          <w:lang w:bidi="ar-EG"/>
        </w:rPr>
        <w:t>Mobily</w:t>
      </w:r>
      <w:r w:rsidRPr="003D1BB6">
        <w:rPr>
          <w:rFonts w:cs="Simplified Arabic"/>
          <w:b/>
          <w:bCs/>
          <w:webHidden/>
          <w:sz w:val="30"/>
          <w:szCs w:val="30"/>
          <w:rtl/>
          <w:lang w:bidi="ar-EG"/>
        </w:rPr>
        <w:tab/>
      </w:r>
      <w:r>
        <w:rPr>
          <w:rFonts w:cs="Simplified Arabic" w:hint="cs"/>
          <w:b/>
          <w:bCs/>
          <w:webHidden/>
          <w:sz w:val="30"/>
          <w:szCs w:val="30"/>
          <w:rtl/>
          <w:lang w:bidi="ar-EG"/>
        </w:rPr>
        <w:t>113</w:t>
      </w:r>
    </w:p>
    <w:p w14:paraId="26E26D9E"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sidRPr="003D1BB6">
        <w:rPr>
          <w:rFonts w:cs="Simplified Arabic"/>
          <w:b/>
          <w:bCs/>
          <w:sz w:val="30"/>
          <w:szCs w:val="30"/>
          <w:lang w:bidi="ar-EG"/>
        </w:rPr>
        <w:t>10</w:t>
      </w:r>
      <w:r w:rsidRPr="003D1BB6">
        <w:rPr>
          <w:rFonts w:cs="Simplified Arabic" w:hint="cs"/>
          <w:b/>
          <w:bCs/>
          <w:sz w:val="30"/>
          <w:szCs w:val="30"/>
          <w:rtl/>
          <w:lang w:bidi="ar-EG"/>
        </w:rPr>
        <w:t xml:space="preserve">) : تمثيل قطاعي لأفراد العينة حسب أفضل التواصل مع شركة </w:t>
      </w:r>
      <w:r w:rsidRPr="003D1BB6">
        <w:rPr>
          <w:rFonts w:cs="Simplified Arabic"/>
          <w:b/>
          <w:bCs/>
          <w:sz w:val="30"/>
          <w:szCs w:val="30"/>
          <w:lang w:bidi="ar-EG"/>
        </w:rPr>
        <w:t>Mobily</w:t>
      </w:r>
      <w:r w:rsidRPr="003D1BB6">
        <w:rPr>
          <w:rFonts w:cs="Simplified Arabic"/>
          <w:b/>
          <w:bCs/>
          <w:webHidden/>
          <w:sz w:val="30"/>
          <w:szCs w:val="30"/>
          <w:rtl/>
          <w:lang w:bidi="ar-EG"/>
        </w:rPr>
        <w:tab/>
      </w:r>
      <w:r>
        <w:rPr>
          <w:rFonts w:cs="Simplified Arabic" w:hint="cs"/>
          <w:b/>
          <w:bCs/>
          <w:webHidden/>
          <w:sz w:val="30"/>
          <w:szCs w:val="30"/>
          <w:rtl/>
          <w:lang w:bidi="ar-EG"/>
        </w:rPr>
        <w:t>114</w:t>
      </w:r>
    </w:p>
    <w:p w14:paraId="57940E54" w14:textId="77777777" w:rsidR="00E27804" w:rsidRPr="003D1BB6" w:rsidRDefault="00E27804" w:rsidP="00E27804">
      <w:pPr>
        <w:pStyle w:val="TOC1"/>
        <w:spacing w:line="240" w:lineRule="auto"/>
        <w:ind w:left="-239"/>
        <w:rPr>
          <w:rFonts w:cs="Simplified Arabic"/>
          <w:b/>
          <w:bCs/>
          <w:sz w:val="30"/>
          <w:szCs w:val="30"/>
          <w:rtl/>
          <w:lang w:bidi="ar-EG"/>
        </w:rPr>
      </w:pPr>
      <w:r w:rsidRPr="003D1BB6">
        <w:rPr>
          <w:rFonts w:cs="Simplified Arabic" w:hint="cs"/>
          <w:b/>
          <w:bCs/>
          <w:sz w:val="30"/>
          <w:szCs w:val="30"/>
          <w:rtl/>
          <w:lang w:bidi="ar-EG"/>
        </w:rPr>
        <w:t>الشكل رقم (</w:t>
      </w:r>
      <w:r>
        <w:rPr>
          <w:rFonts w:cs="Simplified Arabic"/>
          <w:b/>
          <w:bCs/>
          <w:sz w:val="30"/>
          <w:szCs w:val="30"/>
          <w:lang w:bidi="ar-EG"/>
        </w:rPr>
        <w:t>11</w:t>
      </w:r>
      <w:r w:rsidRPr="003D1BB6">
        <w:rPr>
          <w:rFonts w:cs="Simplified Arabic" w:hint="cs"/>
          <w:b/>
          <w:bCs/>
          <w:sz w:val="30"/>
          <w:szCs w:val="30"/>
          <w:rtl/>
          <w:lang w:bidi="ar-EG"/>
        </w:rPr>
        <w:t xml:space="preserve">) : تمثيل قطاعي لأفراد العينة حسب أكثرية استخدامك للأنترنت شركة </w:t>
      </w:r>
      <w:r w:rsidRPr="003D1BB6">
        <w:rPr>
          <w:rFonts w:cs="Simplified Arabic"/>
          <w:b/>
          <w:bCs/>
          <w:sz w:val="30"/>
          <w:szCs w:val="30"/>
          <w:lang w:bidi="ar-EG"/>
        </w:rPr>
        <w:t>Mobily</w:t>
      </w:r>
      <w:r w:rsidRPr="003D1BB6">
        <w:rPr>
          <w:rFonts w:cs="Simplified Arabic" w:hint="cs"/>
          <w:b/>
          <w:bCs/>
          <w:sz w:val="30"/>
          <w:szCs w:val="30"/>
          <w:rtl/>
          <w:lang w:bidi="ar-EG"/>
        </w:rPr>
        <w:t xml:space="preserve"> يكون.</w:t>
      </w:r>
      <w:r w:rsidRPr="003D1BB6">
        <w:rPr>
          <w:rFonts w:cs="Simplified Arabic"/>
          <w:b/>
          <w:bCs/>
          <w:webHidden/>
          <w:sz w:val="30"/>
          <w:szCs w:val="30"/>
          <w:rtl/>
          <w:lang w:bidi="ar-EG"/>
        </w:rPr>
        <w:t xml:space="preserve"> </w:t>
      </w:r>
      <w:r w:rsidRPr="003D1BB6">
        <w:rPr>
          <w:rFonts w:cs="Simplified Arabic"/>
          <w:b/>
          <w:bCs/>
          <w:webHidden/>
          <w:sz w:val="30"/>
          <w:szCs w:val="30"/>
          <w:rtl/>
          <w:lang w:bidi="ar-EG"/>
        </w:rPr>
        <w:tab/>
      </w:r>
      <w:r>
        <w:rPr>
          <w:rFonts w:cs="Simplified Arabic" w:hint="cs"/>
          <w:b/>
          <w:bCs/>
          <w:webHidden/>
          <w:sz w:val="30"/>
          <w:szCs w:val="30"/>
          <w:rtl/>
          <w:lang w:bidi="ar-EG"/>
        </w:rPr>
        <w:t>115</w:t>
      </w:r>
    </w:p>
    <w:p w14:paraId="65F694BD" w14:textId="77777777" w:rsidR="00E27804" w:rsidRDefault="00E27804" w:rsidP="00E27804">
      <w:pPr>
        <w:spacing w:after="0"/>
        <w:rPr>
          <w:rFonts w:ascii="Sakkal Majalla" w:hAnsi="Sakkal Majalla" w:cs="Simplified Arabic"/>
          <w:b/>
          <w:bCs/>
          <w:sz w:val="32"/>
          <w:szCs w:val="32"/>
          <w:u w:val="single"/>
          <w:rtl/>
          <w:lang w:bidi="ar-EG"/>
        </w:rPr>
      </w:pPr>
    </w:p>
    <w:p w14:paraId="3FB509E6" w14:textId="77777777" w:rsidR="00E27804" w:rsidRDefault="00E27804" w:rsidP="00E27804">
      <w:pPr>
        <w:spacing w:after="0"/>
        <w:rPr>
          <w:rFonts w:ascii="Sakkal Majalla" w:hAnsi="Sakkal Majalla" w:cs="Simplified Arabic"/>
          <w:b/>
          <w:bCs/>
          <w:sz w:val="32"/>
          <w:szCs w:val="32"/>
          <w:u w:val="single"/>
          <w:rtl/>
          <w:lang w:bidi="ar-EG"/>
        </w:rPr>
      </w:pPr>
    </w:p>
    <w:p w14:paraId="1F49A455" w14:textId="77777777" w:rsidR="00E27804" w:rsidRDefault="00E27804" w:rsidP="00E27804">
      <w:pPr>
        <w:spacing w:after="0"/>
        <w:rPr>
          <w:rFonts w:ascii="Sakkal Majalla" w:hAnsi="Sakkal Majalla" w:cs="Simplified Arabic"/>
          <w:b/>
          <w:bCs/>
          <w:sz w:val="32"/>
          <w:szCs w:val="32"/>
          <w:u w:val="single"/>
          <w:rtl/>
          <w:lang w:bidi="ar-EG"/>
        </w:rPr>
      </w:pPr>
    </w:p>
    <w:p w14:paraId="67321A4E" w14:textId="77777777" w:rsidR="00E27804" w:rsidRDefault="00E27804" w:rsidP="00E27804">
      <w:pPr>
        <w:spacing w:after="0"/>
        <w:rPr>
          <w:rFonts w:ascii="Sakkal Majalla" w:hAnsi="Sakkal Majalla" w:cs="Simplified Arabic"/>
          <w:b/>
          <w:bCs/>
          <w:sz w:val="32"/>
          <w:szCs w:val="32"/>
          <w:u w:val="single"/>
          <w:rtl/>
          <w:lang w:bidi="ar-EG"/>
        </w:rPr>
      </w:pPr>
    </w:p>
    <w:p w14:paraId="082822D7" w14:textId="77777777" w:rsidR="00E27804" w:rsidRDefault="00E27804" w:rsidP="00E27804">
      <w:pPr>
        <w:spacing w:after="0"/>
        <w:rPr>
          <w:rFonts w:ascii="Sakkal Majalla" w:hAnsi="Sakkal Majalla" w:cs="Simplified Arabic"/>
          <w:b/>
          <w:bCs/>
          <w:sz w:val="32"/>
          <w:szCs w:val="32"/>
          <w:u w:val="single"/>
          <w:rtl/>
          <w:lang w:bidi="ar-EG"/>
        </w:rPr>
      </w:pPr>
    </w:p>
    <w:p w14:paraId="06CD594B" w14:textId="77777777" w:rsidR="00E27804" w:rsidRDefault="00E27804" w:rsidP="00E27804">
      <w:pPr>
        <w:spacing w:after="0"/>
        <w:rPr>
          <w:rFonts w:ascii="Sakkal Majalla" w:hAnsi="Sakkal Majalla" w:cs="Simplified Arabic"/>
          <w:b/>
          <w:bCs/>
          <w:sz w:val="32"/>
          <w:szCs w:val="32"/>
          <w:u w:val="single"/>
          <w:rtl/>
          <w:lang w:bidi="ar-EG"/>
        </w:rPr>
      </w:pPr>
    </w:p>
    <w:p w14:paraId="0EE734CB" w14:textId="77777777" w:rsidR="00E27804" w:rsidRDefault="00E27804" w:rsidP="00E27804">
      <w:pPr>
        <w:spacing w:after="0"/>
        <w:rPr>
          <w:rFonts w:ascii="Sakkal Majalla" w:hAnsi="Sakkal Majalla" w:cs="Simplified Arabic"/>
          <w:b/>
          <w:bCs/>
          <w:sz w:val="32"/>
          <w:szCs w:val="32"/>
          <w:u w:val="single"/>
          <w:rtl/>
          <w:lang w:bidi="ar-EG"/>
        </w:rPr>
      </w:pPr>
    </w:p>
    <w:p w14:paraId="56E0F91B" w14:textId="77777777" w:rsidR="00E27804" w:rsidRDefault="00E27804" w:rsidP="00E27804">
      <w:pPr>
        <w:spacing w:after="0"/>
        <w:rPr>
          <w:rFonts w:ascii="Sakkal Majalla" w:hAnsi="Sakkal Majalla" w:cs="Simplified Arabic"/>
          <w:b/>
          <w:bCs/>
          <w:sz w:val="32"/>
          <w:szCs w:val="32"/>
          <w:u w:val="single"/>
          <w:rtl/>
          <w:lang w:bidi="ar-EG"/>
        </w:rPr>
      </w:pPr>
    </w:p>
    <w:p w14:paraId="0FC164D7" w14:textId="77777777" w:rsidR="00E27804" w:rsidRDefault="00E27804" w:rsidP="00E27804">
      <w:pPr>
        <w:spacing w:after="0"/>
        <w:rPr>
          <w:rFonts w:ascii="Sakkal Majalla" w:hAnsi="Sakkal Majalla" w:cs="Simplified Arabic"/>
          <w:b/>
          <w:bCs/>
          <w:sz w:val="32"/>
          <w:szCs w:val="32"/>
          <w:u w:val="single"/>
          <w:rtl/>
          <w:lang w:bidi="ar-EG"/>
        </w:rPr>
      </w:pPr>
    </w:p>
    <w:p w14:paraId="09465264" w14:textId="77777777" w:rsidR="00E27804" w:rsidRDefault="00E27804" w:rsidP="00E27804">
      <w:pPr>
        <w:spacing w:after="0"/>
        <w:rPr>
          <w:rFonts w:ascii="Sakkal Majalla" w:hAnsi="Sakkal Majalla" w:cs="Simplified Arabic"/>
          <w:b/>
          <w:bCs/>
          <w:sz w:val="32"/>
          <w:szCs w:val="32"/>
          <w:u w:val="single"/>
          <w:rtl/>
          <w:lang w:bidi="ar-EG"/>
        </w:rPr>
      </w:pPr>
    </w:p>
    <w:p w14:paraId="69D38856" w14:textId="77777777" w:rsidR="00E27804" w:rsidRDefault="00E27804" w:rsidP="00E27804">
      <w:pPr>
        <w:spacing w:after="0"/>
        <w:rPr>
          <w:rFonts w:ascii="Sakkal Majalla" w:hAnsi="Sakkal Majalla" w:cs="Simplified Arabic"/>
          <w:b/>
          <w:bCs/>
          <w:sz w:val="32"/>
          <w:szCs w:val="32"/>
          <w:u w:val="single"/>
          <w:rtl/>
          <w:lang w:bidi="ar-EG"/>
        </w:rPr>
      </w:pPr>
    </w:p>
    <w:p w14:paraId="73224C6A" w14:textId="77777777" w:rsidR="00E27804" w:rsidRDefault="00E27804" w:rsidP="00E27804">
      <w:pPr>
        <w:spacing w:after="0"/>
        <w:rPr>
          <w:rFonts w:ascii="Sakkal Majalla" w:hAnsi="Sakkal Majalla" w:cs="Simplified Arabic"/>
          <w:b/>
          <w:bCs/>
          <w:sz w:val="32"/>
          <w:szCs w:val="32"/>
          <w:u w:val="single"/>
          <w:rtl/>
          <w:lang w:bidi="ar-EG"/>
        </w:rPr>
      </w:pPr>
    </w:p>
    <w:p w14:paraId="05DA8469" w14:textId="77777777" w:rsidR="00E27804" w:rsidRDefault="00E27804" w:rsidP="00E27804">
      <w:pPr>
        <w:spacing w:after="0"/>
        <w:rPr>
          <w:rFonts w:ascii="Sakkal Majalla" w:hAnsi="Sakkal Majalla" w:cs="Simplified Arabic"/>
          <w:b/>
          <w:bCs/>
          <w:sz w:val="32"/>
          <w:szCs w:val="32"/>
          <w:u w:val="single"/>
          <w:rtl/>
          <w:lang w:bidi="ar-EG"/>
        </w:rPr>
      </w:pPr>
    </w:p>
    <w:p w14:paraId="2B165409" w14:textId="77777777" w:rsidR="007E3181" w:rsidRPr="00737ADA" w:rsidRDefault="007E3181" w:rsidP="00CA3D2E">
      <w:pPr>
        <w:numPr>
          <w:ilvl w:val="0"/>
          <w:numId w:val="12"/>
        </w:numPr>
        <w:spacing w:line="276" w:lineRule="auto"/>
        <w:ind w:left="-58"/>
        <w:jc w:val="both"/>
        <w:rPr>
          <w:rFonts w:ascii="Aptos" w:eastAsia="Aptos" w:hAnsi="Aptos" w:cs="Arial"/>
          <w:b/>
          <w:bCs/>
          <w:sz w:val="36"/>
          <w:szCs w:val="36"/>
          <w:u w:val="single"/>
        </w:rPr>
      </w:pPr>
      <w:r w:rsidRPr="00737ADA">
        <w:rPr>
          <w:rFonts w:ascii="Aptos" w:eastAsia="Aptos" w:hAnsi="Aptos" w:cs="Arial" w:hint="cs"/>
          <w:b/>
          <w:bCs/>
          <w:sz w:val="36"/>
          <w:szCs w:val="36"/>
          <w:u w:val="single"/>
          <w:rtl/>
        </w:rPr>
        <w:t>مصطلحات الدراسة</w:t>
      </w:r>
    </w:p>
    <w:p w14:paraId="12A2B756" w14:textId="77777777" w:rsidR="00E5152A" w:rsidRDefault="00E5152A" w:rsidP="00E5152A">
      <w:pPr>
        <w:tabs>
          <w:tab w:val="left" w:pos="9542"/>
        </w:tabs>
        <w:spacing w:after="0"/>
        <w:ind w:left="-418" w:right="-851"/>
        <w:jc w:val="lowKashida"/>
        <w:rPr>
          <w:rFonts w:ascii="Aptos" w:eastAsia="Aptos" w:hAnsi="Aptos" w:cs="Simplified Arabic"/>
          <w:b/>
          <w:bCs/>
          <w:sz w:val="34"/>
          <w:szCs w:val="36"/>
          <w:u w:val="single"/>
          <w:rtl/>
          <w:lang w:bidi="ar-EG"/>
        </w:rPr>
      </w:pPr>
      <w:r>
        <w:rPr>
          <w:rFonts w:ascii="Aptos" w:eastAsia="Aptos" w:hAnsi="Aptos" w:cs="Simplified Arabic" w:hint="cs"/>
          <w:b/>
          <w:bCs/>
          <w:sz w:val="34"/>
          <w:szCs w:val="36"/>
          <w:u w:val="single"/>
          <w:rtl/>
          <w:lang w:bidi="ar-EG"/>
        </w:rPr>
        <w:t xml:space="preserve">1. </w:t>
      </w:r>
      <w:r w:rsidRPr="00E5152A">
        <w:rPr>
          <w:rFonts w:ascii="Aptos" w:eastAsia="Aptos" w:hAnsi="Aptos" w:cs="Simplified Arabic"/>
          <w:b/>
          <w:bCs/>
          <w:sz w:val="34"/>
          <w:szCs w:val="36"/>
          <w:u w:val="single"/>
          <w:rtl/>
          <w:lang w:bidi="ar-EG"/>
        </w:rPr>
        <w:t>إدارة مخاطر انقطاع الشبكات</w:t>
      </w:r>
      <w:r w:rsidRPr="00E5152A">
        <w:rPr>
          <w:rFonts w:ascii="Aptos" w:eastAsia="Aptos" w:hAnsi="Aptos" w:cs="Simplified Arabic"/>
          <w:b/>
          <w:bCs/>
          <w:sz w:val="34"/>
          <w:szCs w:val="36"/>
          <w:u w:val="single"/>
          <w:lang w:bidi="ar-EG"/>
        </w:rPr>
        <w:t xml:space="preserve"> (Network Outage Risk Management)</w:t>
      </w:r>
    </w:p>
    <w:p w14:paraId="07601E76" w14:textId="77777777" w:rsidR="00E5152A" w:rsidRPr="00E5152A" w:rsidRDefault="00E5152A" w:rsidP="00E5152A">
      <w:pPr>
        <w:spacing w:after="0" w:line="240" w:lineRule="auto"/>
        <w:ind w:firstLine="509"/>
        <w:jc w:val="both"/>
        <w:rPr>
          <w:rFonts w:eastAsia="Times New Roman" w:cs="Simplified Arabic"/>
          <w:b/>
          <w:bCs/>
          <w:sz w:val="32"/>
          <w:szCs w:val="32"/>
          <w:rtl/>
          <w:lang w:bidi="ar-EG"/>
        </w:rPr>
      </w:pPr>
      <w:r w:rsidRPr="00E5152A">
        <w:rPr>
          <w:rFonts w:eastAsia="Times New Roman" w:cs="Simplified Arabic"/>
          <w:b/>
          <w:bCs/>
          <w:sz w:val="32"/>
          <w:szCs w:val="32"/>
          <w:rtl/>
        </w:rPr>
        <w:t xml:space="preserve">إدارة مخاطر انقطاع شبكات الاتصالات هي منهجية منظمة تهدف إلى التعرف على المخاطر والتهديدات المحتملة، ودراستها وتقييمها، ثم اتخاذ الإجراءات المناسبة </w:t>
      </w:r>
      <w:r w:rsidRPr="00E5152A">
        <w:rPr>
          <w:rFonts w:eastAsia="Times New Roman" w:cs="Simplified Arabic"/>
          <w:b/>
          <w:bCs/>
          <w:sz w:val="32"/>
          <w:szCs w:val="32"/>
          <w:rtl/>
        </w:rPr>
        <w:lastRenderedPageBreak/>
        <w:t>للتعامل معها، بما يضمن الحد من فرص تعطل البنية التحتية للشبكات وتقليل الآثار المترتبة على ذلك قدر الإمكان</w:t>
      </w:r>
      <w:r>
        <w:rPr>
          <w:rStyle w:val="FootnoteReference"/>
          <w:rFonts w:eastAsia="Times New Roman" w:cs="Simplified Arabic"/>
          <w:b/>
          <w:bCs/>
          <w:sz w:val="32"/>
          <w:szCs w:val="32"/>
          <w:rtl/>
        </w:rPr>
        <w:footnoteReference w:id="1"/>
      </w:r>
      <w:r w:rsidRPr="00E5152A">
        <w:rPr>
          <w:rFonts w:eastAsia="Times New Roman" w:cs="Simplified Arabic"/>
          <w:b/>
          <w:bCs/>
          <w:sz w:val="32"/>
          <w:szCs w:val="32"/>
        </w:rPr>
        <w:t>.</w:t>
      </w:r>
    </w:p>
    <w:p w14:paraId="0D7D3B89" w14:textId="77777777" w:rsidR="00E5152A" w:rsidRPr="00E5152A" w:rsidRDefault="00E5152A" w:rsidP="00E5152A">
      <w:pPr>
        <w:bidi w:val="0"/>
        <w:spacing w:after="0"/>
        <w:ind w:left="-284" w:firstLine="985"/>
        <w:jc w:val="both"/>
        <w:rPr>
          <w:rFonts w:asciiTheme="majorBidi" w:eastAsia="Aptos" w:hAnsiTheme="majorBidi" w:cstheme="majorBidi"/>
          <w:sz w:val="34"/>
          <w:szCs w:val="36"/>
        </w:rPr>
      </w:pPr>
      <w:r w:rsidRPr="00E5152A">
        <w:rPr>
          <w:rFonts w:asciiTheme="majorBidi" w:eastAsia="Aptos" w:hAnsiTheme="majorBidi" w:cstheme="majorBidi"/>
          <w:sz w:val="34"/>
          <w:szCs w:val="36"/>
        </w:rPr>
        <w:t>Risk management of telecommunications network outages is a systematic approach aimed at identifying potential risks and threats, analyzing and evaluating them, and then implementing appropriate measures to address them, thereby reducing the likelihood of network infrastructure disruptions and minimizing their consequences as much as possible.</w:t>
      </w:r>
    </w:p>
    <w:p w14:paraId="18619FC2" w14:textId="77777777" w:rsidR="00E5152A" w:rsidRPr="00E5152A" w:rsidRDefault="00E5152A" w:rsidP="00E5152A">
      <w:pPr>
        <w:spacing w:after="0" w:line="240" w:lineRule="auto"/>
        <w:ind w:firstLine="509"/>
        <w:jc w:val="both"/>
        <w:rPr>
          <w:rFonts w:eastAsia="Times New Roman" w:cs="Simplified Arabic"/>
          <w:b/>
          <w:bCs/>
          <w:sz w:val="32"/>
          <w:szCs w:val="32"/>
        </w:rPr>
      </w:pPr>
      <w:r>
        <w:rPr>
          <w:rFonts w:eastAsia="Times New Roman" w:cs="Simplified Arabic" w:hint="cs"/>
          <w:b/>
          <w:bCs/>
          <w:sz w:val="32"/>
          <w:szCs w:val="32"/>
          <w:rtl/>
        </w:rPr>
        <w:t xml:space="preserve">التعريف الإجرائي : هو </w:t>
      </w:r>
      <w:r w:rsidRPr="00E5152A">
        <w:rPr>
          <w:rFonts w:eastAsia="Times New Roman" w:cs="Simplified Arabic"/>
          <w:b/>
          <w:bCs/>
          <w:sz w:val="32"/>
          <w:szCs w:val="32"/>
          <w:rtl/>
        </w:rPr>
        <w:t>مجموعة التدابير الوقائية والإجراءات الاستباقية والبدائل التشغيلية التي تعتمدها شركة موبايلي لرصد أعطال الشبكات المتوقعة والاستجابة الفورية لها عند وقوعها، ويتم قياسها من خلال استبانة الدراسة التي تركز على سرعة الاستجابة، وكفاءة الدعم الفني، ومدى توافر خطط الطوارئ</w:t>
      </w:r>
      <w:r w:rsidRPr="00E5152A">
        <w:rPr>
          <w:rFonts w:eastAsia="Times New Roman" w:cs="Simplified Arabic"/>
          <w:b/>
          <w:bCs/>
          <w:sz w:val="32"/>
          <w:szCs w:val="32"/>
        </w:rPr>
        <w:t>.</w:t>
      </w:r>
    </w:p>
    <w:p w14:paraId="743A96A9" w14:textId="77777777" w:rsidR="00E5152A" w:rsidRDefault="00E5152A" w:rsidP="00E5152A">
      <w:pPr>
        <w:tabs>
          <w:tab w:val="left" w:pos="9542"/>
        </w:tabs>
        <w:spacing w:after="0"/>
        <w:ind w:left="-418" w:right="-851"/>
        <w:jc w:val="lowKashida"/>
        <w:rPr>
          <w:rFonts w:ascii="Aptos" w:eastAsia="Aptos" w:hAnsi="Aptos" w:cs="Simplified Arabic"/>
          <w:b/>
          <w:bCs/>
          <w:sz w:val="34"/>
          <w:szCs w:val="36"/>
          <w:u w:val="single"/>
          <w:rtl/>
          <w:lang w:bidi="ar-EG"/>
        </w:rPr>
      </w:pPr>
      <w:r>
        <w:rPr>
          <w:rFonts w:ascii="Aptos" w:eastAsia="Aptos" w:hAnsi="Aptos" w:cs="Simplified Arabic" w:hint="cs"/>
          <w:b/>
          <w:bCs/>
          <w:sz w:val="34"/>
          <w:szCs w:val="36"/>
          <w:u w:val="single"/>
          <w:rtl/>
          <w:lang w:bidi="ar-EG"/>
        </w:rPr>
        <w:t>2.</w:t>
      </w:r>
      <w:r w:rsidRPr="00E5152A">
        <w:rPr>
          <w:rFonts w:ascii="Aptos" w:eastAsia="Aptos" w:hAnsi="Aptos" w:cs="Simplified Arabic"/>
          <w:b/>
          <w:bCs/>
          <w:sz w:val="34"/>
          <w:szCs w:val="36"/>
          <w:u w:val="single"/>
          <w:rtl/>
          <w:lang w:bidi="ar-EG"/>
        </w:rPr>
        <w:t>استمرارية الخدمة</w:t>
      </w:r>
      <w:r>
        <w:rPr>
          <w:rFonts w:ascii="Aptos" w:eastAsia="Aptos" w:hAnsi="Aptos" w:cs="Simplified Arabic" w:hint="cs"/>
          <w:b/>
          <w:bCs/>
          <w:sz w:val="34"/>
          <w:szCs w:val="36"/>
          <w:u w:val="single"/>
          <w:rtl/>
          <w:lang w:bidi="ar-EG"/>
        </w:rPr>
        <w:t xml:space="preserve"> </w:t>
      </w:r>
      <w:r w:rsidRPr="00E5152A">
        <w:rPr>
          <w:rFonts w:ascii="Aptos" w:eastAsia="Aptos" w:hAnsi="Aptos" w:cs="Simplified Arabic"/>
          <w:b/>
          <w:bCs/>
          <w:sz w:val="34"/>
          <w:szCs w:val="36"/>
          <w:u w:val="single"/>
          <w:lang w:bidi="ar-EG"/>
        </w:rPr>
        <w:t xml:space="preserve"> (Service Continuity)</w:t>
      </w:r>
    </w:p>
    <w:p w14:paraId="06B2D2A6" w14:textId="77777777" w:rsidR="00E5152A" w:rsidRPr="00E5152A" w:rsidRDefault="00E5152A" w:rsidP="00E5152A">
      <w:pPr>
        <w:spacing w:after="0" w:line="240" w:lineRule="auto"/>
        <w:ind w:firstLine="509"/>
        <w:jc w:val="both"/>
        <w:rPr>
          <w:rFonts w:eastAsia="Times New Roman" w:cs="Simplified Arabic"/>
          <w:b/>
          <w:bCs/>
          <w:sz w:val="32"/>
          <w:szCs w:val="32"/>
        </w:rPr>
      </w:pPr>
      <w:r w:rsidRPr="00E5152A">
        <w:rPr>
          <w:rFonts w:eastAsia="Times New Roman" w:cs="Simplified Arabic"/>
          <w:b/>
          <w:bCs/>
          <w:sz w:val="32"/>
          <w:szCs w:val="32"/>
          <w:rtl/>
        </w:rPr>
        <w:t>تشير استمرارية الأعمال إلى قدرة المؤسسة على الاستمرار في أداء أنشطتها وتقديم خدماتها ومنتجاتها ضمن مستويات أداء مقبولة ومحددة مسبقًا، حتى في حال وقوع اضطرابات أو انقطاعات تؤثر في العمليات التشغيلية. وفي قطاع الاتصالات، تتمثل في ضمان استمرارية إتاحة الخدمات والمحافظة على عملها دون توقفات غير مخطط لها</w:t>
      </w:r>
      <w:r>
        <w:rPr>
          <w:rStyle w:val="FootnoteReference"/>
          <w:rFonts w:eastAsia="Times New Roman" w:cs="Simplified Arabic"/>
          <w:b/>
          <w:bCs/>
          <w:sz w:val="32"/>
          <w:szCs w:val="32"/>
        </w:rPr>
        <w:footnoteReference w:id="2"/>
      </w:r>
      <w:r w:rsidRPr="00E5152A">
        <w:rPr>
          <w:rFonts w:eastAsia="Times New Roman" w:cs="Simplified Arabic"/>
          <w:b/>
          <w:bCs/>
          <w:sz w:val="32"/>
          <w:szCs w:val="32"/>
        </w:rPr>
        <w:t>.</w:t>
      </w:r>
    </w:p>
    <w:p w14:paraId="1547EA85" w14:textId="77777777" w:rsidR="00E5152A" w:rsidRPr="00E5152A" w:rsidRDefault="00E5152A" w:rsidP="00E5152A">
      <w:pPr>
        <w:bidi w:val="0"/>
        <w:spacing w:after="0"/>
        <w:ind w:left="-284" w:firstLine="985"/>
        <w:jc w:val="both"/>
        <w:rPr>
          <w:rFonts w:asciiTheme="majorBidi" w:eastAsia="Aptos" w:hAnsiTheme="majorBidi" w:cstheme="majorBidi"/>
          <w:sz w:val="34"/>
          <w:szCs w:val="36"/>
        </w:rPr>
      </w:pPr>
      <w:r w:rsidRPr="00E5152A">
        <w:rPr>
          <w:rFonts w:asciiTheme="majorBidi" w:eastAsia="Aptos" w:hAnsiTheme="majorBidi" w:cstheme="majorBidi"/>
          <w:sz w:val="34"/>
          <w:szCs w:val="36"/>
        </w:rPr>
        <w:t>Business continuity refers to an organization's ability to continue performing its activities and delivering its services and products at predefined and acceptable performance levels, even when disruptions or interruptions affect its operational processes. In the telecommunications sector, it involves ensuring service availability and maintaining uninterrupted operations without unplanned outages.</w:t>
      </w:r>
    </w:p>
    <w:p w14:paraId="02FCBD59" w14:textId="77777777" w:rsidR="00E5152A" w:rsidRPr="00E5152A" w:rsidRDefault="00E5152A" w:rsidP="00E5152A">
      <w:pPr>
        <w:spacing w:after="0" w:line="240" w:lineRule="auto"/>
        <w:ind w:firstLine="509"/>
        <w:jc w:val="both"/>
        <w:rPr>
          <w:rFonts w:eastAsia="Times New Roman" w:cs="Simplified Arabic"/>
          <w:b/>
          <w:bCs/>
          <w:sz w:val="32"/>
          <w:szCs w:val="32"/>
        </w:rPr>
      </w:pPr>
      <w:r>
        <w:rPr>
          <w:rFonts w:eastAsia="Times New Roman" w:cs="Simplified Arabic" w:hint="cs"/>
          <w:b/>
          <w:bCs/>
          <w:sz w:val="32"/>
          <w:szCs w:val="32"/>
          <w:rtl/>
        </w:rPr>
        <w:lastRenderedPageBreak/>
        <w:t xml:space="preserve">التعريف الإجرائي : </w:t>
      </w:r>
      <w:r w:rsidRPr="00E5152A">
        <w:rPr>
          <w:rFonts w:eastAsia="Times New Roman" w:cs="Simplified Arabic"/>
          <w:b/>
          <w:bCs/>
          <w:sz w:val="32"/>
          <w:szCs w:val="32"/>
          <w:rtl/>
        </w:rPr>
        <w:t>يقصد بها في هذه الدراسة مدى قدرة شركة موبايلي على ضمان استمرار خدمات الاتصالات والإنترنت وتوافرها بشكل دائم للعملاء، مع الحد من فترات الانقطاع إلى أدنى مستوى ممكن، ويتم قياسها من خلال مؤشرات يلاحظها العميل مثل استقرار الشبكة، وثبات سرعة الإنترنت، واستمرارية المكالمات دون انقطاع</w:t>
      </w:r>
      <w:r w:rsidRPr="00E5152A">
        <w:rPr>
          <w:rFonts w:eastAsia="Times New Roman" w:cs="Simplified Arabic"/>
          <w:b/>
          <w:bCs/>
          <w:sz w:val="32"/>
          <w:szCs w:val="32"/>
        </w:rPr>
        <w:t>.</w:t>
      </w:r>
    </w:p>
    <w:p w14:paraId="34F8A852" w14:textId="77777777" w:rsidR="00E5152A" w:rsidRDefault="00E5152A" w:rsidP="00E5152A">
      <w:pPr>
        <w:spacing w:after="0"/>
        <w:ind w:left="-418"/>
        <w:jc w:val="both"/>
        <w:rPr>
          <w:rFonts w:ascii="Aptos" w:eastAsia="Aptos" w:hAnsi="Aptos" w:cs="Simplified Arabic"/>
          <w:b/>
          <w:bCs/>
          <w:sz w:val="34"/>
          <w:szCs w:val="36"/>
          <w:u w:val="single"/>
          <w:rtl/>
          <w:lang w:bidi="ar-EG"/>
        </w:rPr>
      </w:pPr>
      <w:r>
        <w:rPr>
          <w:rFonts w:ascii="Aptos" w:eastAsia="Aptos" w:hAnsi="Aptos" w:cs="Simplified Arabic" w:hint="cs"/>
          <w:b/>
          <w:bCs/>
          <w:sz w:val="34"/>
          <w:szCs w:val="36"/>
          <w:u w:val="single"/>
          <w:rtl/>
          <w:lang w:bidi="ar-EG"/>
        </w:rPr>
        <w:t>3.</w:t>
      </w:r>
      <w:r w:rsidRPr="00E5152A">
        <w:rPr>
          <w:rFonts w:ascii="Aptos" w:eastAsia="Aptos" w:hAnsi="Aptos" w:cs="Simplified Arabic"/>
          <w:b/>
          <w:bCs/>
          <w:sz w:val="34"/>
          <w:szCs w:val="36"/>
          <w:u w:val="single"/>
          <w:rtl/>
          <w:lang w:bidi="ar-EG"/>
        </w:rPr>
        <w:t>رضا العملاء</w:t>
      </w:r>
      <w:r w:rsidRPr="00E5152A">
        <w:rPr>
          <w:rFonts w:ascii="Aptos" w:eastAsia="Aptos" w:hAnsi="Aptos" w:cs="Simplified Arabic"/>
          <w:b/>
          <w:bCs/>
          <w:sz w:val="34"/>
          <w:szCs w:val="36"/>
          <w:u w:val="single"/>
          <w:lang w:bidi="ar-EG"/>
        </w:rPr>
        <w:t xml:space="preserve"> (Customer Satisfaction)</w:t>
      </w:r>
    </w:p>
    <w:p w14:paraId="425E12FB" w14:textId="77777777" w:rsidR="00E5152A" w:rsidRPr="00E5152A" w:rsidRDefault="00E5152A" w:rsidP="00E5152A">
      <w:pPr>
        <w:spacing w:after="0" w:line="240" w:lineRule="auto"/>
        <w:ind w:firstLine="509"/>
        <w:jc w:val="both"/>
        <w:rPr>
          <w:rFonts w:eastAsia="Times New Roman" w:cs="Simplified Arabic"/>
          <w:b/>
          <w:bCs/>
          <w:sz w:val="32"/>
          <w:szCs w:val="32"/>
          <w:rtl/>
          <w:lang w:bidi="ar-EG"/>
        </w:rPr>
      </w:pPr>
      <w:r w:rsidRPr="00E5152A">
        <w:rPr>
          <w:rFonts w:eastAsia="Times New Roman" w:cs="Simplified Arabic"/>
          <w:b/>
          <w:bCs/>
          <w:sz w:val="32"/>
          <w:szCs w:val="32"/>
          <w:rtl/>
        </w:rPr>
        <w:t>يعبر رضا العملاء عن الحالة الشعورية التي تتكون لدى العميل نتيجة تقييمه للخدمة المقدمة ومقارنتها بما كان يتوقع الحصول عليه مسبقًا، حيث يزداد مستوى الرضا عندما يتجاوز الأداء الفعلي توقعات العميل، بينما ينخفض عندما يكون الأداء أقل من تلك التوقعات</w:t>
      </w:r>
      <w:r w:rsidRPr="00E5152A">
        <w:rPr>
          <w:rFonts w:eastAsia="Times New Roman" w:cs="Simplified Arabic"/>
          <w:b/>
          <w:bCs/>
          <w:sz w:val="32"/>
          <w:szCs w:val="32"/>
        </w:rPr>
        <w:t>.</w:t>
      </w:r>
      <w:r>
        <w:rPr>
          <w:rStyle w:val="FootnoteReference"/>
          <w:rFonts w:eastAsia="Times New Roman" w:cs="Simplified Arabic"/>
          <w:b/>
          <w:bCs/>
          <w:sz w:val="32"/>
          <w:szCs w:val="32"/>
          <w:rtl/>
          <w:lang w:bidi="ar-EG"/>
        </w:rPr>
        <w:footnoteReference w:id="3"/>
      </w:r>
    </w:p>
    <w:p w14:paraId="2E0AF2B6" w14:textId="77777777" w:rsidR="00E5152A" w:rsidRPr="00E5152A" w:rsidRDefault="00E5152A" w:rsidP="00E5152A">
      <w:pPr>
        <w:bidi w:val="0"/>
        <w:spacing w:after="0"/>
        <w:ind w:left="-284" w:firstLine="985"/>
        <w:jc w:val="both"/>
        <w:rPr>
          <w:rFonts w:asciiTheme="majorBidi" w:eastAsia="Aptos" w:hAnsiTheme="majorBidi" w:cstheme="majorBidi"/>
          <w:sz w:val="34"/>
          <w:szCs w:val="36"/>
        </w:rPr>
      </w:pPr>
      <w:r w:rsidRPr="00E5152A">
        <w:rPr>
          <w:rFonts w:asciiTheme="majorBidi" w:eastAsia="Aptos" w:hAnsiTheme="majorBidi" w:cstheme="majorBidi"/>
          <w:sz w:val="34"/>
          <w:szCs w:val="36"/>
        </w:rPr>
        <w:t>Customer satisfaction reflects the emotional state that develops when a customer evaluates the service received and compares it with prior expectations. Satisfaction increases when the actual performance exceeds expectations, whereas dissatisfaction occurs when the performance falls below those expectations.</w:t>
      </w:r>
    </w:p>
    <w:p w14:paraId="750E0D8D" w14:textId="77777777" w:rsidR="00E5152A" w:rsidRPr="00E5152A" w:rsidRDefault="00E5152A" w:rsidP="00E5152A">
      <w:pPr>
        <w:spacing w:after="0"/>
        <w:ind w:left="-418"/>
        <w:jc w:val="both"/>
        <w:rPr>
          <w:rFonts w:ascii="Aptos" w:eastAsia="Aptos" w:hAnsi="Aptos" w:cs="Simplified Arabic"/>
          <w:b/>
          <w:bCs/>
          <w:sz w:val="34"/>
          <w:szCs w:val="36"/>
          <w:u w:val="single"/>
          <w:lang w:bidi="ar-EG"/>
        </w:rPr>
      </w:pPr>
      <w:r>
        <w:rPr>
          <w:rFonts w:ascii="Aptos" w:eastAsia="Aptos" w:hAnsi="Aptos" w:cs="Simplified Arabic" w:hint="cs"/>
          <w:b/>
          <w:bCs/>
          <w:sz w:val="34"/>
          <w:szCs w:val="36"/>
          <w:u w:val="single"/>
          <w:rtl/>
          <w:lang w:bidi="ar-EG"/>
        </w:rPr>
        <w:t>4.</w:t>
      </w:r>
      <w:r w:rsidRPr="00E5152A">
        <w:rPr>
          <w:rFonts w:ascii="Aptos" w:eastAsia="Aptos" w:hAnsi="Aptos" w:cs="Simplified Arabic"/>
          <w:b/>
          <w:bCs/>
          <w:sz w:val="34"/>
          <w:szCs w:val="36"/>
          <w:u w:val="single"/>
          <w:rtl/>
          <w:lang w:bidi="ar-EG"/>
        </w:rPr>
        <w:t>عملاء موبايلي</w:t>
      </w:r>
      <w:r w:rsidRPr="00E5152A">
        <w:rPr>
          <w:rFonts w:ascii="Aptos" w:eastAsia="Aptos" w:hAnsi="Aptos" w:cs="Simplified Arabic"/>
          <w:b/>
          <w:bCs/>
          <w:sz w:val="34"/>
          <w:szCs w:val="36"/>
          <w:u w:val="single"/>
          <w:lang w:bidi="ar-EG"/>
        </w:rPr>
        <w:t xml:space="preserve"> (Mobily Customers)</w:t>
      </w:r>
    </w:p>
    <w:p w14:paraId="372AC778" w14:textId="77777777" w:rsidR="00E5152A" w:rsidRPr="00E5152A" w:rsidRDefault="00E5152A" w:rsidP="00E5152A">
      <w:pPr>
        <w:spacing w:after="0" w:line="240" w:lineRule="auto"/>
        <w:ind w:firstLine="509"/>
        <w:jc w:val="both"/>
        <w:rPr>
          <w:rFonts w:eastAsia="Times New Roman" w:cs="Simplified Arabic"/>
          <w:b/>
          <w:bCs/>
          <w:sz w:val="32"/>
          <w:szCs w:val="32"/>
        </w:rPr>
      </w:pPr>
      <w:r w:rsidRPr="00E5152A">
        <w:rPr>
          <w:rFonts w:eastAsia="Times New Roman" w:cs="Simplified Arabic"/>
          <w:b/>
          <w:bCs/>
          <w:sz w:val="32"/>
          <w:szCs w:val="32"/>
          <w:rtl/>
        </w:rPr>
        <w:t>هم جميع الأفراد (المشتركين) في المملكة العربية السعودية الذين يستخدمون خدمات شركة اتحاد اتصالات (موبايلي) سواء في الخطوط المفوترة، مسبقة الدفع، أو خدمات الإنترنت المنزلي والمتنقل، ويمثلون مجتمع الدراسة الحالي الذي ستُطبق عليه أداة البحث</w:t>
      </w:r>
      <w:r w:rsidRPr="00E5152A">
        <w:rPr>
          <w:rFonts w:eastAsia="Times New Roman" w:cs="Simplified Arabic"/>
          <w:b/>
          <w:bCs/>
          <w:sz w:val="32"/>
          <w:szCs w:val="32"/>
        </w:rPr>
        <w:t>.</w:t>
      </w:r>
    </w:p>
    <w:p w14:paraId="7F331A23" w14:textId="77777777" w:rsidR="007E3181" w:rsidRDefault="007E3181" w:rsidP="00AF06EE">
      <w:pPr>
        <w:spacing w:after="0"/>
        <w:rPr>
          <w:rFonts w:ascii="Sakkal Majalla" w:hAnsi="Sakkal Majalla" w:cs="Simplified Arabic"/>
          <w:b/>
          <w:bCs/>
          <w:sz w:val="32"/>
          <w:szCs w:val="32"/>
          <w:u w:val="single"/>
          <w:rtl/>
          <w:lang w:bidi="ar-EG"/>
        </w:rPr>
      </w:pPr>
    </w:p>
    <w:p w14:paraId="667E9EDC" w14:textId="77777777" w:rsidR="00D71CCD" w:rsidRDefault="00D71CCD" w:rsidP="00AF06EE">
      <w:pPr>
        <w:spacing w:after="0"/>
        <w:rPr>
          <w:rFonts w:ascii="Sakkal Majalla" w:hAnsi="Sakkal Majalla" w:cs="Simplified Arabic"/>
          <w:b/>
          <w:bCs/>
          <w:sz w:val="32"/>
          <w:szCs w:val="32"/>
          <w:u w:val="single"/>
          <w:rtl/>
          <w:lang w:bidi="ar-EG"/>
        </w:rPr>
      </w:pPr>
    </w:p>
    <w:p w14:paraId="22A1385D" w14:textId="77777777" w:rsidR="00072F85" w:rsidRDefault="00072F85" w:rsidP="00AF06EE">
      <w:pPr>
        <w:spacing w:after="0"/>
        <w:rPr>
          <w:rFonts w:ascii="Sakkal Majalla" w:hAnsi="Sakkal Majalla" w:cs="Simplified Arabic"/>
          <w:b/>
          <w:bCs/>
          <w:sz w:val="32"/>
          <w:szCs w:val="32"/>
          <w:u w:val="single"/>
          <w:rtl/>
          <w:lang w:bidi="ar-EG"/>
        </w:rPr>
      </w:pPr>
    </w:p>
    <w:p w14:paraId="1DFC047B" w14:textId="77777777" w:rsidR="00072F85" w:rsidRDefault="00072F85" w:rsidP="00AF06EE">
      <w:pPr>
        <w:spacing w:after="0"/>
        <w:rPr>
          <w:rFonts w:ascii="Sakkal Majalla" w:hAnsi="Sakkal Majalla" w:cs="Simplified Arabic"/>
          <w:b/>
          <w:bCs/>
          <w:sz w:val="32"/>
          <w:szCs w:val="32"/>
          <w:u w:val="single"/>
          <w:rtl/>
          <w:lang w:bidi="ar-EG"/>
        </w:rPr>
      </w:pPr>
    </w:p>
    <w:p w14:paraId="68449B1A" w14:textId="77777777" w:rsidR="00072F85" w:rsidRDefault="00072F85" w:rsidP="00AF06EE">
      <w:pPr>
        <w:spacing w:after="0"/>
        <w:rPr>
          <w:rFonts w:ascii="Sakkal Majalla" w:hAnsi="Sakkal Majalla" w:cs="Simplified Arabic"/>
          <w:b/>
          <w:bCs/>
          <w:sz w:val="32"/>
          <w:szCs w:val="32"/>
          <w:u w:val="single"/>
          <w:rtl/>
          <w:lang w:bidi="ar-EG"/>
        </w:rPr>
      </w:pPr>
    </w:p>
    <w:p w14:paraId="2AFF2C08" w14:textId="77777777" w:rsidR="00072F85" w:rsidRDefault="00072F85" w:rsidP="00AF06EE">
      <w:pPr>
        <w:spacing w:after="0"/>
        <w:rPr>
          <w:rFonts w:ascii="Sakkal Majalla" w:hAnsi="Sakkal Majalla" w:cs="Simplified Arabic"/>
          <w:b/>
          <w:bCs/>
          <w:sz w:val="32"/>
          <w:szCs w:val="32"/>
          <w:u w:val="single"/>
          <w:rtl/>
          <w:lang w:bidi="ar-EG"/>
        </w:rPr>
      </w:pPr>
    </w:p>
    <w:p w14:paraId="1A4904DA" w14:textId="77777777" w:rsidR="00D71CCD" w:rsidRDefault="00D71CCD" w:rsidP="00D71CCD">
      <w:pPr>
        <w:spacing w:after="0" w:line="240" w:lineRule="auto"/>
        <w:rPr>
          <w:rFonts w:asciiTheme="minorBidi" w:hAnsiTheme="minorBidi" w:cs="Simplified Arabic"/>
          <w:b/>
          <w:bCs/>
          <w:sz w:val="36"/>
          <w:szCs w:val="36"/>
          <w:u w:val="double"/>
          <w:rtl/>
          <w:lang w:bidi="ar-EG"/>
        </w:rPr>
      </w:pPr>
      <w:r>
        <w:rPr>
          <w:rFonts w:asciiTheme="minorBidi" w:hAnsiTheme="minorBidi" w:cs="Simplified Arabic" w:hint="cs"/>
          <w:b/>
          <w:bCs/>
          <w:noProof/>
          <w:sz w:val="36"/>
          <w:szCs w:val="36"/>
          <w:u w:val="double"/>
          <w:rtl/>
        </w:rPr>
        <w:lastRenderedPageBreak/>
        <mc:AlternateContent>
          <mc:Choice Requires="wps">
            <w:drawing>
              <wp:anchor distT="0" distB="0" distL="114300" distR="114300" simplePos="0" relativeHeight="251660288" behindDoc="1" locked="0" layoutInCell="1" allowOverlap="1" wp14:anchorId="20549743" wp14:editId="683BB4B0">
                <wp:simplePos x="0" y="0"/>
                <wp:positionH relativeFrom="column">
                  <wp:posOffset>388752</wp:posOffset>
                </wp:positionH>
                <wp:positionV relativeFrom="paragraph">
                  <wp:posOffset>354965</wp:posOffset>
                </wp:positionV>
                <wp:extent cx="5331460" cy="5769864"/>
                <wp:effectExtent l="57150" t="38100" r="78740" b="97790"/>
                <wp:wrapNone/>
                <wp:docPr id="4" name="Cube 4"/>
                <wp:cNvGraphicFramePr/>
                <a:graphic xmlns:a="http://schemas.openxmlformats.org/drawingml/2006/main">
                  <a:graphicData uri="http://schemas.microsoft.com/office/word/2010/wordprocessingShape">
                    <wps:wsp>
                      <wps:cNvSpPr/>
                      <wps:spPr>
                        <a:xfrm>
                          <a:off x="0" y="0"/>
                          <a:ext cx="5331460" cy="5769864"/>
                        </a:xfrm>
                        <a:prstGeom prst="cube">
                          <a:avLst>
                            <a:gd name="adj" fmla="val 3501"/>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2876131"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4" o:spid="_x0000_s1026" type="#_x0000_t16" style="position:absolute;margin-left:30.6pt;margin-top:27.95pt;width:419.8pt;height:454.3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ReAXgIAABwFAAAOAAAAZHJzL2Uyb0RvYy54bWysVNtuEzEQfUfiHyy/083m1jbqpopaFSFV&#10;bUSK+ux47WbB9hjbySZ8fcfeSwJUAiFevDOe+/GZvbrea0V2wvkKTEHzswElwnAoK/NS0C9Pdx8u&#10;KPGBmZIpMKKgB+Hp9fz9u6vazsQQNqBK4QgmMX5W24JuQrCzLPN8IzTzZ2CFQaMEp1lA1b1kpWM1&#10;ZtcqGw4G06wGV1oHXHiPt7eNkc5TfikFD49SehGIKij2FtLp0rmOZza/YrMXx+ym4m0b7B+60Kwy&#10;WLRPdcsCI1tX/ZZKV9yBBxnOOOgMpKy4SDPgNPngl2lWG2ZFmgXB8baHyf+/tPxht7JLhzDU1s88&#10;inGKvXQ6frE/sk9gHXqwxD4QjpeT0SgfTxFTjrbJ+fTyYjqOcGbHcOt8+ChAkygUlG/XcRo2Y7t7&#10;HxJaJTFMIy1Y+ZUSqRViv2OKjCaDvM3V+mLWLhuWOPaapHBQIqZT5rOQpCqxuzwVSjQSN8oRzIpV&#10;OBcmjNrMyTuGyUqpPnD458DWP4aKRLE++C+q9hGpMpjQB+vKgHurevmtA0M2/h0CzdwRgjWUh6Uj&#10;DhqCe8vvKsT8nvmwZA5RxXfCLQ2PeEgFdUGhlSjZgPvx1n30R6KhlZIaN6Sg/vuWOUGJ+mSQgpf5&#10;eBxXKinjyfkQFXdqWZ9azFbfAL5Bjv8Dy5MY/YPqbqUD/YzLvIhV0cQMx9rImuA65SY0m4u/Ay4W&#10;i+SGa2RZuDcry7tXj0R52j8zZ1viBeTsA3Tb1PKvoerRN76HgcU2gKxCNB5xbRVcQZR+2vFTPXkd&#10;f2rzVwAAAP//AwBQSwMEFAAGAAgAAAAhAOoilVfeAAAACQEAAA8AAABkcnMvZG93bnJldi54bWxM&#10;j8FOwzAQRO9I/IO1SNyo3dJEJMSpECoS6qlt+gFOvE0i4nUUu234e5YT3HY0o9k3xWZ2g7jiFHpP&#10;GpYLBQKp8banVsOp+nh6ARGiIWsGT6jhGwNsyvu7wuTW3+iA12NsBZdQyI2GLsYxlzI0HToTFn5E&#10;Yu/sJ2ciy6mVdjI3LneDXCmVSmd64g+dGfG9w+breHEaPvf1NjvJaoc2rnfDfmufq3Om9ePD/PYK&#10;IuIc/8Lwi8/oUDJT7S9kgxg0pMsVJzUkSQaC/UwpnlLzka4TkGUh/y8ofwAAAP//AwBQSwECLQAU&#10;AAYACAAAACEAtoM4kv4AAADhAQAAEwAAAAAAAAAAAAAAAAAAAAAAW0NvbnRlbnRfVHlwZXNdLnht&#10;bFBLAQItABQABgAIAAAAIQA4/SH/1gAAAJQBAAALAAAAAAAAAAAAAAAAAC8BAABfcmVscy8ucmVs&#10;c1BLAQItABQABgAIAAAAIQDa6ReAXgIAABwFAAAOAAAAAAAAAAAAAAAAAC4CAABkcnMvZTJvRG9j&#10;LnhtbFBLAQItABQABgAIAAAAIQDqIpVX3gAAAAkBAAAPAAAAAAAAAAAAAAAAALgEAABkcnMvZG93&#10;bnJldi54bWxQSwUGAAAAAAQABADzAAAAwwUAAAAA&#10;" adj="756" fillcolor="#cdddac [1622]" strokecolor="#94b64e [3046]">
                <v:fill color2="#f0f4e6 [502]" rotate="t" angle="180" colors="0 #dafda7;22938f #e4fdc2;1 #f5ffe6" focus="100%" type="gradient"/>
                <v:shadow on="t" color="black" opacity="24903f" origin=",.5" offset="0,.55556mm"/>
              </v:shape>
            </w:pict>
          </mc:Fallback>
        </mc:AlternateContent>
      </w:r>
    </w:p>
    <w:p w14:paraId="7E4BDFC8" w14:textId="77777777" w:rsidR="00D71CCD" w:rsidRDefault="00D71CCD" w:rsidP="00D71CCD">
      <w:pPr>
        <w:spacing w:after="0" w:line="240" w:lineRule="auto"/>
        <w:rPr>
          <w:rFonts w:asciiTheme="minorBidi" w:hAnsiTheme="minorBidi" w:cs="Simplified Arabic"/>
          <w:b/>
          <w:bCs/>
          <w:sz w:val="36"/>
          <w:szCs w:val="36"/>
          <w:u w:val="double"/>
          <w:rtl/>
          <w:lang w:bidi="ar-EG"/>
        </w:rPr>
      </w:pPr>
    </w:p>
    <w:p w14:paraId="3FD4EB86" w14:textId="77777777" w:rsidR="00D71CCD" w:rsidRPr="00175E1B" w:rsidRDefault="00D71CCD" w:rsidP="00D71CCD">
      <w:pPr>
        <w:spacing w:after="0"/>
        <w:jc w:val="center"/>
        <w:outlineLvl w:val="0"/>
        <w:rPr>
          <w:rFonts w:ascii="Simplified Arabic" w:hAnsi="Simplified Arabic" w:cs="Sultan bold"/>
          <w:sz w:val="52"/>
          <w:szCs w:val="52"/>
          <w:u w:val="single"/>
          <w:rtl/>
        </w:rPr>
      </w:pPr>
      <w:r w:rsidRPr="00175E1B">
        <w:rPr>
          <w:rFonts w:ascii="Simplified Arabic" w:hAnsi="Simplified Arabic" w:cs="Sultan bold"/>
          <w:sz w:val="52"/>
          <w:szCs w:val="52"/>
          <w:u w:val="single"/>
          <w:rtl/>
        </w:rPr>
        <w:t xml:space="preserve">الفصل الأول </w:t>
      </w:r>
      <w:bookmarkStart w:id="2" w:name="_Toc171186849"/>
      <w:r w:rsidRPr="00175E1B">
        <w:rPr>
          <w:rFonts w:ascii="Simplified Arabic" w:hAnsi="Simplified Arabic" w:cs="Sultan bold" w:hint="cs"/>
          <w:sz w:val="52"/>
          <w:szCs w:val="52"/>
          <w:u w:val="single"/>
          <w:rtl/>
        </w:rPr>
        <w:t xml:space="preserve"> : </w:t>
      </w:r>
      <w:r w:rsidRPr="00175E1B">
        <w:rPr>
          <w:rFonts w:ascii="Simplified Arabic" w:hAnsi="Simplified Arabic" w:cs="Sultan bold"/>
          <w:sz w:val="52"/>
          <w:szCs w:val="52"/>
          <w:u w:val="single"/>
          <w:rtl/>
        </w:rPr>
        <w:t>مدخل عام للدراسة</w:t>
      </w:r>
      <w:bookmarkEnd w:id="2"/>
    </w:p>
    <w:p w14:paraId="665C54DC" w14:textId="77777777" w:rsidR="00D71CCD" w:rsidRPr="00175E1B" w:rsidRDefault="00D71CCD" w:rsidP="00D71CCD">
      <w:pPr>
        <w:spacing w:after="0"/>
        <w:jc w:val="center"/>
        <w:rPr>
          <w:rFonts w:asciiTheme="majorBidi" w:hAnsiTheme="majorBidi" w:cstheme="majorBidi"/>
          <w:sz w:val="42"/>
          <w:szCs w:val="42"/>
          <w:rtl/>
          <w:lang w:bidi="ar-EG"/>
        </w:rPr>
      </w:pPr>
      <w:r w:rsidRPr="00175E1B">
        <w:rPr>
          <w:rFonts w:asciiTheme="majorBidi" w:hAnsiTheme="majorBidi" w:cstheme="majorBidi"/>
          <w:sz w:val="42"/>
          <w:szCs w:val="42"/>
        </w:rPr>
        <w:t>Chapter One</w:t>
      </w:r>
    </w:p>
    <w:p w14:paraId="7F306C50" w14:textId="77777777" w:rsidR="00D71CCD" w:rsidRPr="00175E1B" w:rsidRDefault="00EC480E" w:rsidP="00EC480E">
      <w:pPr>
        <w:tabs>
          <w:tab w:val="left" w:pos="410"/>
          <w:tab w:val="center" w:pos="4416"/>
        </w:tabs>
        <w:spacing w:after="0"/>
        <w:rPr>
          <w:rFonts w:asciiTheme="majorBidi" w:hAnsiTheme="majorBidi" w:cstheme="majorBidi"/>
          <w:sz w:val="42"/>
          <w:szCs w:val="42"/>
        </w:rPr>
      </w:pPr>
      <w:r>
        <w:rPr>
          <w:rFonts w:asciiTheme="majorBidi" w:hAnsiTheme="majorBidi" w:cstheme="majorBidi"/>
          <w:sz w:val="42"/>
          <w:szCs w:val="42"/>
        </w:rPr>
        <w:tab/>
      </w:r>
      <w:r>
        <w:rPr>
          <w:rFonts w:asciiTheme="majorBidi" w:hAnsiTheme="majorBidi" w:cstheme="majorBidi"/>
          <w:sz w:val="42"/>
          <w:szCs w:val="42"/>
        </w:rPr>
        <w:tab/>
      </w:r>
      <w:r w:rsidR="00D71CCD" w:rsidRPr="00175E1B">
        <w:rPr>
          <w:rFonts w:asciiTheme="majorBidi" w:hAnsiTheme="majorBidi" w:cstheme="majorBidi"/>
          <w:sz w:val="42"/>
          <w:szCs w:val="42"/>
        </w:rPr>
        <w:t xml:space="preserve"> General Introduction to the Study</w:t>
      </w:r>
    </w:p>
    <w:p w14:paraId="7FB82495" w14:textId="77777777" w:rsidR="00D71CCD" w:rsidRPr="00175E1B" w:rsidRDefault="00D71CCD" w:rsidP="00D71CCD">
      <w:pPr>
        <w:pStyle w:val="ListParagraph"/>
        <w:spacing w:after="0"/>
        <w:rPr>
          <w:rFonts w:ascii="Simplified Arabic" w:hAnsi="Simplified Arabic" w:cs="Simplified Arabic"/>
          <w:b/>
          <w:bCs/>
          <w:sz w:val="42"/>
          <w:szCs w:val="42"/>
        </w:rPr>
      </w:pPr>
      <w:bookmarkStart w:id="3" w:name="_Hlk170279941"/>
    </w:p>
    <w:p w14:paraId="56605B25" w14:textId="77777777" w:rsidR="00D71CCD" w:rsidRPr="00175E1B" w:rsidRDefault="00D71CCD"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المقدمة </w:t>
      </w:r>
      <w:r w:rsidRPr="00175E1B">
        <w:rPr>
          <w:rFonts w:ascii="Simplified Arabic" w:hAnsi="Simplified Arabic" w:cs="Simplified Arabic"/>
          <w:b/>
          <w:bCs/>
          <w:sz w:val="42"/>
          <w:szCs w:val="42"/>
        </w:rPr>
        <w:t>Introduction</w:t>
      </w:r>
    </w:p>
    <w:bookmarkEnd w:id="3"/>
    <w:p w14:paraId="49956D63" w14:textId="77777777" w:rsidR="00D71CCD" w:rsidRPr="00175E1B" w:rsidRDefault="00D71CCD"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مشكلة الدراسة </w:t>
      </w:r>
      <w:r w:rsidRPr="00175E1B">
        <w:rPr>
          <w:rFonts w:ascii="Simplified Arabic" w:hAnsi="Simplified Arabic" w:cs="Simplified Arabic"/>
          <w:b/>
          <w:bCs/>
          <w:sz w:val="42"/>
          <w:szCs w:val="42"/>
        </w:rPr>
        <w:t>Research Problem</w:t>
      </w:r>
    </w:p>
    <w:p w14:paraId="04924BBB" w14:textId="77777777" w:rsidR="00D71CCD" w:rsidRPr="00175E1B" w:rsidRDefault="00D71CCD"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أهمية </w:t>
      </w:r>
      <w:r w:rsidRPr="00175E1B">
        <w:rPr>
          <w:rFonts w:ascii="Simplified Arabic" w:hAnsi="Simplified Arabic" w:cs="Simplified Arabic" w:hint="cs"/>
          <w:b/>
          <w:bCs/>
          <w:sz w:val="42"/>
          <w:szCs w:val="42"/>
          <w:rtl/>
        </w:rPr>
        <w:t>الدراسة</w:t>
      </w:r>
      <w:r w:rsidRPr="00175E1B">
        <w:rPr>
          <w:rFonts w:ascii="Simplified Arabic" w:hAnsi="Simplified Arabic" w:cs="Simplified Arabic"/>
          <w:b/>
          <w:bCs/>
          <w:sz w:val="42"/>
          <w:szCs w:val="42"/>
          <w:rtl/>
        </w:rPr>
        <w:t xml:space="preserve"> </w:t>
      </w:r>
      <w:r w:rsidRPr="00175E1B">
        <w:rPr>
          <w:rFonts w:ascii="Simplified Arabic" w:hAnsi="Simplified Arabic" w:cs="Simplified Arabic"/>
          <w:b/>
          <w:bCs/>
          <w:sz w:val="42"/>
          <w:szCs w:val="42"/>
        </w:rPr>
        <w:t>research importance</w:t>
      </w:r>
      <w:r w:rsidRPr="00175E1B">
        <w:rPr>
          <w:rFonts w:ascii="Simplified Arabic" w:hAnsi="Simplified Arabic" w:cs="Simplified Arabic"/>
          <w:b/>
          <w:bCs/>
          <w:sz w:val="42"/>
          <w:szCs w:val="42"/>
          <w:rtl/>
        </w:rPr>
        <w:t xml:space="preserve"> </w:t>
      </w:r>
    </w:p>
    <w:p w14:paraId="7B6FF376" w14:textId="77777777" w:rsidR="00D71CCD" w:rsidRPr="00175E1B" w:rsidRDefault="00D71CCD"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أهداف الدراسة </w:t>
      </w:r>
      <w:r w:rsidRPr="00175E1B">
        <w:rPr>
          <w:rFonts w:ascii="Simplified Arabic" w:hAnsi="Simplified Arabic" w:cs="Simplified Arabic"/>
          <w:b/>
          <w:bCs/>
          <w:sz w:val="42"/>
          <w:szCs w:val="42"/>
        </w:rPr>
        <w:t>Objectives of the Study</w:t>
      </w:r>
    </w:p>
    <w:p w14:paraId="10DBEE5B" w14:textId="77777777" w:rsidR="00D71CCD" w:rsidRPr="00175E1B" w:rsidRDefault="00D71CCD"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فرضيات الدراسة</w:t>
      </w:r>
      <w:r w:rsidRPr="00175E1B">
        <w:rPr>
          <w:rFonts w:ascii="Simplified Arabic" w:hAnsi="Simplified Arabic" w:cs="Simplified Arabic" w:hint="cs"/>
          <w:b/>
          <w:bCs/>
          <w:sz w:val="42"/>
          <w:szCs w:val="42"/>
          <w:rtl/>
        </w:rPr>
        <w:t xml:space="preserve"> </w:t>
      </w:r>
      <w:r w:rsidRPr="00175E1B">
        <w:rPr>
          <w:rFonts w:ascii="Simplified Arabic" w:hAnsi="Simplified Arabic" w:cs="Simplified Arabic"/>
          <w:b/>
          <w:bCs/>
          <w:sz w:val="42"/>
          <w:szCs w:val="42"/>
        </w:rPr>
        <w:t>Research Hypotheses</w:t>
      </w:r>
    </w:p>
    <w:p w14:paraId="6053CF88" w14:textId="77777777" w:rsidR="00D71CCD" w:rsidRPr="00175E1B" w:rsidRDefault="00D71CCD" w:rsidP="00CA3D2E">
      <w:pPr>
        <w:pStyle w:val="ListParagraph"/>
        <w:numPr>
          <w:ilvl w:val="0"/>
          <w:numId w:val="12"/>
        </w:numPr>
        <w:spacing w:after="0" w:line="240" w:lineRule="auto"/>
        <w:rPr>
          <w:rFonts w:ascii="Simplified Arabic" w:hAnsi="Simplified Arabic" w:cs="Simplified Arabic"/>
          <w:b/>
          <w:bCs/>
          <w:sz w:val="42"/>
          <w:szCs w:val="42"/>
        </w:rPr>
      </w:pPr>
      <w:bookmarkStart w:id="4" w:name="_Hlk170280320"/>
      <w:r w:rsidRPr="00175E1B">
        <w:rPr>
          <w:rFonts w:ascii="Simplified Arabic" w:hAnsi="Simplified Arabic" w:cs="Simplified Arabic"/>
          <w:b/>
          <w:bCs/>
          <w:sz w:val="42"/>
          <w:szCs w:val="42"/>
          <w:rtl/>
        </w:rPr>
        <w:t xml:space="preserve">تساؤلات الدراسة </w:t>
      </w:r>
      <w:r w:rsidRPr="00175E1B">
        <w:rPr>
          <w:rFonts w:ascii="Simplified Arabic" w:hAnsi="Simplified Arabic" w:cs="Simplified Arabic"/>
          <w:b/>
          <w:bCs/>
          <w:sz w:val="42"/>
          <w:szCs w:val="42"/>
        </w:rPr>
        <w:t>Research Questions</w:t>
      </w:r>
    </w:p>
    <w:bookmarkEnd w:id="4"/>
    <w:p w14:paraId="0A4D7046" w14:textId="77777777" w:rsidR="00D71CCD" w:rsidRPr="00175E1B" w:rsidRDefault="00D71CCD" w:rsidP="00CA3D2E">
      <w:pPr>
        <w:pStyle w:val="ListParagraph"/>
        <w:numPr>
          <w:ilvl w:val="0"/>
          <w:numId w:val="12"/>
        </w:numPr>
        <w:spacing w:after="0" w:line="240" w:lineRule="auto"/>
        <w:rPr>
          <w:rFonts w:ascii="Simplified Arabic" w:hAnsi="Simplified Arabic" w:cs="Simplified Arabic"/>
          <w:b/>
          <w:bCs/>
          <w:sz w:val="42"/>
          <w:szCs w:val="42"/>
        </w:rPr>
      </w:pPr>
      <w:r>
        <w:rPr>
          <w:rFonts w:ascii="Simplified Arabic" w:hAnsi="Simplified Arabic" w:cs="Simplified Arabic" w:hint="cs"/>
          <w:b/>
          <w:bCs/>
          <w:sz w:val="42"/>
          <w:szCs w:val="42"/>
          <w:rtl/>
        </w:rPr>
        <w:t>النظرية العلمية المتبعة لإعداد البحث</w:t>
      </w:r>
    </w:p>
    <w:p w14:paraId="57D8D511" w14:textId="77777777" w:rsidR="00D71CCD" w:rsidRDefault="00D71CCD" w:rsidP="00D71CCD">
      <w:pPr>
        <w:spacing w:after="0" w:line="240" w:lineRule="auto"/>
        <w:rPr>
          <w:rFonts w:asciiTheme="minorBidi" w:hAnsiTheme="minorBidi" w:cs="Simplified Arabic"/>
          <w:b/>
          <w:bCs/>
          <w:sz w:val="36"/>
          <w:szCs w:val="36"/>
          <w:u w:val="double"/>
          <w:rtl/>
          <w:lang w:bidi="ar-EG"/>
        </w:rPr>
      </w:pPr>
    </w:p>
    <w:p w14:paraId="3472CA63" w14:textId="77777777" w:rsidR="00D71CCD" w:rsidRDefault="00D71CCD" w:rsidP="00D71CCD">
      <w:pPr>
        <w:spacing w:after="0" w:line="240" w:lineRule="auto"/>
        <w:rPr>
          <w:rFonts w:asciiTheme="minorBidi" w:hAnsiTheme="minorBidi" w:cs="Simplified Arabic"/>
          <w:b/>
          <w:bCs/>
          <w:sz w:val="36"/>
          <w:szCs w:val="36"/>
          <w:u w:val="double"/>
          <w:rtl/>
          <w:lang w:bidi="ar-EG"/>
        </w:rPr>
      </w:pPr>
    </w:p>
    <w:p w14:paraId="32CB104E" w14:textId="77777777" w:rsidR="00D71CCD" w:rsidRDefault="00D71CCD" w:rsidP="00D71CCD">
      <w:pPr>
        <w:spacing w:after="0" w:line="240" w:lineRule="auto"/>
        <w:rPr>
          <w:rFonts w:asciiTheme="minorBidi" w:hAnsiTheme="minorBidi" w:cs="Simplified Arabic"/>
          <w:b/>
          <w:bCs/>
          <w:sz w:val="36"/>
          <w:szCs w:val="36"/>
          <w:u w:val="double"/>
          <w:rtl/>
          <w:lang w:bidi="ar-EG"/>
        </w:rPr>
      </w:pPr>
    </w:p>
    <w:p w14:paraId="333D6018" w14:textId="77777777" w:rsidR="00E5152A" w:rsidRDefault="00E5152A" w:rsidP="00AF06EE">
      <w:pPr>
        <w:spacing w:after="0"/>
        <w:rPr>
          <w:rFonts w:ascii="Aptos" w:eastAsia="Aptos" w:hAnsi="Aptos" w:cs="Simplified Arabic"/>
          <w:b/>
          <w:bCs/>
          <w:sz w:val="34"/>
          <w:szCs w:val="36"/>
          <w:u w:val="single"/>
          <w:rtl/>
          <w:lang w:bidi="ar-EG"/>
        </w:rPr>
      </w:pPr>
    </w:p>
    <w:p w14:paraId="549C57CD" w14:textId="77777777" w:rsidR="00E5152A" w:rsidRDefault="00E5152A" w:rsidP="00AF06EE">
      <w:pPr>
        <w:spacing w:after="0"/>
        <w:rPr>
          <w:rFonts w:ascii="Aptos" w:eastAsia="Aptos" w:hAnsi="Aptos" w:cs="Simplified Arabic"/>
          <w:b/>
          <w:bCs/>
          <w:sz w:val="34"/>
          <w:szCs w:val="36"/>
          <w:u w:val="single"/>
          <w:rtl/>
          <w:lang w:bidi="ar-EG"/>
        </w:rPr>
      </w:pPr>
    </w:p>
    <w:p w14:paraId="0CE14092" w14:textId="77777777" w:rsidR="00D71CCD" w:rsidRDefault="00D71CCD" w:rsidP="00AF06EE">
      <w:pPr>
        <w:spacing w:after="0"/>
        <w:rPr>
          <w:rFonts w:ascii="Aptos" w:eastAsia="Aptos" w:hAnsi="Aptos" w:cs="Simplified Arabic"/>
          <w:b/>
          <w:bCs/>
          <w:sz w:val="34"/>
          <w:szCs w:val="36"/>
          <w:u w:val="single"/>
          <w:rtl/>
          <w:lang w:bidi="ar-EG"/>
        </w:rPr>
      </w:pPr>
    </w:p>
    <w:p w14:paraId="3876E680" w14:textId="77777777" w:rsidR="00956F86" w:rsidRPr="00175E1B" w:rsidRDefault="00956F86"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المقدمة </w:t>
      </w:r>
      <w:r w:rsidRPr="00175E1B">
        <w:rPr>
          <w:rFonts w:ascii="Simplified Arabic" w:hAnsi="Simplified Arabic" w:cs="Simplified Arabic"/>
          <w:b/>
          <w:bCs/>
          <w:sz w:val="42"/>
          <w:szCs w:val="42"/>
        </w:rPr>
        <w:t>Introduction</w:t>
      </w:r>
    </w:p>
    <w:p w14:paraId="44757E96" w14:textId="77777777" w:rsidR="005E4383" w:rsidRPr="00DA55D2" w:rsidRDefault="005E4383" w:rsidP="007A6757">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 xml:space="preserve">يشهد قطاع الاتصالات تحولات جوهرية نتيجة التسارع في التحول الرقمي والاعتماد المتزايد على خدمات البيانات، مما أدى إلى تصاعد أهمية جودة الشبكات واستمراريتها كعامل تنافسي حاسم وفي ظل بيئة تعتمد بصورة متزايدة على الاتصال الفوري والخدمات الرقمية، لم يعد العملاء يقيمون </w:t>
      </w:r>
      <w:r w:rsidRPr="00DA55D2">
        <w:rPr>
          <w:rFonts w:ascii="Times New Roman" w:eastAsia="Times New Roman" w:hAnsi="Times New Roman" w:cs="Simplified Arabic"/>
          <w:kern w:val="0"/>
          <w:sz w:val="28"/>
          <w:szCs w:val="28"/>
          <w:rtl/>
          <w14:ligatures w14:val="none"/>
        </w:rPr>
        <w:lastRenderedPageBreak/>
        <w:t>الخدمة بناءً على السعر أو العروض التسويقية فقط، بل أصبح الأداء الشبكي واستقرار الخدمة عنصرين مركزيين في تشكيل إدراكهم للجودة</w:t>
      </w:r>
      <w:r w:rsidRPr="00DA55D2">
        <w:rPr>
          <w:rFonts w:ascii="Times New Roman" w:eastAsia="Times New Roman" w:hAnsi="Times New Roman" w:cs="Simplified Arabic"/>
          <w:kern w:val="0"/>
          <w:sz w:val="28"/>
          <w:szCs w:val="28"/>
          <w14:ligatures w14:val="none"/>
        </w:rPr>
        <w:t>.</w:t>
      </w:r>
    </w:p>
    <w:p w14:paraId="6A862245" w14:textId="77777777" w:rsidR="005E4383" w:rsidRPr="00DA55D2" w:rsidRDefault="005E4383" w:rsidP="007A6757">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وقد شكلت جودة الخدمة محورًا رئيسيًا في الأدبيات التسويقية منذ تطوير نموذج</w:t>
      </w:r>
      <w:r w:rsidRPr="00DA55D2">
        <w:rPr>
          <w:rFonts w:ascii="Times New Roman" w:eastAsia="Times New Roman" w:hAnsi="Times New Roman" w:cs="Simplified Arabic"/>
          <w:kern w:val="0"/>
          <w:sz w:val="28"/>
          <w:szCs w:val="28"/>
          <w14:ligatures w14:val="none"/>
        </w:rPr>
        <w:t xml:space="preserve"> </w:t>
      </w:r>
      <w:r w:rsidR="007A6757" w:rsidRPr="00DA55D2">
        <w:rPr>
          <w:rFonts w:ascii="Times New Roman" w:eastAsia="Times New Roman" w:hAnsi="Times New Roman" w:cs="Simplified Arabic"/>
          <w:kern w:val="0"/>
          <w:sz w:val="28"/>
          <w:szCs w:val="28"/>
          <w14:ligatures w14:val="none"/>
        </w:rPr>
        <w:t xml:space="preserve">  </w:t>
      </w:r>
      <w:r w:rsidRPr="00DA55D2">
        <w:rPr>
          <w:rFonts w:ascii="Times New Roman" w:eastAsia="Times New Roman" w:hAnsi="Times New Roman" w:cs="Simplified Arabic" w:hint="cs"/>
          <w:kern w:val="0"/>
          <w:sz w:val="28"/>
          <w:szCs w:val="28"/>
          <w:lang w:bidi="ar-EG"/>
          <w14:ligatures w14:val="none"/>
        </w:rPr>
        <w:t xml:space="preserve">SERVQUAL </w:t>
      </w:r>
      <w:r w:rsidRPr="00DA55D2">
        <w:rPr>
          <w:rFonts w:ascii="Times New Roman" w:eastAsia="Times New Roman" w:hAnsi="Times New Roman" w:cs="Simplified Arabic"/>
          <w:kern w:val="0"/>
          <w:sz w:val="28"/>
          <w:szCs w:val="28"/>
          <w:rtl/>
          <w14:ligatures w14:val="none"/>
        </w:rPr>
        <w:t>بواسطة</w:t>
      </w:r>
      <w:r w:rsidR="007A6757" w:rsidRPr="00DA55D2">
        <w:rPr>
          <w:rFonts w:ascii="Times New Roman" w:eastAsia="Times New Roman" w:hAnsi="Times New Roman" w:cs="Simplified Arabic" w:hint="cs"/>
          <w:kern w:val="0"/>
          <w:sz w:val="28"/>
          <w:szCs w:val="28"/>
          <w:rtl/>
          <w:lang w:bidi="ar-EG"/>
          <w14:ligatures w14:val="none"/>
        </w:rPr>
        <w:t xml:space="preserve"> </w:t>
      </w:r>
      <w:r w:rsidR="007A6757" w:rsidRPr="00DA55D2">
        <w:rPr>
          <w:rStyle w:val="FootnoteReference"/>
          <w:rFonts w:ascii="Times New Roman" w:eastAsia="Times New Roman" w:hAnsi="Times New Roman" w:cs="Simplified Arabic"/>
          <w:kern w:val="0"/>
          <w:sz w:val="28"/>
          <w:szCs w:val="28"/>
          <w14:ligatures w14:val="none"/>
        </w:rPr>
        <w:footnoteReference w:id="4"/>
      </w:r>
      <w:r w:rsidRPr="00DA55D2">
        <w:rPr>
          <w:rFonts w:ascii="Times New Roman" w:eastAsia="Times New Roman" w:hAnsi="Times New Roman" w:cs="Simplified Arabic"/>
          <w:kern w:val="0"/>
          <w:sz w:val="28"/>
          <w:szCs w:val="28"/>
          <w14:ligatures w14:val="none"/>
        </w:rPr>
        <w:t xml:space="preserve"> Parasuraman, Zeithaml, and Berry (1988)</w:t>
      </w:r>
      <w:r w:rsidRPr="00DA55D2">
        <w:rPr>
          <w:rFonts w:ascii="Times New Roman" w:eastAsia="Times New Roman" w:hAnsi="Times New Roman" w:cs="Simplified Arabic"/>
          <w:kern w:val="0"/>
          <w:sz w:val="28"/>
          <w:szCs w:val="28"/>
          <w:rtl/>
          <w14:ligatures w14:val="none"/>
        </w:rPr>
        <w:t>، الذي أكد أن إدراك العملاء لجودة الخدمة يتحدد من خلال أبعاد متعددة، من بينها الاعتمادية والاستجابة. كما أشار</w:t>
      </w:r>
      <w:r w:rsidRPr="00DA55D2">
        <w:rPr>
          <w:rFonts w:ascii="Times New Roman" w:eastAsia="Times New Roman" w:hAnsi="Times New Roman" w:cs="Simplified Arabic"/>
          <w:kern w:val="0"/>
          <w:sz w:val="28"/>
          <w:szCs w:val="28"/>
          <w14:ligatures w14:val="none"/>
        </w:rPr>
        <w:t xml:space="preserve"> Cronin and Taylor (1992) </w:t>
      </w:r>
      <w:r w:rsidR="007A6757" w:rsidRPr="00DA55D2">
        <w:rPr>
          <w:rStyle w:val="FootnoteReference"/>
          <w:rFonts w:ascii="Times New Roman" w:eastAsia="Times New Roman" w:hAnsi="Times New Roman" w:cs="Simplified Arabic"/>
          <w:kern w:val="0"/>
          <w:sz w:val="28"/>
          <w:szCs w:val="28"/>
          <w:rtl/>
          <w14:ligatures w14:val="none"/>
        </w:rPr>
        <w:footnoteReference w:id="5"/>
      </w:r>
      <w:r w:rsidRPr="00DA55D2">
        <w:rPr>
          <w:rFonts w:ascii="Times New Roman" w:eastAsia="Times New Roman" w:hAnsi="Times New Roman" w:cs="Simplified Arabic"/>
          <w:kern w:val="0"/>
          <w:sz w:val="28"/>
          <w:szCs w:val="28"/>
          <w:rtl/>
          <w14:ligatures w14:val="none"/>
        </w:rPr>
        <w:t>إلى أن الأداء الفعلي للخدمة يمثل المحدد الأكثر تأثيرًا في رضا العملاء</w:t>
      </w:r>
      <w:r w:rsidRPr="00DA55D2">
        <w:rPr>
          <w:rFonts w:ascii="Times New Roman" w:eastAsia="Times New Roman" w:hAnsi="Times New Roman" w:cs="Simplified Arabic"/>
          <w:kern w:val="0"/>
          <w:sz w:val="28"/>
          <w:szCs w:val="28"/>
          <w14:ligatures w14:val="none"/>
        </w:rPr>
        <w:t>.</w:t>
      </w:r>
    </w:p>
    <w:p w14:paraId="36DDB2D8" w14:textId="77777777" w:rsidR="007A6757" w:rsidRPr="00DA55D2" w:rsidRDefault="005E4383" w:rsidP="007A6757">
      <w:pPr>
        <w:spacing w:after="0" w:line="240" w:lineRule="auto"/>
        <w:ind w:firstLine="610"/>
        <w:jc w:val="lowKashida"/>
        <w:rPr>
          <w:rFonts w:ascii="Times New Roman" w:eastAsia="Times New Roman" w:hAnsi="Times New Roman" w:cs="Simplified Arabic"/>
          <w:kern w:val="0"/>
          <w:sz w:val="28"/>
          <w:szCs w:val="28"/>
          <w:rtl/>
          <w14:ligatures w14:val="none"/>
        </w:rPr>
      </w:pPr>
      <w:r w:rsidRPr="00DA55D2">
        <w:rPr>
          <w:rFonts w:ascii="Times New Roman" w:eastAsia="Times New Roman" w:hAnsi="Times New Roman" w:cs="Simplified Arabic"/>
          <w:kern w:val="0"/>
          <w:sz w:val="28"/>
          <w:szCs w:val="28"/>
          <w:rtl/>
          <w14:ligatures w14:val="none"/>
        </w:rPr>
        <w:t>وفي قطاع الاتصالات المتنقلة، أثبتت دراسات تطبيقية وجود علاقة مباشرة بين جودة الخدمة ورضا العملاء والولاء المؤسسي</w:t>
      </w:r>
      <w:r w:rsidR="007A6757" w:rsidRPr="00DA55D2">
        <w:rPr>
          <w:rStyle w:val="FootnoteReference"/>
          <w:rFonts w:ascii="Times New Roman" w:eastAsia="Times New Roman" w:hAnsi="Times New Roman" w:cs="Simplified Arabic"/>
          <w:kern w:val="0"/>
          <w:sz w:val="28"/>
          <w:szCs w:val="28"/>
          <w:rtl/>
          <w14:ligatures w14:val="none"/>
        </w:rPr>
        <w:footnoteReference w:id="6"/>
      </w:r>
      <w:r w:rsidRPr="00DA55D2">
        <w:rPr>
          <w:rFonts w:ascii="Times New Roman" w:eastAsia="Times New Roman" w:hAnsi="Times New Roman" w:cs="Simplified Arabic"/>
          <w:kern w:val="0"/>
          <w:sz w:val="28"/>
          <w:szCs w:val="28"/>
          <w14:ligatures w14:val="none"/>
        </w:rPr>
        <w:t xml:space="preserve"> (Aydin &amp; Özer, 2005; Kim et al., 2004). </w:t>
      </w:r>
    </w:p>
    <w:p w14:paraId="7222D305" w14:textId="77777777" w:rsidR="005E4383" w:rsidRPr="00DA55D2" w:rsidRDefault="005E4383" w:rsidP="007A6757">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كما أوضح</w:t>
      </w:r>
      <w:r w:rsidRPr="00DA55D2">
        <w:rPr>
          <w:rFonts w:ascii="Times New Roman" w:eastAsia="Times New Roman" w:hAnsi="Times New Roman" w:cs="Simplified Arabic"/>
          <w:kern w:val="0"/>
          <w:sz w:val="28"/>
          <w:szCs w:val="28"/>
          <w14:ligatures w14:val="none"/>
        </w:rPr>
        <w:t xml:space="preserve"> </w:t>
      </w:r>
      <w:r w:rsidR="007A6757" w:rsidRPr="00DA55D2">
        <w:rPr>
          <w:rFonts w:ascii="Times New Roman" w:eastAsia="Times New Roman" w:hAnsi="Times New Roman" w:cs="Simplified Arabic"/>
          <w:kern w:val="0"/>
          <w:sz w:val="28"/>
          <w:szCs w:val="28"/>
          <w14:ligatures w14:val="none"/>
        </w:rPr>
        <w:t>Zenithal</w:t>
      </w:r>
      <w:r w:rsidRPr="00DA55D2">
        <w:rPr>
          <w:rFonts w:ascii="Times New Roman" w:eastAsia="Times New Roman" w:hAnsi="Times New Roman" w:cs="Simplified Arabic"/>
          <w:kern w:val="0"/>
          <w:sz w:val="28"/>
          <w:szCs w:val="28"/>
          <w14:ligatures w14:val="none"/>
        </w:rPr>
        <w:t xml:space="preserve">, Berry, and Parasuraman </w:t>
      </w:r>
      <w:r w:rsidR="007A6757" w:rsidRPr="00DA55D2">
        <w:rPr>
          <w:rStyle w:val="FootnoteReference"/>
          <w:rFonts w:ascii="Times New Roman" w:eastAsia="Times New Roman" w:hAnsi="Times New Roman" w:cs="Simplified Arabic"/>
          <w:kern w:val="0"/>
          <w:sz w:val="28"/>
          <w:szCs w:val="28"/>
          <w14:ligatures w14:val="none"/>
        </w:rPr>
        <w:footnoteReference w:id="7"/>
      </w:r>
      <w:r w:rsidRPr="00DA55D2">
        <w:rPr>
          <w:rFonts w:ascii="Times New Roman" w:eastAsia="Times New Roman" w:hAnsi="Times New Roman" w:cs="Simplified Arabic"/>
          <w:kern w:val="0"/>
          <w:sz w:val="28"/>
          <w:szCs w:val="28"/>
          <w14:ligatures w14:val="none"/>
        </w:rPr>
        <w:t xml:space="preserve">(1996) </w:t>
      </w:r>
      <w:r w:rsidRPr="00DA55D2">
        <w:rPr>
          <w:rFonts w:ascii="Times New Roman" w:eastAsia="Times New Roman" w:hAnsi="Times New Roman" w:cs="Simplified Arabic"/>
          <w:kern w:val="0"/>
          <w:sz w:val="28"/>
          <w:szCs w:val="28"/>
          <w:rtl/>
          <w14:ligatures w14:val="none"/>
        </w:rPr>
        <w:t>أن إدراك الجودة يؤثر في النتائج السلوكية للعملاء، مثل نية الاستمرار والتوصية بالخدمة</w:t>
      </w:r>
      <w:r w:rsidRPr="00DA55D2">
        <w:rPr>
          <w:rFonts w:ascii="Times New Roman" w:eastAsia="Times New Roman" w:hAnsi="Times New Roman" w:cs="Simplified Arabic"/>
          <w:kern w:val="0"/>
          <w:sz w:val="28"/>
          <w:szCs w:val="28"/>
          <w14:ligatures w14:val="none"/>
        </w:rPr>
        <w:t>.</w:t>
      </w:r>
    </w:p>
    <w:p w14:paraId="3D065CC1" w14:textId="77777777" w:rsidR="005E4383" w:rsidRPr="00DA55D2" w:rsidRDefault="005E4383" w:rsidP="007A6757">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وعلى المستوى العربي، أكدت دراسات محكمة في البيئة السعودية وجود علاقة ذات دلالة إحصائية بين أبعاد جودة الخدمة ورضا العملاء في شركات الاتصالات، حيث أظهرت نتائج الدراسة أن الاعتمادية وجودة الشبكة من أكثر الأبعاد تأثيرًا في رضا العملاء (الزهراني، 2018)</w:t>
      </w:r>
      <w:r w:rsidR="007A6757" w:rsidRPr="00DA55D2">
        <w:rPr>
          <w:rStyle w:val="FootnoteReference"/>
          <w:rFonts w:ascii="Times New Roman" w:eastAsia="Times New Roman" w:hAnsi="Times New Roman" w:cs="Simplified Arabic"/>
          <w:kern w:val="0"/>
          <w:sz w:val="28"/>
          <w:szCs w:val="28"/>
          <w:rtl/>
          <w14:ligatures w14:val="none"/>
        </w:rPr>
        <w:footnoteReference w:id="8"/>
      </w:r>
      <w:r w:rsidRPr="00DA55D2">
        <w:rPr>
          <w:rFonts w:ascii="Times New Roman" w:eastAsia="Times New Roman" w:hAnsi="Times New Roman" w:cs="Simplified Arabic"/>
          <w:kern w:val="0"/>
          <w:sz w:val="28"/>
          <w:szCs w:val="28"/>
          <w:rtl/>
          <w14:ligatures w14:val="none"/>
        </w:rPr>
        <w:t>. وتشير هذه النتائج إلى أن استقرار الشبكة وتوافر الخدمة يمثلان بعدًا جوهريًا في تشكيل تقييم العملاء لمزودي خدمات الاتصالات</w:t>
      </w:r>
      <w:r w:rsidRPr="00DA55D2">
        <w:rPr>
          <w:rFonts w:ascii="Times New Roman" w:eastAsia="Times New Roman" w:hAnsi="Times New Roman" w:cs="Simplified Arabic"/>
          <w:kern w:val="0"/>
          <w:sz w:val="28"/>
          <w:szCs w:val="28"/>
          <w14:ligatures w14:val="none"/>
        </w:rPr>
        <w:t>.</w:t>
      </w:r>
    </w:p>
    <w:p w14:paraId="38212E5B" w14:textId="77777777" w:rsidR="005E4383" w:rsidRPr="00DA55D2" w:rsidRDefault="005E4383" w:rsidP="007A6757">
      <w:pPr>
        <w:spacing w:after="0" w:line="240" w:lineRule="auto"/>
        <w:ind w:firstLine="610"/>
        <w:jc w:val="lowKashida"/>
        <w:rPr>
          <w:rFonts w:ascii="Times New Roman" w:eastAsia="Times New Roman" w:hAnsi="Times New Roman" w:cs="Simplified Arabic"/>
          <w:kern w:val="0"/>
          <w:sz w:val="26"/>
          <w:szCs w:val="26"/>
          <w14:ligatures w14:val="none"/>
        </w:rPr>
      </w:pPr>
      <w:r w:rsidRPr="00DA55D2">
        <w:rPr>
          <w:rFonts w:ascii="Times New Roman" w:eastAsia="Times New Roman" w:hAnsi="Times New Roman" w:cs="Simplified Arabic"/>
          <w:kern w:val="0"/>
          <w:sz w:val="26"/>
          <w:szCs w:val="26"/>
          <w:rtl/>
          <w14:ligatures w14:val="none"/>
        </w:rPr>
        <w:t>إلا أن معظم الدراسات السابقة ركزت على جودة الخدمة من منظور إدراكي وتسويقي، دون الربط المباشر بينها وبين إدارة مخاطر انقطاع الشبكات كمتغير تشغيلي تنظيمي. وفي السياق السعودي، ومع النمو المتزايد في استخدام خدمات البيانات (هيئة الاتصالات والفضاء والتقنية، 2023)</w:t>
      </w:r>
      <w:r w:rsidR="007A6757" w:rsidRPr="00DA55D2">
        <w:rPr>
          <w:rStyle w:val="FootnoteReference"/>
          <w:rFonts w:ascii="Times New Roman" w:eastAsia="Times New Roman" w:hAnsi="Times New Roman" w:cs="Simplified Arabic"/>
          <w:kern w:val="0"/>
          <w:sz w:val="26"/>
          <w:szCs w:val="26"/>
          <w:rtl/>
          <w14:ligatures w14:val="none"/>
        </w:rPr>
        <w:footnoteReference w:id="9"/>
      </w:r>
      <w:r w:rsidRPr="00DA55D2">
        <w:rPr>
          <w:rFonts w:ascii="Times New Roman" w:eastAsia="Times New Roman" w:hAnsi="Times New Roman" w:cs="Simplified Arabic"/>
          <w:kern w:val="0"/>
          <w:sz w:val="26"/>
          <w:szCs w:val="26"/>
          <w:rtl/>
          <w14:ligatures w14:val="none"/>
        </w:rPr>
        <w:t>، تبرز الحاجة إلى تحليل العلاقة بين إدارة مخاطر الانقطاع ورضا العملاء في سوق تنافسي يعتمد بدرجة كبيرة على الأداء الشبكي المستقر</w:t>
      </w:r>
      <w:r w:rsidRPr="00DA55D2">
        <w:rPr>
          <w:rFonts w:ascii="Times New Roman" w:eastAsia="Times New Roman" w:hAnsi="Times New Roman" w:cs="Simplified Arabic"/>
          <w:kern w:val="0"/>
          <w:sz w:val="26"/>
          <w:szCs w:val="26"/>
          <w14:ligatures w14:val="none"/>
        </w:rPr>
        <w:t>.</w:t>
      </w:r>
    </w:p>
    <w:p w14:paraId="6BFC3585" w14:textId="77777777" w:rsidR="005E4383" w:rsidRDefault="005E4383" w:rsidP="007A6757">
      <w:pPr>
        <w:spacing w:after="0" w:line="240" w:lineRule="auto"/>
        <w:ind w:firstLine="610"/>
        <w:jc w:val="lowKashida"/>
        <w:rPr>
          <w:rFonts w:ascii="Times New Roman" w:eastAsia="Times New Roman" w:hAnsi="Times New Roman" w:cs="Simplified Arabic"/>
          <w:kern w:val="0"/>
          <w:sz w:val="28"/>
          <w:szCs w:val="28"/>
          <w:rtl/>
          <w14:ligatures w14:val="none"/>
        </w:rPr>
      </w:pPr>
      <w:r w:rsidRPr="00DA55D2">
        <w:rPr>
          <w:rFonts w:ascii="Times New Roman" w:eastAsia="Times New Roman" w:hAnsi="Times New Roman" w:cs="Simplified Arabic"/>
          <w:kern w:val="0"/>
          <w:sz w:val="28"/>
          <w:szCs w:val="28"/>
          <w:rtl/>
          <w14:ligatures w14:val="none"/>
        </w:rPr>
        <w:lastRenderedPageBreak/>
        <w:t>وانطلاقًا من ذلك، تسعى الدراسة الحالية إلى تحليل الدور الذي تؤديه إدارة مخاطر انقطاع الشبكات في تعزيز استمرارية الخدمة وتحسين رضا العملاء، من خلال دراسة ميدانية على عملاء شركة</w:t>
      </w:r>
      <w:r w:rsidRPr="00DA55D2">
        <w:rPr>
          <w:rFonts w:ascii="Times New Roman" w:eastAsia="Times New Roman" w:hAnsi="Times New Roman" w:cs="Simplified Arabic"/>
          <w:kern w:val="0"/>
          <w:sz w:val="28"/>
          <w:szCs w:val="28"/>
          <w14:ligatures w14:val="none"/>
        </w:rPr>
        <w:t xml:space="preserve"> Mobily </w:t>
      </w:r>
      <w:r w:rsidRPr="00DA55D2">
        <w:rPr>
          <w:rFonts w:ascii="Times New Roman" w:eastAsia="Times New Roman" w:hAnsi="Times New Roman" w:cs="Simplified Arabic"/>
          <w:kern w:val="0"/>
          <w:sz w:val="28"/>
          <w:szCs w:val="28"/>
          <w:rtl/>
          <w14:ligatures w14:val="none"/>
        </w:rPr>
        <w:t>في المملكة العربية السعودية، بهدف تطوير إطار تحليلي يربط بين الأبعاد التشغيلية لإدارة المخاطر والأبعاد الإدراكية لرضا العملاء</w:t>
      </w:r>
      <w:r w:rsidRPr="00DA55D2">
        <w:rPr>
          <w:rFonts w:ascii="Times New Roman" w:eastAsia="Times New Roman" w:hAnsi="Times New Roman" w:cs="Simplified Arabic"/>
          <w:kern w:val="0"/>
          <w:sz w:val="28"/>
          <w:szCs w:val="28"/>
          <w14:ligatures w14:val="none"/>
        </w:rPr>
        <w:t>.</w:t>
      </w:r>
    </w:p>
    <w:p w14:paraId="459E0EB3" w14:textId="77777777" w:rsidR="00956F86" w:rsidRPr="00175E1B" w:rsidRDefault="00956F86"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مشكلة الدراسة </w:t>
      </w:r>
      <w:r w:rsidRPr="00175E1B">
        <w:rPr>
          <w:rFonts w:ascii="Simplified Arabic" w:hAnsi="Simplified Arabic" w:cs="Simplified Arabic"/>
          <w:b/>
          <w:bCs/>
          <w:sz w:val="42"/>
          <w:szCs w:val="42"/>
        </w:rPr>
        <w:t>Research Problem</w:t>
      </w:r>
    </w:p>
    <w:p w14:paraId="5BA6CBB5" w14:textId="77777777" w:rsidR="007F7353" w:rsidRPr="00DA55D2" w:rsidRDefault="007F7353" w:rsidP="007F7353">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يشهد قطاع الاتصالات تطورًا تقنيًا متسارعًا فرض على الشركات العاملة فيه ضرورة تبني منهجيات علمية لإدارة المخاطر التشغيلية، خاصة تلك المرتبطة بانقطاع الشبكات وتعطل الخدمات. ويُعد انقطاع الشبكات من المخاطر التشغيلية التي تؤثر مباشرة في الأداء المؤسسي، نظرًا لاعتماد المؤسسات والأفراد على استمرارية الاتصال في إنجاز الأنشطة اليومية. وقد أشار عدد من الباحثين إلى أن فعالية إدارة المخاطر لا تُقاس بوجود أنظمة مكتوبة فحسب، وإنما بمدى قدرتها على تقليل آثار التعطل وضمان استمرارية العمليات الحيوية</w:t>
      </w:r>
      <w:r w:rsidRPr="00DA55D2">
        <w:rPr>
          <w:rFonts w:ascii="Times New Roman" w:eastAsia="Times New Roman" w:hAnsi="Times New Roman" w:cs="Simplified Arabic"/>
          <w:kern w:val="0"/>
          <w:sz w:val="28"/>
          <w:szCs w:val="28"/>
          <w14:ligatures w14:val="none"/>
        </w:rPr>
        <w:t xml:space="preserve"> (</w:t>
      </w:r>
      <w:r w:rsidR="00647963" w:rsidRPr="00DA55D2">
        <w:rPr>
          <w:rStyle w:val="FootnoteReference"/>
          <w:rFonts w:ascii="Times New Roman" w:eastAsia="Times New Roman" w:hAnsi="Times New Roman" w:cs="Simplified Arabic"/>
          <w:kern w:val="0"/>
          <w:sz w:val="28"/>
          <w:szCs w:val="28"/>
          <w14:ligatures w14:val="none"/>
        </w:rPr>
        <w:footnoteReference w:id="10"/>
      </w:r>
      <w:r w:rsidRPr="00DA55D2">
        <w:rPr>
          <w:rFonts w:ascii="Times New Roman" w:eastAsia="Times New Roman" w:hAnsi="Times New Roman" w:cs="Simplified Arabic"/>
          <w:kern w:val="0"/>
          <w:sz w:val="28"/>
          <w:szCs w:val="28"/>
          <w14:ligatures w14:val="none"/>
        </w:rPr>
        <w:t>Huang et al., 2025</w:t>
      </w:r>
      <w:r w:rsidRPr="00DA55D2">
        <w:rPr>
          <w:rFonts w:ascii="Times New Roman" w:eastAsia="Times New Roman" w:hAnsi="Times New Roman" w:cs="Simplified Arabic"/>
          <w:kern w:val="0"/>
          <w:sz w:val="28"/>
          <w:szCs w:val="28"/>
          <w:rtl/>
          <w14:ligatures w14:val="none"/>
        </w:rPr>
        <w:t>؛ حماد، 2007</w:t>
      </w:r>
      <w:r w:rsidRPr="00DA55D2">
        <w:rPr>
          <w:rFonts w:ascii="Times New Roman" w:eastAsia="Times New Roman" w:hAnsi="Times New Roman" w:cs="Simplified Arabic" w:hint="cs"/>
          <w:kern w:val="0"/>
          <w:sz w:val="28"/>
          <w:szCs w:val="28"/>
          <w:rtl/>
          <w14:ligatures w14:val="none"/>
        </w:rPr>
        <w:t>)</w:t>
      </w:r>
      <w:r w:rsidRPr="00DA55D2">
        <w:rPr>
          <w:rFonts w:ascii="Times New Roman" w:eastAsia="Times New Roman" w:hAnsi="Times New Roman" w:cs="Simplified Arabic"/>
          <w:kern w:val="0"/>
          <w:sz w:val="28"/>
          <w:szCs w:val="28"/>
          <w14:ligatures w14:val="none"/>
        </w:rPr>
        <w:t>.</w:t>
      </w:r>
      <w:r w:rsidR="00647963" w:rsidRPr="00DA55D2">
        <w:rPr>
          <w:rStyle w:val="FootnoteReference"/>
          <w:rFonts w:ascii="Times New Roman" w:eastAsia="Times New Roman" w:hAnsi="Times New Roman" w:cs="Simplified Arabic"/>
          <w:kern w:val="0"/>
          <w:sz w:val="28"/>
          <w:szCs w:val="28"/>
          <w14:ligatures w14:val="none"/>
        </w:rPr>
        <w:footnoteReference w:id="11"/>
      </w:r>
    </w:p>
    <w:p w14:paraId="28E1C110" w14:textId="77777777" w:rsidR="007F7353" w:rsidRPr="00DA55D2" w:rsidRDefault="007F7353" w:rsidP="007F7353">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ورغم اعتماد كثير من الشركات على أطر تنظيمية لإدارة المخاطر، إلا أن الدراسات تؤكد أن الفجوة غالبًا ما تظهر في مرحلة التطبيق الفعلي، حيث لا تنعكس السياسات المعتمدة دائمًا في صورة جاهزية تشغيلية حقيقية قادرة على احتواء آثار الأعطال المفاجئة. وفي هذا السياق، يؤكد حماد (2007) أن إدارة المخاطر الفعالة تتطلب تكاملًا بين التحليل الفني، والتخطيط الوقائي، وسرعة الاستجابة، وهي عناصر حاسمة في القطاعات المعتمدة على التكنولوجيا عالية الحساسية مثل الاتصالات</w:t>
      </w:r>
      <w:r w:rsidRPr="00DA55D2">
        <w:rPr>
          <w:rFonts w:ascii="Times New Roman" w:eastAsia="Times New Roman" w:hAnsi="Times New Roman" w:cs="Simplified Arabic"/>
          <w:kern w:val="0"/>
          <w:sz w:val="28"/>
          <w:szCs w:val="28"/>
          <w14:ligatures w14:val="none"/>
        </w:rPr>
        <w:t>.</w:t>
      </w:r>
    </w:p>
    <w:p w14:paraId="77B84246" w14:textId="77777777" w:rsidR="007F7353" w:rsidRPr="00DA55D2" w:rsidRDefault="007F7353" w:rsidP="007F7353">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ومن ناحية أخرى، يرتبط مفهوم استمرارية الخدمة بمفهوم الجودة الشاملة، حيث يشير السلمي (2001)</w:t>
      </w:r>
      <w:r w:rsidR="00647963" w:rsidRPr="00DA55D2">
        <w:rPr>
          <w:rStyle w:val="FootnoteReference"/>
          <w:rFonts w:ascii="Times New Roman" w:eastAsia="Times New Roman" w:hAnsi="Times New Roman" w:cs="Simplified Arabic"/>
          <w:kern w:val="0"/>
          <w:sz w:val="28"/>
          <w:szCs w:val="28"/>
          <w:rtl/>
          <w14:ligatures w14:val="none"/>
        </w:rPr>
        <w:footnoteReference w:id="12"/>
      </w:r>
      <w:r w:rsidRPr="00DA55D2">
        <w:rPr>
          <w:rFonts w:ascii="Times New Roman" w:eastAsia="Times New Roman" w:hAnsi="Times New Roman" w:cs="Simplified Arabic"/>
          <w:kern w:val="0"/>
          <w:sz w:val="28"/>
          <w:szCs w:val="28"/>
          <w:rtl/>
          <w14:ligatures w14:val="none"/>
        </w:rPr>
        <w:t xml:space="preserve"> إلى أن الاعتمادية تعد من أهم أبعاد الجودة في الخدمات، وأن أي خلل في انتظام تقديم الخدمة يؤثر مباشرة في إدراك العملاء لقيمتها. كما تؤكد الأدبيات التسويقية أن تكرار الانقطاعات يضعف الثقة المؤسسية ويؤثر في رضا العملاء وولائهم</w:t>
      </w:r>
      <w:r w:rsidRPr="00DA55D2">
        <w:rPr>
          <w:rFonts w:ascii="Times New Roman" w:eastAsia="Times New Roman" w:hAnsi="Times New Roman" w:cs="Simplified Arabic"/>
          <w:kern w:val="0"/>
          <w:sz w:val="28"/>
          <w:szCs w:val="28"/>
          <w14:ligatures w14:val="none"/>
        </w:rPr>
        <w:t xml:space="preserve"> </w:t>
      </w:r>
      <w:r w:rsidR="00647963" w:rsidRPr="00DA55D2">
        <w:rPr>
          <w:rStyle w:val="FootnoteReference"/>
          <w:rFonts w:ascii="Times New Roman" w:eastAsia="Times New Roman" w:hAnsi="Times New Roman" w:cs="Simplified Arabic"/>
          <w:kern w:val="0"/>
          <w:sz w:val="28"/>
          <w:szCs w:val="28"/>
          <w14:ligatures w14:val="none"/>
        </w:rPr>
        <w:footnoteReference w:id="13"/>
      </w:r>
      <w:r w:rsidRPr="00DA55D2">
        <w:rPr>
          <w:rFonts w:ascii="Times New Roman" w:eastAsia="Times New Roman" w:hAnsi="Times New Roman" w:cs="Simplified Arabic"/>
          <w:kern w:val="0"/>
          <w:sz w:val="28"/>
          <w:szCs w:val="28"/>
          <w14:ligatures w14:val="none"/>
        </w:rPr>
        <w:t>(Zeithaml et al., 1996</w:t>
      </w:r>
      <w:r w:rsidR="00647963" w:rsidRPr="00DA55D2">
        <w:rPr>
          <w:rFonts w:ascii="Times New Roman" w:eastAsia="Times New Roman" w:hAnsi="Times New Roman" w:cs="Simplified Arabic"/>
          <w:kern w:val="0"/>
          <w:sz w:val="28"/>
          <w:szCs w:val="28"/>
          <w14:ligatures w14:val="none"/>
        </w:rPr>
        <w:t>)</w:t>
      </w:r>
      <w:r w:rsidRPr="00DA55D2">
        <w:rPr>
          <w:rFonts w:ascii="Times New Roman" w:eastAsia="Times New Roman" w:hAnsi="Times New Roman" w:cs="Simplified Arabic"/>
          <w:kern w:val="0"/>
          <w:sz w:val="28"/>
          <w:szCs w:val="28"/>
          <w:rtl/>
          <w14:ligatures w14:val="none"/>
        </w:rPr>
        <w:t>؛</w:t>
      </w:r>
      <w:r w:rsidR="00647963" w:rsidRPr="00DA55D2">
        <w:rPr>
          <w:rStyle w:val="FootnoteReference"/>
          <w:rFonts w:ascii="Times New Roman" w:eastAsia="Times New Roman" w:hAnsi="Times New Roman" w:cs="Simplified Arabic"/>
          <w:kern w:val="0"/>
          <w:sz w:val="28"/>
          <w:szCs w:val="28"/>
          <w14:ligatures w14:val="none"/>
        </w:rPr>
        <w:footnoteReference w:id="14"/>
      </w:r>
      <w:r w:rsidRPr="00DA55D2">
        <w:rPr>
          <w:rFonts w:ascii="Times New Roman" w:eastAsia="Times New Roman" w:hAnsi="Times New Roman" w:cs="Simplified Arabic"/>
          <w:kern w:val="0"/>
          <w:sz w:val="28"/>
          <w:szCs w:val="28"/>
          <w14:ligatures w14:val="none"/>
        </w:rPr>
        <w:t xml:space="preserve"> Customer Satisfaction in Telecom Industry, 2023).</w:t>
      </w:r>
    </w:p>
    <w:p w14:paraId="72D371DC" w14:textId="77777777" w:rsidR="007F7353" w:rsidRDefault="007F7353" w:rsidP="007306A7">
      <w:pPr>
        <w:spacing w:after="0" w:line="240" w:lineRule="auto"/>
        <w:ind w:firstLine="610"/>
        <w:jc w:val="lowKashida"/>
        <w:rPr>
          <w:rFonts w:ascii="Times New Roman" w:eastAsia="Times New Roman" w:hAnsi="Times New Roman" w:cs="Simplified Arabic"/>
          <w:kern w:val="0"/>
          <w:sz w:val="28"/>
          <w:szCs w:val="28"/>
          <w:rtl/>
          <w14:ligatures w14:val="none"/>
        </w:rPr>
      </w:pPr>
      <w:r w:rsidRPr="00DA55D2">
        <w:rPr>
          <w:rFonts w:ascii="Times New Roman" w:eastAsia="Times New Roman" w:hAnsi="Times New Roman" w:cs="Simplified Arabic"/>
          <w:kern w:val="0"/>
          <w:sz w:val="28"/>
          <w:szCs w:val="28"/>
          <w:rtl/>
          <w14:ligatures w14:val="none"/>
        </w:rPr>
        <w:t xml:space="preserve">وعليه، </w:t>
      </w:r>
      <w:r w:rsidR="007306A7" w:rsidRPr="00DA55D2">
        <w:rPr>
          <w:rFonts w:ascii="Times New Roman" w:eastAsia="Times New Roman" w:hAnsi="Times New Roman" w:cs="Simplified Arabic" w:hint="cs"/>
          <w:kern w:val="0"/>
          <w:sz w:val="28"/>
          <w:szCs w:val="28"/>
          <w:rtl/>
          <w14:ligatures w14:val="none"/>
        </w:rPr>
        <w:t>تتمثل</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مشكلة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الدراسة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في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وجود</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فجوة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تطبيقية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محتملة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بين</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الأطر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النظرية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لإدارة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مخاطر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انقطاع</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الشبكات</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وبين</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واقع</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تطبيقها</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التشغيلي،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بما</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ينعكس</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على</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مستوى</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استمرارية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الخدمة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وإدراك</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العملاء</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لجودتها</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فعلى</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الرغم</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من</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تبني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شركات</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الاتصالات</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أطرًا</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لإدارة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المخاطر،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إلا</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أن</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استمرار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lastRenderedPageBreak/>
        <w:t>حدوث</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الانقطاعات</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يثير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تساؤلات</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حول</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مدى</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فعالية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هذه</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الأطر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في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ضمان</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الاستقرار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الشبكي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وتحقيق</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رضا</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العملاء،</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خاصة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في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السوق</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السعودي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الذي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يتسم</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بارتفاع</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مستوى</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التنافسية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وتزايد</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توقعات</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العملاء</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ومن</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ثم،</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تبرز</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الحاجة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إلى</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اختبار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العلاقة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بين</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إدارة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مخاطر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انقطاع</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الشبكات،</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واستمرارية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الخدمة،</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ورضا</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العملاء</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في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إطار</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ميداني</w:t>
      </w:r>
      <w:r w:rsidR="007306A7" w:rsidRPr="00DA55D2">
        <w:rPr>
          <w:rFonts w:ascii="Times New Roman" w:eastAsia="Times New Roman" w:hAnsi="Times New Roman" w:cs="Simplified Arabic"/>
          <w:kern w:val="0"/>
          <w:sz w:val="28"/>
          <w:szCs w:val="28"/>
          <w:rtl/>
          <w14:ligatures w14:val="none"/>
        </w:rPr>
        <w:t xml:space="preserve"> </w:t>
      </w:r>
      <w:r w:rsidR="007306A7" w:rsidRPr="00DA55D2">
        <w:rPr>
          <w:rFonts w:ascii="Times New Roman" w:eastAsia="Times New Roman" w:hAnsi="Times New Roman" w:cs="Simplified Arabic" w:hint="cs"/>
          <w:kern w:val="0"/>
          <w:sz w:val="28"/>
          <w:szCs w:val="28"/>
          <w:rtl/>
          <w14:ligatures w14:val="none"/>
        </w:rPr>
        <w:t>تطبيقي</w:t>
      </w:r>
      <w:r w:rsidR="007306A7" w:rsidRPr="00DA55D2">
        <w:rPr>
          <w:rFonts w:ascii="Times New Roman" w:eastAsia="Times New Roman" w:hAnsi="Times New Roman" w:cs="Simplified Arabic"/>
          <w:kern w:val="0"/>
          <w:sz w:val="28"/>
          <w:szCs w:val="28"/>
          <w:rtl/>
          <w14:ligatures w14:val="none"/>
        </w:rPr>
        <w:t>.</w:t>
      </w:r>
    </w:p>
    <w:p w14:paraId="34C3FDA2" w14:textId="77777777" w:rsidR="002D6C05" w:rsidRPr="00DA55D2" w:rsidRDefault="002D6C05" w:rsidP="007306A7">
      <w:pPr>
        <w:spacing w:after="0" w:line="240" w:lineRule="auto"/>
        <w:ind w:firstLine="610"/>
        <w:jc w:val="lowKashida"/>
        <w:rPr>
          <w:rFonts w:ascii="Times New Roman" w:eastAsia="Times New Roman" w:hAnsi="Times New Roman" w:cs="Simplified Arabic"/>
          <w:kern w:val="0"/>
          <w:sz w:val="28"/>
          <w:szCs w:val="28"/>
          <w14:ligatures w14:val="none"/>
        </w:rPr>
      </w:pPr>
    </w:p>
    <w:p w14:paraId="5DE5FB4E" w14:textId="77777777" w:rsidR="00956F86" w:rsidRPr="00175E1B" w:rsidRDefault="00956F86"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أهمية </w:t>
      </w:r>
      <w:r w:rsidRPr="00175E1B">
        <w:rPr>
          <w:rFonts w:ascii="Simplified Arabic" w:hAnsi="Simplified Arabic" w:cs="Simplified Arabic" w:hint="cs"/>
          <w:b/>
          <w:bCs/>
          <w:sz w:val="42"/>
          <w:szCs w:val="42"/>
          <w:rtl/>
        </w:rPr>
        <w:t>الدراسة</w:t>
      </w:r>
      <w:r w:rsidRPr="00175E1B">
        <w:rPr>
          <w:rFonts w:ascii="Simplified Arabic" w:hAnsi="Simplified Arabic" w:cs="Simplified Arabic"/>
          <w:b/>
          <w:bCs/>
          <w:sz w:val="42"/>
          <w:szCs w:val="42"/>
          <w:rtl/>
        </w:rPr>
        <w:t xml:space="preserve"> </w:t>
      </w:r>
      <w:r w:rsidRPr="00175E1B">
        <w:rPr>
          <w:rFonts w:ascii="Simplified Arabic" w:hAnsi="Simplified Arabic" w:cs="Simplified Arabic"/>
          <w:b/>
          <w:bCs/>
          <w:sz w:val="42"/>
          <w:szCs w:val="42"/>
        </w:rPr>
        <w:t>research importance</w:t>
      </w:r>
      <w:r w:rsidRPr="00175E1B">
        <w:rPr>
          <w:rFonts w:ascii="Simplified Arabic" w:hAnsi="Simplified Arabic" w:cs="Simplified Arabic"/>
          <w:b/>
          <w:bCs/>
          <w:sz w:val="42"/>
          <w:szCs w:val="42"/>
          <w:rtl/>
        </w:rPr>
        <w:t xml:space="preserve"> </w:t>
      </w:r>
    </w:p>
    <w:p w14:paraId="5AE6B5CD" w14:textId="77777777" w:rsidR="003C1AB3" w:rsidRPr="00DA55D2" w:rsidRDefault="003C1AB3" w:rsidP="003C1AB3">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b/>
          <w:bCs/>
          <w:kern w:val="0"/>
          <w:sz w:val="28"/>
          <w:szCs w:val="28"/>
          <w:u w:val="single"/>
          <w:rtl/>
          <w14:ligatures w14:val="none"/>
        </w:rPr>
        <w:t>أولًا: الأهمية النظرية</w:t>
      </w:r>
    </w:p>
    <w:p w14:paraId="5FD96AD6" w14:textId="77777777" w:rsidR="003C1AB3" w:rsidRPr="00DA55D2" w:rsidRDefault="003C1AB3" w:rsidP="003C1AB3">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تتمثل الأهمية النظرية للدراسة في تطوير إطار تحليلي تكاملي يدمج بين إدارة مخاطر انقطاع الشبكات كمتغير تشغيلي، واستمرارية الخدمة كمتغير أدائي، ورضا العملاء كمتغير إدراكي سلوكي في نموذج واحد. فقد ركزت الأدبيات السابقة على جودة الخدمة ورضا العملاء من منظور تسويقي بحت</w:t>
      </w:r>
      <w:r w:rsidRPr="00DA55D2">
        <w:rPr>
          <w:rFonts w:ascii="Times New Roman" w:eastAsia="Times New Roman" w:hAnsi="Times New Roman" w:cs="Simplified Arabic"/>
          <w:kern w:val="0"/>
          <w:sz w:val="28"/>
          <w:szCs w:val="28"/>
          <w14:ligatures w14:val="none"/>
        </w:rPr>
        <w:t xml:space="preserve"> </w:t>
      </w:r>
      <w:r w:rsidR="00BB25FF" w:rsidRPr="00DA55D2">
        <w:rPr>
          <w:rStyle w:val="FootnoteReference"/>
          <w:rFonts w:ascii="Times New Roman" w:eastAsia="Times New Roman" w:hAnsi="Times New Roman" w:cs="Simplified Arabic"/>
          <w:kern w:val="0"/>
          <w:sz w:val="28"/>
          <w:szCs w:val="28"/>
          <w14:ligatures w14:val="none"/>
        </w:rPr>
        <w:footnoteReference w:id="15"/>
      </w:r>
      <w:r w:rsidRPr="00DA55D2">
        <w:rPr>
          <w:rFonts w:ascii="Times New Roman" w:eastAsia="Times New Roman" w:hAnsi="Times New Roman" w:cs="Simplified Arabic"/>
          <w:kern w:val="0"/>
          <w:sz w:val="28"/>
          <w:szCs w:val="28"/>
          <w14:ligatures w14:val="none"/>
        </w:rPr>
        <w:t>(Parasuraman et al., 1988; Zeithaml et al., 1996)</w:t>
      </w:r>
      <w:r w:rsidRPr="00DA55D2">
        <w:rPr>
          <w:rFonts w:ascii="Times New Roman" w:eastAsia="Times New Roman" w:hAnsi="Times New Roman" w:cs="Simplified Arabic"/>
          <w:kern w:val="0"/>
          <w:sz w:val="28"/>
          <w:szCs w:val="28"/>
          <w:rtl/>
          <w14:ligatures w14:val="none"/>
        </w:rPr>
        <w:t>، بينما تناولت إدارة المخاطر من منظور تنظيمي ومعياري</w:t>
      </w:r>
      <w:r w:rsidRPr="00DA55D2">
        <w:rPr>
          <w:rFonts w:ascii="Times New Roman" w:eastAsia="Times New Roman" w:hAnsi="Times New Roman" w:cs="Simplified Arabic"/>
          <w:kern w:val="0"/>
          <w:sz w:val="28"/>
          <w:szCs w:val="28"/>
          <w14:ligatures w14:val="none"/>
        </w:rPr>
        <w:t xml:space="preserve"> </w:t>
      </w:r>
      <w:r w:rsidR="00BB25FF" w:rsidRPr="00DA55D2">
        <w:rPr>
          <w:rStyle w:val="FootnoteReference"/>
          <w:rFonts w:ascii="Times New Roman" w:eastAsia="Times New Roman" w:hAnsi="Times New Roman" w:cs="Simplified Arabic"/>
          <w:kern w:val="0"/>
          <w:sz w:val="28"/>
          <w:szCs w:val="28"/>
          <w14:ligatures w14:val="none"/>
        </w:rPr>
        <w:footnoteReference w:id="16"/>
      </w:r>
      <w:r w:rsidRPr="00DA55D2">
        <w:rPr>
          <w:rFonts w:ascii="Times New Roman" w:eastAsia="Times New Roman" w:hAnsi="Times New Roman" w:cs="Simplified Arabic"/>
          <w:kern w:val="0"/>
          <w:sz w:val="28"/>
          <w:szCs w:val="28"/>
          <w14:ligatures w14:val="none"/>
        </w:rPr>
        <w:t xml:space="preserve">(ISO, 2018) </w:t>
      </w:r>
      <w:r w:rsidRPr="00DA55D2">
        <w:rPr>
          <w:rFonts w:ascii="Times New Roman" w:eastAsia="Times New Roman" w:hAnsi="Times New Roman" w:cs="Simplified Arabic"/>
          <w:kern w:val="0"/>
          <w:sz w:val="28"/>
          <w:szCs w:val="28"/>
          <w:rtl/>
          <w14:ligatures w14:val="none"/>
        </w:rPr>
        <w:t>دون الربط المنهجي بين هذه الأبعاد الثلاثة في قطاع الاتصالات. كما أكدت دراسات قطاع الاتصالات وجود تأثير لجودة الخدمة على رضا العملاء والولاء</w:t>
      </w:r>
      <w:r w:rsidRPr="00DA55D2">
        <w:rPr>
          <w:rFonts w:ascii="Times New Roman" w:eastAsia="Times New Roman" w:hAnsi="Times New Roman" w:cs="Simplified Arabic"/>
          <w:kern w:val="0"/>
          <w:sz w:val="28"/>
          <w:szCs w:val="28"/>
          <w14:ligatures w14:val="none"/>
        </w:rPr>
        <w:t xml:space="preserve"> </w:t>
      </w:r>
      <w:r w:rsidR="00BB25FF" w:rsidRPr="00DA55D2">
        <w:rPr>
          <w:rStyle w:val="FootnoteReference"/>
          <w:rFonts w:ascii="Times New Roman" w:eastAsia="Times New Roman" w:hAnsi="Times New Roman" w:cs="Simplified Arabic"/>
          <w:kern w:val="0"/>
          <w:sz w:val="28"/>
          <w:szCs w:val="28"/>
          <w14:ligatures w14:val="none"/>
        </w:rPr>
        <w:footnoteReference w:id="17"/>
      </w:r>
      <w:r w:rsidRPr="00DA55D2">
        <w:rPr>
          <w:rFonts w:ascii="Times New Roman" w:eastAsia="Times New Roman" w:hAnsi="Times New Roman" w:cs="Simplified Arabic"/>
          <w:kern w:val="0"/>
          <w:sz w:val="28"/>
          <w:szCs w:val="28"/>
          <w14:ligatures w14:val="none"/>
        </w:rPr>
        <w:t xml:space="preserve">(Kim et al., 2004; </w:t>
      </w:r>
      <w:r w:rsidR="00BB25FF" w:rsidRPr="00DA55D2">
        <w:rPr>
          <w:rStyle w:val="FootnoteReference"/>
          <w:rFonts w:ascii="Times New Roman" w:eastAsia="Times New Roman" w:hAnsi="Times New Roman" w:cs="Simplified Arabic"/>
          <w:kern w:val="0"/>
          <w:sz w:val="28"/>
          <w:szCs w:val="28"/>
          <w14:ligatures w14:val="none"/>
        </w:rPr>
        <w:footnoteReference w:id="18"/>
      </w:r>
      <w:r w:rsidRPr="00DA55D2">
        <w:rPr>
          <w:rFonts w:ascii="Times New Roman" w:eastAsia="Times New Roman" w:hAnsi="Times New Roman" w:cs="Simplified Arabic"/>
          <w:kern w:val="0"/>
          <w:sz w:val="28"/>
          <w:szCs w:val="28"/>
          <w14:ligatures w14:val="none"/>
        </w:rPr>
        <w:t>Aydin &amp; Özer, 2005)</w:t>
      </w:r>
      <w:r w:rsidRPr="00DA55D2">
        <w:rPr>
          <w:rFonts w:ascii="Times New Roman" w:eastAsia="Times New Roman" w:hAnsi="Times New Roman" w:cs="Simplified Arabic"/>
          <w:kern w:val="0"/>
          <w:sz w:val="28"/>
          <w:szCs w:val="28"/>
          <w:rtl/>
          <w14:ligatures w14:val="none"/>
        </w:rPr>
        <w:t xml:space="preserve">، إلا أنها لم تدمج البعد التشغيلي لإدارة </w:t>
      </w:r>
      <w:proofErr w:type="gramStart"/>
      <w:r w:rsidRPr="00DA55D2">
        <w:rPr>
          <w:rFonts w:ascii="Times New Roman" w:eastAsia="Times New Roman" w:hAnsi="Times New Roman" w:cs="Simplified Arabic"/>
          <w:kern w:val="0"/>
          <w:sz w:val="28"/>
          <w:szCs w:val="28"/>
          <w:rtl/>
          <w14:ligatures w14:val="none"/>
        </w:rPr>
        <w:t>مخاطر</w:t>
      </w:r>
      <w:proofErr w:type="gramEnd"/>
      <w:r w:rsidRPr="00DA55D2">
        <w:rPr>
          <w:rFonts w:ascii="Times New Roman" w:eastAsia="Times New Roman" w:hAnsi="Times New Roman" w:cs="Simplified Arabic"/>
          <w:kern w:val="0"/>
          <w:sz w:val="28"/>
          <w:szCs w:val="28"/>
          <w:rtl/>
          <w14:ligatures w14:val="none"/>
        </w:rPr>
        <w:t xml:space="preserve"> الانقطاع ضمن إطار تفسيري شامل. ومن ثم، تسهم الدراسة في توسيع نطاق نظريات جودة الخدمة من خلال إدماج إدارة المخاطر التشغيلية في تفسير تجربة العميل</w:t>
      </w:r>
      <w:r w:rsidRPr="00DA55D2">
        <w:rPr>
          <w:rFonts w:ascii="Times New Roman" w:eastAsia="Times New Roman" w:hAnsi="Times New Roman" w:cs="Simplified Arabic"/>
          <w:kern w:val="0"/>
          <w:sz w:val="28"/>
          <w:szCs w:val="28"/>
          <w14:ligatures w14:val="none"/>
        </w:rPr>
        <w:t>.</w:t>
      </w:r>
    </w:p>
    <w:p w14:paraId="32E48D21" w14:textId="77777777" w:rsidR="002D6C05" w:rsidRDefault="002D6C05" w:rsidP="003C1AB3">
      <w:pPr>
        <w:spacing w:after="0" w:line="240" w:lineRule="auto"/>
        <w:ind w:firstLine="44"/>
        <w:jc w:val="lowKashida"/>
        <w:rPr>
          <w:rFonts w:ascii="Times New Roman" w:eastAsia="Times New Roman" w:hAnsi="Times New Roman" w:cs="Simplified Arabic"/>
          <w:b/>
          <w:bCs/>
          <w:kern w:val="0"/>
          <w:sz w:val="28"/>
          <w:szCs w:val="28"/>
          <w:u w:val="single"/>
          <w:rtl/>
          <w14:ligatures w14:val="none"/>
        </w:rPr>
      </w:pPr>
    </w:p>
    <w:p w14:paraId="0506E85C" w14:textId="77777777" w:rsidR="003C1AB3" w:rsidRPr="00DA55D2" w:rsidRDefault="003C1AB3" w:rsidP="003C1AB3">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b/>
          <w:bCs/>
          <w:kern w:val="0"/>
          <w:sz w:val="28"/>
          <w:szCs w:val="28"/>
          <w:u w:val="single"/>
          <w:rtl/>
          <w14:ligatures w14:val="none"/>
        </w:rPr>
        <w:t>ثانيًا: الأهمية التطبيقية</w:t>
      </w:r>
    </w:p>
    <w:p w14:paraId="750CBBD4" w14:textId="77777777" w:rsidR="003C1AB3" w:rsidRPr="00DA55D2" w:rsidRDefault="003C1AB3" w:rsidP="003C1AB3">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تنبع الأهمية التطبيقية من إمكانية الاستفادة من نتائج الدراسة في تعزيز فعالية سياسات إدارة مخاطر انقطاع الشبكات داخل شركات الاتصالات، بما يسهم في تقليل زمن التعطل وتحسين مستويات التوافر الشبكي. كما يمكن أن تدعم النتائج قرارات تخصيص الموارد الاستثمارية في البنية التحتية، وتطوير أنظمة الرصد والاستجابة المبكرة للأعطال، بما يتماشى مع أفضل ممارسات إدارة المخاطر التشغيلية واستمرارية الأعمال</w:t>
      </w:r>
      <w:r w:rsidR="00BB25FF" w:rsidRPr="00DA55D2">
        <w:rPr>
          <w:rStyle w:val="FootnoteReference"/>
          <w:rFonts w:ascii="Times New Roman" w:eastAsia="Times New Roman" w:hAnsi="Times New Roman" w:cs="Simplified Arabic"/>
          <w:kern w:val="0"/>
          <w:sz w:val="28"/>
          <w:szCs w:val="28"/>
          <w14:ligatures w14:val="none"/>
        </w:rPr>
        <w:footnoteReference w:id="19"/>
      </w:r>
      <w:r w:rsidRPr="00DA55D2">
        <w:rPr>
          <w:rFonts w:ascii="Times New Roman" w:eastAsia="Times New Roman" w:hAnsi="Times New Roman" w:cs="Simplified Arabic"/>
          <w:kern w:val="0"/>
          <w:sz w:val="28"/>
          <w:szCs w:val="28"/>
          <w14:ligatures w14:val="none"/>
        </w:rPr>
        <w:t xml:space="preserve"> (ISO, 2018; ISO, 2019). </w:t>
      </w:r>
      <w:r w:rsidRPr="00DA55D2">
        <w:rPr>
          <w:rFonts w:ascii="Times New Roman" w:eastAsia="Times New Roman" w:hAnsi="Times New Roman" w:cs="Simplified Arabic"/>
          <w:kern w:val="0"/>
          <w:sz w:val="28"/>
          <w:szCs w:val="28"/>
          <w:rtl/>
          <w14:ligatures w14:val="none"/>
        </w:rPr>
        <w:t xml:space="preserve">وتؤكد الأدبيات أن تحسين </w:t>
      </w:r>
      <w:r w:rsidRPr="00DA55D2">
        <w:rPr>
          <w:rFonts w:ascii="Times New Roman" w:eastAsia="Times New Roman" w:hAnsi="Times New Roman" w:cs="Simplified Arabic"/>
          <w:kern w:val="0"/>
          <w:sz w:val="28"/>
          <w:szCs w:val="28"/>
          <w:rtl/>
          <w14:ligatures w14:val="none"/>
        </w:rPr>
        <w:lastRenderedPageBreak/>
        <w:t>الاعتمادية التشغيلية في خدمات الاتصالات ينعكس إيجابًا على رضا العملاء واستدامة العلاقة معهم</w:t>
      </w:r>
      <w:r w:rsidR="00BB25FF" w:rsidRPr="00DA55D2">
        <w:rPr>
          <w:rStyle w:val="FootnoteReference"/>
          <w:rFonts w:ascii="Times New Roman" w:eastAsia="Times New Roman" w:hAnsi="Times New Roman" w:cs="Simplified Arabic"/>
          <w:kern w:val="0"/>
          <w:sz w:val="28"/>
          <w:szCs w:val="28"/>
          <w14:ligatures w14:val="none"/>
        </w:rPr>
        <w:footnoteReference w:id="20"/>
      </w:r>
      <w:r w:rsidRPr="00DA55D2">
        <w:rPr>
          <w:rFonts w:ascii="Times New Roman" w:eastAsia="Times New Roman" w:hAnsi="Times New Roman" w:cs="Simplified Arabic"/>
          <w:kern w:val="0"/>
          <w:sz w:val="28"/>
          <w:szCs w:val="28"/>
          <w14:ligatures w14:val="none"/>
        </w:rPr>
        <w:t xml:space="preserve"> (Al-</w:t>
      </w:r>
      <w:proofErr w:type="spellStart"/>
      <w:r w:rsidRPr="00DA55D2">
        <w:rPr>
          <w:rFonts w:ascii="Times New Roman" w:eastAsia="Times New Roman" w:hAnsi="Times New Roman" w:cs="Simplified Arabic"/>
          <w:kern w:val="0"/>
          <w:sz w:val="28"/>
          <w:szCs w:val="28"/>
          <w14:ligatures w14:val="none"/>
        </w:rPr>
        <w:t>Dmour</w:t>
      </w:r>
      <w:proofErr w:type="spellEnd"/>
      <w:r w:rsidRPr="00DA55D2">
        <w:rPr>
          <w:rFonts w:ascii="Times New Roman" w:eastAsia="Times New Roman" w:hAnsi="Times New Roman" w:cs="Simplified Arabic"/>
          <w:kern w:val="0"/>
          <w:sz w:val="28"/>
          <w:szCs w:val="28"/>
          <w14:ligatures w14:val="none"/>
        </w:rPr>
        <w:t xml:space="preserve"> et al., 2022).</w:t>
      </w:r>
    </w:p>
    <w:p w14:paraId="048EACE1" w14:textId="77777777" w:rsidR="003C1AB3" w:rsidRPr="00DA55D2" w:rsidRDefault="003C1AB3" w:rsidP="003C1AB3">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b/>
          <w:bCs/>
          <w:kern w:val="0"/>
          <w:sz w:val="28"/>
          <w:szCs w:val="28"/>
          <w:u w:val="single"/>
          <w:rtl/>
          <w14:ligatures w14:val="none"/>
        </w:rPr>
        <w:t>ثالثًا: الأهمية المجتمعية</w:t>
      </w:r>
    </w:p>
    <w:p w14:paraId="708AE6C3" w14:textId="77777777" w:rsidR="003C1AB3" w:rsidRPr="00DA55D2" w:rsidRDefault="003C1AB3" w:rsidP="003C1AB3">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تكتسب الدراسة أهمية مجتمعية في ظل التحول الرقمي المتسارع والاعتماد المتزايد على شبكات الاتصالات في دعم الأنشطة الاقتصادية والخدمات الحكومية والتعليم والصحة. وتشير تقارير الاتحاد الدولي للاتصالات إلى أن موثوقية الشبكات تمثل عنصرًا أساسيًا في دعم التنمية الرقمية وضمان استمرارية الخدمات الحيوية</w:t>
      </w:r>
      <w:r w:rsidRPr="00DA55D2">
        <w:rPr>
          <w:rFonts w:ascii="Times New Roman" w:eastAsia="Times New Roman" w:hAnsi="Times New Roman" w:cs="Simplified Arabic"/>
          <w:kern w:val="0"/>
          <w:sz w:val="28"/>
          <w:szCs w:val="28"/>
          <w14:ligatures w14:val="none"/>
        </w:rPr>
        <w:t xml:space="preserve"> </w:t>
      </w:r>
      <w:r w:rsidR="00BB25FF" w:rsidRPr="00DA55D2">
        <w:rPr>
          <w:rStyle w:val="FootnoteReference"/>
          <w:rFonts w:ascii="Times New Roman" w:eastAsia="Times New Roman" w:hAnsi="Times New Roman" w:cs="Simplified Arabic"/>
          <w:kern w:val="0"/>
          <w:sz w:val="28"/>
          <w:szCs w:val="28"/>
          <w14:ligatures w14:val="none"/>
        </w:rPr>
        <w:footnoteReference w:id="21"/>
      </w:r>
      <w:r w:rsidRPr="00DA55D2">
        <w:rPr>
          <w:rFonts w:ascii="Times New Roman" w:eastAsia="Times New Roman" w:hAnsi="Times New Roman" w:cs="Simplified Arabic"/>
          <w:kern w:val="0"/>
          <w:sz w:val="28"/>
          <w:szCs w:val="28"/>
          <w14:ligatures w14:val="none"/>
        </w:rPr>
        <w:t xml:space="preserve">(ITU, 2022). </w:t>
      </w:r>
      <w:r w:rsidRPr="00DA55D2">
        <w:rPr>
          <w:rFonts w:ascii="Times New Roman" w:eastAsia="Times New Roman" w:hAnsi="Times New Roman" w:cs="Simplified Arabic"/>
          <w:kern w:val="0"/>
          <w:sz w:val="28"/>
          <w:szCs w:val="28"/>
          <w:rtl/>
          <w14:ligatures w14:val="none"/>
        </w:rPr>
        <w:t>ومن ثم، فإن تحسين إدارة مخاطر انقطاع الشبكات يسهم في تعزيز الثقة في الخدمات الرقمية ودعم الاستقرار الاقتصادي والاجتماعي</w:t>
      </w:r>
      <w:r w:rsidRPr="00DA55D2">
        <w:rPr>
          <w:rFonts w:ascii="Times New Roman" w:eastAsia="Times New Roman" w:hAnsi="Times New Roman" w:cs="Simplified Arabic"/>
          <w:kern w:val="0"/>
          <w:sz w:val="28"/>
          <w:szCs w:val="28"/>
          <w14:ligatures w14:val="none"/>
        </w:rPr>
        <w:t>.</w:t>
      </w:r>
    </w:p>
    <w:p w14:paraId="1BC3BB6E" w14:textId="77777777" w:rsidR="003C1AB3" w:rsidRPr="00DA55D2" w:rsidRDefault="003C1AB3" w:rsidP="003C1AB3">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b/>
          <w:bCs/>
          <w:kern w:val="0"/>
          <w:sz w:val="28"/>
          <w:szCs w:val="28"/>
          <w:u w:val="single"/>
          <w:rtl/>
          <w14:ligatures w14:val="none"/>
        </w:rPr>
        <w:t>رابعًا: الأهمية البحثية (المنهجية</w:t>
      </w:r>
      <w:r w:rsidRPr="00DA55D2">
        <w:rPr>
          <w:rFonts w:ascii="Times New Roman" w:eastAsia="Times New Roman" w:hAnsi="Times New Roman" w:cs="Simplified Arabic"/>
          <w:b/>
          <w:bCs/>
          <w:kern w:val="0"/>
          <w:sz w:val="28"/>
          <w:szCs w:val="28"/>
          <w:u w:val="single"/>
          <w14:ligatures w14:val="none"/>
        </w:rPr>
        <w:t>(</w:t>
      </w:r>
    </w:p>
    <w:p w14:paraId="3EFA36B7" w14:textId="77777777" w:rsidR="003C1AB3" w:rsidRPr="00DA55D2" w:rsidRDefault="007306A7" w:rsidP="003C1AB3">
      <w:pPr>
        <w:spacing w:after="0" w:line="240" w:lineRule="auto"/>
        <w:ind w:firstLine="610"/>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hint="cs"/>
          <w:kern w:val="0"/>
          <w:sz w:val="28"/>
          <w:szCs w:val="28"/>
          <w:rtl/>
          <w14:ligatures w14:val="none"/>
        </w:rPr>
        <w:t>تتمثل</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الأهمية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البحثية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تطوير</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وبناء</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نموذج</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تحليلي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قابل</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للاختبار</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الإحصائي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لقياس</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العلاقة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بين</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إدارة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مخاطر</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انقطاع</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الشبكات،</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واستمرارية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الخدمة،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ورضا</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العملاء</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قطاع</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الاتصالات</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السعودي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كما</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تسهم</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الدراسة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تصميم</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أداة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قياس</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تتمتع</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بخصائص</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الصدق</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والثبات،</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يمكن</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توظيفها</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دراسات</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لاحقة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قطاعات</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خدمية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تعتمد</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على</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البنية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الرقمية،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مما</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يدعم</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قابلية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التعميم</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ويعزز</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التراكم</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المعرفي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مجال</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إدارة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المخاطر</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التشغيلية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وجودة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الخدمة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البيئات</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الرقمية</w:t>
      </w:r>
      <w:r w:rsidRPr="00DA55D2">
        <w:rPr>
          <w:rFonts w:ascii="Times New Roman" w:eastAsia="Times New Roman" w:hAnsi="Times New Roman" w:cs="Simplified Arabic"/>
          <w:kern w:val="0"/>
          <w:sz w:val="28"/>
          <w:szCs w:val="28"/>
          <w:rtl/>
          <w14:ligatures w14:val="none"/>
        </w:rPr>
        <w:t>.</w:t>
      </w:r>
      <w:r w:rsidR="00BB25FF" w:rsidRPr="00DA55D2">
        <w:rPr>
          <w:rStyle w:val="FootnoteReference"/>
          <w:rFonts w:ascii="Times New Roman" w:eastAsia="Times New Roman" w:hAnsi="Times New Roman" w:cs="Simplified Arabic"/>
          <w:kern w:val="0"/>
          <w:sz w:val="28"/>
          <w:szCs w:val="28"/>
          <w14:ligatures w14:val="none"/>
        </w:rPr>
        <w:footnoteReference w:id="22"/>
      </w:r>
      <w:r w:rsidR="003C1AB3" w:rsidRPr="00DA55D2">
        <w:rPr>
          <w:rFonts w:ascii="Times New Roman" w:eastAsia="Times New Roman" w:hAnsi="Times New Roman" w:cs="Simplified Arabic"/>
          <w:kern w:val="0"/>
          <w:sz w:val="28"/>
          <w:szCs w:val="28"/>
          <w14:ligatures w14:val="none"/>
        </w:rPr>
        <w:t xml:space="preserve"> (Zeithaml et al., 1996; Al-</w:t>
      </w:r>
      <w:proofErr w:type="spellStart"/>
      <w:r w:rsidR="003C1AB3" w:rsidRPr="00DA55D2">
        <w:rPr>
          <w:rFonts w:ascii="Times New Roman" w:eastAsia="Times New Roman" w:hAnsi="Times New Roman" w:cs="Simplified Arabic"/>
          <w:kern w:val="0"/>
          <w:sz w:val="28"/>
          <w:szCs w:val="28"/>
          <w14:ligatures w14:val="none"/>
        </w:rPr>
        <w:t>Dmour</w:t>
      </w:r>
      <w:proofErr w:type="spellEnd"/>
      <w:r w:rsidR="003C1AB3" w:rsidRPr="00DA55D2">
        <w:rPr>
          <w:rFonts w:ascii="Times New Roman" w:eastAsia="Times New Roman" w:hAnsi="Times New Roman" w:cs="Simplified Arabic"/>
          <w:kern w:val="0"/>
          <w:sz w:val="28"/>
          <w:szCs w:val="28"/>
          <w14:ligatures w14:val="none"/>
        </w:rPr>
        <w:t xml:space="preserve"> et al., 2022).</w:t>
      </w:r>
    </w:p>
    <w:p w14:paraId="2011D676" w14:textId="77777777" w:rsidR="00DA55D2" w:rsidRPr="00DA55D2" w:rsidRDefault="00DA55D2" w:rsidP="005560D2">
      <w:pPr>
        <w:spacing w:after="0"/>
        <w:rPr>
          <w:rFonts w:ascii="Sakkal Majalla" w:hAnsi="Sakkal Majalla" w:cs="Simplified Arabic"/>
          <w:b/>
          <w:bCs/>
          <w:sz w:val="16"/>
          <w:szCs w:val="16"/>
          <w:u w:val="single"/>
          <w:rtl/>
        </w:rPr>
      </w:pPr>
    </w:p>
    <w:p w14:paraId="675D2762" w14:textId="77777777" w:rsidR="003967A2" w:rsidRDefault="003967A2" w:rsidP="005560D2">
      <w:pPr>
        <w:spacing w:after="0"/>
        <w:rPr>
          <w:rFonts w:ascii="Sakkal Majalla" w:hAnsi="Sakkal Majalla" w:cs="Simplified Arabic"/>
          <w:b/>
          <w:bCs/>
          <w:sz w:val="32"/>
          <w:szCs w:val="32"/>
          <w:u w:val="single"/>
          <w:rtl/>
        </w:rPr>
      </w:pPr>
    </w:p>
    <w:p w14:paraId="7BBCD57B" w14:textId="77777777" w:rsidR="003967A2" w:rsidRDefault="003967A2" w:rsidP="005560D2">
      <w:pPr>
        <w:spacing w:after="0"/>
        <w:rPr>
          <w:rFonts w:ascii="Sakkal Majalla" w:hAnsi="Sakkal Majalla" w:cs="Simplified Arabic"/>
          <w:b/>
          <w:bCs/>
          <w:sz w:val="32"/>
          <w:szCs w:val="32"/>
          <w:u w:val="single"/>
          <w:rtl/>
        </w:rPr>
      </w:pPr>
    </w:p>
    <w:p w14:paraId="1656CBB1" w14:textId="77777777" w:rsidR="00956F86" w:rsidRPr="00175E1B" w:rsidRDefault="00956F86"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أهداف الدراسة </w:t>
      </w:r>
      <w:r w:rsidRPr="00175E1B">
        <w:rPr>
          <w:rFonts w:ascii="Simplified Arabic" w:hAnsi="Simplified Arabic" w:cs="Simplified Arabic"/>
          <w:b/>
          <w:bCs/>
          <w:sz w:val="42"/>
          <w:szCs w:val="42"/>
        </w:rPr>
        <w:t>Objectives of the Study</w:t>
      </w:r>
    </w:p>
    <w:p w14:paraId="1AD11075" w14:textId="77777777" w:rsidR="00454C51" w:rsidRPr="00956F86" w:rsidRDefault="00454C51" w:rsidP="00454C51">
      <w:pPr>
        <w:spacing w:after="0" w:line="240" w:lineRule="auto"/>
        <w:jc w:val="lowKashida"/>
        <w:outlineLvl w:val="2"/>
        <w:rPr>
          <w:rFonts w:ascii="Times New Roman" w:eastAsia="Times New Roman" w:hAnsi="Times New Roman" w:cs="Simplified Arabic"/>
          <w:b/>
          <w:bCs/>
          <w:kern w:val="0"/>
          <w:sz w:val="32"/>
          <w:szCs w:val="32"/>
          <w:u w:val="single"/>
          <w14:ligatures w14:val="none"/>
        </w:rPr>
      </w:pPr>
      <w:r w:rsidRPr="00956F86">
        <w:rPr>
          <w:rFonts w:ascii="Times New Roman" w:eastAsia="Times New Roman" w:hAnsi="Times New Roman" w:cs="Simplified Arabic"/>
          <w:b/>
          <w:bCs/>
          <w:kern w:val="0"/>
          <w:sz w:val="32"/>
          <w:szCs w:val="32"/>
          <w:u w:val="single"/>
          <w:rtl/>
          <w14:ligatures w14:val="none"/>
        </w:rPr>
        <w:t>أولًا: الهدف الرئيس</w:t>
      </w:r>
    </w:p>
    <w:p w14:paraId="61711319" w14:textId="77777777" w:rsidR="00421CCC" w:rsidRPr="00DA55D2" w:rsidRDefault="00421CCC" w:rsidP="00454C51">
      <w:pPr>
        <w:spacing w:after="0" w:line="240" w:lineRule="auto"/>
        <w:jc w:val="lowKashida"/>
        <w:outlineLvl w:val="1"/>
        <w:rPr>
          <w:rFonts w:ascii="Times New Roman" w:eastAsia="Times New Roman" w:hAnsi="Times New Roman" w:cs="Simplified Arabic"/>
          <w:b/>
          <w:bCs/>
          <w:kern w:val="0"/>
          <w:sz w:val="28"/>
          <w:szCs w:val="28"/>
          <w:rtl/>
          <w14:ligatures w14:val="none"/>
        </w:rPr>
      </w:pPr>
      <w:r w:rsidRPr="00DA55D2">
        <w:rPr>
          <w:rFonts w:ascii="Times New Roman" w:eastAsia="Times New Roman" w:hAnsi="Times New Roman" w:cs="Simplified Arabic" w:hint="cs"/>
          <w:kern w:val="0"/>
          <w:sz w:val="28"/>
          <w:szCs w:val="28"/>
          <w:rtl/>
          <w14:ligatures w14:val="none"/>
        </w:rPr>
        <w:t>قياس</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وتحليل</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أثر</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إدارة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مخاطر</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انقطاع</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الشبكات</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على</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استمرارية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الخدمة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ورضا</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العملاء</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لدى</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عملاء</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شركة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kern w:val="0"/>
          <w:sz w:val="28"/>
          <w:szCs w:val="28"/>
          <w14:ligatures w14:val="none"/>
        </w:rPr>
        <w:t>Mobily</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في</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المملكة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العربية</w:t>
      </w:r>
      <w:r w:rsidRPr="00DA55D2">
        <w:rPr>
          <w:rFonts w:ascii="Times New Roman" w:eastAsia="Times New Roman" w:hAnsi="Times New Roman" w:cs="Simplified Arabic"/>
          <w:kern w:val="0"/>
          <w:sz w:val="28"/>
          <w:szCs w:val="28"/>
          <w:rtl/>
          <w14:ligatures w14:val="none"/>
        </w:rPr>
        <w:t xml:space="preserve"> </w:t>
      </w:r>
      <w:r w:rsidRPr="00DA55D2">
        <w:rPr>
          <w:rFonts w:ascii="Times New Roman" w:eastAsia="Times New Roman" w:hAnsi="Times New Roman" w:cs="Simplified Arabic" w:hint="cs"/>
          <w:kern w:val="0"/>
          <w:sz w:val="28"/>
          <w:szCs w:val="28"/>
          <w:rtl/>
          <w14:ligatures w14:val="none"/>
        </w:rPr>
        <w:t>السعودية</w:t>
      </w:r>
      <w:r w:rsidRPr="00DA55D2">
        <w:rPr>
          <w:rFonts w:ascii="Times New Roman" w:eastAsia="Times New Roman" w:hAnsi="Times New Roman" w:cs="Simplified Arabic"/>
          <w:kern w:val="0"/>
          <w:sz w:val="28"/>
          <w:szCs w:val="28"/>
          <w:rtl/>
          <w14:ligatures w14:val="none"/>
        </w:rPr>
        <w:t>.</w:t>
      </w:r>
    </w:p>
    <w:p w14:paraId="49F68192" w14:textId="77777777" w:rsidR="00454C51" w:rsidRPr="00956F86" w:rsidRDefault="00454C51" w:rsidP="00454C51">
      <w:pPr>
        <w:spacing w:after="0" w:line="240" w:lineRule="auto"/>
        <w:jc w:val="lowKashida"/>
        <w:outlineLvl w:val="1"/>
        <w:rPr>
          <w:rFonts w:ascii="Times New Roman" w:eastAsia="Times New Roman" w:hAnsi="Times New Roman" w:cs="Simplified Arabic"/>
          <w:b/>
          <w:bCs/>
          <w:kern w:val="0"/>
          <w:sz w:val="32"/>
          <w:szCs w:val="32"/>
          <w:u w:val="single"/>
          <w14:ligatures w14:val="none"/>
        </w:rPr>
      </w:pPr>
      <w:r w:rsidRPr="00956F86">
        <w:rPr>
          <w:rFonts w:ascii="Times New Roman" w:eastAsia="Times New Roman" w:hAnsi="Times New Roman" w:cs="Simplified Arabic"/>
          <w:b/>
          <w:bCs/>
          <w:kern w:val="0"/>
          <w:sz w:val="32"/>
          <w:szCs w:val="32"/>
          <w:u w:val="single"/>
          <w:rtl/>
          <w14:ligatures w14:val="none"/>
        </w:rPr>
        <w:t>ثانيًا: الأهداف الفرعية</w:t>
      </w:r>
    </w:p>
    <w:p w14:paraId="10D58F90" w14:textId="77777777" w:rsidR="00454C51" w:rsidRPr="00DA55D2" w:rsidRDefault="00454C51" w:rsidP="00454C51">
      <w:pPr>
        <w:spacing w:after="0" w:line="240" w:lineRule="auto"/>
        <w:jc w:val="lowKashida"/>
        <w:outlineLvl w:val="2"/>
        <w:rPr>
          <w:rFonts w:ascii="Times New Roman" w:eastAsia="Times New Roman" w:hAnsi="Times New Roman" w:cs="Simplified Arabic"/>
          <w:b/>
          <w:bCs/>
          <w:kern w:val="0"/>
          <w:sz w:val="28"/>
          <w:szCs w:val="28"/>
          <w:rtl/>
          <w14:ligatures w14:val="none"/>
        </w:rPr>
      </w:pPr>
      <w:r w:rsidRPr="00DA55D2">
        <w:rPr>
          <w:rFonts w:ascii="Times New Roman" w:eastAsia="Times New Roman" w:hAnsi="Times New Roman" w:cs="Simplified Arabic" w:hint="cs"/>
          <w:b/>
          <w:bCs/>
          <w:kern w:val="0"/>
          <w:sz w:val="28"/>
          <w:szCs w:val="28"/>
          <w:rtl/>
          <w14:ligatures w14:val="none"/>
        </w:rPr>
        <w:t>(</w:t>
      </w:r>
      <w:r w:rsidRPr="00DA55D2">
        <w:rPr>
          <w:rFonts w:ascii="Times New Roman" w:eastAsia="Times New Roman" w:hAnsi="Times New Roman" w:cs="Simplified Arabic"/>
          <w:b/>
          <w:bCs/>
          <w:kern w:val="0"/>
          <w:sz w:val="28"/>
          <w:szCs w:val="28"/>
          <w:rtl/>
          <w14:ligatures w14:val="none"/>
        </w:rPr>
        <w:t>أ) الأهداف النظرية</w:t>
      </w:r>
    </w:p>
    <w:p w14:paraId="6BF152C3" w14:textId="77777777" w:rsidR="00406106" w:rsidRPr="00DA55D2" w:rsidRDefault="00406106" w:rsidP="00CA3D2E">
      <w:pPr>
        <w:numPr>
          <w:ilvl w:val="0"/>
          <w:numId w:val="1"/>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تأصيل الإطار المفاهيمي لإدارة مخاطر انقطاع الشبكات في قطاع الاتصالات من منظور إداري وتشغيلي</w:t>
      </w:r>
      <w:r w:rsidRPr="00DA55D2">
        <w:rPr>
          <w:rFonts w:ascii="Times New Roman" w:eastAsia="Times New Roman" w:hAnsi="Times New Roman" w:cs="Simplified Arabic"/>
          <w:kern w:val="0"/>
          <w:sz w:val="28"/>
          <w:szCs w:val="28"/>
          <w14:ligatures w14:val="none"/>
        </w:rPr>
        <w:t>.</w:t>
      </w:r>
    </w:p>
    <w:p w14:paraId="2400FFAC" w14:textId="77777777" w:rsidR="00406106" w:rsidRPr="00DA55D2" w:rsidRDefault="00406106" w:rsidP="00CA3D2E">
      <w:pPr>
        <w:numPr>
          <w:ilvl w:val="0"/>
          <w:numId w:val="1"/>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lastRenderedPageBreak/>
        <w:t>توضيح مفهوم استمرارية الخدمة وأبعادها في المؤسسات ذات البنية التحتية الرقمية</w:t>
      </w:r>
      <w:r w:rsidRPr="00DA55D2">
        <w:rPr>
          <w:rFonts w:ascii="Times New Roman" w:eastAsia="Times New Roman" w:hAnsi="Times New Roman" w:cs="Simplified Arabic"/>
          <w:kern w:val="0"/>
          <w:sz w:val="28"/>
          <w:szCs w:val="28"/>
          <w14:ligatures w14:val="none"/>
        </w:rPr>
        <w:t>.</w:t>
      </w:r>
    </w:p>
    <w:p w14:paraId="555D34A3" w14:textId="77777777" w:rsidR="00406106" w:rsidRPr="00DA55D2" w:rsidRDefault="00406106" w:rsidP="00CA3D2E">
      <w:pPr>
        <w:numPr>
          <w:ilvl w:val="0"/>
          <w:numId w:val="1"/>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تحليل مفهوم رضا العملاء في قطاع الاتصالات وعلاقته بجودة الخدمة والاعتمادية الشبكية</w:t>
      </w:r>
      <w:r w:rsidRPr="00DA55D2">
        <w:rPr>
          <w:rFonts w:ascii="Times New Roman" w:eastAsia="Times New Roman" w:hAnsi="Times New Roman" w:cs="Simplified Arabic"/>
          <w:kern w:val="0"/>
          <w:sz w:val="28"/>
          <w:szCs w:val="28"/>
          <w14:ligatures w14:val="none"/>
        </w:rPr>
        <w:t>.</w:t>
      </w:r>
    </w:p>
    <w:p w14:paraId="73B9322B" w14:textId="77777777" w:rsidR="00406106" w:rsidRPr="00DA55D2" w:rsidRDefault="00406106" w:rsidP="00CA3D2E">
      <w:pPr>
        <w:numPr>
          <w:ilvl w:val="0"/>
          <w:numId w:val="1"/>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بناء نموذج نظري يوضح العلاقات المفترضة بين إدارة مخاطر انقطاع الشبكات واستمرارية الخدمة ورضا العملاء</w:t>
      </w:r>
      <w:r w:rsidRPr="00DA55D2">
        <w:rPr>
          <w:rFonts w:ascii="Times New Roman" w:eastAsia="Times New Roman" w:hAnsi="Times New Roman" w:cs="Simplified Arabic"/>
          <w:kern w:val="0"/>
          <w:sz w:val="28"/>
          <w:szCs w:val="28"/>
          <w14:ligatures w14:val="none"/>
        </w:rPr>
        <w:t>.</w:t>
      </w:r>
    </w:p>
    <w:p w14:paraId="22C69D79" w14:textId="77777777" w:rsidR="00454C51" w:rsidRPr="00DA55D2" w:rsidRDefault="00DA55D2" w:rsidP="00454C51">
      <w:pPr>
        <w:spacing w:after="0" w:line="240" w:lineRule="auto"/>
        <w:jc w:val="lowKashida"/>
        <w:outlineLvl w:val="2"/>
        <w:rPr>
          <w:rFonts w:ascii="Times New Roman" w:eastAsia="Times New Roman" w:hAnsi="Times New Roman" w:cs="Simplified Arabic"/>
          <w:b/>
          <w:bCs/>
          <w:kern w:val="0"/>
          <w:sz w:val="28"/>
          <w:szCs w:val="28"/>
          <w:rtl/>
          <w14:ligatures w14:val="none"/>
        </w:rPr>
      </w:pPr>
      <w:r w:rsidRPr="00DA55D2">
        <w:rPr>
          <w:rFonts w:ascii="Times New Roman" w:eastAsia="Times New Roman" w:hAnsi="Times New Roman" w:cs="Simplified Arabic" w:hint="cs"/>
          <w:b/>
          <w:bCs/>
          <w:kern w:val="0"/>
          <w:sz w:val="28"/>
          <w:szCs w:val="28"/>
          <w:rtl/>
          <w14:ligatures w14:val="none"/>
        </w:rPr>
        <w:t xml:space="preserve"> </w:t>
      </w:r>
      <w:r w:rsidR="00454C51" w:rsidRPr="00DA55D2">
        <w:rPr>
          <w:rFonts w:ascii="Times New Roman" w:eastAsia="Times New Roman" w:hAnsi="Times New Roman" w:cs="Simplified Arabic" w:hint="cs"/>
          <w:b/>
          <w:bCs/>
          <w:kern w:val="0"/>
          <w:sz w:val="28"/>
          <w:szCs w:val="28"/>
          <w:rtl/>
          <w14:ligatures w14:val="none"/>
        </w:rPr>
        <w:t>(</w:t>
      </w:r>
      <w:r w:rsidR="00454C51" w:rsidRPr="00DA55D2">
        <w:rPr>
          <w:rFonts w:ascii="Times New Roman" w:eastAsia="Times New Roman" w:hAnsi="Times New Roman" w:cs="Simplified Arabic"/>
          <w:b/>
          <w:bCs/>
          <w:kern w:val="0"/>
          <w:sz w:val="28"/>
          <w:szCs w:val="28"/>
          <w:rtl/>
          <w14:ligatures w14:val="none"/>
        </w:rPr>
        <w:t>ب) الأهداف التطبيقية</w:t>
      </w:r>
    </w:p>
    <w:p w14:paraId="3893FC8E" w14:textId="77777777" w:rsidR="00406106" w:rsidRPr="00DA55D2" w:rsidRDefault="00406106" w:rsidP="00CA3D2E">
      <w:pPr>
        <w:numPr>
          <w:ilvl w:val="0"/>
          <w:numId w:val="2"/>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قياس مستوى إدراك العملاء لفعالية إدارة انقطاعات الشبكة</w:t>
      </w:r>
      <w:r w:rsidRPr="00DA55D2">
        <w:rPr>
          <w:rFonts w:ascii="Times New Roman" w:eastAsia="Times New Roman" w:hAnsi="Times New Roman" w:cs="Simplified Arabic"/>
          <w:kern w:val="0"/>
          <w:sz w:val="28"/>
          <w:szCs w:val="28"/>
          <w14:ligatures w14:val="none"/>
        </w:rPr>
        <w:t>.</w:t>
      </w:r>
    </w:p>
    <w:p w14:paraId="204CA602" w14:textId="77777777" w:rsidR="00406106" w:rsidRPr="00DA55D2" w:rsidRDefault="00406106" w:rsidP="00CA3D2E">
      <w:pPr>
        <w:numPr>
          <w:ilvl w:val="0"/>
          <w:numId w:val="2"/>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قياس مستوى استمرارية الخدمة المدركة لدى العملاء</w:t>
      </w:r>
      <w:r w:rsidRPr="00DA55D2">
        <w:rPr>
          <w:rFonts w:ascii="Times New Roman" w:eastAsia="Times New Roman" w:hAnsi="Times New Roman" w:cs="Simplified Arabic"/>
          <w:kern w:val="0"/>
          <w:sz w:val="28"/>
          <w:szCs w:val="28"/>
          <w14:ligatures w14:val="none"/>
        </w:rPr>
        <w:t>.</w:t>
      </w:r>
    </w:p>
    <w:p w14:paraId="37896D13" w14:textId="77777777" w:rsidR="00406106" w:rsidRPr="00DA55D2" w:rsidRDefault="00406106" w:rsidP="00CA3D2E">
      <w:pPr>
        <w:numPr>
          <w:ilvl w:val="0"/>
          <w:numId w:val="2"/>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قياس مستوى رضا العملاء عن خدمات الاتصالات المقدمة</w:t>
      </w:r>
      <w:r w:rsidRPr="00DA55D2">
        <w:rPr>
          <w:rFonts w:ascii="Times New Roman" w:eastAsia="Times New Roman" w:hAnsi="Times New Roman" w:cs="Simplified Arabic"/>
          <w:kern w:val="0"/>
          <w:sz w:val="28"/>
          <w:szCs w:val="28"/>
          <w14:ligatures w14:val="none"/>
        </w:rPr>
        <w:t>.</w:t>
      </w:r>
    </w:p>
    <w:p w14:paraId="2E2A3D48" w14:textId="77777777" w:rsidR="00406106" w:rsidRPr="00DA55D2" w:rsidRDefault="00406106" w:rsidP="00CA3D2E">
      <w:pPr>
        <w:numPr>
          <w:ilvl w:val="0"/>
          <w:numId w:val="2"/>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تشخيص الفجوات الإدراكية في إدارة انقطاعات الشبكة من منظور العملاء</w:t>
      </w:r>
      <w:r w:rsidRPr="00DA55D2">
        <w:rPr>
          <w:rFonts w:ascii="Times New Roman" w:eastAsia="Times New Roman" w:hAnsi="Times New Roman" w:cs="Simplified Arabic"/>
          <w:kern w:val="0"/>
          <w:sz w:val="28"/>
          <w:szCs w:val="28"/>
          <w14:ligatures w14:val="none"/>
        </w:rPr>
        <w:t>.</w:t>
      </w:r>
    </w:p>
    <w:p w14:paraId="257DC2A8" w14:textId="77777777" w:rsidR="00454C51" w:rsidRPr="00DA55D2" w:rsidRDefault="00DA55D2" w:rsidP="00454C51">
      <w:pPr>
        <w:spacing w:after="0" w:line="240" w:lineRule="auto"/>
        <w:jc w:val="lowKashida"/>
        <w:outlineLvl w:val="2"/>
        <w:rPr>
          <w:rFonts w:ascii="Times New Roman" w:eastAsia="Times New Roman" w:hAnsi="Times New Roman" w:cs="Simplified Arabic"/>
          <w:b/>
          <w:bCs/>
          <w:kern w:val="0"/>
          <w:sz w:val="28"/>
          <w:szCs w:val="28"/>
          <w:rtl/>
          <w14:ligatures w14:val="none"/>
        </w:rPr>
      </w:pPr>
      <w:r w:rsidRPr="00DA55D2">
        <w:rPr>
          <w:rFonts w:ascii="Times New Roman" w:eastAsia="Times New Roman" w:hAnsi="Times New Roman" w:cs="Simplified Arabic" w:hint="cs"/>
          <w:b/>
          <w:bCs/>
          <w:kern w:val="0"/>
          <w:sz w:val="28"/>
          <w:szCs w:val="28"/>
          <w:rtl/>
          <w14:ligatures w14:val="none"/>
        </w:rPr>
        <w:t xml:space="preserve"> </w:t>
      </w:r>
      <w:r w:rsidR="00454C51" w:rsidRPr="00DA55D2">
        <w:rPr>
          <w:rFonts w:ascii="Times New Roman" w:eastAsia="Times New Roman" w:hAnsi="Times New Roman" w:cs="Simplified Arabic" w:hint="cs"/>
          <w:b/>
          <w:bCs/>
          <w:kern w:val="0"/>
          <w:sz w:val="28"/>
          <w:szCs w:val="28"/>
          <w:rtl/>
          <w14:ligatures w14:val="none"/>
        </w:rPr>
        <w:t>(</w:t>
      </w:r>
      <w:r w:rsidR="00454C51" w:rsidRPr="00DA55D2">
        <w:rPr>
          <w:rFonts w:ascii="Times New Roman" w:eastAsia="Times New Roman" w:hAnsi="Times New Roman" w:cs="Simplified Arabic"/>
          <w:b/>
          <w:bCs/>
          <w:kern w:val="0"/>
          <w:sz w:val="28"/>
          <w:szCs w:val="28"/>
          <w:rtl/>
          <w14:ligatures w14:val="none"/>
        </w:rPr>
        <w:t>ج) الأهداف التحليلية</w:t>
      </w:r>
    </w:p>
    <w:p w14:paraId="64A17627" w14:textId="77777777" w:rsidR="00406106" w:rsidRPr="00DA55D2" w:rsidRDefault="00406106" w:rsidP="00CA3D2E">
      <w:pPr>
        <w:numPr>
          <w:ilvl w:val="0"/>
          <w:numId w:val="3"/>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تحليل أثر إدارة مخاطر انقطاع الشبكات على استمرارية الخدمة</w:t>
      </w:r>
      <w:r w:rsidRPr="00DA55D2">
        <w:rPr>
          <w:rFonts w:ascii="Times New Roman" w:eastAsia="Times New Roman" w:hAnsi="Times New Roman" w:cs="Simplified Arabic"/>
          <w:kern w:val="0"/>
          <w:sz w:val="28"/>
          <w:szCs w:val="28"/>
          <w14:ligatures w14:val="none"/>
        </w:rPr>
        <w:t>.</w:t>
      </w:r>
    </w:p>
    <w:p w14:paraId="213EAF2E" w14:textId="77777777" w:rsidR="00406106" w:rsidRPr="00DA55D2" w:rsidRDefault="00406106" w:rsidP="00CA3D2E">
      <w:pPr>
        <w:numPr>
          <w:ilvl w:val="0"/>
          <w:numId w:val="3"/>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تحليل أثر إدارة مخاطر انقطاع الشبكات على رضا العملاء</w:t>
      </w:r>
      <w:r w:rsidRPr="00DA55D2">
        <w:rPr>
          <w:rFonts w:ascii="Times New Roman" w:eastAsia="Times New Roman" w:hAnsi="Times New Roman" w:cs="Simplified Arabic"/>
          <w:kern w:val="0"/>
          <w:sz w:val="28"/>
          <w:szCs w:val="28"/>
          <w14:ligatures w14:val="none"/>
        </w:rPr>
        <w:t>.</w:t>
      </w:r>
    </w:p>
    <w:p w14:paraId="7CD33898" w14:textId="77777777" w:rsidR="00406106" w:rsidRPr="00DA55D2" w:rsidRDefault="00406106" w:rsidP="00CA3D2E">
      <w:pPr>
        <w:numPr>
          <w:ilvl w:val="0"/>
          <w:numId w:val="3"/>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تحليل أثر استمرارية الخدمة على رضا العملاء</w:t>
      </w:r>
      <w:r w:rsidRPr="00DA55D2">
        <w:rPr>
          <w:rFonts w:ascii="Times New Roman" w:eastAsia="Times New Roman" w:hAnsi="Times New Roman" w:cs="Simplified Arabic"/>
          <w:kern w:val="0"/>
          <w:sz w:val="28"/>
          <w:szCs w:val="28"/>
          <w14:ligatures w14:val="none"/>
        </w:rPr>
        <w:t>.</w:t>
      </w:r>
    </w:p>
    <w:p w14:paraId="4E2F2AF6" w14:textId="77777777" w:rsidR="00406106" w:rsidRPr="00DA55D2" w:rsidRDefault="00406106" w:rsidP="00CA3D2E">
      <w:pPr>
        <w:numPr>
          <w:ilvl w:val="0"/>
          <w:numId w:val="3"/>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اختبار الدور الوسيط لاستمرارية الخدمة في العلاقة بين إدارة مخاطر انقطاع الشبكات ورضا العملاء</w:t>
      </w:r>
      <w:r w:rsidRPr="00DA55D2">
        <w:rPr>
          <w:rFonts w:ascii="Times New Roman" w:eastAsia="Times New Roman" w:hAnsi="Times New Roman" w:cs="Simplified Arabic"/>
          <w:kern w:val="0"/>
          <w:sz w:val="28"/>
          <w:szCs w:val="28"/>
          <w14:ligatures w14:val="none"/>
        </w:rPr>
        <w:t>.</w:t>
      </w:r>
    </w:p>
    <w:p w14:paraId="028FF012" w14:textId="77777777" w:rsidR="00454C51" w:rsidRPr="00DA55D2" w:rsidRDefault="00454C51" w:rsidP="00454C51">
      <w:pPr>
        <w:spacing w:after="0" w:line="240" w:lineRule="auto"/>
        <w:jc w:val="lowKashida"/>
        <w:outlineLvl w:val="2"/>
        <w:rPr>
          <w:rFonts w:ascii="Times New Roman" w:eastAsia="Times New Roman" w:hAnsi="Times New Roman" w:cs="Simplified Arabic"/>
          <w:b/>
          <w:bCs/>
          <w:kern w:val="0"/>
          <w:sz w:val="28"/>
          <w:szCs w:val="28"/>
          <w:rtl/>
          <w14:ligatures w14:val="none"/>
        </w:rPr>
      </w:pPr>
      <w:r w:rsidRPr="00DA55D2">
        <w:rPr>
          <w:rFonts w:ascii="Times New Roman" w:eastAsia="Times New Roman" w:hAnsi="Times New Roman" w:cs="Simplified Arabic" w:hint="cs"/>
          <w:b/>
          <w:bCs/>
          <w:kern w:val="0"/>
          <w:sz w:val="28"/>
          <w:szCs w:val="28"/>
          <w:rtl/>
          <w14:ligatures w14:val="none"/>
        </w:rPr>
        <w:t>(</w:t>
      </w:r>
      <w:r w:rsidRPr="00DA55D2">
        <w:rPr>
          <w:rFonts w:ascii="Times New Roman" w:eastAsia="Times New Roman" w:hAnsi="Times New Roman" w:cs="Simplified Arabic"/>
          <w:b/>
          <w:bCs/>
          <w:kern w:val="0"/>
          <w:sz w:val="28"/>
          <w:szCs w:val="28"/>
          <w:rtl/>
          <w14:ligatures w14:val="none"/>
        </w:rPr>
        <w:t>د) الأهداف الاستراتيجية</w:t>
      </w:r>
    </w:p>
    <w:p w14:paraId="66F987B4" w14:textId="77777777" w:rsidR="00454C51" w:rsidRPr="00DA55D2" w:rsidRDefault="00454C51" w:rsidP="00CA3D2E">
      <w:pPr>
        <w:numPr>
          <w:ilvl w:val="0"/>
          <w:numId w:val="4"/>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تقديم توصيات استراتيجية لتعزيز فعالية إدارة مخاطر انقطاع الشبكات داخل شركات الاتصالات</w:t>
      </w:r>
      <w:r w:rsidRPr="00DA55D2">
        <w:rPr>
          <w:rFonts w:ascii="Times New Roman" w:eastAsia="Times New Roman" w:hAnsi="Times New Roman" w:cs="Simplified Arabic"/>
          <w:kern w:val="0"/>
          <w:sz w:val="28"/>
          <w:szCs w:val="28"/>
          <w14:ligatures w14:val="none"/>
        </w:rPr>
        <w:t>.</w:t>
      </w:r>
    </w:p>
    <w:p w14:paraId="0DD7E1D5" w14:textId="77777777" w:rsidR="00454C51" w:rsidRPr="00DA55D2" w:rsidRDefault="00454C51" w:rsidP="00CA3D2E">
      <w:pPr>
        <w:numPr>
          <w:ilvl w:val="0"/>
          <w:numId w:val="4"/>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دعم متخذي القرار بمؤشرات علمية تسهم في تحسين استمرارية الخدمة وتعزيز رضا العملاء</w:t>
      </w:r>
      <w:r w:rsidRPr="00DA55D2">
        <w:rPr>
          <w:rFonts w:ascii="Times New Roman" w:eastAsia="Times New Roman" w:hAnsi="Times New Roman" w:cs="Simplified Arabic"/>
          <w:kern w:val="0"/>
          <w:sz w:val="28"/>
          <w:szCs w:val="28"/>
          <w14:ligatures w14:val="none"/>
        </w:rPr>
        <w:t>.</w:t>
      </w:r>
    </w:p>
    <w:p w14:paraId="2DFF5FE7" w14:textId="77777777" w:rsidR="00454C51" w:rsidRPr="00DA55D2" w:rsidRDefault="00454C51" w:rsidP="00CA3D2E">
      <w:pPr>
        <w:numPr>
          <w:ilvl w:val="0"/>
          <w:numId w:val="4"/>
        </w:numPr>
        <w:spacing w:after="0" w:line="240" w:lineRule="auto"/>
        <w:jc w:val="lowKashida"/>
        <w:rPr>
          <w:rFonts w:ascii="Times New Roman" w:eastAsia="Times New Roman" w:hAnsi="Times New Roman" w:cs="Simplified Arabic"/>
          <w:kern w:val="0"/>
          <w:sz w:val="28"/>
          <w:szCs w:val="28"/>
          <w14:ligatures w14:val="none"/>
        </w:rPr>
      </w:pPr>
      <w:r w:rsidRPr="00DA55D2">
        <w:rPr>
          <w:rFonts w:ascii="Times New Roman" w:eastAsia="Times New Roman" w:hAnsi="Times New Roman" w:cs="Simplified Arabic"/>
          <w:kern w:val="0"/>
          <w:sz w:val="28"/>
          <w:szCs w:val="28"/>
          <w:rtl/>
          <w14:ligatures w14:val="none"/>
        </w:rPr>
        <w:t>اقتراح آليات تطويرية لرفع مستوى الاعتمادية الشبكية بما يحقق ميزة تنافسية مستدامة</w:t>
      </w:r>
      <w:r w:rsidRPr="00DA55D2">
        <w:rPr>
          <w:rFonts w:ascii="Times New Roman" w:eastAsia="Times New Roman" w:hAnsi="Times New Roman" w:cs="Simplified Arabic"/>
          <w:kern w:val="0"/>
          <w:sz w:val="28"/>
          <w:szCs w:val="28"/>
          <w14:ligatures w14:val="none"/>
        </w:rPr>
        <w:t>.</w:t>
      </w:r>
    </w:p>
    <w:p w14:paraId="390EEB3F" w14:textId="77777777" w:rsidR="003967A2" w:rsidRDefault="003967A2" w:rsidP="00341AE3">
      <w:pPr>
        <w:spacing w:after="0"/>
        <w:rPr>
          <w:rFonts w:ascii="Sakkal Majalla" w:hAnsi="Sakkal Majalla" w:cs="Simplified Arabic"/>
          <w:b/>
          <w:bCs/>
          <w:sz w:val="32"/>
          <w:szCs w:val="32"/>
          <w:u w:val="single"/>
          <w:rtl/>
        </w:rPr>
      </w:pPr>
    </w:p>
    <w:p w14:paraId="0C63B0EC" w14:textId="77777777" w:rsidR="002974B3" w:rsidRPr="00175E1B" w:rsidRDefault="002974B3"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فرضيات الدراسة</w:t>
      </w:r>
      <w:r w:rsidRPr="00175E1B">
        <w:rPr>
          <w:rFonts w:ascii="Simplified Arabic" w:hAnsi="Simplified Arabic" w:cs="Simplified Arabic" w:hint="cs"/>
          <w:b/>
          <w:bCs/>
          <w:sz w:val="42"/>
          <w:szCs w:val="42"/>
          <w:rtl/>
        </w:rPr>
        <w:t xml:space="preserve"> </w:t>
      </w:r>
      <w:r w:rsidRPr="00175E1B">
        <w:rPr>
          <w:rFonts w:ascii="Simplified Arabic" w:hAnsi="Simplified Arabic" w:cs="Simplified Arabic"/>
          <w:b/>
          <w:bCs/>
          <w:sz w:val="42"/>
          <w:szCs w:val="42"/>
        </w:rPr>
        <w:t>Research Hypotheses</w:t>
      </w:r>
    </w:p>
    <w:p w14:paraId="678709D3" w14:textId="77777777" w:rsidR="00956F86" w:rsidRPr="00DA55D2" w:rsidRDefault="00956F86" w:rsidP="00956F86">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b/>
          <w:bCs/>
          <w:kern w:val="0"/>
          <w:sz w:val="28"/>
          <w:szCs w:val="28"/>
          <w:u w:val="single"/>
          <w:rtl/>
          <w14:ligatures w14:val="none"/>
        </w:rPr>
        <w:t>الفرضية الرئيسية</w:t>
      </w:r>
    </w:p>
    <w:p w14:paraId="4290D76B" w14:textId="77777777" w:rsidR="00956F86" w:rsidRDefault="00956F86" w:rsidP="00956F86">
      <w:pPr>
        <w:pStyle w:val="NormalWeb"/>
        <w:bidi/>
        <w:spacing w:before="0" w:beforeAutospacing="0" w:after="0" w:afterAutospacing="0"/>
        <w:ind w:firstLine="469"/>
        <w:jc w:val="both"/>
        <w:rPr>
          <w:rFonts w:cs="Simplified Arabic"/>
          <w:b/>
          <w:bCs/>
          <w:sz w:val="28"/>
          <w:szCs w:val="28"/>
          <w:rtl/>
        </w:rPr>
      </w:pPr>
      <w:r w:rsidRPr="00DA55D2">
        <w:rPr>
          <w:rFonts w:cs="Simplified Arabic"/>
          <w:b/>
          <w:bCs/>
          <w:sz w:val="28"/>
          <w:szCs w:val="28"/>
          <w:rtl/>
        </w:rPr>
        <w:t>يوجد أثر ذو دلالة إحصائية لإدارة مخاطر انقطاع الشبكات على استمرارية الخدمة ورضا العملاء لدى عملاء شركة</w:t>
      </w:r>
      <w:r w:rsidRPr="00DA55D2">
        <w:rPr>
          <w:rFonts w:cs="Simplified Arabic"/>
          <w:b/>
          <w:bCs/>
          <w:sz w:val="28"/>
          <w:szCs w:val="28"/>
        </w:rPr>
        <w:t xml:space="preserve"> Mobily </w:t>
      </w:r>
      <w:r w:rsidRPr="00DA55D2">
        <w:rPr>
          <w:rFonts w:cs="Simplified Arabic"/>
          <w:b/>
          <w:bCs/>
          <w:sz w:val="28"/>
          <w:szCs w:val="28"/>
          <w:rtl/>
        </w:rPr>
        <w:t>في المملكة العربية السعودية</w:t>
      </w:r>
      <w:r w:rsidRPr="00DA55D2">
        <w:rPr>
          <w:rFonts w:cs="Simplified Arabic"/>
          <w:b/>
          <w:bCs/>
          <w:sz w:val="28"/>
          <w:szCs w:val="28"/>
        </w:rPr>
        <w:t>.</w:t>
      </w:r>
    </w:p>
    <w:p w14:paraId="49A4EFB3" w14:textId="77777777" w:rsidR="00956F86" w:rsidRDefault="00956F86" w:rsidP="00956F86">
      <w:pPr>
        <w:spacing w:after="0" w:line="240" w:lineRule="auto"/>
        <w:ind w:firstLine="44"/>
        <w:jc w:val="lowKashida"/>
        <w:rPr>
          <w:rFonts w:ascii="Times New Roman" w:eastAsia="Times New Roman" w:hAnsi="Times New Roman" w:cs="Simplified Arabic"/>
          <w:b/>
          <w:bCs/>
          <w:kern w:val="0"/>
          <w:sz w:val="28"/>
          <w:szCs w:val="28"/>
          <w:u w:val="single"/>
          <w:rtl/>
          <w14:ligatures w14:val="none"/>
        </w:rPr>
      </w:pPr>
      <w:r w:rsidRPr="00DA55D2">
        <w:rPr>
          <w:rFonts w:ascii="Times New Roman" w:eastAsia="Times New Roman" w:hAnsi="Times New Roman" w:cs="Simplified Arabic"/>
          <w:b/>
          <w:bCs/>
          <w:kern w:val="0"/>
          <w:sz w:val="28"/>
          <w:szCs w:val="28"/>
          <w:u w:val="single"/>
          <w:rtl/>
          <w14:ligatures w14:val="none"/>
        </w:rPr>
        <w:t>الفرضيات الفرعية</w:t>
      </w:r>
    </w:p>
    <w:p w14:paraId="578C78F9" w14:textId="77777777" w:rsidR="00FF1E6E" w:rsidRPr="00FF1E6E" w:rsidRDefault="00FF1E6E" w:rsidP="00FF1E6E">
      <w:pPr>
        <w:pStyle w:val="NormalWeb"/>
        <w:bidi/>
        <w:spacing w:before="0" w:beforeAutospacing="0" w:after="0" w:afterAutospacing="0"/>
        <w:ind w:hanging="98"/>
        <w:jc w:val="both"/>
        <w:rPr>
          <w:rFonts w:cs="Simplified Arabic"/>
          <w:b/>
          <w:bCs/>
          <w:sz w:val="28"/>
          <w:szCs w:val="28"/>
          <w:u w:val="single"/>
        </w:rPr>
      </w:pPr>
      <w:r w:rsidRPr="00FF1E6E">
        <w:rPr>
          <w:rFonts w:cs="Simplified Arabic"/>
          <w:b/>
          <w:bCs/>
          <w:sz w:val="28"/>
          <w:szCs w:val="28"/>
          <w:u w:val="single"/>
          <w:rtl/>
        </w:rPr>
        <w:t>الفرض الأول</w:t>
      </w:r>
      <w:r w:rsidRPr="00FF1E6E">
        <w:rPr>
          <w:rFonts w:cs="Simplified Arabic"/>
          <w:b/>
          <w:bCs/>
          <w:sz w:val="28"/>
          <w:szCs w:val="28"/>
          <w:u w:val="single"/>
        </w:rPr>
        <w:t>:</w:t>
      </w:r>
    </w:p>
    <w:p w14:paraId="4309C538" w14:textId="77777777" w:rsidR="00FF1E6E" w:rsidRPr="00FF1E6E" w:rsidRDefault="00FF1E6E" w:rsidP="00FF1E6E">
      <w:pPr>
        <w:pStyle w:val="NormalWeb"/>
        <w:bidi/>
        <w:spacing w:before="0" w:beforeAutospacing="0" w:after="0" w:afterAutospacing="0"/>
        <w:ind w:firstLine="469"/>
        <w:jc w:val="both"/>
        <w:rPr>
          <w:rFonts w:cs="Simplified Arabic"/>
          <w:b/>
          <w:bCs/>
          <w:sz w:val="28"/>
          <w:szCs w:val="28"/>
        </w:rPr>
      </w:pPr>
      <w:r w:rsidRPr="00FF1E6E">
        <w:rPr>
          <w:rFonts w:cs="Simplified Arabic"/>
          <w:b/>
          <w:bCs/>
          <w:sz w:val="28"/>
          <w:szCs w:val="28"/>
          <w:rtl/>
        </w:rPr>
        <w:t>يؤدي تطبيق ممارسات فعالة لإدارة مخاطر انقطاع الشبكات إلى تعزيز استمرارية الخدمة في شركة</w:t>
      </w:r>
      <w:r w:rsidRPr="00FF1E6E">
        <w:rPr>
          <w:rFonts w:cs="Simplified Arabic"/>
          <w:b/>
          <w:bCs/>
          <w:sz w:val="28"/>
          <w:szCs w:val="28"/>
        </w:rPr>
        <w:t xml:space="preserve"> Mobily</w:t>
      </w:r>
      <w:r w:rsidRPr="00FF1E6E">
        <w:rPr>
          <w:rFonts w:cs="Simplified Arabic"/>
          <w:b/>
          <w:bCs/>
          <w:sz w:val="28"/>
          <w:szCs w:val="28"/>
          <w:rtl/>
        </w:rPr>
        <w:t>، وذلك من خلال</w:t>
      </w:r>
      <w:r w:rsidRPr="00FF1E6E">
        <w:rPr>
          <w:rFonts w:cs="Simplified Arabic"/>
          <w:b/>
          <w:bCs/>
          <w:sz w:val="28"/>
          <w:szCs w:val="28"/>
        </w:rPr>
        <w:t>:</w:t>
      </w:r>
    </w:p>
    <w:p w14:paraId="68DFCA3C"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تقليل عدد مرات انقطاع الخدمة</w:t>
      </w:r>
      <w:r w:rsidRPr="00FF1E6E">
        <w:rPr>
          <w:rFonts w:cs="Simplified Arabic"/>
          <w:b/>
          <w:bCs/>
          <w:sz w:val="28"/>
          <w:szCs w:val="28"/>
        </w:rPr>
        <w:t>.</w:t>
      </w:r>
    </w:p>
    <w:p w14:paraId="6C5E5847"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lastRenderedPageBreak/>
        <w:t>تقليل مدة الأعطال وفترات التوقف</w:t>
      </w:r>
      <w:r w:rsidRPr="00FF1E6E">
        <w:rPr>
          <w:rFonts w:cs="Simplified Arabic"/>
          <w:b/>
          <w:bCs/>
          <w:sz w:val="28"/>
          <w:szCs w:val="28"/>
        </w:rPr>
        <w:t>.</w:t>
      </w:r>
    </w:p>
    <w:p w14:paraId="7A6D9EFD"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زيادة توافر خدمات الاتصالات والإنترنت بصورة مستمرة</w:t>
      </w:r>
      <w:r w:rsidRPr="00FF1E6E">
        <w:rPr>
          <w:rFonts w:cs="Simplified Arabic"/>
          <w:b/>
          <w:bCs/>
          <w:sz w:val="28"/>
          <w:szCs w:val="28"/>
        </w:rPr>
        <w:t>.</w:t>
      </w:r>
    </w:p>
    <w:p w14:paraId="5A795236"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تحسين سرعة الاستجابة والتعافي من الأعطال الطارئة</w:t>
      </w:r>
      <w:r w:rsidRPr="00FF1E6E">
        <w:rPr>
          <w:rFonts w:cs="Simplified Arabic"/>
          <w:b/>
          <w:bCs/>
          <w:sz w:val="28"/>
          <w:szCs w:val="28"/>
        </w:rPr>
        <w:t>.</w:t>
      </w:r>
    </w:p>
    <w:p w14:paraId="7B53B6A8" w14:textId="77777777" w:rsidR="00FF1E6E" w:rsidRPr="00FF1E6E" w:rsidRDefault="00FF1E6E" w:rsidP="00FF1E6E">
      <w:pPr>
        <w:pStyle w:val="NormalWeb"/>
        <w:bidi/>
        <w:spacing w:before="0" w:beforeAutospacing="0" w:after="0" w:afterAutospacing="0"/>
        <w:ind w:hanging="98"/>
        <w:jc w:val="both"/>
        <w:rPr>
          <w:rFonts w:cs="Simplified Arabic"/>
          <w:b/>
          <w:bCs/>
          <w:sz w:val="28"/>
          <w:szCs w:val="28"/>
          <w:u w:val="single"/>
        </w:rPr>
      </w:pPr>
      <w:r w:rsidRPr="00FF1E6E">
        <w:rPr>
          <w:rFonts w:cs="Simplified Arabic"/>
          <w:b/>
          <w:bCs/>
          <w:sz w:val="28"/>
          <w:szCs w:val="28"/>
          <w:u w:val="single"/>
          <w:rtl/>
        </w:rPr>
        <w:t>الفرض الثاني</w:t>
      </w:r>
      <w:r w:rsidRPr="00FF1E6E">
        <w:rPr>
          <w:rFonts w:cs="Simplified Arabic"/>
          <w:b/>
          <w:bCs/>
          <w:sz w:val="28"/>
          <w:szCs w:val="28"/>
          <w:u w:val="single"/>
        </w:rPr>
        <w:t>:</w:t>
      </w:r>
    </w:p>
    <w:p w14:paraId="55935174" w14:textId="77777777" w:rsidR="00FF1E6E" w:rsidRPr="00FF1E6E" w:rsidRDefault="00FF1E6E" w:rsidP="00FF1E6E">
      <w:pPr>
        <w:pStyle w:val="NormalWeb"/>
        <w:bidi/>
        <w:spacing w:before="0" w:beforeAutospacing="0" w:after="0" w:afterAutospacing="0"/>
        <w:ind w:firstLine="469"/>
        <w:jc w:val="both"/>
        <w:rPr>
          <w:rFonts w:cs="Simplified Arabic"/>
          <w:b/>
          <w:bCs/>
          <w:sz w:val="28"/>
          <w:szCs w:val="28"/>
        </w:rPr>
      </w:pPr>
      <w:r w:rsidRPr="00FF1E6E">
        <w:rPr>
          <w:rFonts w:cs="Simplified Arabic"/>
          <w:b/>
          <w:bCs/>
          <w:sz w:val="28"/>
          <w:szCs w:val="28"/>
          <w:rtl/>
        </w:rPr>
        <w:t>تؤدي فعالية إدارة مخاطر انقطاع الشبكات إلى تحسين رضا العملاء عن خدمات شركة</w:t>
      </w:r>
      <w:r w:rsidRPr="00FF1E6E">
        <w:rPr>
          <w:rFonts w:cs="Simplified Arabic"/>
          <w:b/>
          <w:bCs/>
          <w:sz w:val="28"/>
          <w:szCs w:val="28"/>
        </w:rPr>
        <w:t xml:space="preserve"> Mobily</w:t>
      </w:r>
      <w:r w:rsidRPr="00FF1E6E">
        <w:rPr>
          <w:rFonts w:cs="Simplified Arabic"/>
          <w:b/>
          <w:bCs/>
          <w:sz w:val="28"/>
          <w:szCs w:val="28"/>
          <w:rtl/>
        </w:rPr>
        <w:t>، وذلك من خلال</w:t>
      </w:r>
      <w:r w:rsidRPr="00FF1E6E">
        <w:rPr>
          <w:rFonts w:cs="Simplified Arabic"/>
          <w:b/>
          <w:bCs/>
          <w:sz w:val="28"/>
          <w:szCs w:val="28"/>
        </w:rPr>
        <w:t>:</w:t>
      </w:r>
    </w:p>
    <w:p w14:paraId="0FA8A3E3"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تعزيز ثقة العملاء في استقرار الشبكة</w:t>
      </w:r>
      <w:r w:rsidRPr="00FF1E6E">
        <w:rPr>
          <w:rFonts w:cs="Simplified Arabic"/>
          <w:b/>
          <w:bCs/>
          <w:sz w:val="28"/>
          <w:szCs w:val="28"/>
        </w:rPr>
        <w:t>.</w:t>
      </w:r>
    </w:p>
    <w:p w14:paraId="53A3FFA6"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تحسين تقييم العملاء لجودة الخدمات المقدمة</w:t>
      </w:r>
      <w:r w:rsidRPr="00FF1E6E">
        <w:rPr>
          <w:rFonts w:cs="Simplified Arabic"/>
          <w:b/>
          <w:bCs/>
          <w:sz w:val="28"/>
          <w:szCs w:val="28"/>
        </w:rPr>
        <w:t>.</w:t>
      </w:r>
    </w:p>
    <w:p w14:paraId="55936862"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تقليل الشكاوى المرتبطة بانقطاع الخدمة</w:t>
      </w:r>
      <w:r w:rsidRPr="00FF1E6E">
        <w:rPr>
          <w:rFonts w:cs="Simplified Arabic"/>
          <w:b/>
          <w:bCs/>
          <w:sz w:val="28"/>
          <w:szCs w:val="28"/>
        </w:rPr>
        <w:t>.</w:t>
      </w:r>
    </w:p>
    <w:p w14:paraId="131852B8"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زيادة رضا العملاء عن سرعة معالجة الأعطال والاستجابة لها</w:t>
      </w:r>
      <w:r w:rsidRPr="00FF1E6E">
        <w:rPr>
          <w:rFonts w:cs="Simplified Arabic"/>
          <w:b/>
          <w:bCs/>
          <w:sz w:val="28"/>
          <w:szCs w:val="28"/>
        </w:rPr>
        <w:t>.</w:t>
      </w:r>
    </w:p>
    <w:p w14:paraId="272A0B87" w14:textId="77777777" w:rsidR="00FF1E6E" w:rsidRPr="00FF1E6E" w:rsidRDefault="00FF1E6E" w:rsidP="00FF1E6E">
      <w:pPr>
        <w:pStyle w:val="NormalWeb"/>
        <w:bidi/>
        <w:spacing w:before="0" w:beforeAutospacing="0" w:after="0" w:afterAutospacing="0"/>
        <w:ind w:hanging="98"/>
        <w:jc w:val="both"/>
        <w:rPr>
          <w:rFonts w:cs="Simplified Arabic"/>
          <w:b/>
          <w:bCs/>
          <w:sz w:val="28"/>
          <w:szCs w:val="28"/>
          <w:u w:val="single"/>
        </w:rPr>
      </w:pPr>
      <w:r w:rsidRPr="00FF1E6E">
        <w:rPr>
          <w:rFonts w:cs="Simplified Arabic"/>
          <w:b/>
          <w:bCs/>
          <w:sz w:val="28"/>
          <w:szCs w:val="28"/>
          <w:u w:val="single"/>
          <w:rtl/>
        </w:rPr>
        <w:t>الفرض الثالث</w:t>
      </w:r>
      <w:r w:rsidRPr="00FF1E6E">
        <w:rPr>
          <w:rFonts w:cs="Simplified Arabic"/>
          <w:b/>
          <w:bCs/>
          <w:sz w:val="28"/>
          <w:szCs w:val="28"/>
          <w:u w:val="single"/>
        </w:rPr>
        <w:t>:</w:t>
      </w:r>
    </w:p>
    <w:p w14:paraId="1308F3BE" w14:textId="77777777" w:rsidR="00FF1E6E" w:rsidRPr="00FF1E6E" w:rsidRDefault="00FF1E6E" w:rsidP="00FF1E6E">
      <w:pPr>
        <w:pStyle w:val="NormalWeb"/>
        <w:bidi/>
        <w:spacing w:before="0" w:beforeAutospacing="0" w:after="0" w:afterAutospacing="0"/>
        <w:ind w:firstLine="469"/>
        <w:jc w:val="both"/>
        <w:rPr>
          <w:rFonts w:cs="Simplified Arabic"/>
          <w:b/>
          <w:bCs/>
          <w:sz w:val="28"/>
          <w:szCs w:val="28"/>
        </w:rPr>
      </w:pPr>
      <w:r w:rsidRPr="00FF1E6E">
        <w:rPr>
          <w:rFonts w:cs="Simplified Arabic"/>
          <w:b/>
          <w:bCs/>
          <w:sz w:val="28"/>
          <w:szCs w:val="28"/>
          <w:rtl/>
        </w:rPr>
        <w:t>يؤدي ارتفاع مستوى استمرارية الخدمة إلى تحسين رضا العملاء لدى شركة</w:t>
      </w:r>
      <w:r w:rsidRPr="00FF1E6E">
        <w:rPr>
          <w:rFonts w:cs="Simplified Arabic"/>
          <w:b/>
          <w:bCs/>
          <w:sz w:val="28"/>
          <w:szCs w:val="28"/>
        </w:rPr>
        <w:t xml:space="preserve"> Mobily</w:t>
      </w:r>
      <w:r w:rsidRPr="00FF1E6E">
        <w:rPr>
          <w:rFonts w:cs="Simplified Arabic"/>
          <w:b/>
          <w:bCs/>
          <w:sz w:val="28"/>
          <w:szCs w:val="28"/>
          <w:rtl/>
        </w:rPr>
        <w:t>، وذلك من خلال</w:t>
      </w:r>
      <w:r w:rsidRPr="00FF1E6E">
        <w:rPr>
          <w:rFonts w:cs="Simplified Arabic"/>
          <w:b/>
          <w:bCs/>
          <w:sz w:val="28"/>
          <w:szCs w:val="28"/>
        </w:rPr>
        <w:t>:</w:t>
      </w:r>
    </w:p>
    <w:p w14:paraId="597B6E41"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زيادة الاعتمادية المدركة للخدمة</w:t>
      </w:r>
      <w:r w:rsidRPr="00FF1E6E">
        <w:rPr>
          <w:rFonts w:cs="Simplified Arabic"/>
          <w:b/>
          <w:bCs/>
          <w:sz w:val="28"/>
          <w:szCs w:val="28"/>
        </w:rPr>
        <w:t>.</w:t>
      </w:r>
    </w:p>
    <w:p w14:paraId="6F419039"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تعزيز الشعور بجودة واستقرار الشبكة</w:t>
      </w:r>
      <w:r w:rsidRPr="00FF1E6E">
        <w:rPr>
          <w:rFonts w:cs="Simplified Arabic"/>
          <w:b/>
          <w:bCs/>
          <w:sz w:val="28"/>
          <w:szCs w:val="28"/>
        </w:rPr>
        <w:t>.</w:t>
      </w:r>
    </w:p>
    <w:p w14:paraId="4146C807"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تحسين تجربة العميل أثناء استخدام خدمات الاتصالات والإنترنت</w:t>
      </w:r>
      <w:r w:rsidRPr="00FF1E6E">
        <w:rPr>
          <w:rFonts w:cs="Simplified Arabic"/>
          <w:b/>
          <w:bCs/>
          <w:sz w:val="28"/>
          <w:szCs w:val="28"/>
        </w:rPr>
        <w:t>.</w:t>
      </w:r>
    </w:p>
    <w:p w14:paraId="53748EFB"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زيادة الرغبة في الاستمرار في استخدام خدمات الشركة</w:t>
      </w:r>
      <w:r w:rsidRPr="00FF1E6E">
        <w:rPr>
          <w:rFonts w:cs="Simplified Arabic"/>
          <w:b/>
          <w:bCs/>
          <w:sz w:val="28"/>
          <w:szCs w:val="28"/>
        </w:rPr>
        <w:t>.</w:t>
      </w:r>
    </w:p>
    <w:p w14:paraId="399E163D" w14:textId="77777777" w:rsidR="00FF1E6E" w:rsidRPr="00FF1E6E" w:rsidRDefault="00FF1E6E" w:rsidP="00FF1E6E">
      <w:pPr>
        <w:pStyle w:val="NormalWeb"/>
        <w:bidi/>
        <w:spacing w:before="0" w:beforeAutospacing="0" w:after="0" w:afterAutospacing="0"/>
        <w:ind w:hanging="98"/>
        <w:jc w:val="both"/>
        <w:rPr>
          <w:rFonts w:cs="Simplified Arabic"/>
          <w:b/>
          <w:bCs/>
          <w:sz w:val="28"/>
          <w:szCs w:val="28"/>
          <w:u w:val="single"/>
        </w:rPr>
      </w:pPr>
      <w:r w:rsidRPr="00FF1E6E">
        <w:rPr>
          <w:rFonts w:cs="Simplified Arabic"/>
          <w:b/>
          <w:bCs/>
          <w:sz w:val="28"/>
          <w:szCs w:val="28"/>
          <w:u w:val="single"/>
          <w:rtl/>
        </w:rPr>
        <w:t>الفرض الرابع</w:t>
      </w:r>
      <w:r w:rsidRPr="00FF1E6E">
        <w:rPr>
          <w:rFonts w:cs="Simplified Arabic"/>
          <w:b/>
          <w:bCs/>
          <w:sz w:val="28"/>
          <w:szCs w:val="28"/>
          <w:u w:val="single"/>
        </w:rPr>
        <w:t>:</w:t>
      </w:r>
    </w:p>
    <w:p w14:paraId="00C800F3"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توجد علاقة إيجابية ذات دلالة إحصائية بين مستوى فعالية إدارة مخاطر انقطاع الشبكات ومستوى استمرارية الخدمة لدى عملاء شركة</w:t>
      </w:r>
      <w:r w:rsidRPr="00FF1E6E">
        <w:rPr>
          <w:rFonts w:cs="Simplified Arabic"/>
          <w:b/>
          <w:bCs/>
          <w:sz w:val="28"/>
          <w:szCs w:val="28"/>
        </w:rPr>
        <w:t xml:space="preserve"> Mobily.</w:t>
      </w:r>
    </w:p>
    <w:p w14:paraId="13D91524" w14:textId="77777777" w:rsidR="00FF1E6E" w:rsidRDefault="00FF1E6E" w:rsidP="00FF1E6E">
      <w:pPr>
        <w:pStyle w:val="NormalWeb"/>
        <w:bidi/>
        <w:spacing w:before="0" w:beforeAutospacing="0" w:after="0" w:afterAutospacing="0"/>
        <w:ind w:hanging="98"/>
        <w:jc w:val="both"/>
        <w:rPr>
          <w:rFonts w:cs="Simplified Arabic"/>
          <w:b/>
          <w:bCs/>
          <w:sz w:val="28"/>
          <w:szCs w:val="28"/>
          <w:u w:val="single"/>
          <w:rtl/>
        </w:rPr>
      </w:pPr>
    </w:p>
    <w:p w14:paraId="0A0CB5AA" w14:textId="77777777" w:rsidR="00FF1E6E" w:rsidRPr="00FF1E6E" w:rsidRDefault="00FF1E6E" w:rsidP="00FF1E6E">
      <w:pPr>
        <w:pStyle w:val="NormalWeb"/>
        <w:bidi/>
        <w:spacing w:before="0" w:beforeAutospacing="0" w:after="0" w:afterAutospacing="0"/>
        <w:ind w:hanging="98"/>
        <w:jc w:val="both"/>
        <w:rPr>
          <w:rFonts w:cs="Simplified Arabic"/>
          <w:b/>
          <w:bCs/>
          <w:sz w:val="28"/>
          <w:szCs w:val="28"/>
          <w:u w:val="single"/>
        </w:rPr>
      </w:pPr>
      <w:r w:rsidRPr="00FF1E6E">
        <w:rPr>
          <w:rFonts w:cs="Simplified Arabic"/>
          <w:b/>
          <w:bCs/>
          <w:sz w:val="28"/>
          <w:szCs w:val="28"/>
          <w:u w:val="single"/>
          <w:rtl/>
        </w:rPr>
        <w:t>الفرض الخامس</w:t>
      </w:r>
      <w:r w:rsidRPr="00FF1E6E">
        <w:rPr>
          <w:rFonts w:cs="Simplified Arabic"/>
          <w:b/>
          <w:bCs/>
          <w:sz w:val="28"/>
          <w:szCs w:val="28"/>
          <w:u w:val="single"/>
        </w:rPr>
        <w:t>:</w:t>
      </w:r>
    </w:p>
    <w:p w14:paraId="24A1E07C"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توجد علاقة إيجابية ذات دلالة إحصائية بين مستوى فعالية إدارة مخاطر انقطاع الشبكات ومستوى رضا العملاء لدى شركة</w:t>
      </w:r>
      <w:r w:rsidRPr="00FF1E6E">
        <w:rPr>
          <w:rFonts w:cs="Simplified Arabic"/>
          <w:b/>
          <w:bCs/>
          <w:sz w:val="28"/>
          <w:szCs w:val="28"/>
        </w:rPr>
        <w:t xml:space="preserve"> Mobily.</w:t>
      </w:r>
    </w:p>
    <w:p w14:paraId="712DCD33" w14:textId="77777777" w:rsidR="00FF1E6E" w:rsidRPr="00FF1E6E" w:rsidRDefault="00FF1E6E" w:rsidP="00FF1E6E">
      <w:pPr>
        <w:pStyle w:val="NormalWeb"/>
        <w:bidi/>
        <w:spacing w:before="0" w:beforeAutospacing="0" w:after="0" w:afterAutospacing="0"/>
        <w:ind w:hanging="98"/>
        <w:jc w:val="both"/>
        <w:rPr>
          <w:rFonts w:cs="Simplified Arabic"/>
          <w:b/>
          <w:bCs/>
          <w:sz w:val="28"/>
          <w:szCs w:val="28"/>
          <w:u w:val="single"/>
        </w:rPr>
      </w:pPr>
      <w:r w:rsidRPr="00FF1E6E">
        <w:rPr>
          <w:rFonts w:cs="Simplified Arabic"/>
          <w:b/>
          <w:bCs/>
          <w:sz w:val="28"/>
          <w:szCs w:val="28"/>
          <w:u w:val="single"/>
          <w:rtl/>
        </w:rPr>
        <w:t>الفرض السادس</w:t>
      </w:r>
      <w:r w:rsidRPr="00FF1E6E">
        <w:rPr>
          <w:rFonts w:cs="Simplified Arabic"/>
          <w:b/>
          <w:bCs/>
          <w:sz w:val="28"/>
          <w:szCs w:val="28"/>
          <w:u w:val="single"/>
        </w:rPr>
        <w:t>:</w:t>
      </w:r>
    </w:p>
    <w:p w14:paraId="0525FF0D"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t>توجد علاقة إيجابية ذات دلالة إحصائية بين مستوى استمرارية الخدمة ومستوى رضا العملاء لدى شركة</w:t>
      </w:r>
      <w:r w:rsidRPr="00FF1E6E">
        <w:rPr>
          <w:rFonts w:cs="Simplified Arabic"/>
          <w:b/>
          <w:bCs/>
          <w:sz w:val="28"/>
          <w:szCs w:val="28"/>
        </w:rPr>
        <w:t xml:space="preserve"> Mobily.</w:t>
      </w:r>
    </w:p>
    <w:p w14:paraId="1DB6459B" w14:textId="77777777" w:rsidR="00FF1E6E" w:rsidRPr="00FF1E6E" w:rsidRDefault="00FF1E6E" w:rsidP="00FF1E6E">
      <w:pPr>
        <w:pStyle w:val="NormalWeb"/>
        <w:bidi/>
        <w:spacing w:before="0" w:beforeAutospacing="0" w:after="0" w:afterAutospacing="0"/>
        <w:ind w:hanging="98"/>
        <w:jc w:val="both"/>
        <w:rPr>
          <w:rFonts w:cs="Simplified Arabic"/>
          <w:b/>
          <w:bCs/>
          <w:sz w:val="28"/>
          <w:szCs w:val="28"/>
          <w:u w:val="single"/>
        </w:rPr>
      </w:pPr>
      <w:r w:rsidRPr="00FF1E6E">
        <w:rPr>
          <w:rFonts w:cs="Simplified Arabic"/>
          <w:b/>
          <w:bCs/>
          <w:sz w:val="28"/>
          <w:szCs w:val="28"/>
          <w:u w:val="single"/>
          <w:rtl/>
        </w:rPr>
        <w:t>الفرض السابع</w:t>
      </w:r>
      <w:r w:rsidRPr="00FF1E6E">
        <w:rPr>
          <w:rFonts w:cs="Simplified Arabic"/>
          <w:b/>
          <w:bCs/>
          <w:sz w:val="28"/>
          <w:szCs w:val="28"/>
          <w:u w:val="single"/>
        </w:rPr>
        <w:t>:</w:t>
      </w:r>
    </w:p>
    <w:p w14:paraId="74990167" w14:textId="77777777" w:rsidR="00FF1E6E" w:rsidRPr="00FF1E6E" w:rsidRDefault="00FF1E6E" w:rsidP="00CA3D2E">
      <w:pPr>
        <w:pStyle w:val="NormalWeb"/>
        <w:numPr>
          <w:ilvl w:val="1"/>
          <w:numId w:val="4"/>
        </w:numPr>
        <w:bidi/>
        <w:spacing w:before="0" w:beforeAutospacing="0" w:after="0" w:afterAutospacing="0"/>
        <w:jc w:val="both"/>
        <w:rPr>
          <w:rFonts w:cs="Simplified Arabic"/>
          <w:b/>
          <w:bCs/>
          <w:sz w:val="28"/>
          <w:szCs w:val="28"/>
        </w:rPr>
      </w:pPr>
      <w:r w:rsidRPr="00FF1E6E">
        <w:rPr>
          <w:rFonts w:cs="Simplified Arabic"/>
          <w:b/>
          <w:bCs/>
          <w:sz w:val="28"/>
          <w:szCs w:val="28"/>
          <w:rtl/>
        </w:rPr>
        <w:lastRenderedPageBreak/>
        <w:t>تؤدي استمرارية الخدمة دورًا وسيطًا ذا دلالة إحصائية في العلاقة بين إدارة مخاطر انقطاع الشبكات ورضا العملاء لدى عملاء شركة</w:t>
      </w:r>
      <w:r w:rsidRPr="00FF1E6E">
        <w:rPr>
          <w:rFonts w:cs="Simplified Arabic"/>
          <w:b/>
          <w:bCs/>
          <w:sz w:val="28"/>
          <w:szCs w:val="28"/>
        </w:rPr>
        <w:t xml:space="preserve"> Mobily </w:t>
      </w:r>
      <w:r w:rsidRPr="00FF1E6E">
        <w:rPr>
          <w:rFonts w:cs="Simplified Arabic"/>
          <w:b/>
          <w:bCs/>
          <w:sz w:val="28"/>
          <w:szCs w:val="28"/>
          <w:rtl/>
        </w:rPr>
        <w:t>في المملكة العربية السعودية</w:t>
      </w:r>
      <w:r w:rsidRPr="00FF1E6E">
        <w:rPr>
          <w:rFonts w:cs="Simplified Arabic"/>
          <w:b/>
          <w:bCs/>
          <w:sz w:val="28"/>
          <w:szCs w:val="28"/>
        </w:rPr>
        <w:t>.</w:t>
      </w:r>
    </w:p>
    <w:p w14:paraId="2CD7D22B" w14:textId="77777777" w:rsidR="002974B3" w:rsidRPr="00175E1B" w:rsidRDefault="002974B3" w:rsidP="00CA3D2E">
      <w:pPr>
        <w:pStyle w:val="ListParagraph"/>
        <w:numPr>
          <w:ilvl w:val="0"/>
          <w:numId w:val="12"/>
        </w:numPr>
        <w:spacing w:after="0" w:line="240" w:lineRule="auto"/>
        <w:rPr>
          <w:rFonts w:ascii="Simplified Arabic" w:hAnsi="Simplified Arabic" w:cs="Simplified Arabic"/>
          <w:b/>
          <w:bCs/>
          <w:sz w:val="42"/>
          <w:szCs w:val="42"/>
        </w:rPr>
      </w:pPr>
      <w:r w:rsidRPr="00175E1B">
        <w:rPr>
          <w:rFonts w:ascii="Simplified Arabic" w:hAnsi="Simplified Arabic" w:cs="Simplified Arabic"/>
          <w:b/>
          <w:bCs/>
          <w:sz w:val="42"/>
          <w:szCs w:val="42"/>
          <w:rtl/>
        </w:rPr>
        <w:t xml:space="preserve">تساؤلات الدراسة </w:t>
      </w:r>
      <w:r w:rsidRPr="00175E1B">
        <w:rPr>
          <w:rFonts w:ascii="Simplified Arabic" w:hAnsi="Simplified Arabic" w:cs="Simplified Arabic"/>
          <w:b/>
          <w:bCs/>
          <w:sz w:val="42"/>
          <w:szCs w:val="42"/>
        </w:rPr>
        <w:t>Research Questions</w:t>
      </w:r>
    </w:p>
    <w:p w14:paraId="6EA677F0" w14:textId="77777777" w:rsidR="00DF488C" w:rsidRPr="00DA55D2" w:rsidRDefault="00DF488C" w:rsidP="00DF488C">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b/>
          <w:bCs/>
          <w:kern w:val="0"/>
          <w:sz w:val="28"/>
          <w:szCs w:val="28"/>
          <w:u w:val="single"/>
          <w:rtl/>
          <w14:ligatures w14:val="none"/>
        </w:rPr>
        <w:t>السؤال الرئيسي</w:t>
      </w:r>
    </w:p>
    <w:p w14:paraId="0354147F" w14:textId="77777777" w:rsidR="00DF488C" w:rsidRPr="00DA55D2" w:rsidRDefault="00DF488C" w:rsidP="00B75AA8">
      <w:pPr>
        <w:pStyle w:val="NormalWeb"/>
        <w:bidi/>
        <w:spacing w:before="0" w:beforeAutospacing="0" w:after="0" w:afterAutospacing="0"/>
        <w:ind w:firstLine="469"/>
        <w:jc w:val="both"/>
        <w:rPr>
          <w:rFonts w:cs="Simplified Arabic"/>
          <w:b/>
          <w:bCs/>
          <w:sz w:val="28"/>
          <w:szCs w:val="28"/>
        </w:rPr>
      </w:pPr>
      <w:r w:rsidRPr="00DA55D2">
        <w:rPr>
          <w:rFonts w:cs="Simplified Arabic"/>
          <w:b/>
          <w:bCs/>
          <w:sz w:val="28"/>
          <w:szCs w:val="28"/>
          <w:rtl/>
        </w:rPr>
        <w:t>ما أثر إدارة مخاطر انقطاع الشبكات على استمرارية الخدمة ورضا العملاء لدى عملاء شركة</w:t>
      </w:r>
      <w:r w:rsidRPr="00DA55D2">
        <w:rPr>
          <w:rFonts w:cs="Simplified Arabic"/>
          <w:b/>
          <w:bCs/>
          <w:sz w:val="28"/>
          <w:szCs w:val="28"/>
        </w:rPr>
        <w:t xml:space="preserve"> Mobily </w:t>
      </w:r>
      <w:r w:rsidRPr="00DA55D2">
        <w:rPr>
          <w:rFonts w:cs="Simplified Arabic"/>
          <w:b/>
          <w:bCs/>
          <w:sz w:val="28"/>
          <w:szCs w:val="28"/>
          <w:rtl/>
        </w:rPr>
        <w:t>في المملكة العربية السعودية؟</w:t>
      </w:r>
    </w:p>
    <w:p w14:paraId="4BA30B9A" w14:textId="77777777" w:rsidR="00DF488C" w:rsidRPr="00DA55D2" w:rsidRDefault="00DF488C" w:rsidP="00DF488C">
      <w:pPr>
        <w:spacing w:after="0" w:line="240" w:lineRule="auto"/>
        <w:ind w:firstLine="44"/>
        <w:jc w:val="lowKashida"/>
        <w:rPr>
          <w:rFonts w:ascii="Times New Roman" w:eastAsia="Times New Roman" w:hAnsi="Times New Roman" w:cs="Simplified Arabic"/>
          <w:b/>
          <w:bCs/>
          <w:kern w:val="0"/>
          <w:sz w:val="28"/>
          <w:szCs w:val="28"/>
          <w:u w:val="single"/>
          <w:rtl/>
          <w14:ligatures w14:val="none"/>
        </w:rPr>
      </w:pPr>
      <w:r w:rsidRPr="00DA55D2">
        <w:rPr>
          <w:rFonts w:ascii="Times New Roman" w:eastAsia="Times New Roman" w:hAnsi="Times New Roman" w:cs="Simplified Arabic" w:hint="cs"/>
          <w:b/>
          <w:bCs/>
          <w:kern w:val="0"/>
          <w:sz w:val="28"/>
          <w:szCs w:val="28"/>
          <w:u w:val="single"/>
          <w:rtl/>
          <w14:ligatures w14:val="none"/>
        </w:rPr>
        <w:t>الأسئلة الفرعية</w:t>
      </w:r>
    </w:p>
    <w:p w14:paraId="4900E704" w14:textId="77777777" w:rsidR="00DF488C" w:rsidRPr="002974B3" w:rsidRDefault="00DF488C" w:rsidP="00DF488C">
      <w:pPr>
        <w:spacing w:after="0" w:line="240" w:lineRule="auto"/>
        <w:ind w:firstLine="44"/>
        <w:jc w:val="lowKashida"/>
        <w:rPr>
          <w:rFonts w:ascii="Times New Roman" w:eastAsia="Times New Roman" w:hAnsi="Times New Roman" w:cs="Simplified Arabic"/>
          <w:b/>
          <w:bCs/>
          <w:kern w:val="0"/>
          <w:sz w:val="30"/>
          <w:szCs w:val="30"/>
          <w14:ligatures w14:val="none"/>
        </w:rPr>
      </w:pPr>
      <w:r w:rsidRPr="002974B3">
        <w:rPr>
          <w:rFonts w:ascii="Times New Roman" w:eastAsia="Times New Roman" w:hAnsi="Times New Roman" w:cs="Simplified Arabic"/>
          <w:b/>
          <w:bCs/>
          <w:kern w:val="0"/>
          <w:sz w:val="30"/>
          <w:szCs w:val="30"/>
          <w:rtl/>
          <w14:ligatures w14:val="none"/>
        </w:rPr>
        <w:t>أولًا: أسئلة متعلقة بإدارة انقطاعات الشبكة (من منظور العملاء</w:t>
      </w:r>
      <w:r w:rsidRPr="002974B3">
        <w:rPr>
          <w:rFonts w:ascii="Times New Roman" w:eastAsia="Times New Roman" w:hAnsi="Times New Roman" w:cs="Simplified Arabic"/>
          <w:b/>
          <w:bCs/>
          <w:kern w:val="0"/>
          <w:sz w:val="30"/>
          <w:szCs w:val="30"/>
          <w14:ligatures w14:val="none"/>
        </w:rPr>
        <w:t>(</w:t>
      </w:r>
    </w:p>
    <w:p w14:paraId="42AB6DA7" w14:textId="77777777" w:rsidR="00DF488C" w:rsidRPr="00DA55D2" w:rsidRDefault="00DF488C" w:rsidP="00CA3D2E">
      <w:pPr>
        <w:pStyle w:val="NormalWeb"/>
        <w:numPr>
          <w:ilvl w:val="0"/>
          <w:numId w:val="5"/>
        </w:numPr>
        <w:bidi/>
        <w:spacing w:before="0" w:beforeAutospacing="0" w:after="0" w:afterAutospacing="0"/>
        <w:jc w:val="both"/>
        <w:rPr>
          <w:rFonts w:cs="Simplified Arabic"/>
          <w:sz w:val="28"/>
          <w:szCs w:val="28"/>
        </w:rPr>
      </w:pPr>
      <w:r w:rsidRPr="00DA55D2">
        <w:rPr>
          <w:rFonts w:cs="Simplified Arabic"/>
          <w:sz w:val="28"/>
          <w:szCs w:val="28"/>
          <w:rtl/>
        </w:rPr>
        <w:t>ما مستوى إدراك العملاء لفعالية إدارة انقطاعات الشبكة في شركة</w:t>
      </w:r>
      <w:r w:rsidRPr="00DA55D2">
        <w:rPr>
          <w:rFonts w:cs="Simplified Arabic"/>
          <w:sz w:val="28"/>
          <w:szCs w:val="28"/>
        </w:rPr>
        <w:t xml:space="preserve"> Mobily</w:t>
      </w:r>
      <w:r w:rsidRPr="00DA55D2">
        <w:rPr>
          <w:rFonts w:cs="Simplified Arabic"/>
          <w:sz w:val="28"/>
          <w:szCs w:val="28"/>
          <w:rtl/>
        </w:rPr>
        <w:t>؟</w:t>
      </w:r>
    </w:p>
    <w:p w14:paraId="459A7A68" w14:textId="77777777" w:rsidR="00DF488C" w:rsidRPr="00DA55D2" w:rsidRDefault="00DF488C" w:rsidP="00CA3D2E">
      <w:pPr>
        <w:pStyle w:val="NormalWeb"/>
        <w:numPr>
          <w:ilvl w:val="0"/>
          <w:numId w:val="5"/>
        </w:numPr>
        <w:bidi/>
        <w:spacing w:before="0" w:beforeAutospacing="0" w:after="0" w:afterAutospacing="0"/>
        <w:jc w:val="both"/>
        <w:rPr>
          <w:rFonts w:cs="Simplified Arabic"/>
          <w:sz w:val="28"/>
          <w:szCs w:val="28"/>
        </w:rPr>
      </w:pPr>
      <w:r w:rsidRPr="00DA55D2">
        <w:rPr>
          <w:rFonts w:cs="Simplified Arabic"/>
          <w:sz w:val="28"/>
          <w:szCs w:val="28"/>
          <w:rtl/>
        </w:rPr>
        <w:t>ما مدى سرعة استجابة الشركة لمعالجة أعطال الشبكة من وجهة نظر العملاء؟</w:t>
      </w:r>
    </w:p>
    <w:p w14:paraId="5256C058" w14:textId="77777777" w:rsidR="00DF488C" w:rsidRPr="00DA55D2" w:rsidRDefault="00DF488C" w:rsidP="00CA3D2E">
      <w:pPr>
        <w:pStyle w:val="NormalWeb"/>
        <w:numPr>
          <w:ilvl w:val="0"/>
          <w:numId w:val="5"/>
        </w:numPr>
        <w:bidi/>
        <w:spacing w:before="0" w:beforeAutospacing="0" w:after="0" w:afterAutospacing="0"/>
        <w:jc w:val="both"/>
        <w:rPr>
          <w:rFonts w:cs="Simplified Arabic"/>
          <w:sz w:val="28"/>
          <w:szCs w:val="28"/>
        </w:rPr>
      </w:pPr>
      <w:r w:rsidRPr="00DA55D2">
        <w:rPr>
          <w:rFonts w:cs="Simplified Arabic"/>
          <w:sz w:val="28"/>
          <w:szCs w:val="28"/>
          <w:rtl/>
        </w:rPr>
        <w:t>إلى أي مدى يشعر العملاء بوجود تحسن في إدارة الانقطاعات بمرور الوقت؟</w:t>
      </w:r>
    </w:p>
    <w:p w14:paraId="651DE4A1" w14:textId="77777777" w:rsidR="00DF488C" w:rsidRPr="002974B3" w:rsidRDefault="00DF488C" w:rsidP="00DF488C">
      <w:pPr>
        <w:spacing w:after="0" w:line="240" w:lineRule="auto"/>
        <w:ind w:firstLine="44"/>
        <w:jc w:val="lowKashida"/>
        <w:rPr>
          <w:rFonts w:ascii="Times New Roman" w:eastAsia="Times New Roman" w:hAnsi="Times New Roman" w:cs="Simplified Arabic"/>
          <w:b/>
          <w:bCs/>
          <w:kern w:val="0"/>
          <w:sz w:val="30"/>
          <w:szCs w:val="30"/>
          <w14:ligatures w14:val="none"/>
        </w:rPr>
      </w:pPr>
      <w:r w:rsidRPr="002974B3">
        <w:rPr>
          <w:rFonts w:ascii="Times New Roman" w:eastAsia="Times New Roman" w:hAnsi="Times New Roman" w:cs="Simplified Arabic"/>
          <w:b/>
          <w:bCs/>
          <w:kern w:val="0"/>
          <w:sz w:val="30"/>
          <w:szCs w:val="30"/>
          <w:rtl/>
          <w14:ligatures w14:val="none"/>
        </w:rPr>
        <w:t>ثانيًا: أسئلة متعلقة باستمرارية الخدمة</w:t>
      </w:r>
    </w:p>
    <w:p w14:paraId="46D8ED93" w14:textId="77777777" w:rsidR="00DF488C" w:rsidRPr="00DA55D2" w:rsidRDefault="00DF488C" w:rsidP="00CA3D2E">
      <w:pPr>
        <w:pStyle w:val="NormalWeb"/>
        <w:numPr>
          <w:ilvl w:val="0"/>
          <w:numId w:val="6"/>
        </w:numPr>
        <w:bidi/>
        <w:spacing w:before="0" w:beforeAutospacing="0" w:after="0" w:afterAutospacing="0"/>
        <w:jc w:val="both"/>
        <w:rPr>
          <w:rFonts w:cs="Simplified Arabic"/>
          <w:sz w:val="28"/>
          <w:szCs w:val="28"/>
        </w:rPr>
      </w:pPr>
      <w:r w:rsidRPr="00DA55D2">
        <w:rPr>
          <w:rFonts w:cs="Simplified Arabic"/>
          <w:sz w:val="28"/>
          <w:szCs w:val="28"/>
          <w:rtl/>
        </w:rPr>
        <w:t>ما مستوى استمرارية الخدمة المدركة لدى عملاء</w:t>
      </w:r>
      <w:r w:rsidRPr="00DA55D2">
        <w:rPr>
          <w:rFonts w:cs="Simplified Arabic"/>
          <w:sz w:val="28"/>
          <w:szCs w:val="28"/>
        </w:rPr>
        <w:t xml:space="preserve"> Mobily</w:t>
      </w:r>
      <w:r w:rsidRPr="00DA55D2">
        <w:rPr>
          <w:rFonts w:cs="Simplified Arabic"/>
          <w:sz w:val="28"/>
          <w:szCs w:val="28"/>
          <w:rtl/>
        </w:rPr>
        <w:t>؟</w:t>
      </w:r>
    </w:p>
    <w:p w14:paraId="0B1EE843" w14:textId="77777777" w:rsidR="00DF488C" w:rsidRPr="00DA55D2" w:rsidRDefault="00DF488C" w:rsidP="00CA3D2E">
      <w:pPr>
        <w:pStyle w:val="NormalWeb"/>
        <w:numPr>
          <w:ilvl w:val="0"/>
          <w:numId w:val="6"/>
        </w:numPr>
        <w:bidi/>
        <w:spacing w:before="0" w:beforeAutospacing="0" w:after="0" w:afterAutospacing="0"/>
        <w:jc w:val="both"/>
        <w:rPr>
          <w:rFonts w:cs="Simplified Arabic"/>
          <w:sz w:val="28"/>
          <w:szCs w:val="28"/>
        </w:rPr>
      </w:pPr>
      <w:r w:rsidRPr="00DA55D2">
        <w:rPr>
          <w:rFonts w:cs="Simplified Arabic"/>
          <w:sz w:val="28"/>
          <w:szCs w:val="28"/>
          <w:rtl/>
        </w:rPr>
        <w:t>ما مدى تأثير تكرار الانقطاعات على إدراك العملاء لاستقرار الشبكة؟</w:t>
      </w:r>
    </w:p>
    <w:p w14:paraId="3BC10D3C" w14:textId="77777777" w:rsidR="00DF488C" w:rsidRPr="00DA55D2" w:rsidRDefault="00DF488C" w:rsidP="00CA3D2E">
      <w:pPr>
        <w:pStyle w:val="NormalWeb"/>
        <w:numPr>
          <w:ilvl w:val="0"/>
          <w:numId w:val="6"/>
        </w:numPr>
        <w:bidi/>
        <w:spacing w:before="0" w:beforeAutospacing="0" w:after="0" w:afterAutospacing="0"/>
        <w:jc w:val="both"/>
        <w:rPr>
          <w:rFonts w:cs="Simplified Arabic"/>
          <w:sz w:val="28"/>
          <w:szCs w:val="28"/>
        </w:rPr>
      </w:pPr>
      <w:r w:rsidRPr="00DA55D2">
        <w:rPr>
          <w:rFonts w:cs="Simplified Arabic"/>
          <w:sz w:val="28"/>
          <w:szCs w:val="28"/>
          <w:rtl/>
        </w:rPr>
        <w:t>ما العلاقة بين إدراك فعالية إدارة الانقطاعات ومستوى استمرارية الخدمة؟</w:t>
      </w:r>
    </w:p>
    <w:p w14:paraId="782587CB" w14:textId="77777777" w:rsidR="00DF488C" w:rsidRPr="002974B3" w:rsidRDefault="00DF488C" w:rsidP="00DF488C">
      <w:pPr>
        <w:spacing w:after="0" w:line="240" w:lineRule="auto"/>
        <w:ind w:firstLine="44"/>
        <w:jc w:val="lowKashida"/>
        <w:rPr>
          <w:rFonts w:ascii="Times New Roman" w:eastAsia="Times New Roman" w:hAnsi="Times New Roman" w:cs="Simplified Arabic"/>
          <w:b/>
          <w:bCs/>
          <w:kern w:val="0"/>
          <w:sz w:val="30"/>
          <w:szCs w:val="30"/>
          <w14:ligatures w14:val="none"/>
        </w:rPr>
      </w:pPr>
      <w:r w:rsidRPr="002974B3">
        <w:rPr>
          <w:rFonts w:ascii="Times New Roman" w:eastAsia="Times New Roman" w:hAnsi="Times New Roman" w:cs="Simplified Arabic"/>
          <w:b/>
          <w:bCs/>
          <w:kern w:val="0"/>
          <w:sz w:val="30"/>
          <w:szCs w:val="30"/>
          <w:rtl/>
          <w14:ligatures w14:val="none"/>
        </w:rPr>
        <w:t>ثالثًا: أسئلة متعلقة برضا العملاء</w:t>
      </w:r>
    </w:p>
    <w:p w14:paraId="52D75E25" w14:textId="77777777" w:rsidR="00DF488C" w:rsidRPr="00DA55D2" w:rsidRDefault="00DF488C" w:rsidP="00CA3D2E">
      <w:pPr>
        <w:pStyle w:val="NormalWeb"/>
        <w:numPr>
          <w:ilvl w:val="0"/>
          <w:numId w:val="7"/>
        </w:numPr>
        <w:bidi/>
        <w:spacing w:before="0" w:beforeAutospacing="0" w:after="0" w:afterAutospacing="0"/>
        <w:jc w:val="both"/>
        <w:rPr>
          <w:rFonts w:cs="Simplified Arabic"/>
          <w:sz w:val="28"/>
          <w:szCs w:val="28"/>
        </w:rPr>
      </w:pPr>
      <w:r w:rsidRPr="00DA55D2">
        <w:rPr>
          <w:rFonts w:cs="Simplified Arabic"/>
          <w:sz w:val="28"/>
          <w:szCs w:val="28"/>
          <w:rtl/>
        </w:rPr>
        <w:t>ما مستوى رضا العملاء عن خدمات الاتصالات المقدمة؟</w:t>
      </w:r>
    </w:p>
    <w:p w14:paraId="2B43A4C2" w14:textId="77777777" w:rsidR="00DF488C" w:rsidRPr="00DA55D2" w:rsidRDefault="00DF488C" w:rsidP="00CA3D2E">
      <w:pPr>
        <w:pStyle w:val="NormalWeb"/>
        <w:numPr>
          <w:ilvl w:val="0"/>
          <w:numId w:val="7"/>
        </w:numPr>
        <w:bidi/>
        <w:spacing w:before="0" w:beforeAutospacing="0" w:after="0" w:afterAutospacing="0"/>
        <w:jc w:val="both"/>
        <w:rPr>
          <w:rFonts w:cs="Simplified Arabic"/>
          <w:sz w:val="28"/>
          <w:szCs w:val="28"/>
        </w:rPr>
      </w:pPr>
      <w:r w:rsidRPr="00DA55D2">
        <w:rPr>
          <w:rFonts w:cs="Simplified Arabic"/>
          <w:sz w:val="28"/>
          <w:szCs w:val="28"/>
          <w:rtl/>
        </w:rPr>
        <w:t>ما مدى تأثر رضا العملاء بتكرار أو طول فترات انقطاع الشبكة؟</w:t>
      </w:r>
    </w:p>
    <w:p w14:paraId="5D146EDB" w14:textId="77777777" w:rsidR="00DF488C" w:rsidRPr="00DA55D2" w:rsidRDefault="00DF488C" w:rsidP="00CA3D2E">
      <w:pPr>
        <w:pStyle w:val="NormalWeb"/>
        <w:numPr>
          <w:ilvl w:val="0"/>
          <w:numId w:val="7"/>
        </w:numPr>
        <w:bidi/>
        <w:spacing w:before="0" w:beforeAutospacing="0" w:after="0" w:afterAutospacing="0"/>
        <w:jc w:val="both"/>
        <w:rPr>
          <w:rFonts w:cs="Simplified Arabic"/>
          <w:sz w:val="28"/>
          <w:szCs w:val="28"/>
        </w:rPr>
      </w:pPr>
      <w:r w:rsidRPr="00DA55D2">
        <w:rPr>
          <w:rFonts w:cs="Simplified Arabic"/>
          <w:sz w:val="28"/>
          <w:szCs w:val="28"/>
          <w:rtl/>
        </w:rPr>
        <w:t>ما العلاقة بين استمرارية الخدمة ومستوى رضا العملاء؟</w:t>
      </w:r>
    </w:p>
    <w:p w14:paraId="73EDB33A" w14:textId="77777777" w:rsidR="002974B3" w:rsidRDefault="002974B3" w:rsidP="00DF488C">
      <w:pPr>
        <w:spacing w:after="0" w:line="240" w:lineRule="auto"/>
        <w:ind w:firstLine="44"/>
        <w:jc w:val="lowKashida"/>
        <w:rPr>
          <w:rFonts w:ascii="Times New Roman" w:eastAsia="Times New Roman" w:hAnsi="Times New Roman" w:cs="Simplified Arabic"/>
          <w:b/>
          <w:bCs/>
          <w:kern w:val="0"/>
          <w:sz w:val="28"/>
          <w:szCs w:val="28"/>
          <w:rtl/>
          <w14:ligatures w14:val="none"/>
        </w:rPr>
      </w:pPr>
    </w:p>
    <w:p w14:paraId="0101B8F3" w14:textId="77777777" w:rsidR="006C5B3A" w:rsidRDefault="006C5B3A" w:rsidP="00DF488C">
      <w:pPr>
        <w:spacing w:after="0" w:line="240" w:lineRule="auto"/>
        <w:ind w:firstLine="44"/>
        <w:jc w:val="lowKashida"/>
        <w:rPr>
          <w:rFonts w:ascii="Times New Roman" w:eastAsia="Times New Roman" w:hAnsi="Times New Roman" w:cs="Simplified Arabic"/>
          <w:b/>
          <w:bCs/>
          <w:kern w:val="0"/>
          <w:sz w:val="28"/>
          <w:szCs w:val="28"/>
          <w:rtl/>
          <w14:ligatures w14:val="none"/>
        </w:rPr>
      </w:pPr>
    </w:p>
    <w:p w14:paraId="3A2105F0" w14:textId="77777777" w:rsidR="00FF1E6E" w:rsidRDefault="00FF1E6E" w:rsidP="00DF488C">
      <w:pPr>
        <w:spacing w:after="0" w:line="240" w:lineRule="auto"/>
        <w:ind w:firstLine="44"/>
        <w:jc w:val="lowKashida"/>
        <w:rPr>
          <w:rFonts w:ascii="Times New Roman" w:eastAsia="Times New Roman" w:hAnsi="Times New Roman" w:cs="Simplified Arabic"/>
          <w:b/>
          <w:bCs/>
          <w:kern w:val="0"/>
          <w:sz w:val="28"/>
          <w:szCs w:val="28"/>
          <w:rtl/>
          <w14:ligatures w14:val="none"/>
        </w:rPr>
      </w:pPr>
    </w:p>
    <w:p w14:paraId="1FEDA2DB" w14:textId="77777777" w:rsidR="00DF488C" w:rsidRPr="002974B3" w:rsidRDefault="00DF488C" w:rsidP="00DF488C">
      <w:pPr>
        <w:spacing w:after="0" w:line="240" w:lineRule="auto"/>
        <w:ind w:firstLine="44"/>
        <w:jc w:val="lowKashida"/>
        <w:rPr>
          <w:rFonts w:ascii="Times New Roman" w:eastAsia="Times New Roman" w:hAnsi="Times New Roman" w:cs="Simplified Arabic"/>
          <w:b/>
          <w:bCs/>
          <w:kern w:val="0"/>
          <w:sz w:val="30"/>
          <w:szCs w:val="30"/>
          <w:rtl/>
          <w14:ligatures w14:val="none"/>
        </w:rPr>
      </w:pPr>
      <w:r w:rsidRPr="002974B3">
        <w:rPr>
          <w:rFonts w:ascii="Times New Roman" w:eastAsia="Times New Roman" w:hAnsi="Times New Roman" w:cs="Simplified Arabic"/>
          <w:b/>
          <w:bCs/>
          <w:kern w:val="0"/>
          <w:sz w:val="30"/>
          <w:szCs w:val="30"/>
          <w:rtl/>
          <w14:ligatures w14:val="none"/>
        </w:rPr>
        <w:t>رابعًا: الأسئلة التكاملية</w:t>
      </w:r>
    </w:p>
    <w:p w14:paraId="7A8D6241" w14:textId="77777777" w:rsidR="004349EE" w:rsidRPr="00DA55D2" w:rsidRDefault="004349EE" w:rsidP="00CA3D2E">
      <w:pPr>
        <w:pStyle w:val="NormalWeb"/>
        <w:numPr>
          <w:ilvl w:val="0"/>
          <w:numId w:val="8"/>
        </w:numPr>
        <w:bidi/>
        <w:spacing w:before="0" w:beforeAutospacing="0" w:after="0" w:afterAutospacing="0"/>
        <w:jc w:val="both"/>
        <w:rPr>
          <w:rFonts w:cs="Simplified Arabic"/>
          <w:sz w:val="28"/>
          <w:szCs w:val="28"/>
        </w:rPr>
      </w:pPr>
      <w:r w:rsidRPr="00DA55D2">
        <w:rPr>
          <w:rFonts w:cs="Simplified Arabic"/>
          <w:sz w:val="28"/>
          <w:szCs w:val="28"/>
          <w:rtl/>
        </w:rPr>
        <w:t>ما طبيعة العلاقة وأثر إدارة مخاطر انقطاع الشبكات على استمرارية الخدمة؟</w:t>
      </w:r>
    </w:p>
    <w:p w14:paraId="1CFF4862" w14:textId="77777777" w:rsidR="004349EE" w:rsidRPr="00DA55D2" w:rsidRDefault="004349EE" w:rsidP="00CA3D2E">
      <w:pPr>
        <w:pStyle w:val="NormalWeb"/>
        <w:numPr>
          <w:ilvl w:val="0"/>
          <w:numId w:val="8"/>
        </w:numPr>
        <w:bidi/>
        <w:spacing w:before="0" w:beforeAutospacing="0" w:after="0" w:afterAutospacing="0"/>
        <w:jc w:val="both"/>
        <w:rPr>
          <w:rFonts w:cs="Simplified Arabic"/>
          <w:sz w:val="28"/>
          <w:szCs w:val="28"/>
        </w:rPr>
      </w:pPr>
      <w:r w:rsidRPr="00DA55D2">
        <w:rPr>
          <w:rFonts w:cs="Simplified Arabic"/>
          <w:sz w:val="28"/>
          <w:szCs w:val="28"/>
          <w:rtl/>
        </w:rPr>
        <w:t>ما طبيعة العلاقة وأثر إدارة مخاطر انقطاع الشبكات على رضا العملاء؟</w:t>
      </w:r>
    </w:p>
    <w:p w14:paraId="08889951" w14:textId="77777777" w:rsidR="004349EE" w:rsidRDefault="004349EE" w:rsidP="00CA3D2E">
      <w:pPr>
        <w:pStyle w:val="NormalWeb"/>
        <w:numPr>
          <w:ilvl w:val="0"/>
          <w:numId w:val="8"/>
        </w:numPr>
        <w:bidi/>
        <w:spacing w:before="0" w:beforeAutospacing="0" w:after="0" w:afterAutospacing="0"/>
        <w:jc w:val="both"/>
        <w:rPr>
          <w:rFonts w:cs="Simplified Arabic"/>
          <w:sz w:val="28"/>
          <w:szCs w:val="28"/>
        </w:rPr>
      </w:pPr>
      <w:r w:rsidRPr="00DA55D2">
        <w:rPr>
          <w:rFonts w:cs="Simplified Arabic"/>
          <w:sz w:val="28"/>
          <w:szCs w:val="28"/>
          <w:rtl/>
        </w:rPr>
        <w:t>هل تؤدي استمرارية الخدمة دورًا وسيطًا في العلاقة بين إدارة مخاطر انقطاع الشبكات ورضا العملاء؟</w:t>
      </w:r>
    </w:p>
    <w:p w14:paraId="7B6E775D" w14:textId="77777777" w:rsidR="002D4CD9" w:rsidRPr="00175E1B" w:rsidRDefault="002D4CD9" w:rsidP="00CA3D2E">
      <w:pPr>
        <w:pStyle w:val="ListParagraph"/>
        <w:numPr>
          <w:ilvl w:val="0"/>
          <w:numId w:val="12"/>
        </w:numPr>
        <w:spacing w:after="0" w:line="240" w:lineRule="auto"/>
        <w:rPr>
          <w:rFonts w:ascii="Simplified Arabic" w:hAnsi="Simplified Arabic" w:cs="Simplified Arabic"/>
          <w:b/>
          <w:bCs/>
          <w:sz w:val="42"/>
          <w:szCs w:val="42"/>
        </w:rPr>
      </w:pPr>
      <w:r>
        <w:rPr>
          <w:rFonts w:ascii="Simplified Arabic" w:hAnsi="Simplified Arabic" w:cs="Simplified Arabic" w:hint="cs"/>
          <w:b/>
          <w:bCs/>
          <w:sz w:val="42"/>
          <w:szCs w:val="42"/>
          <w:rtl/>
        </w:rPr>
        <w:t>النظرية العلمية المتبعة لإعداد البحث</w:t>
      </w:r>
    </w:p>
    <w:p w14:paraId="57E61ACD" w14:textId="77777777" w:rsidR="002D4CD9" w:rsidRPr="002D4CD9" w:rsidRDefault="002D4CD9" w:rsidP="002D4CD9">
      <w:pPr>
        <w:spacing w:after="0" w:line="240" w:lineRule="auto"/>
        <w:ind w:firstLine="610"/>
        <w:jc w:val="lowKashida"/>
        <w:rPr>
          <w:rFonts w:ascii="Times New Roman" w:eastAsia="Times New Roman" w:hAnsi="Times New Roman" w:cs="Simplified Arabic"/>
          <w:kern w:val="0"/>
          <w:sz w:val="28"/>
          <w:szCs w:val="28"/>
          <w14:ligatures w14:val="none"/>
        </w:rPr>
      </w:pPr>
      <w:r w:rsidRPr="002D4CD9">
        <w:rPr>
          <w:rFonts w:ascii="Times New Roman" w:eastAsia="Times New Roman" w:hAnsi="Times New Roman" w:cs="Simplified Arabic"/>
          <w:kern w:val="0"/>
          <w:sz w:val="28"/>
          <w:szCs w:val="28"/>
          <w:rtl/>
          <w14:ligatures w14:val="none"/>
        </w:rPr>
        <w:lastRenderedPageBreak/>
        <w:t>ارتكز هذا البحث على مجموعة من الأطر والنظريات العلمية التي تشكل الأساس التفسيري للعلاقة بين إدارة مخاطر انقطاع الشبكات واستمرارية الخدمة ورضا العملاء في قطاع الاتصالات</w:t>
      </w:r>
      <w:r w:rsidRPr="002D4CD9">
        <w:rPr>
          <w:rFonts w:ascii="Times New Roman" w:eastAsia="Times New Roman" w:hAnsi="Times New Roman" w:cs="Simplified Arabic"/>
          <w:kern w:val="0"/>
          <w:sz w:val="28"/>
          <w:szCs w:val="28"/>
          <w14:ligatures w14:val="none"/>
        </w:rPr>
        <w:t>.</w:t>
      </w:r>
    </w:p>
    <w:p w14:paraId="319F1998" w14:textId="77777777" w:rsidR="002D4CD9" w:rsidRPr="002D4CD9" w:rsidRDefault="002D4CD9" w:rsidP="002D4CD9">
      <w:pPr>
        <w:spacing w:after="0" w:line="240" w:lineRule="auto"/>
        <w:ind w:firstLine="610"/>
        <w:jc w:val="lowKashida"/>
        <w:rPr>
          <w:rFonts w:ascii="Times New Roman" w:eastAsia="Times New Roman" w:hAnsi="Times New Roman" w:cs="Simplified Arabic"/>
          <w:kern w:val="0"/>
          <w:sz w:val="28"/>
          <w:szCs w:val="28"/>
          <w14:ligatures w14:val="none"/>
        </w:rPr>
      </w:pPr>
      <w:r w:rsidRPr="002D4CD9">
        <w:rPr>
          <w:rFonts w:ascii="Times New Roman" w:eastAsia="Times New Roman" w:hAnsi="Times New Roman" w:cs="Simplified Arabic"/>
          <w:kern w:val="0"/>
          <w:sz w:val="28"/>
          <w:szCs w:val="28"/>
          <w:rtl/>
          <w14:ligatures w14:val="none"/>
        </w:rPr>
        <w:t>تُعد نظرية إدارة المخاطر الإطار الرئيس الذي استندت إليه الدراسة، حيث تنظر إلى المخاطر بوصفها أحداثًا محتملة قد تؤثر في تحقيق الأهداف التشغيلية للمؤسسة، وتؤكد أهمية التعرف على المخاطر وتحليلها وتقييمها ووضع التدابير المناسبة للحد من آثارها. وفي قطاع الاتصالات، تمثل انقطاعات الشبكات أحد أبرز المخاطر التشغيلية التي قد تؤثر في استمرارية تقديم الخدمات وجودتها، الأمر الذي يجعل إدارة هذه المخاطر عنصرًا أساسيًا في تعزيز الأداء التشغيلي وتقليل الآثار السلبية المترتبة على الأعطال المفاجئة</w:t>
      </w:r>
      <w:r w:rsidRPr="002D4CD9">
        <w:rPr>
          <w:rFonts w:ascii="Times New Roman" w:eastAsia="Times New Roman" w:hAnsi="Times New Roman" w:cs="Simplified Arabic"/>
          <w:kern w:val="0"/>
          <w:sz w:val="28"/>
          <w:szCs w:val="28"/>
          <w14:ligatures w14:val="none"/>
        </w:rPr>
        <w:t>.</w:t>
      </w:r>
    </w:p>
    <w:p w14:paraId="3FA59E02" w14:textId="77777777" w:rsidR="002D4CD9" w:rsidRPr="002D4CD9" w:rsidRDefault="002D4CD9" w:rsidP="002D4CD9">
      <w:pPr>
        <w:spacing w:after="0" w:line="240" w:lineRule="auto"/>
        <w:ind w:firstLine="610"/>
        <w:jc w:val="lowKashida"/>
        <w:rPr>
          <w:rFonts w:ascii="Times New Roman" w:eastAsia="Times New Roman" w:hAnsi="Times New Roman" w:cs="Simplified Arabic"/>
          <w:kern w:val="0"/>
          <w:sz w:val="28"/>
          <w:szCs w:val="28"/>
          <w14:ligatures w14:val="none"/>
        </w:rPr>
      </w:pPr>
      <w:r w:rsidRPr="002D4CD9">
        <w:rPr>
          <w:rFonts w:ascii="Times New Roman" w:eastAsia="Times New Roman" w:hAnsi="Times New Roman" w:cs="Simplified Arabic"/>
          <w:kern w:val="0"/>
          <w:sz w:val="28"/>
          <w:szCs w:val="28"/>
          <w:rtl/>
          <w14:ligatures w14:val="none"/>
        </w:rPr>
        <w:t>كما استند البحث إلى نظرية استمرارية الأعمال التي تركز على قدرة المؤسسة على المحافظة على عملياتها الحيوية واستمرار تقديم خدماتها بمستويات مقبولة حتى في حالات الطوارئ والأزمات. وتؤكد هذه النظرية أن نجاح المؤسسات الحديثة لا يقاس فقط بقدرتها على منع المخاطر، وإنما أيضًا بقدرتها على التعافي السريع واستعادة العمليات التشغيلية بأقل قدر ممكن من التأثير على العملاء. ومن هذا المنطلق، تمثل استمرارية الخدمة في قطاع الاتصالات أحد المؤشرات الرئيسة لفعالية إدارة المخاطر التشغيلية</w:t>
      </w:r>
      <w:r w:rsidRPr="002D4CD9">
        <w:rPr>
          <w:rFonts w:ascii="Times New Roman" w:eastAsia="Times New Roman" w:hAnsi="Times New Roman" w:cs="Simplified Arabic"/>
          <w:kern w:val="0"/>
          <w:sz w:val="28"/>
          <w:szCs w:val="28"/>
          <w14:ligatures w14:val="none"/>
        </w:rPr>
        <w:t>.</w:t>
      </w:r>
    </w:p>
    <w:p w14:paraId="4FAB78A2" w14:textId="77777777" w:rsidR="002D4CD9" w:rsidRPr="002D4CD9" w:rsidRDefault="002D4CD9" w:rsidP="002D4CD9">
      <w:pPr>
        <w:spacing w:after="0" w:line="240" w:lineRule="auto"/>
        <w:ind w:firstLine="610"/>
        <w:jc w:val="lowKashida"/>
        <w:rPr>
          <w:rFonts w:ascii="Times New Roman" w:eastAsia="Times New Roman" w:hAnsi="Times New Roman" w:cs="Simplified Arabic"/>
          <w:kern w:val="0"/>
          <w:sz w:val="28"/>
          <w:szCs w:val="28"/>
          <w14:ligatures w14:val="none"/>
        </w:rPr>
      </w:pPr>
      <w:r w:rsidRPr="002D4CD9">
        <w:rPr>
          <w:rFonts w:ascii="Times New Roman" w:eastAsia="Times New Roman" w:hAnsi="Times New Roman" w:cs="Simplified Arabic"/>
          <w:kern w:val="0"/>
          <w:sz w:val="28"/>
          <w:szCs w:val="28"/>
          <w:rtl/>
          <w14:ligatures w14:val="none"/>
        </w:rPr>
        <w:t>واعتمدت الدراسة كذلك على نظرية جودة الخدمة، وبخاصة نموذج</w:t>
      </w:r>
      <w:r w:rsidRPr="002D4CD9">
        <w:rPr>
          <w:rFonts w:ascii="Times New Roman" w:eastAsia="Times New Roman" w:hAnsi="Times New Roman" w:cs="Simplified Arabic"/>
          <w:kern w:val="0"/>
          <w:sz w:val="28"/>
          <w:szCs w:val="28"/>
          <w14:ligatures w14:val="none"/>
        </w:rPr>
        <w:t xml:space="preserve"> SERVQUAL</w:t>
      </w:r>
      <w:r w:rsidRPr="002D4CD9">
        <w:rPr>
          <w:rFonts w:ascii="Times New Roman" w:eastAsia="Times New Roman" w:hAnsi="Times New Roman" w:cs="Simplified Arabic"/>
          <w:kern w:val="0"/>
          <w:sz w:val="28"/>
          <w:szCs w:val="28"/>
          <w:rtl/>
          <w14:ligatures w14:val="none"/>
        </w:rPr>
        <w:t>، الذي يوضح أن إدراك العملاء لجودة الخدمة يتحدد من خلال مجموعة من الأبعاد أهمها الاعتمادية والاستجابة والكفاءة. وتكتسب هذه النظرية أهمية خاصة في قطاع الاتصالات، حيث يرتبط تقييم العملاء لجودة الخدمة بدرجة استقرار الشبكة وسرعة معالجة الأعطال واستمرارية توافر الخدمة، وهي جميعها عناصر تتأثر مباشرة بفعالية إدارة مخاطر انقطاع الشبكات</w:t>
      </w:r>
      <w:r w:rsidRPr="002D4CD9">
        <w:rPr>
          <w:rFonts w:ascii="Times New Roman" w:eastAsia="Times New Roman" w:hAnsi="Times New Roman" w:cs="Simplified Arabic"/>
          <w:kern w:val="0"/>
          <w:sz w:val="28"/>
          <w:szCs w:val="28"/>
          <w14:ligatures w14:val="none"/>
        </w:rPr>
        <w:t>.</w:t>
      </w:r>
    </w:p>
    <w:p w14:paraId="003FCAC1" w14:textId="77777777" w:rsidR="002D4CD9" w:rsidRPr="002D4CD9" w:rsidRDefault="002D4CD9" w:rsidP="002D4CD9">
      <w:pPr>
        <w:spacing w:after="0" w:line="240" w:lineRule="auto"/>
        <w:ind w:firstLine="610"/>
        <w:jc w:val="lowKashida"/>
        <w:rPr>
          <w:rFonts w:ascii="Times New Roman" w:eastAsia="Times New Roman" w:hAnsi="Times New Roman" w:cs="Simplified Arabic"/>
          <w:kern w:val="0"/>
          <w:sz w:val="28"/>
          <w:szCs w:val="28"/>
          <w14:ligatures w14:val="none"/>
        </w:rPr>
      </w:pPr>
      <w:r w:rsidRPr="002D4CD9">
        <w:rPr>
          <w:rFonts w:ascii="Times New Roman" w:eastAsia="Times New Roman" w:hAnsi="Times New Roman" w:cs="Simplified Arabic"/>
          <w:kern w:val="0"/>
          <w:sz w:val="28"/>
          <w:szCs w:val="28"/>
          <w:rtl/>
          <w14:ligatures w14:val="none"/>
        </w:rPr>
        <w:t>إلى جانب ذلك، استند البحث إلى نظرية رضا العملاء التي تفسر الرضا باعتباره نتيجة للمقارنة بين توقعات العميل المسبقة والأداء الفعلي للخدمة المقدمة. فكلما ارتفع مستوى الأداء وتجاوز توقعات العملاء، ارتفع مستوى الرضا، بينما يؤدي انخفاض الأداء أو تكرار الانقطاعات إلى تراجع مستوى الرضا والثقة في مقدم الخدمة. وتساعد هذه النظرية في تفسير الكيفية التي تؤثر بها استمرارية الخدمة وإدارة الانقطاعات على تقييم العملاء لخدمات الاتصالات</w:t>
      </w:r>
      <w:r w:rsidRPr="002D4CD9">
        <w:rPr>
          <w:rFonts w:ascii="Times New Roman" w:eastAsia="Times New Roman" w:hAnsi="Times New Roman" w:cs="Simplified Arabic"/>
          <w:kern w:val="0"/>
          <w:sz w:val="28"/>
          <w:szCs w:val="28"/>
          <w14:ligatures w14:val="none"/>
        </w:rPr>
        <w:t>.</w:t>
      </w:r>
    </w:p>
    <w:p w14:paraId="2A51F0CF" w14:textId="77777777" w:rsidR="002D4CD9" w:rsidRPr="002D4CD9" w:rsidRDefault="002D4CD9" w:rsidP="002D4CD9">
      <w:pPr>
        <w:spacing w:after="0" w:line="240" w:lineRule="auto"/>
        <w:ind w:firstLine="610"/>
        <w:jc w:val="lowKashida"/>
        <w:rPr>
          <w:rFonts w:ascii="Times New Roman" w:eastAsia="Times New Roman" w:hAnsi="Times New Roman" w:cs="Simplified Arabic"/>
          <w:kern w:val="0"/>
          <w:sz w:val="28"/>
          <w:szCs w:val="28"/>
          <w14:ligatures w14:val="none"/>
        </w:rPr>
      </w:pPr>
      <w:r w:rsidRPr="002D4CD9">
        <w:rPr>
          <w:rFonts w:ascii="Times New Roman" w:eastAsia="Times New Roman" w:hAnsi="Times New Roman" w:cs="Simplified Arabic"/>
          <w:kern w:val="0"/>
          <w:sz w:val="28"/>
          <w:szCs w:val="28"/>
          <w:rtl/>
          <w14:ligatures w14:val="none"/>
        </w:rPr>
        <w:t>ومن الناحية المنهجية، اعتمد البحث على نظرية النظم التي تنظر إلى المؤسسة باعتبارها نظامًا مفتوحًا يتكون من عناصر مترابطة ومتفاعلة، حيث تؤثر المدخلات والعمليات التشغيلية في المخرجات والنتائج النهائية. ووفقًا لهذا المنظور، فإن إدارة مخاطر انقطاع الشبكات تمثل أحد المدخلات التنظيمية المهمة التي تنعكس آثارها على استمرارية الخدمة، والتي بدورها تؤثر في رضا العملاء باعتباره أحد المخرجات الرئيسة للأداء المؤسسي</w:t>
      </w:r>
      <w:r w:rsidRPr="002D4CD9">
        <w:rPr>
          <w:rFonts w:ascii="Times New Roman" w:eastAsia="Times New Roman" w:hAnsi="Times New Roman" w:cs="Simplified Arabic"/>
          <w:kern w:val="0"/>
          <w:sz w:val="28"/>
          <w:szCs w:val="28"/>
          <w14:ligatures w14:val="none"/>
        </w:rPr>
        <w:t>.</w:t>
      </w:r>
    </w:p>
    <w:p w14:paraId="248FEC80" w14:textId="77777777" w:rsidR="002D4CD9" w:rsidRPr="002D4CD9" w:rsidRDefault="002D4CD9" w:rsidP="002D4CD9">
      <w:pPr>
        <w:spacing w:after="0" w:line="240" w:lineRule="auto"/>
        <w:ind w:firstLine="610"/>
        <w:jc w:val="lowKashida"/>
        <w:rPr>
          <w:rFonts w:ascii="Times New Roman" w:eastAsia="Times New Roman" w:hAnsi="Times New Roman" w:cs="Simplified Arabic"/>
          <w:kern w:val="0"/>
          <w:sz w:val="28"/>
          <w:szCs w:val="28"/>
          <w14:ligatures w14:val="none"/>
        </w:rPr>
      </w:pPr>
      <w:r w:rsidRPr="002D4CD9">
        <w:rPr>
          <w:rFonts w:ascii="Times New Roman" w:eastAsia="Times New Roman" w:hAnsi="Times New Roman" w:cs="Simplified Arabic"/>
          <w:kern w:val="0"/>
          <w:sz w:val="28"/>
          <w:szCs w:val="28"/>
          <w:rtl/>
          <w14:ligatures w14:val="none"/>
        </w:rPr>
        <w:t xml:space="preserve">إن تكامل هذه النظريات يوفر إطارًا علميًا متماسكًا لفهم طبيعة العلاقات بين إدارة مخاطر انقطاع الشبكات واستمرارية الخدمة ورضا العملاء لدى عملاء شركة موبايلي في المملكة العربية </w:t>
      </w:r>
      <w:r w:rsidRPr="002D4CD9">
        <w:rPr>
          <w:rFonts w:ascii="Times New Roman" w:eastAsia="Times New Roman" w:hAnsi="Times New Roman" w:cs="Simplified Arabic"/>
          <w:kern w:val="0"/>
          <w:sz w:val="28"/>
          <w:szCs w:val="28"/>
          <w:rtl/>
          <w14:ligatures w14:val="none"/>
        </w:rPr>
        <w:lastRenderedPageBreak/>
        <w:t>السعودية، كما يسهم في تفسير الآليات التي تنتقل من خلالها آثار إدارة المخاطر إلى النتائج التشغيلية والتسويقية، بما يدعم بناء نموذج تحليلي قادر على اختبار فرضيات الدراسة وتقديم توصيات عملية تسهم في تعزيز موثوقية الشبكات وتحسين تجربة العملاء</w:t>
      </w:r>
      <w:r w:rsidRPr="002D4CD9">
        <w:rPr>
          <w:rFonts w:ascii="Times New Roman" w:eastAsia="Times New Roman" w:hAnsi="Times New Roman" w:cs="Simplified Arabic"/>
          <w:kern w:val="0"/>
          <w:sz w:val="28"/>
          <w:szCs w:val="28"/>
          <w14:ligatures w14:val="none"/>
        </w:rPr>
        <w:t>.</w:t>
      </w:r>
    </w:p>
    <w:p w14:paraId="4070AE4F" w14:textId="77777777" w:rsidR="006C5B3A" w:rsidRDefault="006C5B3A" w:rsidP="006C5B3A">
      <w:pPr>
        <w:pStyle w:val="NormalWeb"/>
        <w:bidi/>
        <w:spacing w:before="0" w:beforeAutospacing="0" w:after="0" w:afterAutospacing="0"/>
        <w:jc w:val="both"/>
        <w:rPr>
          <w:rFonts w:cs="Simplified Arabic"/>
          <w:sz w:val="28"/>
          <w:szCs w:val="28"/>
          <w:rtl/>
        </w:rPr>
      </w:pPr>
    </w:p>
    <w:p w14:paraId="3DDBF54D" w14:textId="77777777" w:rsidR="002D4CD9" w:rsidRDefault="002D4CD9" w:rsidP="002D4CD9">
      <w:pPr>
        <w:pStyle w:val="NormalWeb"/>
        <w:bidi/>
        <w:spacing w:before="0" w:beforeAutospacing="0" w:after="0" w:afterAutospacing="0"/>
        <w:jc w:val="both"/>
        <w:rPr>
          <w:rFonts w:cs="Simplified Arabic"/>
          <w:sz w:val="28"/>
          <w:szCs w:val="28"/>
          <w:rtl/>
        </w:rPr>
      </w:pPr>
    </w:p>
    <w:p w14:paraId="3A5E5454" w14:textId="77777777" w:rsidR="002D4CD9" w:rsidRDefault="002D4CD9" w:rsidP="002D4CD9">
      <w:pPr>
        <w:pStyle w:val="NormalWeb"/>
        <w:bidi/>
        <w:spacing w:before="0" w:beforeAutospacing="0" w:after="0" w:afterAutospacing="0"/>
        <w:jc w:val="both"/>
        <w:rPr>
          <w:rFonts w:cs="Simplified Arabic"/>
          <w:sz w:val="28"/>
          <w:szCs w:val="28"/>
          <w:rtl/>
        </w:rPr>
      </w:pPr>
    </w:p>
    <w:p w14:paraId="4FD5EDAF" w14:textId="77777777" w:rsidR="00FF1E6E" w:rsidRDefault="00FF1E6E" w:rsidP="00FF1E6E">
      <w:pPr>
        <w:pStyle w:val="NormalWeb"/>
        <w:bidi/>
        <w:spacing w:before="0" w:beforeAutospacing="0" w:after="0" w:afterAutospacing="0"/>
        <w:jc w:val="both"/>
        <w:rPr>
          <w:rFonts w:cs="Simplified Arabic"/>
          <w:sz w:val="28"/>
          <w:szCs w:val="28"/>
          <w:rtl/>
        </w:rPr>
      </w:pPr>
    </w:p>
    <w:p w14:paraId="5D0C443D" w14:textId="77777777" w:rsidR="00FF1E6E" w:rsidRDefault="00FF1E6E" w:rsidP="00FF1E6E">
      <w:pPr>
        <w:pStyle w:val="NormalWeb"/>
        <w:bidi/>
        <w:spacing w:before="0" w:beforeAutospacing="0" w:after="0" w:afterAutospacing="0"/>
        <w:jc w:val="both"/>
        <w:rPr>
          <w:rFonts w:cs="Simplified Arabic"/>
          <w:sz w:val="28"/>
          <w:szCs w:val="28"/>
          <w:rtl/>
        </w:rPr>
      </w:pPr>
    </w:p>
    <w:p w14:paraId="3AA2C70E" w14:textId="77777777" w:rsidR="00FF1E6E" w:rsidRDefault="00FF1E6E" w:rsidP="00FF1E6E">
      <w:pPr>
        <w:pStyle w:val="NormalWeb"/>
        <w:bidi/>
        <w:spacing w:before="0" w:beforeAutospacing="0" w:after="0" w:afterAutospacing="0"/>
        <w:jc w:val="both"/>
        <w:rPr>
          <w:rFonts w:cs="Simplified Arabic"/>
          <w:sz w:val="28"/>
          <w:szCs w:val="28"/>
          <w:rtl/>
        </w:rPr>
      </w:pPr>
    </w:p>
    <w:p w14:paraId="11BB3756" w14:textId="77777777" w:rsidR="00FF1E6E" w:rsidRDefault="00FF1E6E" w:rsidP="00FF1E6E">
      <w:pPr>
        <w:pStyle w:val="NormalWeb"/>
        <w:bidi/>
        <w:spacing w:before="0" w:beforeAutospacing="0" w:after="0" w:afterAutospacing="0"/>
        <w:jc w:val="both"/>
        <w:rPr>
          <w:rFonts w:cs="Simplified Arabic"/>
          <w:sz w:val="28"/>
          <w:szCs w:val="28"/>
          <w:rtl/>
        </w:rPr>
      </w:pPr>
    </w:p>
    <w:p w14:paraId="56468A26" w14:textId="77777777" w:rsidR="00FF1E6E" w:rsidRDefault="00FF1E6E" w:rsidP="00FF1E6E">
      <w:pPr>
        <w:pStyle w:val="NormalWeb"/>
        <w:bidi/>
        <w:spacing w:before="0" w:beforeAutospacing="0" w:after="0" w:afterAutospacing="0"/>
        <w:jc w:val="both"/>
        <w:rPr>
          <w:rFonts w:cs="Simplified Arabic"/>
          <w:sz w:val="28"/>
          <w:szCs w:val="28"/>
          <w:rtl/>
        </w:rPr>
      </w:pPr>
    </w:p>
    <w:p w14:paraId="6B2EBE93" w14:textId="77777777" w:rsidR="00FF1E6E" w:rsidRDefault="00FF1E6E" w:rsidP="00FF1E6E">
      <w:pPr>
        <w:pStyle w:val="NormalWeb"/>
        <w:bidi/>
        <w:spacing w:before="0" w:beforeAutospacing="0" w:after="0" w:afterAutospacing="0"/>
        <w:jc w:val="both"/>
        <w:rPr>
          <w:rFonts w:cs="Simplified Arabic"/>
          <w:sz w:val="28"/>
          <w:szCs w:val="28"/>
          <w:rtl/>
        </w:rPr>
      </w:pPr>
    </w:p>
    <w:p w14:paraId="7B520762" w14:textId="77777777" w:rsidR="00FF1E6E" w:rsidRDefault="00FF1E6E" w:rsidP="00FF1E6E">
      <w:pPr>
        <w:pStyle w:val="NormalWeb"/>
        <w:bidi/>
        <w:spacing w:before="0" w:beforeAutospacing="0" w:after="0" w:afterAutospacing="0"/>
        <w:jc w:val="both"/>
        <w:rPr>
          <w:rFonts w:cs="Simplified Arabic"/>
          <w:sz w:val="28"/>
          <w:szCs w:val="28"/>
          <w:rtl/>
        </w:rPr>
      </w:pPr>
    </w:p>
    <w:p w14:paraId="14F22FB8" w14:textId="77777777" w:rsidR="00FF1E6E" w:rsidRDefault="00FF1E6E" w:rsidP="00FF1E6E">
      <w:pPr>
        <w:pStyle w:val="NormalWeb"/>
        <w:bidi/>
        <w:spacing w:before="0" w:beforeAutospacing="0" w:after="0" w:afterAutospacing="0"/>
        <w:jc w:val="both"/>
        <w:rPr>
          <w:rFonts w:cs="Simplified Arabic"/>
          <w:sz w:val="28"/>
          <w:szCs w:val="28"/>
          <w:rtl/>
        </w:rPr>
      </w:pPr>
    </w:p>
    <w:p w14:paraId="2A1D55B9" w14:textId="77777777" w:rsidR="00FF1E6E" w:rsidRDefault="00FF1E6E" w:rsidP="00FF1E6E">
      <w:pPr>
        <w:pStyle w:val="NormalWeb"/>
        <w:bidi/>
        <w:spacing w:before="0" w:beforeAutospacing="0" w:after="0" w:afterAutospacing="0"/>
        <w:jc w:val="both"/>
        <w:rPr>
          <w:rFonts w:cs="Simplified Arabic"/>
          <w:sz w:val="28"/>
          <w:szCs w:val="28"/>
          <w:rtl/>
        </w:rPr>
      </w:pPr>
    </w:p>
    <w:p w14:paraId="426E76AB" w14:textId="77777777" w:rsidR="00FF1E6E" w:rsidRDefault="00FF1E6E" w:rsidP="00FF1E6E">
      <w:pPr>
        <w:pStyle w:val="NormalWeb"/>
        <w:bidi/>
        <w:spacing w:before="0" w:beforeAutospacing="0" w:after="0" w:afterAutospacing="0"/>
        <w:jc w:val="both"/>
        <w:rPr>
          <w:rFonts w:cs="Simplified Arabic"/>
          <w:sz w:val="28"/>
          <w:szCs w:val="28"/>
          <w:rtl/>
        </w:rPr>
      </w:pPr>
    </w:p>
    <w:p w14:paraId="22CB5D82" w14:textId="77777777" w:rsidR="00FF1E6E" w:rsidRDefault="00FF1E6E" w:rsidP="00FF1E6E">
      <w:pPr>
        <w:pStyle w:val="NormalWeb"/>
        <w:bidi/>
        <w:spacing w:before="0" w:beforeAutospacing="0" w:after="0" w:afterAutospacing="0"/>
        <w:jc w:val="both"/>
        <w:rPr>
          <w:rFonts w:cs="Simplified Arabic"/>
          <w:sz w:val="28"/>
          <w:szCs w:val="28"/>
          <w:rtl/>
        </w:rPr>
      </w:pPr>
    </w:p>
    <w:p w14:paraId="6ECF0077" w14:textId="77777777" w:rsidR="00FF1E6E" w:rsidRDefault="00FF1E6E" w:rsidP="00FF1E6E">
      <w:pPr>
        <w:pStyle w:val="NormalWeb"/>
        <w:bidi/>
        <w:spacing w:before="0" w:beforeAutospacing="0" w:after="0" w:afterAutospacing="0"/>
        <w:jc w:val="both"/>
        <w:rPr>
          <w:rFonts w:cs="Simplified Arabic"/>
          <w:sz w:val="28"/>
          <w:szCs w:val="28"/>
          <w:rtl/>
        </w:rPr>
      </w:pPr>
    </w:p>
    <w:p w14:paraId="1651D6EF" w14:textId="77777777" w:rsidR="00FF1E6E" w:rsidRDefault="00FF1E6E" w:rsidP="00FF1E6E">
      <w:pPr>
        <w:pStyle w:val="NormalWeb"/>
        <w:bidi/>
        <w:spacing w:before="0" w:beforeAutospacing="0" w:after="0" w:afterAutospacing="0"/>
        <w:jc w:val="both"/>
        <w:rPr>
          <w:rFonts w:cs="Simplified Arabic"/>
          <w:sz w:val="28"/>
          <w:szCs w:val="28"/>
          <w:rtl/>
        </w:rPr>
      </w:pPr>
    </w:p>
    <w:p w14:paraId="5CAF527C" w14:textId="77777777" w:rsidR="00FF1E6E" w:rsidRDefault="00FF1E6E" w:rsidP="00FF1E6E">
      <w:pPr>
        <w:pStyle w:val="NormalWeb"/>
        <w:bidi/>
        <w:spacing w:before="0" w:beforeAutospacing="0" w:after="0" w:afterAutospacing="0"/>
        <w:jc w:val="both"/>
        <w:rPr>
          <w:rFonts w:cs="Simplified Arabic"/>
          <w:sz w:val="28"/>
          <w:szCs w:val="28"/>
          <w:rtl/>
        </w:rPr>
      </w:pPr>
    </w:p>
    <w:p w14:paraId="4CFC39B6" w14:textId="77777777" w:rsidR="00FF1E6E" w:rsidRDefault="00FF1E6E" w:rsidP="00FF1E6E">
      <w:pPr>
        <w:pStyle w:val="NormalWeb"/>
        <w:bidi/>
        <w:spacing w:before="0" w:beforeAutospacing="0" w:after="0" w:afterAutospacing="0"/>
        <w:jc w:val="both"/>
        <w:rPr>
          <w:rFonts w:cs="Simplified Arabic"/>
          <w:sz w:val="28"/>
          <w:szCs w:val="28"/>
          <w:rtl/>
        </w:rPr>
      </w:pPr>
    </w:p>
    <w:p w14:paraId="033ECCB8" w14:textId="77777777" w:rsidR="00FF1E6E" w:rsidRDefault="00FF1E6E" w:rsidP="00FF1E6E">
      <w:pPr>
        <w:pStyle w:val="NormalWeb"/>
        <w:bidi/>
        <w:spacing w:before="0" w:beforeAutospacing="0" w:after="0" w:afterAutospacing="0"/>
        <w:jc w:val="both"/>
        <w:rPr>
          <w:rFonts w:cs="Simplified Arabic"/>
          <w:sz w:val="28"/>
          <w:szCs w:val="28"/>
          <w:rtl/>
        </w:rPr>
      </w:pPr>
    </w:p>
    <w:p w14:paraId="1B405AE7" w14:textId="77777777" w:rsidR="00FF1E6E" w:rsidRDefault="00FF1E6E" w:rsidP="00FF1E6E">
      <w:pPr>
        <w:pStyle w:val="NormalWeb"/>
        <w:bidi/>
        <w:spacing w:before="0" w:beforeAutospacing="0" w:after="0" w:afterAutospacing="0"/>
        <w:jc w:val="both"/>
        <w:rPr>
          <w:rFonts w:cs="Simplified Arabic"/>
          <w:sz w:val="28"/>
          <w:szCs w:val="28"/>
          <w:rtl/>
        </w:rPr>
      </w:pPr>
    </w:p>
    <w:p w14:paraId="0EEC2245" w14:textId="77777777" w:rsidR="00FF1E6E" w:rsidRDefault="00FF1E6E" w:rsidP="00FF1E6E">
      <w:pPr>
        <w:pStyle w:val="NormalWeb"/>
        <w:bidi/>
        <w:spacing w:before="0" w:beforeAutospacing="0" w:after="0" w:afterAutospacing="0"/>
        <w:jc w:val="both"/>
        <w:rPr>
          <w:rFonts w:cs="Simplified Arabic"/>
          <w:sz w:val="28"/>
          <w:szCs w:val="28"/>
          <w:rtl/>
        </w:rPr>
      </w:pPr>
    </w:p>
    <w:p w14:paraId="13EB6D16" w14:textId="77777777" w:rsidR="00FF1E6E" w:rsidRPr="002D4CD9" w:rsidRDefault="00FF1E6E" w:rsidP="00FF1E6E">
      <w:pPr>
        <w:pStyle w:val="NormalWeb"/>
        <w:bidi/>
        <w:spacing w:before="0" w:beforeAutospacing="0" w:after="0" w:afterAutospacing="0"/>
        <w:jc w:val="both"/>
        <w:rPr>
          <w:rFonts w:cs="Simplified Arabic"/>
          <w:sz w:val="28"/>
          <w:szCs w:val="28"/>
          <w:rtl/>
        </w:rPr>
      </w:pPr>
    </w:p>
    <w:p w14:paraId="49C4AB6D" w14:textId="77777777" w:rsidR="00FF1E6E" w:rsidRDefault="00FF1E6E" w:rsidP="004349EE">
      <w:pPr>
        <w:spacing w:after="0"/>
        <w:rPr>
          <w:rFonts w:ascii="Sakkal Majalla" w:hAnsi="Sakkal Majalla" w:cs="Simplified Arabic"/>
          <w:b/>
          <w:bCs/>
          <w:sz w:val="32"/>
          <w:szCs w:val="32"/>
          <w:u w:val="single"/>
          <w:rtl/>
        </w:rPr>
      </w:pPr>
    </w:p>
    <w:p w14:paraId="18F1448D" w14:textId="77777777" w:rsidR="00FF1E6E" w:rsidRDefault="00FF1E6E" w:rsidP="004349EE">
      <w:pPr>
        <w:spacing w:after="0"/>
        <w:rPr>
          <w:rFonts w:ascii="Sakkal Majalla" w:hAnsi="Sakkal Majalla" w:cs="Simplified Arabic"/>
          <w:b/>
          <w:bCs/>
          <w:sz w:val="32"/>
          <w:szCs w:val="32"/>
          <w:u w:val="single"/>
          <w:rtl/>
        </w:rPr>
      </w:pPr>
    </w:p>
    <w:p w14:paraId="7ADF816D" w14:textId="77777777" w:rsidR="00FF1E6E" w:rsidRDefault="00FF1E6E" w:rsidP="004349EE">
      <w:pPr>
        <w:spacing w:after="0"/>
        <w:rPr>
          <w:rFonts w:ascii="Sakkal Majalla" w:hAnsi="Sakkal Majalla" w:cs="Simplified Arabic"/>
          <w:b/>
          <w:bCs/>
          <w:sz w:val="32"/>
          <w:szCs w:val="32"/>
          <w:u w:val="single"/>
          <w:rtl/>
        </w:rPr>
      </w:pPr>
    </w:p>
    <w:p w14:paraId="6B75393E" w14:textId="77777777" w:rsidR="00FF1E6E" w:rsidRDefault="00FF1E6E" w:rsidP="00FF1E6E">
      <w:pPr>
        <w:spacing w:after="0" w:line="240" w:lineRule="auto"/>
        <w:jc w:val="lowKashida"/>
        <w:rPr>
          <w:rFonts w:ascii="Times New Roman" w:eastAsia="Times New Roman" w:hAnsi="Times New Roman" w:cs="Simplified Arabic"/>
          <w:sz w:val="32"/>
          <w:szCs w:val="32"/>
          <w:rtl/>
        </w:rPr>
      </w:pPr>
    </w:p>
    <w:p w14:paraId="0B21E91A" w14:textId="77777777" w:rsidR="00FF1E6E" w:rsidRDefault="00FF1E6E" w:rsidP="00FF1E6E">
      <w:pPr>
        <w:tabs>
          <w:tab w:val="left" w:pos="1391"/>
        </w:tabs>
        <w:rPr>
          <w:rFonts w:cs="Simplified Arabic"/>
          <w:sz w:val="32"/>
          <w:szCs w:val="32"/>
          <w:rtl/>
          <w:lang w:bidi="ar-EG"/>
        </w:rPr>
      </w:pPr>
      <w:r>
        <w:rPr>
          <w:rFonts w:asciiTheme="minorBidi" w:hAnsiTheme="minorBidi" w:cs="Simplified Arabic" w:hint="cs"/>
          <w:b/>
          <w:bCs/>
          <w:noProof/>
          <w:sz w:val="36"/>
          <w:szCs w:val="36"/>
          <w:u w:val="double"/>
          <w:rtl/>
        </w:rPr>
        <mc:AlternateContent>
          <mc:Choice Requires="wps">
            <w:drawing>
              <wp:anchor distT="0" distB="0" distL="114300" distR="114300" simplePos="0" relativeHeight="251662336" behindDoc="1" locked="0" layoutInCell="1" allowOverlap="1" wp14:anchorId="558FAB7D" wp14:editId="03B2B54D">
                <wp:simplePos x="0" y="0"/>
                <wp:positionH relativeFrom="column">
                  <wp:posOffset>482600</wp:posOffset>
                </wp:positionH>
                <wp:positionV relativeFrom="paragraph">
                  <wp:posOffset>82550</wp:posOffset>
                </wp:positionV>
                <wp:extent cx="4800882" cy="3894667"/>
                <wp:effectExtent l="57150" t="38100" r="76200" b="86995"/>
                <wp:wrapNone/>
                <wp:docPr id="6" name="Cube 6"/>
                <wp:cNvGraphicFramePr/>
                <a:graphic xmlns:a="http://schemas.openxmlformats.org/drawingml/2006/main">
                  <a:graphicData uri="http://schemas.microsoft.com/office/word/2010/wordprocessingShape">
                    <wps:wsp>
                      <wps:cNvSpPr/>
                      <wps:spPr>
                        <a:xfrm>
                          <a:off x="0" y="0"/>
                          <a:ext cx="4800882" cy="3894667"/>
                        </a:xfrm>
                        <a:prstGeom prst="cube">
                          <a:avLst>
                            <a:gd name="adj" fmla="val 3501"/>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92931" id="Cube 6" o:spid="_x0000_s1026" type="#_x0000_t16" style="position:absolute;margin-left:38pt;margin-top:6.5pt;width:378pt;height:306.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lbvXgIAABwFAAAOAAAAZHJzL2Uyb0RvYy54bWysVN9v0zAQfkfif7D8zpJ23eiqpVO1aQhp&#10;2iY2tGfXsdeA7TNnt2n56zm7STpgEgjx4tz5fn/5zucXW2vYRmFowFV8dFRyppyEunHPFf/8eP1u&#10;ylmIwtXCgFMV36nAL+Zv35y3fqbGsAJTK2SUxIVZ6yu+itHPiiLIlbIiHIFXjowa0IpIKj4XNYqW&#10;sltTjMvytGgBa48gVQh0e7U38nnOr7WS8U7roCIzFafeYj4xn8t0FvNzMXtG4VeN7NoQ/9CFFY2j&#10;okOqKxEFW2PzWyrbSIQAOh5JsAVo3UiVZ6BpRuUv0zyshFd5FgIn+AGm8P/SytvNg79HgqH1YRZI&#10;TFNsNdr0pf7YNoO1G8BS28gkXU6mZTmdjjmTZDuenk1OT98nOItDuMcQPyiwLAkVl+tlmkbMxOYm&#10;xIxWzZywRAtRf+FMW0PYb4RhxyflqMvV+VLWPhuVOPSapbgzKqUz7pPSrKmpu1EulGmkLg0yykpV&#10;pFQuHneZs3cK040xQ+D4z4GdfwpVmWJD8F9UHSJyZXBxCLaNA3ytev21B0Pv/XsE9nMnCJZQ7+6R&#10;IewJHry8bgjzGxHivUBClbhPWxrv6NAG2opDJ3G2Avz+2n3yJ6KRlbOWNqTi4dtaoOLMfHREwbPR&#10;ZJJWKiuTk/djUvClZfnS4tb2EugfjOg98DKLyT+a/lYj2Cda5kWqSibhJNUm1kTslcu431x6DqRa&#10;LLIbrZEX8cY9eNn/9USUx+2TQN8RLxJnb6Hfpo5/e6oefNP/cLBYR9BNTMYDrp1CK0jSTzv+Us9e&#10;h0dt/gMAAP//AwBQSwMEFAAGAAgAAAAhAKnf+DjdAAAACQEAAA8AAABkcnMvZG93bnJldi54bWxM&#10;j01OwzAQhfdI3MEaJHbUIUGhTeNUCBUJdVWaHsCJp0lUexzFbhtuz7CC1fy80ZvvlZvZWXHFKQye&#10;FDwvEhBIrTcDdQqO9cfTEkSImoy2nlDBNwbYVPd3pS6Mv9EXXg+xE2xCodAK+hjHQsrQ9uh0WPgR&#10;ibWTn5yOPE6dNJO+sbmzMk2SXDo9EH/o9YjvPbbnw8Up+Nw329VR1js08WVn91uT1aeVUo8P89sa&#10;RMQ5/h3DLz6jQ8VMjb+QCcIqeM05SuR9xpX1ZZZy0yjI0zwDWZXyf4LqBwAA//8DAFBLAQItABQA&#10;BgAIAAAAIQC2gziS/gAAAOEBAAATAAAAAAAAAAAAAAAAAAAAAABbQ29udGVudF9UeXBlc10ueG1s&#10;UEsBAi0AFAAGAAgAAAAhADj9If/WAAAAlAEAAAsAAAAAAAAAAAAAAAAALwEAAF9yZWxzLy5yZWxz&#10;UEsBAi0AFAAGAAgAAAAhAIyqVu9eAgAAHAUAAA4AAAAAAAAAAAAAAAAALgIAAGRycy9lMm9Eb2Mu&#10;eG1sUEsBAi0AFAAGAAgAAAAhAKnf+DjdAAAACQEAAA8AAAAAAAAAAAAAAAAAuAQAAGRycy9kb3du&#10;cmV2LnhtbFBLBQYAAAAABAAEAPMAAADCBQAAAAA=&#10;" adj="756" fillcolor="#cdddac [1622]" strokecolor="#94b64e [3046]">
                <v:fill color2="#f0f4e6 [502]" rotate="t" angle="180" colors="0 #dafda7;22938f #e4fdc2;1 #f5ffe6" focus="100%" type="gradient"/>
                <v:shadow on="t" color="black" opacity="24903f" origin=",.5" offset="0,.55556mm"/>
              </v:shape>
            </w:pict>
          </mc:Fallback>
        </mc:AlternateContent>
      </w:r>
    </w:p>
    <w:p w14:paraId="2EF83B60" w14:textId="77777777" w:rsidR="00FF1E6E" w:rsidRPr="00631733" w:rsidRDefault="00FF1E6E" w:rsidP="00FF1E6E">
      <w:pPr>
        <w:spacing w:after="0"/>
        <w:jc w:val="center"/>
        <w:outlineLvl w:val="0"/>
        <w:rPr>
          <w:rFonts w:ascii="Simplified Arabic" w:hAnsi="Simplified Arabic" w:cs="Sultan bold"/>
          <w:sz w:val="50"/>
          <w:szCs w:val="50"/>
          <w:u w:val="single"/>
          <w:rtl/>
        </w:rPr>
      </w:pPr>
      <w:r>
        <w:rPr>
          <w:rFonts w:ascii="Simplified Arabic" w:hAnsi="Simplified Arabic" w:cs="Sultan bold" w:hint="cs"/>
          <w:sz w:val="50"/>
          <w:szCs w:val="50"/>
          <w:u w:val="single"/>
          <w:rtl/>
        </w:rPr>
        <w:lastRenderedPageBreak/>
        <w:t xml:space="preserve">الفصل الثاني : الدراسات السابقة </w:t>
      </w:r>
    </w:p>
    <w:p w14:paraId="040A9CCF" w14:textId="77777777" w:rsidR="00FF1E6E" w:rsidRDefault="00FF1E6E" w:rsidP="00FF1E6E">
      <w:pPr>
        <w:pStyle w:val="TableParagraph"/>
        <w:bidi/>
        <w:spacing w:line="275" w:lineRule="exact"/>
        <w:ind w:left="108" w:firstLine="0"/>
        <w:rPr>
          <w:b/>
          <w:sz w:val="24"/>
          <w:lang w:bidi="ar-EG"/>
        </w:rPr>
      </w:pPr>
    </w:p>
    <w:p w14:paraId="262E56E4" w14:textId="77777777" w:rsidR="00FF1E6E" w:rsidRPr="001252D2" w:rsidRDefault="00FF1E6E" w:rsidP="00FF1E6E">
      <w:pPr>
        <w:pStyle w:val="TableParagraph"/>
        <w:bidi/>
        <w:spacing w:line="276" w:lineRule="auto"/>
        <w:ind w:left="108" w:firstLine="0"/>
        <w:jc w:val="center"/>
        <w:rPr>
          <w:b/>
          <w:sz w:val="62"/>
          <w:szCs w:val="60"/>
          <w:rtl/>
          <w:lang w:bidi="ar-EG"/>
        </w:rPr>
      </w:pPr>
      <w:r w:rsidRPr="001252D2">
        <w:rPr>
          <w:b/>
          <w:sz w:val="62"/>
          <w:szCs w:val="60"/>
        </w:rPr>
        <w:t>Chapter</w:t>
      </w:r>
      <w:r w:rsidRPr="001252D2">
        <w:rPr>
          <w:b/>
          <w:spacing w:val="-3"/>
          <w:sz w:val="62"/>
          <w:szCs w:val="60"/>
        </w:rPr>
        <w:t xml:space="preserve"> </w:t>
      </w:r>
      <w:r w:rsidRPr="001252D2">
        <w:rPr>
          <w:b/>
          <w:sz w:val="62"/>
          <w:szCs w:val="60"/>
        </w:rPr>
        <w:t>2</w:t>
      </w:r>
    </w:p>
    <w:p w14:paraId="5AC82A50" w14:textId="77777777" w:rsidR="00FF1E6E" w:rsidRPr="001252D2" w:rsidRDefault="00FF1E6E" w:rsidP="00FF1E6E">
      <w:pPr>
        <w:pStyle w:val="TableParagraph"/>
        <w:bidi/>
        <w:spacing w:line="276" w:lineRule="auto"/>
        <w:ind w:left="108" w:firstLine="0"/>
        <w:jc w:val="center"/>
        <w:rPr>
          <w:b/>
          <w:sz w:val="62"/>
          <w:szCs w:val="60"/>
        </w:rPr>
      </w:pPr>
      <w:r w:rsidRPr="001252D2">
        <w:rPr>
          <w:b/>
          <w:sz w:val="62"/>
          <w:szCs w:val="60"/>
        </w:rPr>
        <w:t>Literature review</w:t>
      </w:r>
    </w:p>
    <w:p w14:paraId="4C0C35D3" w14:textId="77777777" w:rsidR="00FF1E6E" w:rsidRPr="002571BC" w:rsidRDefault="00FF1E6E" w:rsidP="00FF1E6E">
      <w:pPr>
        <w:spacing w:after="0" w:line="240" w:lineRule="auto"/>
        <w:ind w:left="720"/>
        <w:rPr>
          <w:rFonts w:ascii="Simplified Arabic" w:hAnsi="Simplified Arabic" w:cs="Simplified Arabic"/>
          <w:b/>
          <w:bCs/>
          <w:sz w:val="2"/>
          <w:szCs w:val="2"/>
          <w:rtl/>
          <w:lang w:bidi="ar-EG"/>
        </w:rPr>
      </w:pPr>
    </w:p>
    <w:p w14:paraId="0B79B5AC" w14:textId="77777777" w:rsidR="00FF1E6E" w:rsidRDefault="00FF1E6E" w:rsidP="00CA3D2E">
      <w:pPr>
        <w:pStyle w:val="ListParagraph"/>
        <w:numPr>
          <w:ilvl w:val="1"/>
          <w:numId w:val="12"/>
        </w:numPr>
        <w:spacing w:after="0" w:line="240" w:lineRule="auto"/>
        <w:rPr>
          <w:rFonts w:ascii="Simplified Arabic" w:hAnsi="Simplified Arabic" w:cs="Simplified Arabic"/>
          <w:b/>
          <w:bCs/>
          <w:sz w:val="42"/>
          <w:szCs w:val="42"/>
        </w:rPr>
      </w:pPr>
      <w:r>
        <w:rPr>
          <w:rFonts w:ascii="Simplified Arabic" w:hAnsi="Simplified Arabic" w:cs="Simplified Arabic" w:hint="cs"/>
          <w:b/>
          <w:bCs/>
          <w:sz w:val="42"/>
          <w:szCs w:val="42"/>
          <w:rtl/>
        </w:rPr>
        <w:t>مقدمة</w:t>
      </w:r>
    </w:p>
    <w:p w14:paraId="573B4F0A" w14:textId="77777777" w:rsidR="00FF1E6E" w:rsidRPr="00636E57" w:rsidRDefault="00FF1E6E" w:rsidP="00CA3D2E">
      <w:pPr>
        <w:pStyle w:val="ListParagraph"/>
        <w:numPr>
          <w:ilvl w:val="1"/>
          <w:numId w:val="12"/>
        </w:numPr>
        <w:spacing w:after="0" w:line="240" w:lineRule="auto"/>
        <w:rPr>
          <w:rFonts w:ascii="Simplified Arabic" w:hAnsi="Simplified Arabic" w:cs="Simplified Arabic"/>
          <w:b/>
          <w:bCs/>
          <w:sz w:val="42"/>
          <w:szCs w:val="42"/>
          <w:rtl/>
        </w:rPr>
      </w:pPr>
      <w:r w:rsidRPr="00636E57">
        <w:rPr>
          <w:rFonts w:ascii="Simplified Arabic" w:hAnsi="Simplified Arabic" w:cs="Simplified Arabic" w:hint="cs"/>
          <w:b/>
          <w:bCs/>
          <w:sz w:val="42"/>
          <w:szCs w:val="42"/>
          <w:rtl/>
        </w:rPr>
        <w:t xml:space="preserve">الدراسات السابقة </w:t>
      </w:r>
      <w:r w:rsidRPr="00636E57">
        <w:rPr>
          <w:rFonts w:ascii="Simplified Arabic" w:hAnsi="Simplified Arabic" w:cs="Simplified Arabic"/>
          <w:b/>
          <w:bCs/>
          <w:sz w:val="42"/>
          <w:szCs w:val="42"/>
        </w:rPr>
        <w:t>Previous Studies</w:t>
      </w:r>
    </w:p>
    <w:p w14:paraId="19541E62" w14:textId="77777777" w:rsidR="00FF1E6E" w:rsidRPr="00636E57" w:rsidRDefault="00FF1E6E" w:rsidP="00CA3D2E">
      <w:pPr>
        <w:pStyle w:val="ListParagraph"/>
        <w:numPr>
          <w:ilvl w:val="1"/>
          <w:numId w:val="12"/>
        </w:numPr>
        <w:spacing w:after="0" w:line="240" w:lineRule="auto"/>
        <w:rPr>
          <w:rFonts w:ascii="Simplified Arabic" w:hAnsi="Simplified Arabic" w:cs="Simplified Arabic"/>
          <w:b/>
          <w:bCs/>
          <w:sz w:val="42"/>
          <w:szCs w:val="42"/>
          <w:rtl/>
        </w:rPr>
      </w:pPr>
      <w:r w:rsidRPr="00636E57">
        <w:rPr>
          <w:rFonts w:ascii="Simplified Arabic" w:hAnsi="Simplified Arabic" w:cs="Simplified Arabic" w:hint="cs"/>
          <w:b/>
          <w:bCs/>
          <w:sz w:val="42"/>
          <w:szCs w:val="42"/>
          <w:rtl/>
        </w:rPr>
        <w:t xml:space="preserve">الاطار النظري للدراسة </w:t>
      </w:r>
      <w:r w:rsidRPr="00636E57">
        <w:rPr>
          <w:rFonts w:ascii="Simplified Arabic" w:hAnsi="Simplified Arabic" w:cs="Simplified Arabic"/>
          <w:b/>
          <w:bCs/>
          <w:sz w:val="42"/>
          <w:szCs w:val="42"/>
        </w:rPr>
        <w:t>The Theoretical Framework of the Study</w:t>
      </w:r>
    </w:p>
    <w:p w14:paraId="4B1E50B8" w14:textId="77777777" w:rsidR="00FF1E6E" w:rsidRDefault="00FF1E6E" w:rsidP="00FF1E6E">
      <w:pPr>
        <w:jc w:val="both"/>
        <w:rPr>
          <w:rFonts w:ascii="Aptos" w:eastAsia="Aptos" w:hAnsi="Aptos" w:cs="Arial"/>
          <w:b/>
          <w:bCs/>
          <w:sz w:val="32"/>
          <w:szCs w:val="32"/>
          <w:u w:val="single"/>
          <w:rtl/>
          <w:lang w:bidi="ar-EG"/>
        </w:rPr>
      </w:pPr>
    </w:p>
    <w:p w14:paraId="650B88BF" w14:textId="77777777" w:rsidR="00FF1E6E" w:rsidRDefault="00FF1E6E" w:rsidP="004349EE">
      <w:pPr>
        <w:spacing w:after="0"/>
        <w:rPr>
          <w:rFonts w:ascii="Sakkal Majalla" w:hAnsi="Sakkal Majalla" w:cs="Simplified Arabic"/>
          <w:b/>
          <w:bCs/>
          <w:sz w:val="32"/>
          <w:szCs w:val="32"/>
          <w:u w:val="single"/>
          <w:rtl/>
        </w:rPr>
      </w:pPr>
    </w:p>
    <w:p w14:paraId="0689E26E" w14:textId="77777777" w:rsidR="00FF1E6E" w:rsidRDefault="00FF1E6E" w:rsidP="004349EE">
      <w:pPr>
        <w:spacing w:after="0"/>
        <w:rPr>
          <w:rFonts w:ascii="Sakkal Majalla" w:hAnsi="Sakkal Majalla" w:cs="Simplified Arabic"/>
          <w:b/>
          <w:bCs/>
          <w:sz w:val="32"/>
          <w:szCs w:val="32"/>
          <w:u w:val="single"/>
          <w:rtl/>
        </w:rPr>
      </w:pPr>
    </w:p>
    <w:p w14:paraId="72C03DAC" w14:textId="77777777" w:rsidR="00FF1E6E" w:rsidRDefault="00FF1E6E" w:rsidP="004349EE">
      <w:pPr>
        <w:spacing w:after="0"/>
        <w:rPr>
          <w:rFonts w:ascii="Sakkal Majalla" w:hAnsi="Sakkal Majalla" w:cs="Simplified Arabic"/>
          <w:b/>
          <w:bCs/>
          <w:sz w:val="32"/>
          <w:szCs w:val="32"/>
          <w:u w:val="single"/>
          <w:rtl/>
        </w:rPr>
      </w:pPr>
    </w:p>
    <w:p w14:paraId="540AD3AA" w14:textId="77777777" w:rsidR="00FF1E6E" w:rsidRDefault="00FF1E6E" w:rsidP="004349EE">
      <w:pPr>
        <w:spacing w:after="0"/>
        <w:rPr>
          <w:rFonts w:ascii="Sakkal Majalla" w:hAnsi="Sakkal Majalla" w:cs="Simplified Arabic"/>
          <w:b/>
          <w:bCs/>
          <w:sz w:val="32"/>
          <w:szCs w:val="32"/>
          <w:u w:val="single"/>
          <w:rtl/>
        </w:rPr>
      </w:pPr>
    </w:p>
    <w:p w14:paraId="3E66F50D" w14:textId="77777777" w:rsidR="00FF1E6E" w:rsidRDefault="00FF1E6E" w:rsidP="004349EE">
      <w:pPr>
        <w:spacing w:after="0"/>
        <w:rPr>
          <w:rFonts w:ascii="Sakkal Majalla" w:hAnsi="Sakkal Majalla" w:cs="Simplified Arabic"/>
          <w:b/>
          <w:bCs/>
          <w:sz w:val="32"/>
          <w:szCs w:val="32"/>
          <w:u w:val="single"/>
          <w:rtl/>
        </w:rPr>
      </w:pPr>
    </w:p>
    <w:p w14:paraId="0ED3DAD4" w14:textId="77777777" w:rsidR="00FF1E6E" w:rsidRDefault="00FF1E6E" w:rsidP="004349EE">
      <w:pPr>
        <w:spacing w:after="0"/>
        <w:rPr>
          <w:rFonts w:ascii="Sakkal Majalla" w:hAnsi="Sakkal Majalla" w:cs="Simplified Arabic"/>
          <w:b/>
          <w:bCs/>
          <w:sz w:val="32"/>
          <w:szCs w:val="32"/>
          <w:u w:val="single"/>
          <w:rtl/>
        </w:rPr>
      </w:pPr>
    </w:p>
    <w:p w14:paraId="707EA817" w14:textId="77777777" w:rsidR="00FF1E6E" w:rsidRDefault="00FF1E6E" w:rsidP="004349EE">
      <w:pPr>
        <w:spacing w:after="0"/>
        <w:rPr>
          <w:rFonts w:ascii="Sakkal Majalla" w:hAnsi="Sakkal Majalla" w:cs="Simplified Arabic"/>
          <w:b/>
          <w:bCs/>
          <w:sz w:val="32"/>
          <w:szCs w:val="32"/>
          <w:u w:val="single"/>
          <w:rtl/>
        </w:rPr>
      </w:pPr>
    </w:p>
    <w:p w14:paraId="46037995" w14:textId="77777777" w:rsidR="00FF1E6E" w:rsidRDefault="00FF1E6E" w:rsidP="004349EE">
      <w:pPr>
        <w:spacing w:after="0"/>
        <w:rPr>
          <w:rFonts w:ascii="Sakkal Majalla" w:hAnsi="Sakkal Majalla" w:cs="Simplified Arabic"/>
          <w:b/>
          <w:bCs/>
          <w:sz w:val="32"/>
          <w:szCs w:val="32"/>
          <w:u w:val="single"/>
          <w:rtl/>
        </w:rPr>
      </w:pPr>
    </w:p>
    <w:p w14:paraId="0E5C3375" w14:textId="77777777" w:rsidR="00FF1E6E" w:rsidRDefault="00FF1E6E" w:rsidP="004349EE">
      <w:pPr>
        <w:spacing w:after="0"/>
        <w:rPr>
          <w:rFonts w:ascii="Sakkal Majalla" w:hAnsi="Sakkal Majalla" w:cs="Simplified Arabic"/>
          <w:b/>
          <w:bCs/>
          <w:sz w:val="32"/>
          <w:szCs w:val="32"/>
          <w:u w:val="single"/>
          <w:rtl/>
        </w:rPr>
      </w:pPr>
    </w:p>
    <w:p w14:paraId="022EB951" w14:textId="77777777" w:rsidR="00FF1E6E" w:rsidRPr="002571BC" w:rsidRDefault="00FF1E6E" w:rsidP="00FF1E6E">
      <w:pPr>
        <w:spacing w:after="0" w:line="240" w:lineRule="auto"/>
        <w:rPr>
          <w:rFonts w:asciiTheme="minorBidi" w:hAnsiTheme="minorBidi" w:cs="Simplified Arabic"/>
          <w:b/>
          <w:bCs/>
          <w:sz w:val="38"/>
          <w:szCs w:val="38"/>
          <w:u w:val="double"/>
          <w:lang w:bidi="ar-EG"/>
        </w:rPr>
      </w:pPr>
      <w:r w:rsidRPr="002571BC">
        <w:rPr>
          <w:rFonts w:asciiTheme="minorBidi" w:hAnsiTheme="minorBidi" w:cs="Simplified Arabic"/>
          <w:b/>
          <w:bCs/>
          <w:sz w:val="38"/>
          <w:szCs w:val="38"/>
          <w:u w:val="double"/>
          <w:rtl/>
          <w:lang w:bidi="ar-EG"/>
        </w:rPr>
        <w:t xml:space="preserve">مقدمة </w:t>
      </w:r>
    </w:p>
    <w:p w14:paraId="5588198A" w14:textId="77777777" w:rsidR="00FF1E6E" w:rsidRPr="00FF1E6E" w:rsidRDefault="00FF1E6E" w:rsidP="00FF1E6E">
      <w:pPr>
        <w:spacing w:after="100" w:afterAutospacing="1" w:line="240" w:lineRule="auto"/>
        <w:ind w:firstLine="509"/>
        <w:jc w:val="both"/>
        <w:rPr>
          <w:rFonts w:ascii="Times New Roman" w:eastAsia="Times New Roman" w:hAnsi="Times New Roman" w:cs="Simplified Arabic"/>
          <w:sz w:val="30"/>
          <w:szCs w:val="30"/>
        </w:rPr>
      </w:pPr>
      <w:r w:rsidRPr="00FF1E6E">
        <w:rPr>
          <w:rFonts w:ascii="Times New Roman" w:eastAsia="Times New Roman" w:hAnsi="Times New Roman" w:cs="Simplified Arabic"/>
          <w:sz w:val="30"/>
          <w:szCs w:val="30"/>
          <w:rtl/>
        </w:rPr>
        <w:t xml:space="preserve">تُعد مراجعة الدراسات السابقة أحد الركائز الأساسية في البحوث العلمية، حيث تسهم في بناء إطار معرفي متكامل يوضح ما توصلت إليه الأدبيات السابقة، ويكشف عن الفجوات البحثية التي ما تزال بحاجة إلى مزيد من الدراسة والتحليل. وفي موضوع إدارة مخاطر انقطاع الشبكات وعلاقتها باستمرارية الخدمة ورضا العملاء في قطاع الاتصالات، يكتسب هذا المجال </w:t>
      </w:r>
      <w:r w:rsidRPr="00FF1E6E">
        <w:rPr>
          <w:rFonts w:ascii="Times New Roman" w:eastAsia="Times New Roman" w:hAnsi="Times New Roman" w:cs="Simplified Arabic"/>
          <w:sz w:val="30"/>
          <w:szCs w:val="30"/>
          <w:rtl/>
        </w:rPr>
        <w:lastRenderedPageBreak/>
        <w:t>أهمية متزايدة في ظل التحول الرقمي السريع والاعتماد الكبير على خدمات الاتصالات والبيانات في مختلف الأنشطة اليومية</w:t>
      </w:r>
      <w:r w:rsidRPr="00FF1E6E">
        <w:rPr>
          <w:rFonts w:ascii="Times New Roman" w:eastAsia="Times New Roman" w:hAnsi="Times New Roman" w:cs="Simplified Arabic"/>
          <w:sz w:val="30"/>
          <w:szCs w:val="30"/>
        </w:rPr>
        <w:t>.</w:t>
      </w:r>
    </w:p>
    <w:p w14:paraId="6148970E" w14:textId="77777777" w:rsidR="00FF1E6E" w:rsidRPr="00FF1E6E" w:rsidRDefault="00FF1E6E" w:rsidP="00FF1E6E">
      <w:pPr>
        <w:spacing w:after="100" w:afterAutospacing="1" w:line="240" w:lineRule="auto"/>
        <w:ind w:firstLine="509"/>
        <w:jc w:val="both"/>
        <w:rPr>
          <w:rFonts w:ascii="Times New Roman" w:eastAsia="Times New Roman" w:hAnsi="Times New Roman" w:cs="Simplified Arabic"/>
          <w:sz w:val="30"/>
          <w:szCs w:val="30"/>
        </w:rPr>
      </w:pPr>
      <w:r w:rsidRPr="00FF1E6E">
        <w:rPr>
          <w:rFonts w:ascii="Times New Roman" w:eastAsia="Times New Roman" w:hAnsi="Times New Roman" w:cs="Simplified Arabic"/>
          <w:sz w:val="30"/>
          <w:szCs w:val="30"/>
          <w:rtl/>
        </w:rPr>
        <w:t>وقد تناولت العديد من الدراسات العربية والأجنبية موضوع جودة الخدمة في قطاع الاتصالات، موضحةً أثرها المباشر على رضا العملاء والولاء المؤسسي، مع التركيز بشكل خاص على أبعاد مثل الاعتمادية، والاستجابة، واستقرار الشبكة. كما اهتمت بعض الدراسات الحديثة بموضوع إدارة المخاطر التشغيلية واستمرارية الأعمال، مبينةً دورها في تقليل آثار الأعطال والانقطاعات وضمان استمرارية تقديم الخدمات الحيوية في المؤسسات ذات البنية التحتية الرقمية</w:t>
      </w:r>
      <w:r w:rsidRPr="00FF1E6E">
        <w:rPr>
          <w:rFonts w:ascii="Times New Roman" w:eastAsia="Times New Roman" w:hAnsi="Times New Roman" w:cs="Simplified Arabic"/>
          <w:sz w:val="30"/>
          <w:szCs w:val="30"/>
        </w:rPr>
        <w:t>.</w:t>
      </w:r>
    </w:p>
    <w:p w14:paraId="38D7CF59" w14:textId="77777777" w:rsidR="00FF1E6E" w:rsidRPr="00FF1E6E" w:rsidRDefault="00FF1E6E" w:rsidP="00FF1E6E">
      <w:pPr>
        <w:spacing w:after="100" w:afterAutospacing="1" w:line="240" w:lineRule="auto"/>
        <w:ind w:firstLine="509"/>
        <w:jc w:val="both"/>
        <w:rPr>
          <w:rFonts w:ascii="Times New Roman" w:eastAsia="Times New Roman" w:hAnsi="Times New Roman" w:cs="Simplified Arabic"/>
          <w:sz w:val="30"/>
          <w:szCs w:val="30"/>
        </w:rPr>
      </w:pPr>
      <w:r w:rsidRPr="00FF1E6E">
        <w:rPr>
          <w:rFonts w:ascii="Times New Roman" w:eastAsia="Times New Roman" w:hAnsi="Times New Roman" w:cs="Simplified Arabic"/>
          <w:sz w:val="30"/>
          <w:szCs w:val="30"/>
          <w:rtl/>
        </w:rPr>
        <w:t>وفي السياق ذاته، أولت بعض الأبحاث اهتمامًا خاصًا بقطاع الاتصالات في المملكة العربية السعودية، نظرًا للنمو المتسارع في استخدام خدمات الاتصالات والإنترنت، وما يصاحبه من ارتفاع في توقعات العملاء تجاه جودة الخدمة واستقرار الشبكات. وقد أشارت هذه الدراسات إلى وجود علاقة وثيقة بين كفاءة إدارة الأعطال واستمرارية الخدمة من جهة، ومستوى رضا العملاء من جهة أخرى، إلا أن الربط المباشر بين إدارة مخاطر انقطاع الشبكات كمدخل تشغيلي، وبين استمرارية الخدمة ورضا العملاء ما زال بحاجة إلى مزيد من الدراسة والتعمق</w:t>
      </w:r>
      <w:r w:rsidRPr="00FF1E6E">
        <w:rPr>
          <w:rFonts w:ascii="Times New Roman" w:eastAsia="Times New Roman" w:hAnsi="Times New Roman" w:cs="Simplified Arabic"/>
          <w:sz w:val="30"/>
          <w:szCs w:val="30"/>
        </w:rPr>
        <w:t>.</w:t>
      </w:r>
    </w:p>
    <w:p w14:paraId="4A3A6C50" w14:textId="77777777" w:rsidR="00FF1E6E" w:rsidRPr="00FF1E6E" w:rsidRDefault="00FF1E6E" w:rsidP="00FF1E6E">
      <w:pPr>
        <w:spacing w:after="100" w:afterAutospacing="1" w:line="240" w:lineRule="auto"/>
        <w:ind w:firstLine="509"/>
        <w:jc w:val="both"/>
        <w:rPr>
          <w:rFonts w:ascii="Times New Roman" w:eastAsia="Times New Roman" w:hAnsi="Times New Roman" w:cs="Simplified Arabic"/>
          <w:sz w:val="30"/>
          <w:szCs w:val="30"/>
        </w:rPr>
      </w:pPr>
      <w:r w:rsidRPr="00FF1E6E">
        <w:rPr>
          <w:rFonts w:ascii="Times New Roman" w:eastAsia="Times New Roman" w:hAnsi="Times New Roman" w:cs="Simplified Arabic"/>
          <w:sz w:val="30"/>
          <w:szCs w:val="30"/>
          <w:rtl/>
        </w:rPr>
        <w:t>وانطلاقًا من ذلك، يسعى هذا البحث إلى استعراض وتحليل أبرز ما توصلت إليه الدراسات السابقة في هذا المجال، مع توضيح أوجه الاتفاق والاختلاف بينها، وتحديد موقع الدراسة الحالية ضمن هذا السياق البحثي، بما يسهم في سد الفجوة العلمية القائمة، وتقديم إطار تطبيقي يوضح دور إدارة مخاطر انقطاع الشبكات في تعزيز استمرارية الخدمة وتحسين رضا العملاء لدى عملاء شركة موبايلي في المملكة العربية السعودية</w:t>
      </w:r>
      <w:r w:rsidRPr="00FF1E6E">
        <w:rPr>
          <w:rFonts w:ascii="Times New Roman" w:eastAsia="Times New Roman" w:hAnsi="Times New Roman" w:cs="Simplified Arabic"/>
          <w:sz w:val="30"/>
          <w:szCs w:val="30"/>
        </w:rPr>
        <w:t>.</w:t>
      </w:r>
    </w:p>
    <w:p w14:paraId="3E5A10E1" w14:textId="77777777" w:rsidR="00D22171" w:rsidRPr="00DA55D2" w:rsidRDefault="00D22171" w:rsidP="004349EE">
      <w:pPr>
        <w:spacing w:after="0"/>
        <w:rPr>
          <w:rFonts w:ascii="Sakkal Majalla" w:hAnsi="Sakkal Majalla" w:cs="Simplified Arabic"/>
          <w:b/>
          <w:bCs/>
          <w:sz w:val="32"/>
          <w:szCs w:val="32"/>
          <w:u w:val="single"/>
          <w:rtl/>
        </w:rPr>
      </w:pPr>
      <w:r w:rsidRPr="00DA55D2">
        <w:rPr>
          <w:rFonts w:ascii="Sakkal Majalla" w:hAnsi="Sakkal Majalla" w:cs="Simplified Arabic"/>
          <w:b/>
          <w:bCs/>
          <w:sz w:val="32"/>
          <w:szCs w:val="32"/>
          <w:u w:val="single"/>
          <w:rtl/>
        </w:rPr>
        <w:t>الدراسات السابقة</w:t>
      </w:r>
      <w:r w:rsidR="00A74F76" w:rsidRPr="00DA55D2">
        <w:rPr>
          <w:rFonts w:ascii="Sakkal Majalla" w:hAnsi="Sakkal Majalla" w:cs="Simplified Arabic" w:hint="cs"/>
          <w:b/>
          <w:bCs/>
          <w:sz w:val="32"/>
          <w:szCs w:val="32"/>
          <w:u w:val="single"/>
          <w:rtl/>
        </w:rPr>
        <w:t>:</w:t>
      </w:r>
    </w:p>
    <w:p w14:paraId="20465D15" w14:textId="77777777" w:rsidR="00324B99" w:rsidRPr="00DA55D2" w:rsidRDefault="00324B99" w:rsidP="00324B99">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hint="cs"/>
          <w:b/>
          <w:bCs/>
          <w:kern w:val="0"/>
          <w:sz w:val="28"/>
          <w:szCs w:val="28"/>
          <w:u w:val="single"/>
          <w:rtl/>
          <w14:ligatures w14:val="none"/>
        </w:rPr>
        <w:t xml:space="preserve">أولاً: الدراسات السابقة باللغة العربية </w:t>
      </w:r>
    </w:p>
    <w:p w14:paraId="466DC432" w14:textId="77777777" w:rsidR="008A1822" w:rsidRPr="00DA55D2" w:rsidRDefault="008A1822" w:rsidP="008A1822">
      <w:pPr>
        <w:pStyle w:val="NormalWeb"/>
        <w:bidi/>
        <w:spacing w:before="0" w:beforeAutospacing="0" w:after="240" w:afterAutospacing="0"/>
        <w:ind w:firstLine="469"/>
        <w:jc w:val="both"/>
        <w:rPr>
          <w:rFonts w:cs="Simplified Arabic"/>
          <w:b/>
          <w:bCs/>
          <w:sz w:val="28"/>
          <w:szCs w:val="28"/>
        </w:rPr>
      </w:pPr>
      <w:r w:rsidRPr="00DA55D2">
        <w:rPr>
          <w:rFonts w:cs="Simplified Arabic" w:hint="cs"/>
          <w:b/>
          <w:bCs/>
          <w:sz w:val="28"/>
          <w:szCs w:val="28"/>
          <w:rtl/>
        </w:rPr>
        <w:t>(</w:t>
      </w:r>
      <w:r>
        <w:rPr>
          <w:rFonts w:cs="Simplified Arabic" w:hint="cs"/>
          <w:b/>
          <w:bCs/>
          <w:sz w:val="28"/>
          <w:szCs w:val="28"/>
          <w:rtl/>
        </w:rPr>
        <w:t>1</w:t>
      </w:r>
      <w:r w:rsidRPr="00DA55D2">
        <w:rPr>
          <w:rFonts w:cs="Simplified Arabic" w:hint="cs"/>
          <w:b/>
          <w:bCs/>
          <w:sz w:val="28"/>
          <w:szCs w:val="28"/>
          <w:rtl/>
        </w:rPr>
        <w:t xml:space="preserve">) </w:t>
      </w:r>
      <w:r w:rsidRPr="00DA55D2">
        <w:rPr>
          <w:rFonts w:cs="Simplified Arabic"/>
          <w:b/>
          <w:bCs/>
          <w:sz w:val="28"/>
          <w:szCs w:val="28"/>
          <w:rtl/>
        </w:rPr>
        <w:t xml:space="preserve">دراسة العنزي والفاعوري (2002) </w:t>
      </w:r>
      <w:r w:rsidRPr="00DA55D2">
        <w:rPr>
          <w:rStyle w:val="FootnoteReference"/>
          <w:rFonts w:cs="Simplified Arabic"/>
          <w:b/>
          <w:bCs/>
          <w:sz w:val="28"/>
          <w:szCs w:val="28"/>
          <w:rtl/>
        </w:rPr>
        <w:footnoteReference w:id="23"/>
      </w:r>
      <w:r w:rsidRPr="00DA55D2">
        <w:rPr>
          <w:rFonts w:cs="Simplified Arabic"/>
          <w:b/>
          <w:bCs/>
          <w:sz w:val="28"/>
          <w:szCs w:val="28"/>
          <w:rtl/>
        </w:rPr>
        <w:t>بعنوان: قياس جودة الخدمات التي تقدمها شركة الاتصالات السعودية: دراسة ميدانية مقارنة</w:t>
      </w:r>
      <w:r w:rsidRPr="00DA55D2">
        <w:rPr>
          <w:rFonts w:cs="Simplified Arabic" w:hint="cs"/>
          <w:b/>
          <w:bCs/>
          <w:sz w:val="28"/>
          <w:szCs w:val="28"/>
          <w:rtl/>
        </w:rPr>
        <w:t xml:space="preserve"> </w:t>
      </w:r>
      <w:r w:rsidRPr="00DA55D2">
        <w:rPr>
          <w:rFonts w:cs="Simplified Arabic"/>
          <w:sz w:val="28"/>
          <w:szCs w:val="28"/>
          <w:rtl/>
        </w:rPr>
        <w:t xml:space="preserve">هدفت هذه الدراسة إلى تقييم جودة الخدمات المقدمة من شركة الاتصالات السعودية في ضوء أبعاد جودة الخدمة مثل الاعتمادية، الاستجابة، الأمان، التعاطف، والملموسية من وجهة نظر العملاء. استخدمت الدراسة المنهج الوصفي التحليلي وجمعت </w:t>
      </w:r>
      <w:r w:rsidRPr="00DA55D2">
        <w:rPr>
          <w:rFonts w:cs="Simplified Arabic"/>
          <w:sz w:val="28"/>
          <w:szCs w:val="28"/>
          <w:rtl/>
        </w:rPr>
        <w:lastRenderedPageBreak/>
        <w:t>البيانات من استبانة ميدانية تم توزيعها على عينة من مستخدمي خدمات الاتصالات. وكشفت النتائج عن وجود فروقات معنوية في تقييم جودة الخدمات بين العملاء، وأبرزت أهمية بعد الاعتمادية واستقرار الشبكة كعاملين مؤثرين في رضا العملاء. وأوصت الدراسة بضرورة تحسين أداء أبعاد الجودة لتعزيز التجربة لدى المشتركين ورفع مستوى رضاهم وثقتهم في شركات الاتصالات المحلية</w:t>
      </w:r>
      <w:r w:rsidRPr="00DA55D2">
        <w:rPr>
          <w:rFonts w:cs="Simplified Arabic"/>
          <w:sz w:val="28"/>
          <w:szCs w:val="28"/>
        </w:rPr>
        <w:t xml:space="preserve">. </w:t>
      </w:r>
    </w:p>
    <w:p w14:paraId="7C0C9CA2" w14:textId="77777777" w:rsidR="008A1822" w:rsidRPr="00DA55D2" w:rsidRDefault="008A1822" w:rsidP="008A1822">
      <w:pPr>
        <w:pStyle w:val="NormalWeb"/>
        <w:bidi/>
        <w:spacing w:before="0" w:beforeAutospacing="0" w:after="240" w:afterAutospacing="0"/>
        <w:ind w:firstLine="469"/>
        <w:jc w:val="both"/>
        <w:rPr>
          <w:rFonts w:cs="Simplified Arabic"/>
          <w:b/>
          <w:bCs/>
          <w:sz w:val="28"/>
          <w:szCs w:val="28"/>
        </w:rPr>
      </w:pPr>
      <w:r w:rsidRPr="00DA55D2">
        <w:rPr>
          <w:rFonts w:cs="Simplified Arabic" w:hint="cs"/>
          <w:b/>
          <w:bCs/>
          <w:sz w:val="28"/>
          <w:szCs w:val="28"/>
          <w:rtl/>
        </w:rPr>
        <w:t xml:space="preserve"> (</w:t>
      </w:r>
      <w:r>
        <w:rPr>
          <w:rFonts w:cs="Simplified Arabic" w:hint="cs"/>
          <w:b/>
          <w:bCs/>
          <w:sz w:val="28"/>
          <w:szCs w:val="28"/>
          <w:rtl/>
        </w:rPr>
        <w:t>2</w:t>
      </w:r>
      <w:r w:rsidRPr="00DA55D2">
        <w:rPr>
          <w:rFonts w:cs="Simplified Arabic" w:hint="cs"/>
          <w:b/>
          <w:bCs/>
          <w:sz w:val="28"/>
          <w:szCs w:val="28"/>
          <w:rtl/>
        </w:rPr>
        <w:t xml:space="preserve">) </w:t>
      </w:r>
      <w:r w:rsidRPr="00DA55D2">
        <w:rPr>
          <w:rFonts w:cs="Simplified Arabic"/>
          <w:b/>
          <w:bCs/>
          <w:sz w:val="28"/>
          <w:szCs w:val="28"/>
          <w:rtl/>
        </w:rPr>
        <w:t>دراسة حماد (2007) بعنوان</w:t>
      </w:r>
      <w:r w:rsidRPr="00DA55D2">
        <w:rPr>
          <w:rFonts w:cs="Simplified Arabic"/>
          <w:b/>
          <w:bCs/>
          <w:sz w:val="28"/>
          <w:szCs w:val="28"/>
        </w:rPr>
        <w:t xml:space="preserve">: </w:t>
      </w:r>
      <w:r w:rsidRPr="00DA55D2">
        <w:rPr>
          <w:rFonts w:cs="Simplified Arabic"/>
          <w:b/>
          <w:bCs/>
          <w:sz w:val="28"/>
          <w:szCs w:val="28"/>
          <w:rtl/>
        </w:rPr>
        <w:t>إدارة المخاطر التشغيلية وأثرها في استمرارية الأعمال</w:t>
      </w:r>
      <w:r w:rsidRPr="00DA55D2">
        <w:rPr>
          <w:rStyle w:val="FootnoteReference"/>
          <w:rFonts w:cs="Simplified Arabic"/>
          <w:b/>
          <w:bCs/>
          <w:sz w:val="28"/>
          <w:szCs w:val="28"/>
          <w:rtl/>
        </w:rPr>
        <w:footnoteReference w:id="24"/>
      </w:r>
      <w:r w:rsidRPr="00DA55D2">
        <w:rPr>
          <w:rFonts w:cs="Simplified Arabic" w:hint="cs"/>
          <w:b/>
          <w:bCs/>
          <w:sz w:val="28"/>
          <w:szCs w:val="28"/>
          <w:rtl/>
        </w:rPr>
        <w:t xml:space="preserve">: </w:t>
      </w:r>
      <w:r w:rsidRPr="00DA55D2">
        <w:rPr>
          <w:rFonts w:cs="Simplified Arabic"/>
          <w:sz w:val="28"/>
          <w:szCs w:val="28"/>
          <w:rtl/>
        </w:rPr>
        <w:t>هدفت الدراسة إلى بيان دور إدارة المخاطر التشغيلية في ضمان استمرارية الأعمال داخل المؤسسات الخدمية، مع التركيز على القطاعات ذات الحساسية التشغيلية العالية مثل الاتصالات. استخدمت الدراسة المنهج التحليلي النظري، مع تطبيقات ميدانية على مؤسسات خدمية، وتوصلت إلى أن وجود أنظمة مكتوبة لإدارة المخاطر لا يكفي ما لم يصاحبه تطبيق فعلي قائم على التحليل الفني والتخطيط الوقائي وسرعة الاستجابة للأزمات. كما أكدت النتائج أن التكامل بين إدارة المخاطر واستراتيجيات استمرارية الأعمال يمثل عاملًا حاسمًا في تقليل آثار الأعطال المفاجئة</w:t>
      </w:r>
      <w:r w:rsidRPr="00DA55D2">
        <w:rPr>
          <w:rFonts w:cs="Simplified Arabic"/>
          <w:sz w:val="28"/>
          <w:szCs w:val="28"/>
        </w:rPr>
        <w:t>.</w:t>
      </w:r>
    </w:p>
    <w:p w14:paraId="0AE1F754" w14:textId="77777777" w:rsidR="00910C2A" w:rsidRPr="00DA55D2" w:rsidRDefault="008A1822" w:rsidP="008A1822">
      <w:pPr>
        <w:pStyle w:val="NormalWeb"/>
        <w:bidi/>
        <w:spacing w:before="0" w:beforeAutospacing="0" w:after="240" w:afterAutospacing="0"/>
        <w:ind w:firstLine="469"/>
        <w:jc w:val="both"/>
        <w:rPr>
          <w:rFonts w:cs="Simplified Arabic"/>
          <w:b/>
          <w:bCs/>
          <w:sz w:val="28"/>
          <w:szCs w:val="28"/>
        </w:rPr>
      </w:pPr>
      <w:r w:rsidRPr="00DA55D2">
        <w:rPr>
          <w:rFonts w:cs="Simplified Arabic" w:hint="cs"/>
          <w:b/>
          <w:bCs/>
          <w:sz w:val="28"/>
          <w:szCs w:val="28"/>
          <w:rtl/>
        </w:rPr>
        <w:t xml:space="preserve"> </w:t>
      </w:r>
      <w:r w:rsidR="00910C2A" w:rsidRPr="00DA55D2">
        <w:rPr>
          <w:rFonts w:cs="Simplified Arabic" w:hint="cs"/>
          <w:b/>
          <w:bCs/>
          <w:sz w:val="28"/>
          <w:szCs w:val="28"/>
          <w:rtl/>
        </w:rPr>
        <w:t>(</w:t>
      </w:r>
      <w:r>
        <w:rPr>
          <w:rFonts w:cs="Simplified Arabic" w:hint="cs"/>
          <w:b/>
          <w:bCs/>
          <w:sz w:val="28"/>
          <w:szCs w:val="28"/>
          <w:rtl/>
        </w:rPr>
        <w:t>3</w:t>
      </w:r>
      <w:r w:rsidR="00910C2A" w:rsidRPr="00DA55D2">
        <w:rPr>
          <w:rFonts w:cs="Simplified Arabic" w:hint="cs"/>
          <w:b/>
          <w:bCs/>
          <w:sz w:val="28"/>
          <w:szCs w:val="28"/>
          <w:rtl/>
        </w:rPr>
        <w:t>)</w:t>
      </w:r>
      <w:r w:rsidR="00910C2A" w:rsidRPr="00DA55D2">
        <w:rPr>
          <w:rFonts w:cs="Simplified Arabic"/>
          <w:b/>
          <w:bCs/>
          <w:sz w:val="28"/>
          <w:szCs w:val="28"/>
        </w:rPr>
        <w:t xml:space="preserve"> </w:t>
      </w:r>
      <w:r w:rsidR="00910C2A" w:rsidRPr="00DA55D2">
        <w:rPr>
          <w:rFonts w:cs="Simplified Arabic"/>
          <w:b/>
          <w:bCs/>
          <w:sz w:val="28"/>
          <w:szCs w:val="28"/>
          <w:rtl/>
        </w:rPr>
        <w:t>دراسة الزهراني (2018)</w:t>
      </w:r>
      <w:r w:rsidR="00910C2A" w:rsidRPr="00DA55D2">
        <w:rPr>
          <w:rStyle w:val="FootnoteReference"/>
          <w:rFonts w:cs="Simplified Arabic"/>
          <w:b/>
          <w:bCs/>
          <w:sz w:val="28"/>
          <w:szCs w:val="28"/>
          <w:rtl/>
        </w:rPr>
        <w:footnoteReference w:id="25"/>
      </w:r>
      <w:r w:rsidR="00910C2A" w:rsidRPr="00DA55D2">
        <w:rPr>
          <w:rFonts w:cs="Simplified Arabic"/>
          <w:b/>
          <w:bCs/>
          <w:sz w:val="28"/>
          <w:szCs w:val="28"/>
          <w:rtl/>
        </w:rPr>
        <w:t xml:space="preserve"> بعنوان</w:t>
      </w:r>
      <w:r w:rsidR="00910C2A" w:rsidRPr="00DA55D2">
        <w:rPr>
          <w:rFonts w:cs="Simplified Arabic"/>
          <w:b/>
          <w:bCs/>
          <w:sz w:val="28"/>
          <w:szCs w:val="28"/>
        </w:rPr>
        <w:t xml:space="preserve">: </w:t>
      </w:r>
      <w:r w:rsidR="00910C2A" w:rsidRPr="00DA55D2">
        <w:rPr>
          <w:rFonts w:cs="Simplified Arabic"/>
          <w:b/>
          <w:bCs/>
          <w:sz w:val="28"/>
          <w:szCs w:val="28"/>
          <w:rtl/>
        </w:rPr>
        <w:t>أثر جودة الخدمة على رضا العملاء في شركات الاتصالات السعودية</w:t>
      </w:r>
      <w:r w:rsidR="00910C2A" w:rsidRPr="00DA55D2">
        <w:rPr>
          <w:rFonts w:cs="Simplified Arabic" w:hint="cs"/>
          <w:b/>
          <w:bCs/>
          <w:sz w:val="28"/>
          <w:szCs w:val="28"/>
          <w:rtl/>
        </w:rPr>
        <w:t xml:space="preserve">: </w:t>
      </w:r>
      <w:r w:rsidR="00910C2A" w:rsidRPr="00DA55D2">
        <w:rPr>
          <w:rFonts w:cs="Simplified Arabic"/>
          <w:sz w:val="28"/>
          <w:szCs w:val="28"/>
          <w:rtl/>
        </w:rPr>
        <w:t>هدفت الدراسة إلى تحليل أثر أبعاد جودة الخدمة في شركات الاتصالات السعودية على مستوى رضا العملاء، مع التركيز على أبعاد الاعتمادية والاستجابة والتعاطف والملموسية والأمان. اعتمدت الدراسة على المنهج الوصفي التحليلي، واستخدمت استبانة وزعت على عينة من عملاء شركات الاتصالات في المملكة. وأظهرت النتائج وجود علاقة ذات دلالة إحصائية بين جودة الخدمة ورضا العملاء، حيث تبين أن بعد الاعتمادية وجودة الشبكة كانا الأكثر تأثيرًا في تشكيل رضا العملاء، كما أوصت الدراسة بضرورة تطوير البنية التحتية للشبكات وتحسين سرعة الاستجابة للشكاوى لتعزيز رضا المشتركين</w:t>
      </w:r>
      <w:r w:rsidR="00910C2A" w:rsidRPr="00DA55D2">
        <w:rPr>
          <w:rFonts w:cs="Simplified Arabic"/>
          <w:sz w:val="28"/>
          <w:szCs w:val="28"/>
        </w:rPr>
        <w:t>.</w:t>
      </w:r>
    </w:p>
    <w:p w14:paraId="19DA0A64" w14:textId="77777777" w:rsidR="00910C2A" w:rsidRPr="00DA55D2" w:rsidRDefault="00910C2A" w:rsidP="008A1822">
      <w:pPr>
        <w:pStyle w:val="NormalWeb"/>
        <w:bidi/>
        <w:spacing w:before="0" w:beforeAutospacing="0" w:after="240" w:afterAutospacing="0"/>
        <w:ind w:firstLine="469"/>
        <w:jc w:val="both"/>
        <w:rPr>
          <w:rFonts w:cs="Simplified Arabic"/>
          <w:b/>
          <w:bCs/>
          <w:sz w:val="28"/>
          <w:szCs w:val="28"/>
        </w:rPr>
      </w:pPr>
      <w:r w:rsidRPr="00DA55D2">
        <w:rPr>
          <w:rFonts w:cs="Simplified Arabic" w:hint="cs"/>
          <w:b/>
          <w:bCs/>
          <w:sz w:val="28"/>
          <w:szCs w:val="28"/>
          <w:rtl/>
        </w:rPr>
        <w:t>(</w:t>
      </w:r>
      <w:r w:rsidR="008A1822">
        <w:rPr>
          <w:rFonts w:cs="Simplified Arabic" w:hint="cs"/>
          <w:b/>
          <w:bCs/>
          <w:sz w:val="28"/>
          <w:szCs w:val="28"/>
          <w:rtl/>
        </w:rPr>
        <w:t>4</w:t>
      </w:r>
      <w:r w:rsidRPr="00DA55D2">
        <w:rPr>
          <w:rFonts w:cs="Simplified Arabic" w:hint="cs"/>
          <w:b/>
          <w:bCs/>
          <w:sz w:val="28"/>
          <w:szCs w:val="28"/>
          <w:rtl/>
        </w:rPr>
        <w:t xml:space="preserve">) </w:t>
      </w:r>
      <w:r w:rsidRPr="00DA55D2">
        <w:rPr>
          <w:rFonts w:cs="Simplified Arabic"/>
          <w:b/>
          <w:bCs/>
          <w:sz w:val="28"/>
          <w:szCs w:val="28"/>
          <w:rtl/>
        </w:rPr>
        <w:t>دراسة الدوسري (2019) بعنوان</w:t>
      </w:r>
      <w:r w:rsidRPr="00DA55D2">
        <w:rPr>
          <w:rFonts w:cs="Simplified Arabic"/>
          <w:b/>
          <w:bCs/>
          <w:sz w:val="28"/>
          <w:szCs w:val="28"/>
        </w:rPr>
        <w:t xml:space="preserve">: </w:t>
      </w:r>
      <w:r w:rsidRPr="00DA55D2">
        <w:rPr>
          <w:rFonts w:cs="Simplified Arabic"/>
          <w:b/>
          <w:bCs/>
          <w:sz w:val="28"/>
          <w:szCs w:val="28"/>
          <w:rtl/>
        </w:rPr>
        <w:t>أثر جودة الشبكة على رضا عملاء شركات الاتصالات المتنقلة في المملكة العربية السعودية</w:t>
      </w:r>
      <w:r w:rsidRPr="00DA55D2">
        <w:rPr>
          <w:rFonts w:cs="Simplified Arabic" w:hint="cs"/>
          <w:b/>
          <w:bCs/>
          <w:sz w:val="28"/>
          <w:szCs w:val="28"/>
          <w:rtl/>
        </w:rPr>
        <w:t xml:space="preserve"> </w:t>
      </w:r>
      <w:r w:rsidRPr="00DA55D2">
        <w:rPr>
          <w:rStyle w:val="FootnoteReference"/>
          <w:rFonts w:cs="Simplified Arabic"/>
          <w:b/>
          <w:bCs/>
          <w:sz w:val="28"/>
          <w:szCs w:val="28"/>
          <w:rtl/>
        </w:rPr>
        <w:footnoteReference w:id="26"/>
      </w:r>
      <w:r w:rsidRPr="00DA55D2">
        <w:rPr>
          <w:rFonts w:cs="Simplified Arabic" w:hint="cs"/>
          <w:b/>
          <w:bCs/>
          <w:sz w:val="28"/>
          <w:szCs w:val="28"/>
          <w:rtl/>
        </w:rPr>
        <w:t xml:space="preserve">: </w:t>
      </w:r>
      <w:r w:rsidRPr="00DA55D2">
        <w:rPr>
          <w:rFonts w:cs="Simplified Arabic"/>
          <w:sz w:val="28"/>
          <w:szCs w:val="28"/>
          <w:rtl/>
        </w:rPr>
        <w:t>هدفت الدراسة إلى قياس تأثير جودة الشبكة واستقرارها على رضا العملاء في قطاع الاتصالات المتنقلة. استخدمت الدراسة المنهج الوصفي التحليلي، وتم جمع البيانات من عينة من عملاء شركات الاتصالات السعودية. وأظهرت النتائج وجود علاقة ذات دلالة إحصائية بين استقرار الشبكة وانخفاض معدلات الانقطاع وبين ارتفاع مستوى رضا العملاء، كما بينت أن تكرار الانقطاعات يؤدي إلى تراجع الثقة المؤسسية وزيادة احتمالية التحول إلى مزود خدمة آخر</w:t>
      </w:r>
      <w:r w:rsidRPr="00DA55D2">
        <w:rPr>
          <w:rFonts w:cs="Simplified Arabic"/>
          <w:sz w:val="28"/>
          <w:szCs w:val="28"/>
        </w:rPr>
        <w:t>.</w:t>
      </w:r>
    </w:p>
    <w:p w14:paraId="5CCD4CA2" w14:textId="77777777" w:rsidR="00910C2A" w:rsidRPr="00DA55D2" w:rsidRDefault="00910C2A" w:rsidP="008A1822">
      <w:pPr>
        <w:pStyle w:val="NormalWeb"/>
        <w:bidi/>
        <w:spacing w:before="0" w:beforeAutospacing="0" w:after="240" w:afterAutospacing="0"/>
        <w:ind w:firstLine="469"/>
        <w:jc w:val="both"/>
        <w:rPr>
          <w:rFonts w:cs="Simplified Arabic"/>
          <w:b/>
          <w:bCs/>
          <w:sz w:val="28"/>
          <w:szCs w:val="28"/>
        </w:rPr>
      </w:pPr>
      <w:r w:rsidRPr="00DA55D2">
        <w:rPr>
          <w:rFonts w:cs="Simplified Arabic"/>
          <w:b/>
          <w:bCs/>
          <w:sz w:val="28"/>
          <w:szCs w:val="28"/>
        </w:rPr>
        <w:lastRenderedPageBreak/>
        <w:t xml:space="preserve"> </w:t>
      </w:r>
      <w:r w:rsidRPr="00DA55D2">
        <w:rPr>
          <w:rFonts w:cs="Simplified Arabic" w:hint="cs"/>
          <w:b/>
          <w:bCs/>
          <w:sz w:val="28"/>
          <w:szCs w:val="28"/>
          <w:rtl/>
        </w:rPr>
        <w:t>(</w:t>
      </w:r>
      <w:r w:rsidR="008A1822">
        <w:rPr>
          <w:rFonts w:cs="Simplified Arabic" w:hint="cs"/>
          <w:b/>
          <w:bCs/>
          <w:sz w:val="28"/>
          <w:szCs w:val="28"/>
          <w:rtl/>
        </w:rPr>
        <w:t>5</w:t>
      </w:r>
      <w:r w:rsidRPr="00DA55D2">
        <w:rPr>
          <w:rFonts w:cs="Simplified Arabic" w:hint="cs"/>
          <w:b/>
          <w:bCs/>
          <w:sz w:val="28"/>
          <w:szCs w:val="28"/>
          <w:rtl/>
        </w:rPr>
        <w:t xml:space="preserve">) </w:t>
      </w:r>
      <w:r w:rsidRPr="00DA55D2">
        <w:rPr>
          <w:rFonts w:cs="Simplified Arabic"/>
          <w:b/>
          <w:bCs/>
          <w:sz w:val="28"/>
          <w:szCs w:val="28"/>
          <w:rtl/>
        </w:rPr>
        <w:t>دراسة العتيبي والحربي (2021) بعنوان</w:t>
      </w:r>
      <w:r w:rsidRPr="00DA55D2">
        <w:rPr>
          <w:rStyle w:val="FootnoteReference"/>
          <w:rFonts w:cs="Simplified Arabic"/>
          <w:b/>
          <w:bCs/>
          <w:sz w:val="28"/>
          <w:szCs w:val="28"/>
          <w:rtl/>
        </w:rPr>
        <w:footnoteReference w:id="27"/>
      </w:r>
      <w:r w:rsidRPr="00DA55D2">
        <w:rPr>
          <w:rFonts w:cs="Simplified Arabic"/>
          <w:b/>
          <w:bCs/>
          <w:sz w:val="28"/>
          <w:szCs w:val="28"/>
        </w:rPr>
        <w:t xml:space="preserve">: </w:t>
      </w:r>
      <w:r w:rsidRPr="00DA55D2">
        <w:rPr>
          <w:rFonts w:cs="Simplified Arabic"/>
          <w:b/>
          <w:bCs/>
          <w:sz w:val="28"/>
          <w:szCs w:val="28"/>
          <w:rtl/>
        </w:rPr>
        <w:t>دور إدارة المخاطر في تعزيز الأداء المؤسسي في الشركات الخدمية السعودية</w:t>
      </w:r>
      <w:r w:rsidRPr="00DA55D2">
        <w:rPr>
          <w:rFonts w:cs="Simplified Arabic" w:hint="cs"/>
          <w:b/>
          <w:bCs/>
          <w:sz w:val="28"/>
          <w:szCs w:val="28"/>
          <w:rtl/>
        </w:rPr>
        <w:t xml:space="preserve"> : </w:t>
      </w:r>
      <w:r w:rsidRPr="00DA55D2">
        <w:rPr>
          <w:rFonts w:cs="Simplified Arabic"/>
          <w:sz w:val="28"/>
          <w:szCs w:val="28"/>
          <w:rtl/>
        </w:rPr>
        <w:t>هدفت الدراسة إلى تحليل أثر تطبيق ممارسات إدارة المخاطر في تحسين الأداء المؤسسي داخل الشركات الخدمية، مع دراسة ميدانية على عدد من المؤسسات السعودية. واعتمدت الدراسة على المنهج الكمي باستخدام الاستبانة وتحليل الانحدار، وتوصلت إلى وجود تأثير إيجابي ذي دلالة إحصائية لإدارة المخاطر على الأداء التشغيلي واستمرارية الخدمة. كما أوصت بضرورة دمج إدارة المخاطر ضمن التخطيط الاستراتيجي للمؤسسات لتعزيز قدرتها على مواجهة الأزمات التشغيلية</w:t>
      </w:r>
      <w:r w:rsidRPr="00DA55D2">
        <w:rPr>
          <w:rFonts w:cs="Simplified Arabic"/>
          <w:sz w:val="28"/>
          <w:szCs w:val="28"/>
        </w:rPr>
        <w:t>.</w:t>
      </w:r>
    </w:p>
    <w:p w14:paraId="4B01C66E" w14:textId="77777777" w:rsidR="00910C2A" w:rsidRPr="00DA55D2" w:rsidRDefault="00910C2A" w:rsidP="000A44A0">
      <w:pPr>
        <w:pStyle w:val="NormalWeb"/>
        <w:bidi/>
        <w:spacing w:before="0" w:beforeAutospacing="0" w:after="240" w:afterAutospacing="0"/>
        <w:ind w:firstLine="469"/>
        <w:jc w:val="both"/>
        <w:rPr>
          <w:rFonts w:cs="Simplified Arabic"/>
          <w:b/>
          <w:bCs/>
          <w:sz w:val="28"/>
          <w:szCs w:val="28"/>
        </w:rPr>
      </w:pPr>
      <w:r w:rsidRPr="00DA55D2">
        <w:rPr>
          <w:rFonts w:cs="Simplified Arabic" w:hint="cs"/>
          <w:b/>
          <w:bCs/>
          <w:sz w:val="28"/>
          <w:szCs w:val="28"/>
          <w:rtl/>
        </w:rPr>
        <w:t xml:space="preserve"> (</w:t>
      </w:r>
      <w:r w:rsidR="000A44A0">
        <w:rPr>
          <w:rFonts w:cs="Simplified Arabic" w:hint="cs"/>
          <w:b/>
          <w:bCs/>
          <w:sz w:val="28"/>
          <w:szCs w:val="28"/>
          <w:rtl/>
        </w:rPr>
        <w:t>6</w:t>
      </w:r>
      <w:r w:rsidRPr="00DA55D2">
        <w:rPr>
          <w:rFonts w:cs="Simplified Arabic" w:hint="cs"/>
          <w:b/>
          <w:bCs/>
          <w:sz w:val="28"/>
          <w:szCs w:val="28"/>
          <w:rtl/>
        </w:rPr>
        <w:t xml:space="preserve">) </w:t>
      </w:r>
      <w:r w:rsidRPr="00DA55D2">
        <w:rPr>
          <w:rFonts w:cs="Simplified Arabic"/>
          <w:b/>
          <w:bCs/>
          <w:sz w:val="28"/>
          <w:szCs w:val="28"/>
          <w:rtl/>
        </w:rPr>
        <w:t>دراسة تقييم أثر أبعاد جودة الخدمات على رضا العملاء في الاتصالات المتنقلة بمنطقة الجوف (2022</w:t>
      </w:r>
      <w:r w:rsidRPr="00DA55D2">
        <w:rPr>
          <w:rFonts w:cs="Simplified Arabic"/>
          <w:b/>
          <w:bCs/>
          <w:sz w:val="28"/>
          <w:szCs w:val="28"/>
        </w:rPr>
        <w:t>(</w:t>
      </w:r>
      <w:r w:rsidR="00DA55D2" w:rsidRPr="00DA55D2">
        <w:rPr>
          <w:rStyle w:val="FootnoteReference"/>
          <w:rFonts w:cs="Simplified Arabic"/>
          <w:b/>
          <w:bCs/>
          <w:sz w:val="28"/>
          <w:szCs w:val="28"/>
          <w:rtl/>
          <w:lang w:bidi="ar-EG"/>
        </w:rPr>
        <w:footnoteReference w:id="28"/>
      </w:r>
      <w:r w:rsidRPr="00DA55D2">
        <w:rPr>
          <w:rFonts w:cs="Simplified Arabic" w:hint="cs"/>
          <w:b/>
          <w:bCs/>
          <w:sz w:val="28"/>
          <w:szCs w:val="28"/>
          <w:rtl/>
          <w:lang w:bidi="ar-EG"/>
        </w:rPr>
        <w:t xml:space="preserve"> : </w:t>
      </w:r>
      <w:r w:rsidRPr="00DA55D2">
        <w:rPr>
          <w:rFonts w:cs="Simplified Arabic"/>
          <w:sz w:val="28"/>
          <w:szCs w:val="28"/>
          <w:rtl/>
        </w:rPr>
        <w:t>هدفت الدراسة إلى تحليل علاقة أبعاد جودة الخدمات بأبعادها (الاعتمادية، الدقة، الاستجابة، الأمان، التعاطف، الملموسية) مع رضا العملاء لدى شركات الهاتف النقال (شركة الاتصالات السعودية، زين، موبايلي) في منطقة الجوف بالمملكة العربية السعودية. استخدمت الدراسة المنهج الوصفي التحليلي مع أدوات إحصائية متعددة مثل المتوسطات والانحراف المعياري واختبارات معملية، وتوصلت إلى وجود علاقة ذات دلالة إحصائية بين أبعاد جودة الخدمات ومستوى رضا العملاء في شركات الاتصالات، مما يؤكد أهمية تقييم أبعاد الجودة المتعددة لتحسين رضا العملاء</w:t>
      </w:r>
      <w:r w:rsidRPr="00DA55D2">
        <w:rPr>
          <w:rFonts w:cs="Simplified Arabic"/>
          <w:sz w:val="28"/>
          <w:szCs w:val="28"/>
        </w:rPr>
        <w:t xml:space="preserve">. </w:t>
      </w:r>
    </w:p>
    <w:p w14:paraId="1E26532A" w14:textId="77777777" w:rsidR="00910C2A" w:rsidRPr="00DA55D2" w:rsidRDefault="00DA55D2" w:rsidP="000A44A0">
      <w:pPr>
        <w:pStyle w:val="NormalWeb"/>
        <w:bidi/>
        <w:spacing w:before="0" w:beforeAutospacing="0" w:after="240" w:afterAutospacing="0"/>
        <w:ind w:firstLine="469"/>
        <w:jc w:val="both"/>
        <w:rPr>
          <w:rFonts w:cs="Simplified Arabic"/>
          <w:b/>
          <w:bCs/>
          <w:sz w:val="28"/>
          <w:szCs w:val="28"/>
        </w:rPr>
      </w:pPr>
      <w:r w:rsidRPr="00DA55D2">
        <w:rPr>
          <w:rFonts w:cs="Simplified Arabic" w:hint="cs"/>
          <w:b/>
          <w:bCs/>
          <w:sz w:val="28"/>
          <w:szCs w:val="28"/>
          <w:rtl/>
        </w:rPr>
        <w:t xml:space="preserve"> (</w:t>
      </w:r>
      <w:r w:rsidR="000A44A0">
        <w:rPr>
          <w:rFonts w:cs="Simplified Arabic" w:hint="cs"/>
          <w:b/>
          <w:bCs/>
          <w:sz w:val="28"/>
          <w:szCs w:val="28"/>
          <w:rtl/>
        </w:rPr>
        <w:t>7</w:t>
      </w:r>
      <w:r w:rsidRPr="00DA55D2">
        <w:rPr>
          <w:rFonts w:cs="Simplified Arabic" w:hint="cs"/>
          <w:b/>
          <w:bCs/>
          <w:sz w:val="28"/>
          <w:szCs w:val="28"/>
          <w:rtl/>
        </w:rPr>
        <w:t xml:space="preserve">) </w:t>
      </w:r>
      <w:r w:rsidR="00910C2A" w:rsidRPr="00DA55D2">
        <w:rPr>
          <w:rFonts w:cs="Simplified Arabic"/>
          <w:b/>
          <w:bCs/>
          <w:sz w:val="28"/>
          <w:szCs w:val="28"/>
          <w:rtl/>
        </w:rPr>
        <w:t>دراسة قياس جودة الخدمة المقدمة من شركة موبايلي للاتصالات</w:t>
      </w:r>
      <w:r w:rsidRPr="00DA55D2">
        <w:rPr>
          <w:rStyle w:val="FootnoteReference"/>
          <w:rFonts w:cs="Simplified Arabic"/>
          <w:b/>
          <w:bCs/>
          <w:sz w:val="28"/>
          <w:szCs w:val="28"/>
          <w:rtl/>
        </w:rPr>
        <w:footnoteReference w:id="29"/>
      </w:r>
      <w:r w:rsidRPr="00DA55D2">
        <w:rPr>
          <w:rFonts w:cs="Simplified Arabic" w:hint="cs"/>
          <w:b/>
          <w:bCs/>
          <w:sz w:val="28"/>
          <w:szCs w:val="28"/>
          <w:rtl/>
        </w:rPr>
        <w:t xml:space="preserve">: </w:t>
      </w:r>
      <w:r w:rsidR="00910C2A" w:rsidRPr="00DA55D2">
        <w:rPr>
          <w:rFonts w:cs="Simplified Arabic"/>
          <w:sz w:val="28"/>
          <w:szCs w:val="28"/>
          <w:rtl/>
        </w:rPr>
        <w:t>هدفت هذه الدراسة إلى قياس جودة الخدمة المقدمة من شركة موبايلي للاتصالات، من خلال تحليل أبعاد جودة الخدمة ومدى تأثيرها على درجة رضا العملاء. وجمعت الدراسة بيانات استبيانية من عينة من العملاء، وتم تحليلها باستخدام أدوات إحصائية مناسبة. وأظهرت النتائج وجود أثر إيجابي لعناصر جودة الخدمة مجتمعة على مستوى رضا العملاء تجاه الخدمات المقدمة من الشركة، وأكدت الدراسة أهمية تحسين جودة الشبكة والتجاوب مع العملاء لتعزيز رضا المستخدمين</w:t>
      </w:r>
      <w:r w:rsidR="00910C2A" w:rsidRPr="00DA55D2">
        <w:rPr>
          <w:rFonts w:cs="Simplified Arabic"/>
          <w:sz w:val="28"/>
          <w:szCs w:val="28"/>
        </w:rPr>
        <w:t xml:space="preserve">. </w:t>
      </w:r>
    </w:p>
    <w:p w14:paraId="3F5126A2" w14:textId="77777777" w:rsidR="00B22396" w:rsidRPr="00DA55D2" w:rsidRDefault="00DA55D2" w:rsidP="00B22396">
      <w:pPr>
        <w:spacing w:after="0" w:line="240" w:lineRule="auto"/>
        <w:ind w:firstLine="44"/>
        <w:jc w:val="lowKashida"/>
        <w:rPr>
          <w:rFonts w:ascii="Times New Roman" w:eastAsia="Times New Roman" w:hAnsi="Times New Roman" w:cs="Simplified Arabic"/>
          <w:b/>
          <w:bCs/>
          <w:kern w:val="0"/>
          <w:sz w:val="28"/>
          <w:szCs w:val="28"/>
          <w:u w:val="single"/>
          <w14:ligatures w14:val="none"/>
        </w:rPr>
      </w:pPr>
      <w:r w:rsidRPr="00DA55D2">
        <w:rPr>
          <w:rFonts w:ascii="Times New Roman" w:eastAsia="Times New Roman" w:hAnsi="Times New Roman" w:cs="Simplified Arabic" w:hint="cs"/>
          <w:b/>
          <w:bCs/>
          <w:kern w:val="0"/>
          <w:sz w:val="28"/>
          <w:szCs w:val="28"/>
          <w:u w:val="single"/>
          <w:rtl/>
          <w14:ligatures w14:val="none"/>
        </w:rPr>
        <w:t xml:space="preserve">ثانيا </w:t>
      </w:r>
      <w:r w:rsidR="00B22396" w:rsidRPr="00DA55D2">
        <w:rPr>
          <w:rFonts w:ascii="Times New Roman" w:eastAsia="Times New Roman" w:hAnsi="Times New Roman" w:cs="Simplified Arabic" w:hint="cs"/>
          <w:b/>
          <w:bCs/>
          <w:kern w:val="0"/>
          <w:sz w:val="28"/>
          <w:szCs w:val="28"/>
          <w:u w:val="single"/>
          <w:rtl/>
          <w14:ligatures w14:val="none"/>
        </w:rPr>
        <w:t xml:space="preserve">: الدراسات السابقة باللغة الاجنبية </w:t>
      </w:r>
    </w:p>
    <w:p w14:paraId="2743ED6B" w14:textId="77777777" w:rsidR="008A1822" w:rsidRPr="00A12A29" w:rsidRDefault="008A1822" w:rsidP="008A1822">
      <w:pPr>
        <w:pStyle w:val="NormalWeb"/>
        <w:bidi/>
        <w:spacing w:before="0" w:beforeAutospacing="0" w:after="0" w:afterAutospacing="0"/>
        <w:ind w:firstLine="469"/>
        <w:jc w:val="both"/>
        <w:rPr>
          <w:rFonts w:cs="Simplified Arabic"/>
          <w:b/>
          <w:bCs/>
          <w:sz w:val="28"/>
          <w:szCs w:val="28"/>
        </w:rPr>
      </w:pPr>
      <w:r>
        <w:rPr>
          <w:rFonts w:cs="Simplified Arabic" w:hint="cs"/>
          <w:b/>
          <w:bCs/>
          <w:sz w:val="28"/>
          <w:szCs w:val="28"/>
          <w:rtl/>
          <w:lang w:bidi="ar-EG"/>
        </w:rPr>
        <w:t xml:space="preserve">(1) </w:t>
      </w:r>
      <w:r w:rsidRPr="00A12A29">
        <w:rPr>
          <w:rFonts w:cs="Simplified Arabic"/>
          <w:b/>
          <w:bCs/>
          <w:sz w:val="28"/>
          <w:szCs w:val="28"/>
          <w:rtl/>
        </w:rPr>
        <w:t>دراسة</w:t>
      </w:r>
      <w:r w:rsidRPr="00A12A29">
        <w:rPr>
          <w:rFonts w:cs="Simplified Arabic"/>
          <w:b/>
          <w:bCs/>
          <w:sz w:val="28"/>
          <w:szCs w:val="28"/>
        </w:rPr>
        <w:t xml:space="preserve"> </w:t>
      </w:r>
      <w:proofErr w:type="spellStart"/>
      <w:r w:rsidRPr="00A12A29">
        <w:rPr>
          <w:rFonts w:cs="Simplified Arabic"/>
          <w:b/>
          <w:bCs/>
          <w:sz w:val="28"/>
          <w:szCs w:val="28"/>
        </w:rPr>
        <w:t>Herbane</w:t>
      </w:r>
      <w:proofErr w:type="spellEnd"/>
      <w:r w:rsidRPr="00A12A29">
        <w:rPr>
          <w:rFonts w:cs="Simplified Arabic"/>
          <w:b/>
          <w:bCs/>
          <w:sz w:val="28"/>
          <w:szCs w:val="28"/>
        </w:rPr>
        <w:t xml:space="preserve"> (2019) </w:t>
      </w:r>
      <w:r w:rsidRPr="00A12A29">
        <w:rPr>
          <w:rFonts w:cs="Simplified Arabic"/>
          <w:b/>
          <w:bCs/>
          <w:sz w:val="28"/>
          <w:szCs w:val="28"/>
          <w:rtl/>
        </w:rPr>
        <w:t>بعنوان</w:t>
      </w:r>
      <w:r>
        <w:rPr>
          <w:rStyle w:val="FootnoteReference"/>
          <w:rFonts w:cs="Simplified Arabic"/>
          <w:b/>
          <w:bCs/>
          <w:sz w:val="28"/>
          <w:szCs w:val="28"/>
          <w:rtl/>
        </w:rPr>
        <w:footnoteReference w:id="30"/>
      </w:r>
      <w:r w:rsidRPr="00A12A29">
        <w:rPr>
          <w:rFonts w:cs="Simplified Arabic"/>
          <w:b/>
          <w:bCs/>
          <w:sz w:val="28"/>
          <w:szCs w:val="28"/>
        </w:rPr>
        <w:t>:</w:t>
      </w:r>
    </w:p>
    <w:p w14:paraId="73F7F02B" w14:textId="77777777" w:rsidR="008A1822" w:rsidRPr="00A12A29" w:rsidRDefault="008A1822" w:rsidP="008A1822">
      <w:pPr>
        <w:pStyle w:val="NormalWeb"/>
        <w:spacing w:before="0" w:beforeAutospacing="0" w:after="0" w:afterAutospacing="0"/>
        <w:ind w:firstLine="469"/>
        <w:jc w:val="lowKashida"/>
        <w:rPr>
          <w:rFonts w:cs="Simplified Arabic"/>
          <w:b/>
          <w:bCs/>
          <w:sz w:val="28"/>
          <w:szCs w:val="28"/>
        </w:rPr>
      </w:pPr>
      <w:r w:rsidRPr="00A12A29">
        <w:rPr>
          <w:rFonts w:cs="Simplified Arabic"/>
          <w:b/>
          <w:bCs/>
          <w:sz w:val="28"/>
          <w:szCs w:val="28"/>
        </w:rPr>
        <w:t>Rethinking organizational resilience and business continuity management</w:t>
      </w:r>
    </w:p>
    <w:p w14:paraId="09C59AB5" w14:textId="77777777" w:rsidR="008A1822" w:rsidRPr="00DF281D" w:rsidRDefault="008A1822" w:rsidP="008A1822">
      <w:pPr>
        <w:pStyle w:val="NormalWeb"/>
        <w:bidi/>
        <w:spacing w:before="0" w:beforeAutospacing="0" w:after="240" w:afterAutospacing="0"/>
        <w:ind w:firstLine="469"/>
        <w:jc w:val="both"/>
        <w:rPr>
          <w:rFonts w:cs="Simplified Arabic"/>
          <w:sz w:val="28"/>
          <w:szCs w:val="28"/>
          <w:rtl/>
          <w:lang w:bidi="ar-EG"/>
        </w:rPr>
      </w:pPr>
      <w:r w:rsidRPr="00DF281D">
        <w:rPr>
          <w:rFonts w:cs="Simplified Arabic"/>
          <w:sz w:val="28"/>
          <w:szCs w:val="28"/>
          <w:rtl/>
        </w:rPr>
        <w:lastRenderedPageBreak/>
        <w:t>هدفت الدراسة إلى إعادة تحليل العلاقة بين إدارة استمرارية الأعمال والمرونة التنظيمية في القطاعات المعتمدة على البنية الرقمية، ومنها الاتصالات. وأكدت النتائج أن التكامل بين إدارة المخاطر واستمرارية الأعمال يؤدي إلى تقليل أثر الأزمات التشغيلية وتحسين الأداء المستدام، مع انعكاسات غير مباشرة على رضا العملاء وثقتهم بالمؤسسة</w:t>
      </w:r>
      <w:r w:rsidRPr="00DF281D">
        <w:rPr>
          <w:rFonts w:cs="Simplified Arabic"/>
          <w:sz w:val="28"/>
          <w:szCs w:val="28"/>
        </w:rPr>
        <w:t>.</w:t>
      </w:r>
    </w:p>
    <w:p w14:paraId="7CCCD99B" w14:textId="77777777" w:rsidR="008A1822" w:rsidRPr="00A12A29" w:rsidRDefault="008A1822" w:rsidP="008A1822">
      <w:pPr>
        <w:pStyle w:val="NormalWeb"/>
        <w:bidi/>
        <w:spacing w:before="0" w:beforeAutospacing="0" w:after="0" w:afterAutospacing="0"/>
        <w:ind w:firstLine="469"/>
        <w:jc w:val="both"/>
        <w:rPr>
          <w:rFonts w:cs="Simplified Arabic"/>
          <w:b/>
          <w:bCs/>
          <w:sz w:val="28"/>
          <w:szCs w:val="28"/>
          <w:rtl/>
          <w:lang w:bidi="ar-EG"/>
        </w:rPr>
      </w:pPr>
      <w:r>
        <w:rPr>
          <w:rFonts w:cs="Simplified Arabic" w:hint="cs"/>
          <w:b/>
          <w:bCs/>
          <w:sz w:val="28"/>
          <w:szCs w:val="28"/>
          <w:rtl/>
        </w:rPr>
        <w:t xml:space="preserve"> (2) </w:t>
      </w:r>
      <w:r w:rsidRPr="00A12A29">
        <w:rPr>
          <w:rFonts w:cs="Simplified Arabic"/>
          <w:b/>
          <w:bCs/>
          <w:sz w:val="28"/>
          <w:szCs w:val="28"/>
          <w:rtl/>
        </w:rPr>
        <w:t>دراسة</w:t>
      </w:r>
      <w:r w:rsidRPr="00A12A29">
        <w:rPr>
          <w:rFonts w:cs="Simplified Arabic"/>
          <w:b/>
          <w:bCs/>
          <w:sz w:val="28"/>
          <w:szCs w:val="28"/>
        </w:rPr>
        <w:t xml:space="preserve"> </w:t>
      </w:r>
      <w:proofErr w:type="spellStart"/>
      <w:r w:rsidRPr="00A12A29">
        <w:rPr>
          <w:rFonts w:cs="Simplified Arabic"/>
          <w:b/>
          <w:bCs/>
          <w:sz w:val="28"/>
          <w:szCs w:val="28"/>
        </w:rPr>
        <w:t>Almarshad</w:t>
      </w:r>
      <w:proofErr w:type="spellEnd"/>
      <w:r w:rsidRPr="00A12A29">
        <w:rPr>
          <w:rFonts w:cs="Simplified Arabic"/>
          <w:b/>
          <w:bCs/>
          <w:sz w:val="28"/>
          <w:szCs w:val="28"/>
        </w:rPr>
        <w:t xml:space="preserve"> (2020) </w:t>
      </w:r>
      <w:r w:rsidRPr="00A12A29">
        <w:rPr>
          <w:rFonts w:cs="Simplified Arabic"/>
          <w:b/>
          <w:bCs/>
          <w:sz w:val="28"/>
          <w:szCs w:val="28"/>
          <w:rtl/>
        </w:rPr>
        <w:t>بعنوان</w:t>
      </w:r>
      <w:r>
        <w:rPr>
          <w:rStyle w:val="FootnoteReference"/>
          <w:rFonts w:cs="Simplified Arabic"/>
          <w:b/>
          <w:bCs/>
          <w:sz w:val="28"/>
          <w:szCs w:val="28"/>
          <w:rtl/>
        </w:rPr>
        <w:footnoteReference w:id="31"/>
      </w:r>
      <w:r w:rsidRPr="00A12A29">
        <w:rPr>
          <w:rFonts w:cs="Simplified Arabic"/>
          <w:b/>
          <w:bCs/>
          <w:sz w:val="28"/>
          <w:szCs w:val="28"/>
        </w:rPr>
        <w:t>:</w:t>
      </w:r>
    </w:p>
    <w:p w14:paraId="59C516ED" w14:textId="77777777" w:rsidR="008A1822" w:rsidRPr="00A12A29" w:rsidRDefault="008A1822" w:rsidP="008A1822">
      <w:pPr>
        <w:pStyle w:val="NormalWeb"/>
        <w:spacing w:before="0" w:beforeAutospacing="0" w:after="0" w:afterAutospacing="0"/>
        <w:ind w:firstLine="469"/>
        <w:jc w:val="mediumKashida"/>
        <w:rPr>
          <w:rFonts w:cs="Simplified Arabic"/>
          <w:b/>
          <w:bCs/>
          <w:sz w:val="28"/>
          <w:szCs w:val="28"/>
        </w:rPr>
      </w:pPr>
      <w:r w:rsidRPr="00A12A29">
        <w:rPr>
          <w:rFonts w:cs="Simplified Arabic"/>
          <w:b/>
          <w:bCs/>
          <w:sz w:val="28"/>
          <w:szCs w:val="28"/>
        </w:rPr>
        <w:t>Customer satisfaction and network quality in mobile telecommunications</w:t>
      </w:r>
    </w:p>
    <w:p w14:paraId="790D799B" w14:textId="77777777" w:rsidR="008A1822" w:rsidRPr="00DF281D" w:rsidRDefault="008A1822" w:rsidP="008A1822">
      <w:pPr>
        <w:pStyle w:val="NormalWeb"/>
        <w:bidi/>
        <w:spacing w:before="0" w:beforeAutospacing="0" w:after="240" w:afterAutospacing="0"/>
        <w:ind w:firstLine="469"/>
        <w:jc w:val="both"/>
        <w:rPr>
          <w:rFonts w:cs="Simplified Arabic"/>
          <w:sz w:val="28"/>
          <w:szCs w:val="28"/>
        </w:rPr>
      </w:pPr>
      <w:r w:rsidRPr="00DF281D">
        <w:rPr>
          <w:rFonts w:cs="Simplified Arabic"/>
          <w:sz w:val="28"/>
          <w:szCs w:val="28"/>
          <w:rtl/>
        </w:rPr>
        <w:t>هدفت الدراسة إلى اختبار العلاقة بين جودة الشبكة المدركة ورضا العملاء في شركات الاتصالات المتنقلة. اعتمدت الدراسة على تحليل بيانات استبيانية من مستخدمي خدمات الهاتف المحمول، وأظهرت النتائج أن تكرار الانقطاعات وجودة التغطية يؤثران بشكل مباشر على رضا العملاء ونوايا الاستمرار في الاشتراك. كما أكدت أن تحسين مؤشرات الأداء الشبكي يعزز الولاء المؤسسي</w:t>
      </w:r>
      <w:r w:rsidRPr="00DF281D">
        <w:rPr>
          <w:rFonts w:cs="Simplified Arabic"/>
          <w:sz w:val="28"/>
          <w:szCs w:val="28"/>
        </w:rPr>
        <w:t>.</w:t>
      </w:r>
    </w:p>
    <w:p w14:paraId="14FF24A6" w14:textId="77777777" w:rsidR="008A1822" w:rsidRPr="00A12A29" w:rsidRDefault="008A1822" w:rsidP="008A1822">
      <w:pPr>
        <w:pStyle w:val="NormalWeb"/>
        <w:bidi/>
        <w:spacing w:before="0" w:beforeAutospacing="0" w:after="0" w:afterAutospacing="0"/>
        <w:ind w:firstLine="469"/>
        <w:jc w:val="both"/>
        <w:rPr>
          <w:rFonts w:cs="Simplified Arabic"/>
          <w:b/>
          <w:bCs/>
          <w:sz w:val="28"/>
          <w:szCs w:val="28"/>
        </w:rPr>
      </w:pPr>
      <w:r>
        <w:rPr>
          <w:rFonts w:cs="Simplified Arabic" w:hint="cs"/>
          <w:b/>
          <w:bCs/>
          <w:sz w:val="28"/>
          <w:szCs w:val="28"/>
          <w:rtl/>
        </w:rPr>
        <w:t xml:space="preserve">  (3) </w:t>
      </w:r>
      <w:r w:rsidRPr="00A12A29">
        <w:rPr>
          <w:rFonts w:cs="Simplified Arabic"/>
          <w:b/>
          <w:bCs/>
          <w:sz w:val="28"/>
          <w:szCs w:val="28"/>
          <w:rtl/>
        </w:rPr>
        <w:t>دراسة</w:t>
      </w:r>
      <w:r w:rsidRPr="00A12A29">
        <w:rPr>
          <w:rFonts w:cs="Simplified Arabic"/>
          <w:b/>
          <w:bCs/>
          <w:sz w:val="28"/>
          <w:szCs w:val="28"/>
        </w:rPr>
        <w:t xml:space="preserve"> Singh &amp; Sharma (2021) </w:t>
      </w:r>
      <w:r w:rsidRPr="00A12A29">
        <w:rPr>
          <w:rFonts w:cs="Simplified Arabic"/>
          <w:b/>
          <w:bCs/>
          <w:sz w:val="28"/>
          <w:szCs w:val="28"/>
          <w:rtl/>
        </w:rPr>
        <w:t>بعنوان</w:t>
      </w:r>
      <w:r>
        <w:rPr>
          <w:rStyle w:val="FootnoteReference"/>
          <w:rFonts w:cs="Simplified Arabic"/>
          <w:b/>
          <w:bCs/>
          <w:sz w:val="28"/>
          <w:szCs w:val="28"/>
          <w:rtl/>
        </w:rPr>
        <w:footnoteReference w:id="32"/>
      </w:r>
      <w:r w:rsidRPr="00A12A29">
        <w:rPr>
          <w:rFonts w:cs="Simplified Arabic"/>
          <w:b/>
          <w:bCs/>
          <w:sz w:val="28"/>
          <w:szCs w:val="28"/>
        </w:rPr>
        <w:t>:</w:t>
      </w:r>
    </w:p>
    <w:p w14:paraId="1B2DB92B" w14:textId="77777777" w:rsidR="008A1822" w:rsidRPr="00A12A29" w:rsidRDefault="008A1822" w:rsidP="008A1822">
      <w:pPr>
        <w:pStyle w:val="NormalWeb"/>
        <w:spacing w:before="0" w:beforeAutospacing="0" w:after="0" w:afterAutospacing="0"/>
        <w:ind w:firstLine="469"/>
        <w:jc w:val="mediumKashida"/>
        <w:rPr>
          <w:rFonts w:cs="Simplified Arabic"/>
          <w:b/>
          <w:bCs/>
          <w:sz w:val="28"/>
          <w:szCs w:val="28"/>
        </w:rPr>
      </w:pPr>
      <w:r w:rsidRPr="00A12A29">
        <w:rPr>
          <w:rFonts w:cs="Simplified Arabic"/>
          <w:b/>
          <w:bCs/>
          <w:sz w:val="28"/>
          <w:szCs w:val="28"/>
        </w:rPr>
        <w:t>Operational risk management and business continuity in telecommunication sector</w:t>
      </w:r>
    </w:p>
    <w:p w14:paraId="44255753" w14:textId="77777777" w:rsidR="008A1822" w:rsidRPr="00DF281D" w:rsidRDefault="008A1822" w:rsidP="008A1822">
      <w:pPr>
        <w:pStyle w:val="NormalWeb"/>
        <w:bidi/>
        <w:spacing w:before="0" w:beforeAutospacing="0" w:after="240" w:afterAutospacing="0"/>
        <w:ind w:firstLine="469"/>
        <w:jc w:val="both"/>
        <w:rPr>
          <w:rFonts w:cs="Simplified Arabic"/>
          <w:sz w:val="28"/>
          <w:szCs w:val="28"/>
        </w:rPr>
      </w:pPr>
      <w:r w:rsidRPr="00DF281D">
        <w:rPr>
          <w:rFonts w:cs="Simplified Arabic"/>
          <w:sz w:val="28"/>
          <w:szCs w:val="28"/>
          <w:rtl/>
        </w:rPr>
        <w:t>هدفت الدراسة إلى تحليل دور إدارة المخاطر التشغيلية في تعزيز استمرارية الأعمال في شركات الاتصالات، خاصة في ظل الأعطال التقنية والتهديدات السيبرانية. استخدمت الدراسة منهجًا تحليليًا مع تطبيقات ميدانية في شركات اتصالات آسيوية. وتوصلت النتائج إلى أن وجود نظام متكامل لإدارة المخاطر يقلل من زمن التعطل ويحسن مؤشرات الأداء التشغيلي، كما يعزز ثقة العملاء في استقرار الخدمة</w:t>
      </w:r>
      <w:r w:rsidRPr="00DF281D">
        <w:rPr>
          <w:rFonts w:cs="Simplified Arabic"/>
          <w:sz w:val="28"/>
          <w:szCs w:val="28"/>
        </w:rPr>
        <w:t>.</w:t>
      </w:r>
    </w:p>
    <w:p w14:paraId="6793E789" w14:textId="77777777" w:rsidR="00A12A29" w:rsidRPr="00A12A29" w:rsidRDefault="008A1822" w:rsidP="008A1822">
      <w:pPr>
        <w:pStyle w:val="NormalWeb"/>
        <w:bidi/>
        <w:spacing w:before="0" w:beforeAutospacing="0" w:after="0" w:afterAutospacing="0"/>
        <w:ind w:firstLine="469"/>
        <w:jc w:val="both"/>
        <w:rPr>
          <w:rFonts w:cs="Simplified Arabic"/>
          <w:b/>
          <w:bCs/>
          <w:sz w:val="28"/>
          <w:szCs w:val="28"/>
        </w:rPr>
      </w:pPr>
      <w:r>
        <w:rPr>
          <w:rFonts w:cs="Simplified Arabic" w:hint="cs"/>
          <w:b/>
          <w:bCs/>
          <w:sz w:val="28"/>
          <w:szCs w:val="28"/>
          <w:rtl/>
        </w:rPr>
        <w:t xml:space="preserve"> </w:t>
      </w:r>
      <w:r w:rsidR="00A12A29">
        <w:rPr>
          <w:rFonts w:cs="Simplified Arabic" w:hint="cs"/>
          <w:b/>
          <w:bCs/>
          <w:sz w:val="28"/>
          <w:szCs w:val="28"/>
          <w:rtl/>
        </w:rPr>
        <w:t>(</w:t>
      </w:r>
      <w:r>
        <w:rPr>
          <w:rFonts w:cs="Simplified Arabic" w:hint="cs"/>
          <w:b/>
          <w:bCs/>
          <w:sz w:val="28"/>
          <w:szCs w:val="28"/>
          <w:rtl/>
        </w:rPr>
        <w:t>4</w:t>
      </w:r>
      <w:r w:rsidR="00A12A29">
        <w:rPr>
          <w:rFonts w:cs="Simplified Arabic" w:hint="cs"/>
          <w:b/>
          <w:bCs/>
          <w:sz w:val="28"/>
          <w:szCs w:val="28"/>
          <w:rtl/>
        </w:rPr>
        <w:t xml:space="preserve">) </w:t>
      </w:r>
      <w:r w:rsidR="00A12A29" w:rsidRPr="00A12A29">
        <w:rPr>
          <w:rFonts w:cs="Simplified Arabic"/>
          <w:b/>
          <w:bCs/>
          <w:sz w:val="28"/>
          <w:szCs w:val="28"/>
          <w:rtl/>
        </w:rPr>
        <w:t>دراسة</w:t>
      </w:r>
      <w:r w:rsidR="00A12A29" w:rsidRPr="00A12A29">
        <w:rPr>
          <w:rFonts w:cs="Simplified Arabic"/>
          <w:b/>
          <w:bCs/>
          <w:sz w:val="28"/>
          <w:szCs w:val="28"/>
        </w:rPr>
        <w:t xml:space="preserve"> Al-</w:t>
      </w:r>
      <w:proofErr w:type="spellStart"/>
      <w:r w:rsidR="00A12A29" w:rsidRPr="00A12A29">
        <w:rPr>
          <w:rFonts w:cs="Simplified Arabic"/>
          <w:b/>
          <w:bCs/>
          <w:sz w:val="28"/>
          <w:szCs w:val="28"/>
        </w:rPr>
        <w:t>Dmour</w:t>
      </w:r>
      <w:proofErr w:type="spellEnd"/>
      <w:r w:rsidR="00A12A29" w:rsidRPr="00A12A29">
        <w:rPr>
          <w:rFonts w:cs="Simplified Arabic"/>
          <w:b/>
          <w:bCs/>
          <w:sz w:val="28"/>
          <w:szCs w:val="28"/>
        </w:rPr>
        <w:t xml:space="preserve"> et al. (2022) </w:t>
      </w:r>
      <w:r w:rsidR="00A12A29" w:rsidRPr="00A12A29">
        <w:rPr>
          <w:rFonts w:cs="Simplified Arabic"/>
          <w:b/>
          <w:bCs/>
          <w:sz w:val="28"/>
          <w:szCs w:val="28"/>
          <w:rtl/>
        </w:rPr>
        <w:t>بعنوان</w:t>
      </w:r>
      <w:r w:rsidR="00A12A29">
        <w:rPr>
          <w:rStyle w:val="FootnoteReference"/>
          <w:rFonts w:cs="Simplified Arabic"/>
          <w:b/>
          <w:bCs/>
          <w:sz w:val="28"/>
          <w:szCs w:val="28"/>
          <w:rtl/>
        </w:rPr>
        <w:footnoteReference w:id="33"/>
      </w:r>
      <w:r w:rsidR="00A12A29" w:rsidRPr="00A12A29">
        <w:rPr>
          <w:rFonts w:cs="Simplified Arabic"/>
          <w:b/>
          <w:bCs/>
          <w:sz w:val="28"/>
          <w:szCs w:val="28"/>
        </w:rPr>
        <w:t>:</w:t>
      </w:r>
    </w:p>
    <w:p w14:paraId="3026718D" w14:textId="77777777" w:rsidR="00A12A29" w:rsidRPr="00A12A29" w:rsidRDefault="00A12A29" w:rsidP="00A12A29">
      <w:pPr>
        <w:pStyle w:val="NormalWeb"/>
        <w:spacing w:before="0" w:beforeAutospacing="0" w:after="0" w:afterAutospacing="0"/>
        <w:ind w:firstLine="469"/>
        <w:jc w:val="mediumKashida"/>
        <w:rPr>
          <w:rFonts w:cs="Simplified Arabic"/>
          <w:b/>
          <w:bCs/>
          <w:sz w:val="28"/>
          <w:szCs w:val="28"/>
        </w:rPr>
      </w:pPr>
      <w:r w:rsidRPr="00A12A29">
        <w:rPr>
          <w:rFonts w:cs="Simplified Arabic"/>
          <w:b/>
          <w:bCs/>
          <w:sz w:val="28"/>
          <w:szCs w:val="28"/>
        </w:rPr>
        <w:t>The impact of service qual</w:t>
      </w:r>
      <w:r>
        <w:rPr>
          <w:rFonts w:cs="Simplified Arabic"/>
          <w:b/>
          <w:bCs/>
          <w:sz w:val="28"/>
          <w:szCs w:val="28"/>
        </w:rPr>
        <w:t xml:space="preserve">ity on customer satisfaction in </w:t>
      </w:r>
      <w:r w:rsidRPr="00A12A29">
        <w:rPr>
          <w:rFonts w:cs="Simplified Arabic"/>
          <w:b/>
          <w:bCs/>
          <w:sz w:val="28"/>
          <w:szCs w:val="28"/>
        </w:rPr>
        <w:t>telecommunication companies</w:t>
      </w:r>
    </w:p>
    <w:p w14:paraId="4DDEEE96" w14:textId="77777777" w:rsidR="00A12A29" w:rsidRPr="00DF281D" w:rsidRDefault="00A12A29" w:rsidP="00A12A29">
      <w:pPr>
        <w:pStyle w:val="NormalWeb"/>
        <w:bidi/>
        <w:spacing w:before="0" w:beforeAutospacing="0" w:after="240" w:afterAutospacing="0"/>
        <w:ind w:firstLine="469"/>
        <w:jc w:val="both"/>
        <w:rPr>
          <w:rFonts w:cs="Simplified Arabic"/>
          <w:sz w:val="28"/>
          <w:szCs w:val="28"/>
        </w:rPr>
      </w:pPr>
      <w:r w:rsidRPr="00DF281D">
        <w:rPr>
          <w:rFonts w:cs="Simplified Arabic"/>
          <w:sz w:val="28"/>
          <w:szCs w:val="28"/>
          <w:rtl/>
        </w:rPr>
        <w:t xml:space="preserve">هدفت الدراسة إلى تحليل أثر أبعاد جودة الخدمة على رضا العملاء في شركات الاتصالات في بيئة رقمية متطورة، مع التركيز على الاعتمادية وسرعة الاستجابة وجودة الشبكة. اعتمدت الدراسة على المنهج الكمي باستخدام الاستبانة وتحليل نمذجة المعادلات الهيكلية. وأظهرت النتائج وجود أثر إيجابي </w:t>
      </w:r>
      <w:r w:rsidRPr="00DF281D">
        <w:rPr>
          <w:rFonts w:cs="Simplified Arabic"/>
          <w:sz w:val="28"/>
          <w:szCs w:val="28"/>
          <w:rtl/>
        </w:rPr>
        <w:lastRenderedPageBreak/>
        <w:t>مباشر ودال إحصائيًا لجودة الخدمة على رضا العملاء، كما بينت أن الاعتمادية التشغيلية تمثل العامل الأكثر تأثيرًا في تشكيل الرضا، خاصة في الخدمات الرقمية المعتمدة على استقرار الشبكات</w:t>
      </w:r>
      <w:r w:rsidRPr="00DF281D">
        <w:rPr>
          <w:rFonts w:cs="Simplified Arabic"/>
          <w:sz w:val="28"/>
          <w:szCs w:val="28"/>
        </w:rPr>
        <w:t>.</w:t>
      </w:r>
    </w:p>
    <w:p w14:paraId="7C73CB74" w14:textId="77777777" w:rsidR="00A12A29" w:rsidRPr="00A12A29" w:rsidRDefault="00A12A29" w:rsidP="00A12A29">
      <w:pPr>
        <w:pStyle w:val="NormalWeb"/>
        <w:bidi/>
        <w:spacing w:before="0" w:beforeAutospacing="0" w:after="0" w:afterAutospacing="0"/>
        <w:ind w:firstLine="469"/>
        <w:jc w:val="both"/>
        <w:rPr>
          <w:rFonts w:cs="Simplified Arabic"/>
          <w:b/>
          <w:bCs/>
          <w:sz w:val="28"/>
          <w:szCs w:val="28"/>
        </w:rPr>
      </w:pPr>
      <w:r>
        <w:rPr>
          <w:rFonts w:cs="Simplified Arabic" w:hint="cs"/>
          <w:b/>
          <w:bCs/>
          <w:sz w:val="28"/>
          <w:szCs w:val="28"/>
          <w:rtl/>
        </w:rPr>
        <w:t xml:space="preserve">(5) </w:t>
      </w:r>
      <w:r w:rsidRPr="00A12A29">
        <w:rPr>
          <w:rFonts w:cs="Simplified Arabic"/>
          <w:b/>
          <w:bCs/>
          <w:sz w:val="28"/>
          <w:szCs w:val="28"/>
          <w:rtl/>
        </w:rPr>
        <w:t>دراسة</w:t>
      </w:r>
      <w:r w:rsidRPr="00A12A29">
        <w:rPr>
          <w:rFonts w:cs="Simplified Arabic"/>
          <w:b/>
          <w:bCs/>
          <w:sz w:val="28"/>
          <w:szCs w:val="28"/>
        </w:rPr>
        <w:t xml:space="preserve"> Kaur &amp; Soch (2023) </w:t>
      </w:r>
      <w:r w:rsidRPr="00A12A29">
        <w:rPr>
          <w:rFonts w:cs="Simplified Arabic"/>
          <w:b/>
          <w:bCs/>
          <w:sz w:val="28"/>
          <w:szCs w:val="28"/>
          <w:rtl/>
        </w:rPr>
        <w:t>بعنوان</w:t>
      </w:r>
      <w:r>
        <w:rPr>
          <w:rStyle w:val="FootnoteReference"/>
          <w:rFonts w:cs="Simplified Arabic"/>
          <w:b/>
          <w:bCs/>
          <w:sz w:val="28"/>
          <w:szCs w:val="28"/>
        </w:rPr>
        <w:footnoteReference w:id="34"/>
      </w:r>
      <w:r w:rsidRPr="00A12A29">
        <w:rPr>
          <w:rFonts w:cs="Simplified Arabic"/>
          <w:b/>
          <w:bCs/>
          <w:sz w:val="28"/>
          <w:szCs w:val="28"/>
        </w:rPr>
        <w:t>:</w:t>
      </w:r>
    </w:p>
    <w:p w14:paraId="01510E9D" w14:textId="77777777" w:rsidR="00A12A29" w:rsidRPr="00A12A29" w:rsidRDefault="00A12A29" w:rsidP="00A12A29">
      <w:pPr>
        <w:pStyle w:val="NormalWeb"/>
        <w:spacing w:before="0" w:beforeAutospacing="0" w:after="0" w:afterAutospacing="0"/>
        <w:ind w:firstLine="469"/>
        <w:jc w:val="mediumKashida"/>
        <w:rPr>
          <w:rFonts w:cs="Simplified Arabic"/>
          <w:b/>
          <w:bCs/>
          <w:sz w:val="28"/>
          <w:szCs w:val="28"/>
        </w:rPr>
      </w:pPr>
      <w:r w:rsidRPr="00A12A29">
        <w:rPr>
          <w:rFonts w:cs="Simplified Arabic"/>
          <w:b/>
          <w:bCs/>
          <w:sz w:val="28"/>
          <w:szCs w:val="28"/>
        </w:rPr>
        <w:t>Service reliability, perceived value, and customer satisfaction in digital services</w:t>
      </w:r>
    </w:p>
    <w:p w14:paraId="1DAA5F0D" w14:textId="77777777" w:rsidR="00A12A29" w:rsidRPr="00DF281D" w:rsidRDefault="00A12A29" w:rsidP="00A12A29">
      <w:pPr>
        <w:pStyle w:val="NormalWeb"/>
        <w:bidi/>
        <w:spacing w:before="0" w:beforeAutospacing="0" w:after="240" w:afterAutospacing="0"/>
        <w:ind w:firstLine="469"/>
        <w:jc w:val="both"/>
        <w:rPr>
          <w:rFonts w:cs="Simplified Arabic"/>
          <w:sz w:val="28"/>
          <w:szCs w:val="28"/>
        </w:rPr>
      </w:pPr>
      <w:r w:rsidRPr="00DF281D">
        <w:rPr>
          <w:rFonts w:cs="Simplified Arabic"/>
          <w:sz w:val="28"/>
          <w:szCs w:val="28"/>
          <w:rtl/>
        </w:rPr>
        <w:t>هدفت الدراسة إلى تحليل تأثير الاعتمادية التشغيلية في الخدمات الرقمية على رضا العملاء، مع اختبار العلاقات المباشرة وغير المباشرة بين جودة الأداء واستمرارية الخدمة والقيمة المدركة. استخدمت الدراسة نمذجة المعادلات الهيكلية، وتوصلت إلى أن استمرارية الخدمة تمثل متغيرًا وسيطًا مهمًا بين الاعتمادية التشغيلية ورضا العملاء، مما يعزز أهمية الإدارة الفعالة للمخاطر التشغيلية في البيئات الرقمية</w:t>
      </w:r>
      <w:r w:rsidRPr="00DF281D">
        <w:rPr>
          <w:rFonts w:cs="Simplified Arabic"/>
          <w:sz w:val="28"/>
          <w:szCs w:val="28"/>
        </w:rPr>
        <w:t>.</w:t>
      </w:r>
    </w:p>
    <w:p w14:paraId="2C0D2A2D" w14:textId="77777777" w:rsidR="00A12A29" w:rsidRPr="00DA55D2" w:rsidRDefault="00A12A29" w:rsidP="00A12A29">
      <w:pPr>
        <w:spacing w:after="0"/>
        <w:rPr>
          <w:rFonts w:ascii="Sakkal Majalla" w:hAnsi="Sakkal Majalla" w:cs="Simplified Arabic"/>
          <w:b/>
          <w:bCs/>
          <w:sz w:val="32"/>
          <w:szCs w:val="32"/>
          <w:u w:val="single"/>
          <w:rtl/>
        </w:rPr>
      </w:pPr>
      <w:r>
        <w:rPr>
          <w:rFonts w:ascii="Sakkal Majalla" w:hAnsi="Sakkal Majalla" w:cs="Simplified Arabic" w:hint="cs"/>
          <w:b/>
          <w:bCs/>
          <w:sz w:val="32"/>
          <w:szCs w:val="32"/>
          <w:u w:val="single"/>
          <w:rtl/>
        </w:rPr>
        <w:t xml:space="preserve">التعليق علي الدراسات السابقة </w:t>
      </w:r>
    </w:p>
    <w:p w14:paraId="1017C506" w14:textId="77777777" w:rsidR="00C4423F" w:rsidRPr="00C4423F" w:rsidRDefault="00C4423F" w:rsidP="00C4423F">
      <w:pPr>
        <w:pStyle w:val="NormalWeb"/>
        <w:bidi/>
        <w:spacing w:before="0" w:beforeAutospacing="0" w:after="0" w:afterAutospacing="0"/>
        <w:ind w:firstLine="469"/>
        <w:jc w:val="both"/>
        <w:rPr>
          <w:rFonts w:cs="Simplified Arabic"/>
          <w:b/>
          <w:bCs/>
          <w:sz w:val="28"/>
          <w:szCs w:val="28"/>
          <w:u w:val="single"/>
        </w:rPr>
      </w:pPr>
      <w:r w:rsidRPr="00C4423F">
        <w:rPr>
          <w:rFonts w:cs="Simplified Arabic"/>
          <w:b/>
          <w:bCs/>
          <w:sz w:val="28"/>
          <w:szCs w:val="28"/>
          <w:u w:val="single"/>
          <w:rtl/>
        </w:rPr>
        <w:t>أولًا: أوجه التشابه بين الدراسات السابقة</w:t>
      </w:r>
    </w:p>
    <w:p w14:paraId="7AEE29A4"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يتضح من استعراض الدراسات العربية والأجنبية وجود اتفاق واضح على أن جودة الخدمة، ولا سيما بعد الاعتمادية واستقرار الشبكة، تمثل عنصرًا جوهريًا في تشكيل رضا العملاء في قطاع الاتصالات. فقد أكدت دراسات الزهراني (2018)، والدوسري (2019)، والعنزي والفاعوري (2002)، ودراسة منطقة الجوف (2022)، إلى جانب دراسات</w:t>
      </w:r>
      <w:r w:rsidRPr="00C4423F">
        <w:rPr>
          <w:rFonts w:cs="Simplified Arabic"/>
          <w:sz w:val="28"/>
          <w:szCs w:val="28"/>
        </w:rPr>
        <w:t xml:space="preserve"> Al-</w:t>
      </w:r>
      <w:proofErr w:type="spellStart"/>
      <w:r w:rsidRPr="00C4423F">
        <w:rPr>
          <w:rFonts w:cs="Simplified Arabic"/>
          <w:sz w:val="28"/>
          <w:szCs w:val="28"/>
        </w:rPr>
        <w:t>Dmour</w:t>
      </w:r>
      <w:proofErr w:type="spellEnd"/>
      <w:r w:rsidRPr="00C4423F">
        <w:rPr>
          <w:rFonts w:cs="Simplified Arabic"/>
          <w:sz w:val="28"/>
          <w:szCs w:val="28"/>
        </w:rPr>
        <w:t xml:space="preserve"> et al. (2022) </w:t>
      </w:r>
      <w:r w:rsidRPr="00C4423F">
        <w:rPr>
          <w:rFonts w:cs="Simplified Arabic"/>
          <w:sz w:val="28"/>
          <w:szCs w:val="28"/>
          <w:rtl/>
        </w:rPr>
        <w:t>و</w:t>
      </w:r>
      <w:proofErr w:type="spellStart"/>
      <w:r w:rsidRPr="00C4423F">
        <w:rPr>
          <w:rFonts w:cs="Simplified Arabic"/>
          <w:sz w:val="28"/>
          <w:szCs w:val="28"/>
        </w:rPr>
        <w:t>Almarshad</w:t>
      </w:r>
      <w:proofErr w:type="spellEnd"/>
      <w:r w:rsidRPr="00C4423F">
        <w:rPr>
          <w:rFonts w:cs="Simplified Arabic"/>
          <w:sz w:val="28"/>
          <w:szCs w:val="28"/>
        </w:rPr>
        <w:t xml:space="preserve"> (2020)</w:t>
      </w:r>
      <w:r w:rsidRPr="00C4423F">
        <w:rPr>
          <w:rFonts w:cs="Simplified Arabic"/>
          <w:sz w:val="28"/>
          <w:szCs w:val="28"/>
          <w:rtl/>
        </w:rPr>
        <w:t>، وجود علاقة ذات دلالة إحصائية بين جودة الخدمة ورضا العملاء</w:t>
      </w:r>
      <w:r w:rsidRPr="00C4423F">
        <w:rPr>
          <w:rFonts w:cs="Simplified Arabic"/>
          <w:sz w:val="28"/>
          <w:szCs w:val="28"/>
        </w:rPr>
        <w:t>.</w:t>
      </w:r>
    </w:p>
    <w:p w14:paraId="1DC07274"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كما تتشابه الدراسات في تأكيدها أن تكرار الانقطاعات أو ضعف الاستجابة يؤثر سلبًا في ثقة العملاء ويزيد احتمالية التحول إلى مزود خدمة آخر. كذلك اتفقت دراسات إدارة المخاطر، سواء العربية (حماد، 2007؛ العتيبي والحربي، 2021) أو الأجنبية</w:t>
      </w:r>
      <w:r w:rsidRPr="00C4423F">
        <w:rPr>
          <w:rFonts w:cs="Simplified Arabic"/>
          <w:sz w:val="28"/>
          <w:szCs w:val="28"/>
        </w:rPr>
        <w:t xml:space="preserve"> (Singh &amp; Sharma, 2021</w:t>
      </w:r>
      <w:r w:rsidRPr="00C4423F">
        <w:rPr>
          <w:rFonts w:cs="Simplified Arabic"/>
          <w:sz w:val="28"/>
          <w:szCs w:val="28"/>
          <w:rtl/>
        </w:rPr>
        <w:t>؛</w:t>
      </w:r>
      <w:r w:rsidRPr="00C4423F">
        <w:rPr>
          <w:rFonts w:cs="Simplified Arabic"/>
          <w:sz w:val="28"/>
          <w:szCs w:val="28"/>
        </w:rPr>
        <w:t xml:space="preserve"> </w:t>
      </w:r>
      <w:proofErr w:type="spellStart"/>
      <w:r w:rsidRPr="00C4423F">
        <w:rPr>
          <w:rFonts w:cs="Simplified Arabic"/>
          <w:sz w:val="28"/>
          <w:szCs w:val="28"/>
        </w:rPr>
        <w:t>Herbane</w:t>
      </w:r>
      <w:proofErr w:type="spellEnd"/>
      <w:r w:rsidRPr="00C4423F">
        <w:rPr>
          <w:rFonts w:cs="Simplified Arabic"/>
          <w:sz w:val="28"/>
          <w:szCs w:val="28"/>
        </w:rPr>
        <w:t>, 2019)</w:t>
      </w:r>
      <w:r w:rsidRPr="00C4423F">
        <w:rPr>
          <w:rFonts w:cs="Simplified Arabic"/>
          <w:sz w:val="28"/>
          <w:szCs w:val="28"/>
          <w:rtl/>
        </w:rPr>
        <w:t>، على أهمية التكامل بين إدارة المخاطر واستمرارية الأعمال في تقليل آثار الأعطال التشغيلية وتحسين الأداء المؤسسي</w:t>
      </w:r>
      <w:r w:rsidRPr="00C4423F">
        <w:rPr>
          <w:rFonts w:cs="Simplified Arabic"/>
          <w:sz w:val="28"/>
          <w:szCs w:val="28"/>
        </w:rPr>
        <w:t>.</w:t>
      </w:r>
    </w:p>
    <w:p w14:paraId="7AF37D5E" w14:textId="77777777" w:rsidR="00C4423F" w:rsidRPr="00C4423F" w:rsidRDefault="00C4423F" w:rsidP="00C4423F">
      <w:pPr>
        <w:pStyle w:val="NormalWeb"/>
        <w:bidi/>
        <w:spacing w:before="0" w:beforeAutospacing="0" w:after="0" w:afterAutospacing="0"/>
        <w:ind w:firstLine="469"/>
        <w:jc w:val="both"/>
        <w:rPr>
          <w:rFonts w:cs="Simplified Arabic"/>
          <w:b/>
          <w:bCs/>
          <w:sz w:val="28"/>
          <w:szCs w:val="28"/>
          <w:u w:val="single"/>
        </w:rPr>
      </w:pPr>
      <w:r w:rsidRPr="00C4423F">
        <w:rPr>
          <w:rFonts w:cs="Simplified Arabic"/>
          <w:b/>
          <w:bCs/>
          <w:sz w:val="28"/>
          <w:szCs w:val="28"/>
          <w:u w:val="single"/>
          <w:rtl/>
        </w:rPr>
        <w:t>ثانيًا: أوجه الاختلاف بين الدراسات السابقة</w:t>
      </w:r>
    </w:p>
    <w:p w14:paraId="6A1D65F3"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تتباين الدراسات السابقة في عدة جوانب، أبرزها المنهجية وأدوات التحليل؛ إذ اعتمدت غالبية الدراسات العربية على المنهج الوصفي التحليلي باستخدام الاستبانة وتحليل الارتباط والانحدار، في حين استخدمت بعض الدراسات الأجنبية أساليب تحليل متقدمة مثل نمذجة المعادلات الهيكلية وتحليل العلاقات الوسيطة</w:t>
      </w:r>
      <w:r w:rsidRPr="00C4423F">
        <w:rPr>
          <w:rFonts w:cs="Simplified Arabic"/>
          <w:sz w:val="28"/>
          <w:szCs w:val="28"/>
        </w:rPr>
        <w:t>.</w:t>
      </w:r>
    </w:p>
    <w:p w14:paraId="04DCFD36"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lastRenderedPageBreak/>
        <w:t>كما تختلف الدراسات من حيث زاوية التناول؛ فدراسات جودة الخدمة ركزت على البعد الإدراكي المرتبط برضا العملاء دون التعمق في الجوانب التشغيلية المتعلقة بإدارة المخاطر، بينما تناولت دراسات إدارة المخاطر واستمرارية الأعمال الأداء المؤسسي الداخلي دون تحليل انعكاسه المباشر على تجربة العميل</w:t>
      </w:r>
      <w:r w:rsidRPr="00C4423F">
        <w:rPr>
          <w:rFonts w:cs="Simplified Arabic"/>
          <w:sz w:val="28"/>
          <w:szCs w:val="28"/>
        </w:rPr>
        <w:t>.</w:t>
      </w:r>
    </w:p>
    <w:p w14:paraId="2CEAC39B"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كذلك يلاحظ اختلاف السياقات التطبيقية بين الأسواق العربية والأسواق الدولية من حيث مستوى التطور الرقمي وشدة المنافسة، مما قد يؤثر في طبيعة العلاقات بين المتغيرات المدروسة</w:t>
      </w:r>
      <w:r w:rsidRPr="00C4423F">
        <w:rPr>
          <w:rFonts w:cs="Simplified Arabic"/>
          <w:sz w:val="28"/>
          <w:szCs w:val="28"/>
        </w:rPr>
        <w:t>.</w:t>
      </w:r>
    </w:p>
    <w:p w14:paraId="455ED39F" w14:textId="77777777" w:rsidR="00C4423F" w:rsidRPr="00C4423F" w:rsidRDefault="00C4423F" w:rsidP="00C4423F">
      <w:pPr>
        <w:pStyle w:val="NormalWeb"/>
        <w:bidi/>
        <w:spacing w:before="0" w:beforeAutospacing="0" w:after="0" w:afterAutospacing="0"/>
        <w:ind w:firstLine="469"/>
        <w:jc w:val="both"/>
        <w:rPr>
          <w:rFonts w:cs="Simplified Arabic"/>
          <w:b/>
          <w:bCs/>
          <w:sz w:val="28"/>
          <w:szCs w:val="28"/>
          <w:u w:val="single"/>
        </w:rPr>
      </w:pPr>
      <w:r w:rsidRPr="00C4423F">
        <w:rPr>
          <w:rFonts w:cs="Simplified Arabic"/>
          <w:b/>
          <w:bCs/>
          <w:sz w:val="28"/>
          <w:szCs w:val="28"/>
          <w:u w:val="single"/>
          <w:rtl/>
        </w:rPr>
        <w:t>ثالثًا: التعليق العام على الدراسات السابقة</w:t>
      </w:r>
    </w:p>
    <w:p w14:paraId="61E94B15"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تكشف الدراسات السابقة عن ثراء معرفي في كل من محور جودة الخدمة ومحور إدارة المخاطر التشغيلية، إلا أن هذا الثراء جاء في إطار معالجة كل محور بصورة منفصلة. فبينما أجمعت الدراسات على أهمية استقرار الشبكة في تعزيز رضا العملاء، لم يتم الربط بصورة منهجية بين إدارة مخاطر انقطاع الشبكات كمتغير تنظيمي داخلي، واستمرارية الخدمة كمتغير أدائي، ورضا العملاء كمتغير سلوكي إدراكي</w:t>
      </w:r>
      <w:r w:rsidRPr="00C4423F">
        <w:rPr>
          <w:rFonts w:cs="Simplified Arabic"/>
          <w:sz w:val="28"/>
          <w:szCs w:val="28"/>
        </w:rPr>
        <w:t>.</w:t>
      </w:r>
    </w:p>
    <w:p w14:paraId="4DF25A0A"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وعلى الرغم من أهمية النتائج التي توصلت إليها الدراسات السابقة، إلا أن قلة منها اختبرت العلاقات السببية المباشرة وغير المباشرة بين هذه المتغيرات في نموذج تحليلي تكاملي، خاصة في سياق قطاع الاتصالات السعودي</w:t>
      </w:r>
      <w:r w:rsidRPr="00C4423F">
        <w:rPr>
          <w:rFonts w:cs="Simplified Arabic"/>
          <w:sz w:val="28"/>
          <w:szCs w:val="28"/>
        </w:rPr>
        <w:t>.</w:t>
      </w:r>
    </w:p>
    <w:p w14:paraId="657523AC" w14:textId="77777777" w:rsidR="00C4423F" w:rsidRPr="00C4423F" w:rsidRDefault="00C4423F" w:rsidP="00C4423F">
      <w:pPr>
        <w:pStyle w:val="NormalWeb"/>
        <w:bidi/>
        <w:spacing w:before="0" w:beforeAutospacing="0" w:after="0" w:afterAutospacing="0"/>
        <w:ind w:firstLine="469"/>
        <w:jc w:val="both"/>
        <w:rPr>
          <w:rFonts w:cs="Simplified Arabic"/>
          <w:b/>
          <w:bCs/>
          <w:sz w:val="28"/>
          <w:szCs w:val="28"/>
          <w:u w:val="single"/>
        </w:rPr>
      </w:pPr>
      <w:r w:rsidRPr="00C4423F">
        <w:rPr>
          <w:rFonts w:cs="Simplified Arabic"/>
          <w:b/>
          <w:bCs/>
          <w:sz w:val="28"/>
          <w:szCs w:val="28"/>
          <w:u w:val="single"/>
          <w:rtl/>
        </w:rPr>
        <w:t>رابعًا: ما يميز البحث الحالي</w:t>
      </w:r>
    </w:p>
    <w:p w14:paraId="59E668DB"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يتميز البحث الحالي بعدة جوانب؛ أولًا، تقديم نموذج تحليلي تكاملي يربط بين إدارة مخاطر انقطاع الشبكات واستمرارية الخدمة ورضا العملاء في إطار واحد، مع اختبار العلاقات المباشرة وغير المباشرة بينها. ثانيًا، تحليل الدور الوسيط لاستمرارية الخدمة في العلاقة بين إدارة المخاطر ورضا العملاء، وهو جانب لم يحظ باهتمام كافٍ في الدراسات السابقة. ثالثًا، تطبيق النموذج في سوق الاتصالات السعودي الذي يتسم بارتفاع مستوى التنافسية وتزايد توقعات العملاء فيما يتعلق بجودة الشبكة واستقرارها</w:t>
      </w:r>
      <w:r w:rsidRPr="00C4423F">
        <w:rPr>
          <w:rFonts w:cs="Simplified Arabic"/>
          <w:sz w:val="28"/>
          <w:szCs w:val="28"/>
        </w:rPr>
        <w:t>.</w:t>
      </w:r>
    </w:p>
    <w:p w14:paraId="77517E8F" w14:textId="77777777" w:rsidR="00C4423F" w:rsidRPr="00C4423F" w:rsidRDefault="00C4423F" w:rsidP="00C4423F">
      <w:pPr>
        <w:pStyle w:val="NormalWeb"/>
        <w:bidi/>
        <w:spacing w:before="0" w:beforeAutospacing="0" w:after="240" w:afterAutospacing="0"/>
        <w:ind w:firstLine="469"/>
        <w:jc w:val="both"/>
        <w:rPr>
          <w:rFonts w:cs="Simplified Arabic"/>
          <w:sz w:val="28"/>
          <w:szCs w:val="28"/>
        </w:rPr>
      </w:pPr>
      <w:r w:rsidRPr="00C4423F">
        <w:rPr>
          <w:rFonts w:cs="Simplified Arabic"/>
          <w:sz w:val="28"/>
          <w:szCs w:val="28"/>
          <w:rtl/>
        </w:rPr>
        <w:t>وبذلك يسعى البحث الحالي إلى سد الفجوة بين البعد التشغيلي والبعد الإدراكي في قطاع الاتصالات، من خلال تقديم إطار علمي يمكن أن يسهم في تطوير سياسات إدارة المخاطر وتحسين تجربة العملاء بصورة متكاملة</w:t>
      </w:r>
      <w:r w:rsidRPr="00C4423F">
        <w:rPr>
          <w:rFonts w:cs="Simplified Arabic"/>
          <w:sz w:val="28"/>
          <w:szCs w:val="28"/>
        </w:rPr>
        <w:t>.</w:t>
      </w:r>
    </w:p>
    <w:p w14:paraId="0C712E76" w14:textId="77777777" w:rsidR="00A74F76" w:rsidRPr="00F36B1E" w:rsidRDefault="00A74F76" w:rsidP="00F36B1E">
      <w:pPr>
        <w:spacing w:after="0"/>
        <w:rPr>
          <w:rFonts w:ascii="Sakkal Majalla" w:hAnsi="Sakkal Majalla" w:cs="Simplified Arabic"/>
          <w:b/>
          <w:bCs/>
          <w:sz w:val="28"/>
          <w:szCs w:val="28"/>
          <w:u w:val="single"/>
          <w:rtl/>
        </w:rPr>
      </w:pPr>
      <w:r w:rsidRPr="00F36B1E">
        <w:rPr>
          <w:rFonts w:ascii="Sakkal Majalla" w:hAnsi="Sakkal Majalla" w:cs="Simplified Arabic" w:hint="cs"/>
          <w:b/>
          <w:bCs/>
          <w:sz w:val="28"/>
          <w:szCs w:val="28"/>
          <w:u w:val="single"/>
          <w:rtl/>
        </w:rPr>
        <w:t>المنطلقات النظرية للدراسة:</w:t>
      </w:r>
    </w:p>
    <w:p w14:paraId="6D1017BE" w14:textId="77777777" w:rsidR="00F36B1E" w:rsidRPr="00F36B1E" w:rsidRDefault="00F36B1E" w:rsidP="00F36B1E">
      <w:pPr>
        <w:pStyle w:val="NormalWeb"/>
        <w:bidi/>
        <w:spacing w:before="0" w:beforeAutospacing="0" w:after="240" w:afterAutospacing="0"/>
        <w:ind w:firstLine="469"/>
        <w:jc w:val="both"/>
        <w:rPr>
          <w:rFonts w:cs="Simplified Arabic"/>
          <w:sz w:val="28"/>
          <w:szCs w:val="28"/>
        </w:rPr>
      </w:pPr>
      <w:r w:rsidRPr="00F36B1E">
        <w:rPr>
          <w:rFonts w:cs="Simplified Arabic"/>
          <w:sz w:val="28"/>
          <w:szCs w:val="28"/>
          <w:rtl/>
        </w:rPr>
        <w:lastRenderedPageBreak/>
        <w:t>تنطلق الدراسة الحالية من منظور نظري تكاملي يجمع بين المدخل الإداري والمدخل التسويقي في تفسير العلاقة بين إدارة مخاطر انقطاع الشبكات واستمرارية الخدمة ورضا العملاء في قطاع الاتصالات. ويستند هذا التوجه إلى عدد من الأسس النظرية التي تشكل الإطار الفكري الحاكم للدراسة</w:t>
      </w:r>
      <w:r w:rsidRPr="00F36B1E">
        <w:rPr>
          <w:rFonts w:cs="Simplified Arabic"/>
          <w:sz w:val="28"/>
          <w:szCs w:val="28"/>
        </w:rPr>
        <w:t>.</w:t>
      </w:r>
    </w:p>
    <w:p w14:paraId="1D6BBAAD" w14:textId="77777777" w:rsidR="00F36B1E" w:rsidRPr="00F36B1E" w:rsidRDefault="00F36B1E" w:rsidP="00F36B1E">
      <w:pPr>
        <w:pStyle w:val="NormalWeb"/>
        <w:bidi/>
        <w:spacing w:before="0" w:beforeAutospacing="0" w:after="240" w:afterAutospacing="0"/>
        <w:ind w:firstLine="469"/>
        <w:jc w:val="both"/>
        <w:rPr>
          <w:rFonts w:cs="Simplified Arabic"/>
          <w:sz w:val="28"/>
          <w:szCs w:val="28"/>
        </w:rPr>
      </w:pPr>
      <w:r w:rsidRPr="00F36B1E">
        <w:rPr>
          <w:rFonts w:cs="Simplified Arabic"/>
          <w:sz w:val="28"/>
          <w:szCs w:val="28"/>
          <w:rtl/>
        </w:rPr>
        <w:t>أولًا، تنطلق الدراسة من مدخل إدارة المخاطر التشغيلية الذي يفترض أن قدرة المنظمة على تحديد المخاطر وتحليلها ووضع آليات استجابة فعالة لها يسهم في تقليل آثار الأعطال التشغيلية وضمان استمرارية الأداء. ووفقًا لهذا المدخل، فإن إدارة مخاطر انقطاع الشبكات لا تقتصر على وجود سياسات مكتوبة، بل تتجسد في جاهزية تشغيلية حقيقية قادرة على تقليل زمن التعطل والحفاظ على استقرار الخدمة</w:t>
      </w:r>
      <w:r w:rsidRPr="00F36B1E">
        <w:rPr>
          <w:rFonts w:cs="Simplified Arabic"/>
          <w:sz w:val="28"/>
          <w:szCs w:val="28"/>
        </w:rPr>
        <w:t>.</w:t>
      </w:r>
    </w:p>
    <w:p w14:paraId="48E552FE" w14:textId="77777777" w:rsidR="00F36B1E" w:rsidRPr="00F36B1E" w:rsidRDefault="00F36B1E" w:rsidP="00F36B1E">
      <w:pPr>
        <w:pStyle w:val="NormalWeb"/>
        <w:bidi/>
        <w:spacing w:before="0" w:beforeAutospacing="0" w:after="240" w:afterAutospacing="0"/>
        <w:ind w:firstLine="469"/>
        <w:jc w:val="both"/>
        <w:rPr>
          <w:rFonts w:cs="Simplified Arabic"/>
          <w:sz w:val="28"/>
          <w:szCs w:val="28"/>
        </w:rPr>
      </w:pPr>
      <w:r w:rsidRPr="00F36B1E">
        <w:rPr>
          <w:rFonts w:cs="Simplified Arabic"/>
          <w:sz w:val="28"/>
          <w:szCs w:val="28"/>
          <w:rtl/>
        </w:rPr>
        <w:t>ثانيًا، تستند الدراسة إلى مدخل استمرارية الأعمال الذي يرى أن استدامة تقديم الخدمة دون انقطاع تمثل عنصرًا جوهريًا في كفاءة الأداء المؤسسي، خاصة في القطاعات المعتمدة على البنية التحتية الرقمية. ويؤكد هذا المدخل أن استمرارية الخدمة تمثل حلقة وصل بين الإدارة الداخلية للمخاطر وتجربة العميل الخارجية</w:t>
      </w:r>
      <w:r w:rsidRPr="00F36B1E">
        <w:rPr>
          <w:rFonts w:cs="Simplified Arabic"/>
          <w:sz w:val="28"/>
          <w:szCs w:val="28"/>
        </w:rPr>
        <w:t>.</w:t>
      </w:r>
    </w:p>
    <w:p w14:paraId="20ADB371" w14:textId="77777777" w:rsidR="00F36B1E" w:rsidRPr="00F36B1E" w:rsidRDefault="00F36B1E" w:rsidP="00F36B1E">
      <w:pPr>
        <w:pStyle w:val="NormalWeb"/>
        <w:bidi/>
        <w:spacing w:before="0" w:beforeAutospacing="0" w:after="240" w:afterAutospacing="0"/>
        <w:ind w:firstLine="469"/>
        <w:jc w:val="both"/>
        <w:rPr>
          <w:rFonts w:cs="Simplified Arabic"/>
          <w:sz w:val="28"/>
          <w:szCs w:val="28"/>
        </w:rPr>
      </w:pPr>
      <w:r w:rsidRPr="00F36B1E">
        <w:rPr>
          <w:rFonts w:cs="Simplified Arabic"/>
          <w:sz w:val="28"/>
          <w:szCs w:val="28"/>
          <w:rtl/>
        </w:rPr>
        <w:t>ثالثًا، تنطلق الدراسة من المدخل التسويقي المرتبط بـ نظرية جودة الخدمة ورضا العملاء، والتي تفترض أن إدراك العميل لجودة الأداء الفعلي – لا سيما الاعتمادية واستقرار الشبكة – يعد محددًا رئيسيًا لمستوى الرضا والثقة والولاء. ووفقًا لهذا المنظور، فإن أي خلل في انتظام الخدمة ينعكس مباشرة على تقييم العميل للمؤسسة</w:t>
      </w:r>
      <w:r w:rsidRPr="00F36B1E">
        <w:rPr>
          <w:rFonts w:cs="Simplified Arabic"/>
          <w:sz w:val="28"/>
          <w:szCs w:val="28"/>
        </w:rPr>
        <w:t>.</w:t>
      </w:r>
    </w:p>
    <w:p w14:paraId="42C9AF5F" w14:textId="77777777" w:rsidR="00F36B1E" w:rsidRPr="00F36B1E" w:rsidRDefault="00F36B1E" w:rsidP="00F36B1E">
      <w:pPr>
        <w:pStyle w:val="NormalWeb"/>
        <w:bidi/>
        <w:spacing w:before="0" w:beforeAutospacing="0" w:after="240" w:afterAutospacing="0"/>
        <w:ind w:firstLine="469"/>
        <w:jc w:val="both"/>
        <w:rPr>
          <w:rFonts w:cs="Simplified Arabic"/>
          <w:sz w:val="28"/>
          <w:szCs w:val="28"/>
        </w:rPr>
      </w:pPr>
      <w:r w:rsidRPr="00F36B1E">
        <w:rPr>
          <w:rFonts w:cs="Simplified Arabic"/>
          <w:sz w:val="28"/>
          <w:szCs w:val="28"/>
          <w:rtl/>
        </w:rPr>
        <w:t>وبناءً على ذلك، تعتمد الدراسة منظورًا تكامليًا يفترض أن إدارة مخاطر انقطاع الشبكات تمثل المتغير التأسيسي (الداخلي)، وأن استمرارية الخدمة تمثل المتغير الأدائي (الوسيط)، في حين يعكس رضا العملاء المتغير السلوكي (النتيجة). ومن ثم، فإن تحسين إدارة المخاطر التشغيلية يؤدي إلى تعزيز استمرارية الخدمة، والتي بدورها تسهم في رفع مستوى رضا العملاء</w:t>
      </w:r>
      <w:r w:rsidRPr="00F36B1E">
        <w:rPr>
          <w:rFonts w:cs="Simplified Arabic"/>
          <w:sz w:val="28"/>
          <w:szCs w:val="28"/>
        </w:rPr>
        <w:t>.</w:t>
      </w:r>
    </w:p>
    <w:p w14:paraId="4E59A7A0" w14:textId="77777777" w:rsidR="00F36B1E" w:rsidRDefault="00F36B1E" w:rsidP="00F36B1E">
      <w:pPr>
        <w:pStyle w:val="NormalWeb"/>
        <w:bidi/>
        <w:spacing w:before="0" w:beforeAutospacing="0" w:after="240" w:afterAutospacing="0"/>
        <w:ind w:firstLine="469"/>
        <w:jc w:val="both"/>
        <w:rPr>
          <w:rFonts w:cs="Simplified Arabic"/>
          <w:sz w:val="28"/>
          <w:szCs w:val="28"/>
          <w:rtl/>
        </w:rPr>
      </w:pPr>
      <w:r w:rsidRPr="00F36B1E">
        <w:rPr>
          <w:rFonts w:cs="Simplified Arabic"/>
          <w:sz w:val="28"/>
          <w:szCs w:val="28"/>
          <w:rtl/>
        </w:rPr>
        <w:t>وعليه، فإن الدراسة لا تنظر إلى جودة الشبكة أو رضا العملاء باعتبارهما ظاهرتين تسويقيتين معزولتين، بل تعتبرهما نتيجة مباشرة لكفاءة الإدارة التشغيلية للمخاطر، مما يبرر اختبار العلاقات السببية المباشرة وغير المباشرة بين هذه المتغيرات في إطار تحليلي واحد</w:t>
      </w:r>
      <w:r w:rsidRPr="00F36B1E">
        <w:rPr>
          <w:rFonts w:cs="Simplified Arabic"/>
          <w:sz w:val="28"/>
          <w:szCs w:val="28"/>
        </w:rPr>
        <w:t>.</w:t>
      </w:r>
    </w:p>
    <w:p w14:paraId="60809657" w14:textId="77777777" w:rsidR="00265023" w:rsidRDefault="00265023" w:rsidP="00265023">
      <w:pPr>
        <w:spacing w:after="0"/>
        <w:rPr>
          <w:rFonts w:ascii="Sakkal Majalla" w:hAnsi="Sakkal Majalla" w:cs="Simplified Arabic"/>
          <w:b/>
          <w:bCs/>
          <w:sz w:val="28"/>
          <w:szCs w:val="28"/>
          <w:u w:val="single"/>
          <w:rtl/>
        </w:rPr>
      </w:pPr>
      <w:r>
        <w:rPr>
          <w:rFonts w:ascii="Sakkal Majalla" w:hAnsi="Sakkal Majalla" w:cs="Simplified Arabic" w:hint="cs"/>
          <w:b/>
          <w:bCs/>
          <w:sz w:val="28"/>
          <w:szCs w:val="28"/>
          <w:u w:val="single"/>
          <w:rtl/>
        </w:rPr>
        <w:t>الإطار النظري للدراسة</w:t>
      </w:r>
    </w:p>
    <w:p w14:paraId="4014730E"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u w:val="single"/>
        </w:rPr>
      </w:pPr>
      <w:r w:rsidRPr="003967A2">
        <w:rPr>
          <w:rFonts w:cs="Simplified Arabic"/>
          <w:b/>
          <w:bCs/>
          <w:sz w:val="28"/>
          <w:szCs w:val="28"/>
          <w:u w:val="single"/>
          <w:rtl/>
        </w:rPr>
        <w:t>أولًا: إدارة مخاطر انقطاع الشبكات</w:t>
      </w:r>
    </w:p>
    <w:p w14:paraId="6B8EA5B1"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مفهوم إدارة المخاطر</w:t>
      </w:r>
    </w:p>
    <w:p w14:paraId="5A776DB0" w14:textId="77777777" w:rsidR="00265023" w:rsidRPr="003967A2" w:rsidRDefault="00265023" w:rsidP="00265023">
      <w:pPr>
        <w:pStyle w:val="NormalWeb"/>
        <w:bidi/>
        <w:spacing w:before="0" w:beforeAutospacing="0" w:after="0" w:afterAutospacing="0"/>
        <w:ind w:firstLine="469"/>
        <w:jc w:val="both"/>
        <w:rPr>
          <w:rFonts w:cs="Simplified Arabic"/>
          <w:sz w:val="28"/>
          <w:szCs w:val="28"/>
        </w:rPr>
      </w:pPr>
      <w:r w:rsidRPr="003967A2">
        <w:rPr>
          <w:rFonts w:cs="Simplified Arabic"/>
          <w:sz w:val="28"/>
          <w:szCs w:val="28"/>
          <w:rtl/>
        </w:rPr>
        <w:lastRenderedPageBreak/>
        <w:t>تُعرّف إدارة المخاطر بأنها عملية منهجية تهدف إلى تحديد المخاطر المحتملة التي قد تتعرض لها المؤسسة، وتحليل احتمالية وقوعها، وتقدير آثارها، ثم وضع استراتيجيات مناسبة للحد من آثارها السلبية أو منع حدوثها. وقد تطور هذا المفهوم ليصبح جزءًا من الإدارة الاستراتيجية الحديثة، حيث لم يعد يقتصر على التعامل مع المخاطر بعد وقوعها، بل أصبح يعتمد على مدخل استباقي يركز على التنبؤ بالمخاطر قبل حدوثها</w:t>
      </w:r>
      <w:r w:rsidRPr="003967A2">
        <w:rPr>
          <w:rFonts w:cs="Simplified Arabic"/>
          <w:sz w:val="28"/>
          <w:szCs w:val="28"/>
        </w:rPr>
        <w:t>.</w:t>
      </w:r>
    </w:p>
    <w:p w14:paraId="32B7D27A"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مراحل إدارة المخاطر</w:t>
      </w:r>
    </w:p>
    <w:p w14:paraId="51126E7B"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تمر إدارة المخاطر بعدة مراحل رئيسية تتمثل في</w:t>
      </w:r>
      <w:r w:rsidRPr="003967A2">
        <w:rPr>
          <w:rFonts w:cs="Simplified Arabic"/>
          <w:sz w:val="28"/>
          <w:szCs w:val="28"/>
        </w:rPr>
        <w:t>:</w:t>
      </w:r>
    </w:p>
    <w:p w14:paraId="4B254E8F"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تحديد المخاطر</w:t>
      </w:r>
    </w:p>
    <w:p w14:paraId="714390AC"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تحليل المخاطر</w:t>
      </w:r>
    </w:p>
    <w:p w14:paraId="481216B0"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تقييم مستوى الخطورة</w:t>
      </w:r>
    </w:p>
    <w:p w14:paraId="78FD2FAE"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اختيار استراتيجيات المعالجة</w:t>
      </w:r>
    </w:p>
    <w:p w14:paraId="241B2CEF"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المتابعة والمراجعة المستمرة</w:t>
      </w:r>
    </w:p>
    <w:p w14:paraId="41979714"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وفي قطاع الاتصالات، تُعد هذه المراحل ضرورية لضمان تقليل احتمالية انقطاع الشبكات أو تقليل زمن التعطل عند حدوثه</w:t>
      </w:r>
      <w:r w:rsidRPr="003967A2">
        <w:rPr>
          <w:rFonts w:cs="Simplified Arabic"/>
          <w:sz w:val="28"/>
          <w:szCs w:val="28"/>
        </w:rPr>
        <w:t>.</w:t>
      </w:r>
    </w:p>
    <w:p w14:paraId="6F8BB454"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إدارة المخاطر التشغيلية في قطاع الاتصالات</w:t>
      </w:r>
    </w:p>
    <w:p w14:paraId="5D91E117"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تُصنّف مخاطر انقطاع الشبكات ضمن المخاطر التشغيلية، والتي تنشأ نتيجة فشل العمليات الداخلية أو الأنظمة التقنية أو العنصر البشري. وتتميز هذه المخاطر بسرعة تأثيرها واتساع نطاقها، مما يجعل إدارتها تتطلب تكاملًا بين الجانب الفني والإداري</w:t>
      </w:r>
      <w:r w:rsidRPr="003967A2">
        <w:rPr>
          <w:rFonts w:cs="Simplified Arabic"/>
          <w:sz w:val="28"/>
          <w:szCs w:val="28"/>
        </w:rPr>
        <w:t>.</w:t>
      </w:r>
    </w:p>
    <w:p w14:paraId="407522D2"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الأبعاد التطبيقية لإدارة مخاطر انقطاع الشبكات</w:t>
      </w:r>
    </w:p>
    <w:p w14:paraId="68C5A89B"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تشمل إدارة مخاطر انقطاع الشبكات عدة أبعاد تطبيقية، من أبرزها</w:t>
      </w:r>
      <w:r w:rsidRPr="003967A2">
        <w:rPr>
          <w:rFonts w:cs="Simplified Arabic"/>
          <w:sz w:val="28"/>
          <w:szCs w:val="28"/>
        </w:rPr>
        <w:t>:</w:t>
      </w:r>
    </w:p>
    <w:p w14:paraId="01E225BE"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أنظمة الإنذار المبكر</w:t>
      </w:r>
    </w:p>
    <w:p w14:paraId="5BCE9EEC"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البنية التحتية الاحتياطية</w:t>
      </w:r>
    </w:p>
    <w:p w14:paraId="20B3A6B8"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خطط التعافي من الكوارث</w:t>
      </w:r>
    </w:p>
    <w:p w14:paraId="270FA94D"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فرق الاستجابة السريعة</w:t>
      </w:r>
    </w:p>
    <w:p w14:paraId="1EDEBB41"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u w:val="single"/>
        </w:rPr>
      </w:pPr>
      <w:r w:rsidRPr="003967A2">
        <w:rPr>
          <w:rFonts w:cs="Simplified Arabic"/>
          <w:b/>
          <w:bCs/>
          <w:sz w:val="28"/>
          <w:szCs w:val="28"/>
          <w:u w:val="single"/>
          <w:rtl/>
        </w:rPr>
        <w:t>ثانيًا: استمرارية الخدمة</w:t>
      </w:r>
    </w:p>
    <w:p w14:paraId="61C25CA4"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مفهوم استمرارية الخدمة</w:t>
      </w:r>
    </w:p>
    <w:p w14:paraId="7868E9F9"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تشير استمرارية الخدمة إلى قدرة المؤسسة على تقديم خدماتها الأساسية دون انقطاع أو بأقل قدر ممكن من التعطل، خاصة في الظروف الطارئة</w:t>
      </w:r>
      <w:r w:rsidRPr="003967A2">
        <w:rPr>
          <w:rFonts w:cs="Simplified Arabic"/>
          <w:sz w:val="28"/>
          <w:szCs w:val="28"/>
        </w:rPr>
        <w:t>.</w:t>
      </w:r>
    </w:p>
    <w:p w14:paraId="6BE4F2F6"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lastRenderedPageBreak/>
        <w:t>العلاقة بين استمرارية الأعمال واستمرارية الخدمة</w:t>
      </w:r>
    </w:p>
    <w:p w14:paraId="4949AACC"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تمثل استمرارية الخدمة امتدادًا لمفهوم استمرارية الأعمال، حيث يركز الأول على الجانب التشغيلي للخدمة، بينما يركز الثاني على استمرارية المؤسسة ككل</w:t>
      </w:r>
      <w:r w:rsidRPr="003967A2">
        <w:rPr>
          <w:rFonts w:cs="Simplified Arabic"/>
          <w:sz w:val="28"/>
          <w:szCs w:val="28"/>
        </w:rPr>
        <w:t>.</w:t>
      </w:r>
    </w:p>
    <w:p w14:paraId="2A2A2F73"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مؤشرات قياس استمرارية الخدمة في الاتصالات</w:t>
      </w:r>
    </w:p>
    <w:p w14:paraId="2F6B125D" w14:textId="77777777" w:rsidR="00265023" w:rsidRPr="003967A2" w:rsidRDefault="00265023" w:rsidP="00265023">
      <w:pPr>
        <w:pStyle w:val="NormalWeb"/>
        <w:bidi/>
        <w:spacing w:before="0" w:beforeAutospacing="0" w:after="0" w:afterAutospacing="0"/>
        <w:ind w:firstLine="469"/>
        <w:jc w:val="both"/>
        <w:rPr>
          <w:rFonts w:cs="Simplified Arabic"/>
          <w:sz w:val="28"/>
          <w:szCs w:val="28"/>
        </w:rPr>
      </w:pPr>
      <w:r w:rsidRPr="003967A2">
        <w:rPr>
          <w:rFonts w:cs="Simplified Arabic"/>
          <w:sz w:val="28"/>
          <w:szCs w:val="28"/>
          <w:rtl/>
        </w:rPr>
        <w:t>يمكن قياس استمرارية الخدمة من خلال</w:t>
      </w:r>
      <w:r w:rsidRPr="003967A2">
        <w:rPr>
          <w:rFonts w:cs="Simplified Arabic"/>
          <w:sz w:val="28"/>
          <w:szCs w:val="28"/>
        </w:rPr>
        <w:t>:</w:t>
      </w:r>
    </w:p>
    <w:p w14:paraId="39AC4D7B"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معدل تكرار الأعطال</w:t>
      </w:r>
    </w:p>
    <w:p w14:paraId="22253D67"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زمن استعادة الخدمة</w:t>
      </w:r>
    </w:p>
    <w:p w14:paraId="09B16A78"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مستوى استقرار الشبكة</w:t>
      </w:r>
    </w:p>
    <w:p w14:paraId="764E2D18"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كفاءة الدعم الفني</w:t>
      </w:r>
    </w:p>
    <w:p w14:paraId="3024F811"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أهمية استمرارية الخدمة في تعزيز الثقة المؤسسية</w:t>
      </w:r>
    </w:p>
    <w:p w14:paraId="154D71E1" w14:textId="77777777" w:rsidR="00265023" w:rsidRDefault="00265023" w:rsidP="00265023">
      <w:pPr>
        <w:pStyle w:val="NormalWeb"/>
        <w:bidi/>
        <w:spacing w:before="0" w:beforeAutospacing="0" w:after="240" w:afterAutospacing="0"/>
        <w:ind w:firstLine="469"/>
        <w:jc w:val="both"/>
        <w:rPr>
          <w:rFonts w:cs="Simplified Arabic"/>
          <w:sz w:val="28"/>
          <w:szCs w:val="28"/>
          <w:rtl/>
        </w:rPr>
      </w:pPr>
      <w:r w:rsidRPr="003967A2">
        <w:rPr>
          <w:rFonts w:cs="Simplified Arabic"/>
          <w:sz w:val="28"/>
          <w:szCs w:val="28"/>
          <w:rtl/>
        </w:rPr>
        <w:t>يؤدي انتظام تقديم الخدمة إلى تعزيز الثقة لدى العملاء، وتقليل الشكاوى، وتحسين الصورة الذهنية للشركة</w:t>
      </w:r>
      <w:r w:rsidRPr="003967A2">
        <w:rPr>
          <w:rFonts w:cs="Simplified Arabic"/>
          <w:sz w:val="28"/>
          <w:szCs w:val="28"/>
        </w:rPr>
        <w:t>.</w:t>
      </w:r>
    </w:p>
    <w:p w14:paraId="57168613" w14:textId="77777777" w:rsidR="004E0509" w:rsidRDefault="004E0509" w:rsidP="004E0509">
      <w:pPr>
        <w:pStyle w:val="NormalWeb"/>
        <w:bidi/>
        <w:spacing w:before="0" w:beforeAutospacing="0" w:after="240" w:afterAutospacing="0"/>
        <w:ind w:firstLine="469"/>
        <w:jc w:val="both"/>
        <w:rPr>
          <w:rFonts w:cs="Simplified Arabic"/>
          <w:sz w:val="28"/>
          <w:szCs w:val="28"/>
          <w:rtl/>
        </w:rPr>
      </w:pPr>
    </w:p>
    <w:p w14:paraId="16226FBB" w14:textId="77777777" w:rsidR="004E0509" w:rsidRPr="003967A2" w:rsidRDefault="004E0509" w:rsidP="004E0509">
      <w:pPr>
        <w:pStyle w:val="NormalWeb"/>
        <w:bidi/>
        <w:spacing w:before="0" w:beforeAutospacing="0" w:after="240" w:afterAutospacing="0"/>
        <w:ind w:firstLine="469"/>
        <w:jc w:val="both"/>
        <w:rPr>
          <w:rFonts w:cs="Simplified Arabic"/>
          <w:sz w:val="28"/>
          <w:szCs w:val="28"/>
        </w:rPr>
      </w:pPr>
    </w:p>
    <w:p w14:paraId="422510D5"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u w:val="single"/>
        </w:rPr>
      </w:pPr>
      <w:r w:rsidRPr="003967A2">
        <w:rPr>
          <w:rFonts w:cs="Simplified Arabic"/>
          <w:b/>
          <w:bCs/>
          <w:sz w:val="28"/>
          <w:szCs w:val="28"/>
          <w:u w:val="single"/>
          <w:rtl/>
        </w:rPr>
        <w:t>ثالثًا: رضا العملاء</w:t>
      </w:r>
    </w:p>
    <w:p w14:paraId="23038230"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مفهوم رضا العملاء</w:t>
      </w:r>
    </w:p>
    <w:p w14:paraId="58A637DD"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رضا العملاء هو التقييم الكلي الذي يُكوّنه العميل حول مدى تطابق أداء الخدمة مع توقعاته</w:t>
      </w:r>
      <w:r w:rsidRPr="003967A2">
        <w:rPr>
          <w:rFonts w:cs="Simplified Arabic"/>
          <w:sz w:val="28"/>
          <w:szCs w:val="28"/>
        </w:rPr>
        <w:t>.</w:t>
      </w:r>
    </w:p>
    <w:p w14:paraId="7BB9FD9C"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النظريات المفسرة لرضا العملاء</w:t>
      </w:r>
    </w:p>
    <w:p w14:paraId="29435231"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نظرية التوقعات–الأداءتربط بين الأداء الفعلي والتوقعات السابقة</w:t>
      </w:r>
      <w:r w:rsidRPr="003967A2">
        <w:rPr>
          <w:rFonts w:cs="Simplified Arabic"/>
          <w:sz w:val="28"/>
          <w:szCs w:val="28"/>
        </w:rPr>
        <w:t>.</w:t>
      </w:r>
    </w:p>
    <w:p w14:paraId="16B4F9D8"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نظرية جودة الخدمة</w:t>
      </w:r>
      <w:r w:rsidRPr="003967A2">
        <w:rPr>
          <w:rFonts w:cs="Simplified Arabic" w:hint="cs"/>
          <w:sz w:val="28"/>
          <w:szCs w:val="28"/>
          <w:rtl/>
        </w:rPr>
        <w:t xml:space="preserve"> </w:t>
      </w:r>
      <w:r w:rsidRPr="003967A2">
        <w:rPr>
          <w:rFonts w:cs="Simplified Arabic"/>
          <w:sz w:val="28"/>
          <w:szCs w:val="28"/>
          <w:rtl/>
        </w:rPr>
        <w:t>تركز على أبعاد الاعتمادية والاستجابة والملموسية</w:t>
      </w:r>
      <w:r w:rsidRPr="003967A2">
        <w:rPr>
          <w:rFonts w:cs="Simplified Arabic"/>
          <w:sz w:val="28"/>
          <w:szCs w:val="28"/>
        </w:rPr>
        <w:t>.</w:t>
      </w:r>
    </w:p>
    <w:p w14:paraId="37E1975B"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نظرية القيمة المدركة</w:t>
      </w:r>
      <w:r w:rsidRPr="003967A2">
        <w:rPr>
          <w:rFonts w:cs="Simplified Arabic" w:hint="cs"/>
          <w:sz w:val="28"/>
          <w:szCs w:val="28"/>
          <w:rtl/>
        </w:rPr>
        <w:t xml:space="preserve"> </w:t>
      </w:r>
      <w:r w:rsidRPr="003967A2">
        <w:rPr>
          <w:rFonts w:cs="Simplified Arabic"/>
          <w:sz w:val="28"/>
          <w:szCs w:val="28"/>
          <w:rtl/>
        </w:rPr>
        <w:t>تربط الرضا بالقيمة التي يحصل عليها العميل مقابل ما يدفعه</w:t>
      </w:r>
      <w:r w:rsidRPr="003967A2">
        <w:rPr>
          <w:rFonts w:cs="Simplified Arabic"/>
          <w:sz w:val="28"/>
          <w:szCs w:val="28"/>
        </w:rPr>
        <w:t>.</w:t>
      </w:r>
    </w:p>
    <w:p w14:paraId="64784743"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أبعاد رضا العملاء في قطاع الاتصالات</w:t>
      </w:r>
    </w:p>
    <w:p w14:paraId="7552C0EF"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الرضا العام</w:t>
      </w:r>
    </w:p>
    <w:p w14:paraId="02C08ABD"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الثقة في الشركة</w:t>
      </w:r>
    </w:p>
    <w:p w14:paraId="2F971628"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نية الاستمرار</w:t>
      </w:r>
    </w:p>
    <w:p w14:paraId="5239B76D" w14:textId="77777777" w:rsidR="00265023" w:rsidRPr="003967A2" w:rsidRDefault="00265023" w:rsidP="00CA3D2E">
      <w:pPr>
        <w:pStyle w:val="NormalWeb"/>
        <w:numPr>
          <w:ilvl w:val="0"/>
          <w:numId w:val="9"/>
        </w:numPr>
        <w:tabs>
          <w:tab w:val="clear" w:pos="720"/>
        </w:tabs>
        <w:bidi/>
        <w:spacing w:before="0" w:beforeAutospacing="0" w:after="0" w:afterAutospacing="0"/>
        <w:rPr>
          <w:rFonts w:cs="Simplified Arabic"/>
          <w:sz w:val="28"/>
          <w:szCs w:val="28"/>
        </w:rPr>
      </w:pPr>
      <w:r w:rsidRPr="003967A2">
        <w:rPr>
          <w:rFonts w:cs="Simplified Arabic"/>
          <w:sz w:val="28"/>
          <w:szCs w:val="28"/>
          <w:rtl/>
        </w:rPr>
        <w:t>التوصية للآخرين</w:t>
      </w:r>
    </w:p>
    <w:p w14:paraId="0B3EB89A"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u w:val="single"/>
        </w:rPr>
      </w:pPr>
      <w:r w:rsidRPr="003967A2">
        <w:rPr>
          <w:rFonts w:cs="Simplified Arabic"/>
          <w:b/>
          <w:bCs/>
          <w:sz w:val="28"/>
          <w:szCs w:val="28"/>
          <w:u w:val="single"/>
          <w:rtl/>
        </w:rPr>
        <w:t>رابعًا: الإطار التكاملـي للعلاقة بين المتغيرات</w:t>
      </w:r>
    </w:p>
    <w:p w14:paraId="003CA3EC"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العلاقة بين إدارة المخاطر واستمرارية الخدمة</w:t>
      </w:r>
    </w:p>
    <w:p w14:paraId="31693C26"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lastRenderedPageBreak/>
        <w:t>تؤدي الإدارة الفعالة لمخاطر انقطاع الشبكات إلى تقليل زمن الأعطال وتحسين استقرار الشبكة، مما يعزز استمرارية الخدمة</w:t>
      </w:r>
      <w:r w:rsidRPr="003967A2">
        <w:rPr>
          <w:rFonts w:cs="Simplified Arabic"/>
          <w:sz w:val="28"/>
          <w:szCs w:val="28"/>
        </w:rPr>
        <w:t>.</w:t>
      </w:r>
    </w:p>
    <w:p w14:paraId="2D35461D"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العلاقة بين استمرارية الخدمة ورضا العملاء</w:t>
      </w:r>
    </w:p>
    <w:p w14:paraId="6FCF9342"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كلما ارتفع مستوى استقرار الخدمة، زاد مستوى رضا العملاء وثقتهم بالمؤسسة</w:t>
      </w:r>
      <w:r w:rsidRPr="003967A2">
        <w:rPr>
          <w:rFonts w:cs="Simplified Arabic"/>
          <w:sz w:val="28"/>
          <w:szCs w:val="28"/>
        </w:rPr>
        <w:t>.</w:t>
      </w:r>
    </w:p>
    <w:p w14:paraId="09514B2F"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العلاقة المباشرة بين إدارة المخاطر ورضا العملاء</w:t>
      </w:r>
    </w:p>
    <w:p w14:paraId="0EBDF576"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قد تؤثر إدارة المخاطر بصورة مباشرة في رضا العملاء من خلال تعزيز الصورة المؤسسية والثقة في قدرة الشركة على التعامل مع الأزمات</w:t>
      </w:r>
      <w:r w:rsidRPr="003967A2">
        <w:rPr>
          <w:rFonts w:cs="Simplified Arabic"/>
          <w:sz w:val="28"/>
          <w:szCs w:val="28"/>
        </w:rPr>
        <w:t>.</w:t>
      </w:r>
    </w:p>
    <w:p w14:paraId="287E69DD" w14:textId="77777777" w:rsidR="00265023" w:rsidRPr="003967A2" w:rsidRDefault="00265023" w:rsidP="00265023">
      <w:pPr>
        <w:pStyle w:val="NormalWeb"/>
        <w:bidi/>
        <w:spacing w:before="0" w:beforeAutospacing="0" w:after="0" w:afterAutospacing="0"/>
        <w:ind w:firstLine="469"/>
        <w:jc w:val="both"/>
        <w:rPr>
          <w:rFonts w:cs="Simplified Arabic"/>
          <w:b/>
          <w:bCs/>
          <w:sz w:val="28"/>
          <w:szCs w:val="28"/>
        </w:rPr>
      </w:pPr>
      <w:r w:rsidRPr="003967A2">
        <w:rPr>
          <w:rFonts w:cs="Simplified Arabic"/>
          <w:b/>
          <w:bCs/>
          <w:sz w:val="28"/>
          <w:szCs w:val="28"/>
          <w:rtl/>
        </w:rPr>
        <w:t>الدور الوسيط لاستمرارية الخدمة</w:t>
      </w:r>
    </w:p>
    <w:p w14:paraId="14B00D64" w14:textId="77777777" w:rsidR="00265023" w:rsidRPr="003967A2" w:rsidRDefault="00265023" w:rsidP="00265023">
      <w:pPr>
        <w:pStyle w:val="NormalWeb"/>
        <w:bidi/>
        <w:spacing w:before="0" w:beforeAutospacing="0" w:after="240" w:afterAutospacing="0"/>
        <w:ind w:firstLine="469"/>
        <w:jc w:val="both"/>
        <w:rPr>
          <w:rFonts w:cs="Simplified Arabic"/>
          <w:sz w:val="28"/>
          <w:szCs w:val="28"/>
        </w:rPr>
      </w:pPr>
      <w:r w:rsidRPr="003967A2">
        <w:rPr>
          <w:rFonts w:cs="Simplified Arabic"/>
          <w:sz w:val="28"/>
          <w:szCs w:val="28"/>
          <w:rtl/>
        </w:rPr>
        <w:t>تمثل استمرارية الخدمة حلقة وصل بين إدارة المخاطر ورضا العملاء، حيث تنتقل آثار الإدارة الفعالة للمخاطر عبر الأداء التشغيلي إلى النتائج السوقية</w:t>
      </w:r>
      <w:r w:rsidRPr="003967A2">
        <w:rPr>
          <w:rFonts w:cs="Simplified Arabic"/>
          <w:sz w:val="28"/>
          <w:szCs w:val="28"/>
        </w:rPr>
        <w:t>.</w:t>
      </w:r>
    </w:p>
    <w:p w14:paraId="40FE8175" w14:textId="77777777" w:rsidR="00265023" w:rsidRPr="00265023" w:rsidRDefault="00265023" w:rsidP="00265023">
      <w:pPr>
        <w:pStyle w:val="NormalWeb"/>
        <w:bidi/>
        <w:spacing w:before="0" w:beforeAutospacing="0" w:after="240" w:afterAutospacing="0"/>
        <w:ind w:firstLine="469"/>
        <w:jc w:val="both"/>
        <w:rPr>
          <w:rFonts w:cs="Simplified Arabic"/>
          <w:sz w:val="28"/>
          <w:szCs w:val="28"/>
          <w:rtl/>
        </w:rPr>
      </w:pPr>
    </w:p>
    <w:sectPr w:rsidR="00265023" w:rsidRPr="00265023" w:rsidSect="007E3181">
      <w:footerReference w:type="default" r:id="rId10"/>
      <w:footnotePr>
        <w:numRestart w:val="eachPage"/>
      </w:footnotePr>
      <w:pgSz w:w="11906" w:h="16838"/>
      <w:pgMar w:top="992" w:right="1276" w:bottom="1440" w:left="1797" w:header="709" w:footer="861"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2F746" w14:textId="77777777" w:rsidR="00C670BC" w:rsidRDefault="00C670BC" w:rsidP="009125CE">
      <w:pPr>
        <w:spacing w:after="0" w:line="240" w:lineRule="auto"/>
      </w:pPr>
      <w:r>
        <w:separator/>
      </w:r>
    </w:p>
  </w:endnote>
  <w:endnote w:type="continuationSeparator" w:id="0">
    <w:p w14:paraId="7CA3F5FC" w14:textId="77777777" w:rsidR="00C670BC" w:rsidRDefault="00C670B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Sultan bold">
    <w:altName w:val="Arial"/>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007598"/>
      <w:docPartObj>
        <w:docPartGallery w:val="Page Numbers (Bottom of Page)"/>
        <w:docPartUnique/>
      </w:docPartObj>
    </w:sdtPr>
    <w:sdtContent>
      <w:p w14:paraId="75E48E31" w14:textId="77777777" w:rsidR="00525A1F" w:rsidRDefault="00525A1F">
        <w:pPr>
          <w:pStyle w:val="Footer"/>
          <w:jc w:val="center"/>
        </w:pPr>
        <w:r>
          <w:fldChar w:fldCharType="begin"/>
        </w:r>
        <w:r>
          <w:instrText xml:space="preserve"> PAGE   \* MERGEFORMAT </w:instrText>
        </w:r>
        <w:r>
          <w:fldChar w:fldCharType="separate"/>
        </w:r>
        <w:r w:rsidR="00DA303A">
          <w:rPr>
            <w:noProof/>
            <w:rtl/>
          </w:rPr>
          <w:t>15</w:t>
        </w:r>
        <w:r>
          <w:rPr>
            <w:noProof/>
          </w:rPr>
          <w:fldChar w:fldCharType="end"/>
        </w:r>
      </w:p>
    </w:sdtContent>
  </w:sdt>
  <w:p w14:paraId="5C2FF01A" w14:textId="77777777" w:rsidR="00525A1F" w:rsidRDefault="00525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31832" w14:textId="77777777" w:rsidR="00C670BC" w:rsidRDefault="00C670BC" w:rsidP="009125CE">
      <w:pPr>
        <w:spacing w:after="0" w:line="240" w:lineRule="auto"/>
      </w:pPr>
      <w:r>
        <w:separator/>
      </w:r>
    </w:p>
  </w:footnote>
  <w:footnote w:type="continuationSeparator" w:id="0">
    <w:p w14:paraId="47FA85B5" w14:textId="77777777" w:rsidR="00C670BC" w:rsidRDefault="00C670BC" w:rsidP="009125CE">
      <w:pPr>
        <w:spacing w:after="0" w:line="240" w:lineRule="auto"/>
      </w:pPr>
      <w:r>
        <w:continuationSeparator/>
      </w:r>
    </w:p>
  </w:footnote>
  <w:footnote w:id="1">
    <w:p w14:paraId="167FD931" w14:textId="77777777" w:rsidR="00525A1F" w:rsidRPr="00E835AD" w:rsidRDefault="00525A1F" w:rsidP="00E835AD">
      <w:pPr>
        <w:pStyle w:val="NormalWeb"/>
        <w:spacing w:before="0" w:beforeAutospacing="0" w:after="0" w:afterAutospacing="0"/>
        <w:ind w:left="284" w:hanging="568"/>
        <w:jc w:val="lowKashida"/>
        <w:rPr>
          <w:rtl/>
          <w:lang w:bidi="ar-EG"/>
        </w:rPr>
      </w:pPr>
      <w:r w:rsidRPr="00E835AD">
        <w:rPr>
          <w:rStyle w:val="FootnoteReference"/>
        </w:rPr>
        <w:footnoteRef/>
      </w:r>
      <w:r w:rsidRPr="00E835AD">
        <w:rPr>
          <w:rtl/>
        </w:rPr>
        <w:t xml:space="preserve"> </w:t>
      </w:r>
      <w:r w:rsidRPr="00E835AD">
        <w:t xml:space="preserve">Al-Khouri, A. M. (2018). </w:t>
      </w:r>
      <w:r w:rsidRPr="00E835AD">
        <w:rPr>
          <w:i/>
          <w:iCs/>
        </w:rPr>
        <w:t>Risk Management and Business Continuity in Telecom Sector</w:t>
      </w:r>
      <w:r w:rsidRPr="00E835AD">
        <w:t>. International Journal of Information Management, 38(1), 45-56.</w:t>
      </w:r>
    </w:p>
  </w:footnote>
  <w:footnote w:id="2">
    <w:p w14:paraId="41BBE30D"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ISO 22301 (2019). </w:t>
      </w:r>
      <w:r w:rsidRPr="00E835AD">
        <w:rPr>
          <w:i/>
          <w:iCs/>
        </w:rPr>
        <w:t>Security and resilience — Business continuity management systems — Requirements</w:t>
      </w:r>
      <w:r w:rsidRPr="00E835AD">
        <w:t>. International Organization for Standardization.</w:t>
      </w:r>
    </w:p>
  </w:footnote>
  <w:footnote w:id="3">
    <w:p w14:paraId="600230AE" w14:textId="77777777" w:rsidR="00525A1F" w:rsidRPr="00E835AD" w:rsidRDefault="00525A1F" w:rsidP="00E835AD">
      <w:pPr>
        <w:pStyle w:val="NormalWeb"/>
        <w:spacing w:before="0" w:beforeAutospacing="0" w:after="0" w:afterAutospacing="0"/>
        <w:ind w:left="284" w:hanging="568"/>
        <w:jc w:val="lowKashida"/>
        <w:rPr>
          <w:rtl/>
          <w:lang w:bidi="ar-EG"/>
        </w:rPr>
      </w:pPr>
      <w:r w:rsidRPr="00E835AD">
        <w:rPr>
          <w:rStyle w:val="FootnoteReference"/>
        </w:rPr>
        <w:footnoteRef/>
      </w:r>
      <w:r w:rsidRPr="00E835AD">
        <w:rPr>
          <w:rtl/>
        </w:rPr>
        <w:t xml:space="preserve"> </w:t>
      </w:r>
      <w:r w:rsidRPr="00E835AD">
        <w:t xml:space="preserve">Kotler, P., &amp; Keller, K. L. (2016). </w:t>
      </w:r>
      <w:r w:rsidRPr="00E835AD">
        <w:rPr>
          <w:i/>
          <w:iCs/>
        </w:rPr>
        <w:t>Marketing Management</w:t>
      </w:r>
      <w:r w:rsidRPr="00E835AD">
        <w:t xml:space="preserve"> (15th ed.). Pearson Education.</w:t>
      </w:r>
    </w:p>
  </w:footnote>
  <w:footnote w:id="4">
    <w:p w14:paraId="4F125D93" w14:textId="77777777" w:rsidR="00525A1F" w:rsidRPr="00E835AD" w:rsidRDefault="00525A1F" w:rsidP="00E835AD">
      <w:pPr>
        <w:bidi w:val="0"/>
        <w:spacing w:after="0" w:line="240" w:lineRule="auto"/>
        <w:ind w:left="284" w:hanging="568"/>
        <w:jc w:val="lowKashida"/>
        <w:rPr>
          <w:rFonts w:ascii="Times New Roman" w:eastAsia="Times New Roman" w:hAnsi="Times New Roman" w:cs="Times New Roman"/>
          <w:kern w:val="0"/>
          <w:sz w:val="24"/>
          <w:szCs w:val="24"/>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14:ligatures w14:val="none"/>
        </w:rPr>
        <w:t xml:space="preserve">Parasuraman, A., Zeithaml, V. A., &amp; Berry, L. L. (1988). SERVQUAL: A multiple-item scale for measuring consumer perceptions of service quality. </w:t>
      </w:r>
      <w:r w:rsidRPr="00E835AD">
        <w:rPr>
          <w:rFonts w:ascii="Times New Roman" w:eastAsia="Times New Roman" w:hAnsi="Times New Roman" w:cs="Times New Roman"/>
          <w:i/>
          <w:iCs/>
          <w:kern w:val="0"/>
          <w:sz w:val="24"/>
          <w:szCs w:val="24"/>
          <w14:ligatures w14:val="none"/>
        </w:rPr>
        <w:t>Journal of Retailing, 64</w:t>
      </w:r>
      <w:r w:rsidRPr="00E835AD">
        <w:rPr>
          <w:rFonts w:ascii="Times New Roman" w:eastAsia="Times New Roman" w:hAnsi="Times New Roman" w:cs="Times New Roman"/>
          <w:kern w:val="0"/>
          <w:sz w:val="24"/>
          <w:szCs w:val="24"/>
          <w14:ligatures w14:val="none"/>
        </w:rPr>
        <w:t>(1), 12–40.</w:t>
      </w:r>
    </w:p>
  </w:footnote>
  <w:footnote w:id="5">
    <w:p w14:paraId="0E9CAC7E" w14:textId="77777777" w:rsidR="00525A1F" w:rsidRPr="00E835AD" w:rsidRDefault="00525A1F" w:rsidP="00E835AD">
      <w:pPr>
        <w:bidi w:val="0"/>
        <w:spacing w:after="0" w:line="240" w:lineRule="auto"/>
        <w:ind w:left="284" w:hanging="568"/>
        <w:jc w:val="lowKashida"/>
        <w:rPr>
          <w:rFonts w:ascii="Times New Roman" w:eastAsia="Times New Roman" w:hAnsi="Times New Roman" w:cs="Times New Roman"/>
          <w:kern w:val="0"/>
          <w:sz w:val="24"/>
          <w:szCs w:val="24"/>
          <w:rtl/>
          <w:lang w:bidi="ar-EG"/>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14:ligatures w14:val="none"/>
        </w:rPr>
        <w:t xml:space="preserve">Cronin, J. J., &amp; Taylor, S. A. (1992). Measuring service quality: A reexamination and extension. </w:t>
      </w:r>
      <w:r w:rsidRPr="00E835AD">
        <w:rPr>
          <w:rFonts w:ascii="Times New Roman" w:eastAsia="Times New Roman" w:hAnsi="Times New Roman" w:cs="Times New Roman"/>
          <w:i/>
          <w:iCs/>
          <w:kern w:val="0"/>
          <w:sz w:val="24"/>
          <w:szCs w:val="24"/>
          <w14:ligatures w14:val="none"/>
        </w:rPr>
        <w:t>Journal of Marketing, 56</w:t>
      </w:r>
      <w:r w:rsidRPr="00E835AD">
        <w:rPr>
          <w:rFonts w:ascii="Times New Roman" w:eastAsia="Times New Roman" w:hAnsi="Times New Roman" w:cs="Times New Roman"/>
          <w:kern w:val="0"/>
          <w:sz w:val="24"/>
          <w:szCs w:val="24"/>
          <w14:ligatures w14:val="none"/>
        </w:rPr>
        <w:t>(3), 55–68.</w:t>
      </w:r>
    </w:p>
  </w:footnote>
  <w:footnote w:id="6">
    <w:p w14:paraId="2B921A51" w14:textId="77777777" w:rsidR="00525A1F" w:rsidRPr="00E835AD" w:rsidRDefault="00525A1F" w:rsidP="00E835AD">
      <w:pPr>
        <w:bidi w:val="0"/>
        <w:spacing w:after="0" w:line="240" w:lineRule="auto"/>
        <w:ind w:left="284" w:hanging="568"/>
        <w:jc w:val="lowKashida"/>
        <w:rPr>
          <w:rFonts w:ascii="Times New Roman" w:eastAsia="Times New Roman" w:hAnsi="Times New Roman" w:cs="Times New Roman"/>
          <w:kern w:val="0"/>
          <w:sz w:val="24"/>
          <w:szCs w:val="24"/>
          <w:rtl/>
          <w:lang w:bidi="ar-EG"/>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14:ligatures w14:val="none"/>
        </w:rPr>
        <w:t xml:space="preserve">Aydin, S., &amp; Özer, G. (2005). The analysis of antecedents of customer loyalty in the Turkish mobile telecommunication market. </w:t>
      </w:r>
      <w:r w:rsidRPr="00E835AD">
        <w:rPr>
          <w:rFonts w:ascii="Times New Roman" w:eastAsia="Times New Roman" w:hAnsi="Times New Roman" w:cs="Times New Roman"/>
          <w:i/>
          <w:iCs/>
          <w:kern w:val="0"/>
          <w:sz w:val="24"/>
          <w:szCs w:val="24"/>
          <w14:ligatures w14:val="none"/>
        </w:rPr>
        <w:t>European Journal of Marketing, 39</w:t>
      </w:r>
      <w:r w:rsidRPr="00E835AD">
        <w:rPr>
          <w:rFonts w:ascii="Times New Roman" w:eastAsia="Times New Roman" w:hAnsi="Times New Roman" w:cs="Times New Roman"/>
          <w:kern w:val="0"/>
          <w:sz w:val="24"/>
          <w:szCs w:val="24"/>
          <w14:ligatures w14:val="none"/>
        </w:rPr>
        <w:t>(7/8), 910–925.</w:t>
      </w:r>
    </w:p>
  </w:footnote>
  <w:footnote w:id="7">
    <w:p w14:paraId="1F086647" w14:textId="77777777" w:rsidR="00525A1F" w:rsidRPr="00E835AD" w:rsidRDefault="00525A1F" w:rsidP="00E835AD">
      <w:pPr>
        <w:bidi w:val="0"/>
        <w:spacing w:after="0" w:line="240" w:lineRule="auto"/>
        <w:ind w:left="284" w:hanging="568"/>
        <w:jc w:val="lowKashida"/>
        <w:rPr>
          <w:rFonts w:ascii="Times New Roman" w:eastAsia="Times New Roman" w:hAnsi="Times New Roman" w:cs="Times New Roman"/>
          <w:kern w:val="0"/>
          <w:sz w:val="24"/>
          <w:szCs w:val="24"/>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14:ligatures w14:val="none"/>
        </w:rPr>
        <w:t xml:space="preserve">Zeithaml, V. A., Berry, L. L., &amp; Parasuraman, A. (1996). The behavioral consequences of service quality. </w:t>
      </w:r>
      <w:r w:rsidRPr="00E835AD">
        <w:rPr>
          <w:rFonts w:ascii="Times New Roman" w:eastAsia="Times New Roman" w:hAnsi="Times New Roman" w:cs="Times New Roman"/>
          <w:i/>
          <w:iCs/>
          <w:kern w:val="0"/>
          <w:sz w:val="24"/>
          <w:szCs w:val="24"/>
          <w14:ligatures w14:val="none"/>
        </w:rPr>
        <w:t>Journal of Marketing, 60</w:t>
      </w:r>
      <w:r w:rsidRPr="00E835AD">
        <w:rPr>
          <w:rFonts w:ascii="Times New Roman" w:eastAsia="Times New Roman" w:hAnsi="Times New Roman" w:cs="Times New Roman"/>
          <w:kern w:val="0"/>
          <w:sz w:val="24"/>
          <w:szCs w:val="24"/>
          <w14:ligatures w14:val="none"/>
        </w:rPr>
        <w:t>(2), 31–46.</w:t>
      </w:r>
    </w:p>
  </w:footnote>
  <w:footnote w:id="8">
    <w:p w14:paraId="204864E5" w14:textId="77777777" w:rsidR="00525A1F" w:rsidRPr="00E835AD" w:rsidRDefault="00525A1F" w:rsidP="00E835AD">
      <w:pPr>
        <w:spacing w:after="0" w:line="240" w:lineRule="auto"/>
        <w:ind w:left="284" w:hanging="568"/>
        <w:jc w:val="lowKashida"/>
        <w:rPr>
          <w:rFonts w:ascii="Times New Roman" w:eastAsia="Times New Roman" w:hAnsi="Times New Roman" w:cs="Times New Roman"/>
          <w:kern w:val="0"/>
          <w:sz w:val="24"/>
          <w:szCs w:val="24"/>
          <w:rtl/>
          <w:lang w:bidi="ar-EG"/>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rtl/>
          <w14:ligatures w14:val="none"/>
        </w:rPr>
        <w:t>الزهراني، أحمد. (2018). أثر جودة الخدمة في رضا العملاء في شركات الاتصالات السعودية. مجلة جامعة الملك سعود للعلوم الإدارية، 30(2)، 85–112</w:t>
      </w:r>
      <w:r w:rsidRPr="00E835AD">
        <w:rPr>
          <w:rFonts w:ascii="Times New Roman" w:eastAsia="Times New Roman" w:hAnsi="Times New Roman" w:cs="Times New Roman"/>
          <w:kern w:val="0"/>
          <w:sz w:val="24"/>
          <w:szCs w:val="24"/>
          <w14:ligatures w14:val="none"/>
        </w:rPr>
        <w:t>.</w:t>
      </w:r>
    </w:p>
  </w:footnote>
  <w:footnote w:id="9">
    <w:p w14:paraId="14537A63" w14:textId="77777777" w:rsidR="00525A1F" w:rsidRPr="00E835AD" w:rsidRDefault="00525A1F" w:rsidP="00E835AD">
      <w:pPr>
        <w:spacing w:after="0" w:line="240" w:lineRule="auto"/>
        <w:ind w:left="284" w:hanging="568"/>
        <w:jc w:val="lowKashida"/>
        <w:rPr>
          <w:rFonts w:ascii="Times New Roman" w:eastAsia="Times New Roman" w:hAnsi="Times New Roman" w:cs="Times New Roman"/>
          <w:kern w:val="0"/>
          <w:sz w:val="24"/>
          <w:szCs w:val="24"/>
          <w:rtl/>
          <w:lang w:bidi="ar-EG"/>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rtl/>
          <w14:ligatures w14:val="none"/>
        </w:rPr>
        <w:t>هيئة الاتصالات والفضاء والتقنية. (2023). تقرير سوق الاتصالات وتقنية المعلومات في المملكة العربية السعودية. الرياض: الهيئة</w:t>
      </w:r>
      <w:r w:rsidRPr="00E835AD">
        <w:rPr>
          <w:rFonts w:ascii="Times New Roman" w:eastAsia="Times New Roman" w:hAnsi="Times New Roman" w:cs="Times New Roman"/>
          <w:kern w:val="0"/>
          <w:sz w:val="24"/>
          <w:szCs w:val="24"/>
          <w14:ligatures w14:val="none"/>
        </w:rPr>
        <w:t>.</w:t>
      </w:r>
    </w:p>
  </w:footnote>
  <w:footnote w:id="10">
    <w:p w14:paraId="618AEF98" w14:textId="77777777" w:rsidR="00525A1F" w:rsidRPr="00E835AD" w:rsidRDefault="00525A1F" w:rsidP="00E835AD">
      <w:pPr>
        <w:bidi w:val="0"/>
        <w:spacing w:after="0" w:line="240" w:lineRule="auto"/>
        <w:ind w:left="284" w:hanging="568"/>
        <w:jc w:val="lowKashida"/>
        <w:rPr>
          <w:rFonts w:ascii="Times New Roman" w:eastAsia="Times New Roman" w:hAnsi="Times New Roman" w:cs="Times New Roman"/>
          <w:kern w:val="0"/>
          <w:sz w:val="24"/>
          <w:szCs w:val="24"/>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14:ligatures w14:val="none"/>
        </w:rPr>
        <w:t xml:space="preserve">Huang, C.-W., </w:t>
      </w:r>
      <w:r w:rsidRPr="00E835AD">
        <w:rPr>
          <w:rFonts w:ascii="Times New Roman" w:eastAsia="Times New Roman" w:hAnsi="Times New Roman" w:cs="Times New Roman"/>
          <w:kern w:val="0"/>
          <w:sz w:val="24"/>
          <w:szCs w:val="24"/>
          <w14:ligatures w14:val="none"/>
        </w:rPr>
        <w:t xml:space="preserve">Llorca, J., Tulino, A. M., &amp; Molisch, A. F. (2025). </w:t>
      </w:r>
      <w:r w:rsidRPr="00E835AD">
        <w:rPr>
          <w:rFonts w:ascii="Times New Roman" w:eastAsia="Times New Roman" w:hAnsi="Times New Roman" w:cs="Times New Roman"/>
          <w:i/>
          <w:iCs/>
          <w:kern w:val="0"/>
          <w:sz w:val="24"/>
          <w:szCs w:val="24"/>
          <w14:ligatures w14:val="none"/>
        </w:rPr>
        <w:t>Resilient and reliable cloud network control</w:t>
      </w:r>
      <w:r w:rsidRPr="00E835AD">
        <w:rPr>
          <w:rFonts w:ascii="Times New Roman" w:eastAsia="Times New Roman" w:hAnsi="Times New Roman" w:cs="Times New Roman"/>
          <w:kern w:val="0"/>
          <w:sz w:val="24"/>
          <w:szCs w:val="24"/>
          <w14:ligatures w14:val="none"/>
        </w:rPr>
        <w:t>. arXiv.</w:t>
      </w:r>
    </w:p>
  </w:footnote>
  <w:footnote w:id="11">
    <w:p w14:paraId="2A168CF0" w14:textId="77777777" w:rsidR="00525A1F" w:rsidRPr="00E835AD" w:rsidRDefault="00525A1F" w:rsidP="00E835AD">
      <w:pPr>
        <w:spacing w:after="0" w:line="240" w:lineRule="auto"/>
        <w:ind w:left="284" w:hanging="568"/>
        <w:jc w:val="lowKashida"/>
        <w:rPr>
          <w:rFonts w:ascii="Times New Roman" w:eastAsia="Times New Roman" w:hAnsi="Times New Roman" w:cs="Times New Roman"/>
          <w:kern w:val="0"/>
          <w:sz w:val="24"/>
          <w:szCs w:val="24"/>
          <w:rtl/>
          <w:lang w:bidi="ar-EG"/>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rtl/>
          <w14:ligatures w14:val="none"/>
        </w:rPr>
        <w:t>حماد، طارق عبد العال. (2007</w:t>
      </w:r>
      <w:r w:rsidRPr="00E835AD">
        <w:rPr>
          <w:rFonts w:ascii="Times New Roman" w:eastAsia="Times New Roman" w:hAnsi="Times New Roman" w:cs="Times New Roman" w:hint="cs"/>
          <w:kern w:val="0"/>
          <w:sz w:val="24"/>
          <w:szCs w:val="24"/>
          <w:rtl/>
          <w14:ligatures w14:val="none"/>
        </w:rPr>
        <w:t>)</w:t>
      </w:r>
      <w:r w:rsidRPr="00E835AD">
        <w:rPr>
          <w:rFonts w:ascii="Times New Roman" w:eastAsia="Times New Roman" w:hAnsi="Times New Roman" w:cs="Times New Roman"/>
          <w:kern w:val="0"/>
          <w:sz w:val="24"/>
          <w:szCs w:val="24"/>
          <w14:ligatures w14:val="none"/>
        </w:rPr>
        <w:t xml:space="preserve"> </w:t>
      </w:r>
      <w:r w:rsidRPr="00E835AD">
        <w:rPr>
          <w:rFonts w:ascii="Times New Roman" w:eastAsia="Times New Roman" w:hAnsi="Times New Roman" w:cs="Times New Roman"/>
          <w:i/>
          <w:iCs/>
          <w:kern w:val="0"/>
          <w:sz w:val="24"/>
          <w:szCs w:val="24"/>
          <w:rtl/>
          <w14:ligatures w14:val="none"/>
        </w:rPr>
        <w:t>إدارة المخاطر والأزمات</w:t>
      </w:r>
      <w:r w:rsidRPr="00E835AD">
        <w:rPr>
          <w:rFonts w:ascii="Times New Roman" w:eastAsia="Times New Roman" w:hAnsi="Times New Roman" w:cs="Times New Roman"/>
          <w:kern w:val="0"/>
          <w:sz w:val="24"/>
          <w:szCs w:val="24"/>
          <w14:ligatures w14:val="none"/>
        </w:rPr>
        <w:t xml:space="preserve">. </w:t>
      </w:r>
      <w:r w:rsidRPr="00E835AD">
        <w:rPr>
          <w:rFonts w:ascii="Times New Roman" w:eastAsia="Times New Roman" w:hAnsi="Times New Roman" w:cs="Times New Roman"/>
          <w:kern w:val="0"/>
          <w:sz w:val="24"/>
          <w:szCs w:val="24"/>
          <w:rtl/>
          <w14:ligatures w14:val="none"/>
        </w:rPr>
        <w:t>الإسكندرية: الدار الجامعية</w:t>
      </w:r>
      <w:r w:rsidRPr="00E835AD">
        <w:rPr>
          <w:rFonts w:ascii="Times New Roman" w:eastAsia="Times New Roman" w:hAnsi="Times New Roman" w:cs="Times New Roman"/>
          <w:kern w:val="0"/>
          <w:sz w:val="24"/>
          <w:szCs w:val="24"/>
          <w14:ligatures w14:val="none"/>
        </w:rPr>
        <w:t>.</w:t>
      </w:r>
    </w:p>
  </w:footnote>
  <w:footnote w:id="12">
    <w:p w14:paraId="3E298A2F" w14:textId="77777777" w:rsidR="00525A1F" w:rsidRPr="00E835AD" w:rsidRDefault="00525A1F" w:rsidP="00E835AD">
      <w:pPr>
        <w:spacing w:after="0" w:line="240" w:lineRule="auto"/>
        <w:ind w:left="284" w:hanging="568"/>
        <w:jc w:val="lowKashida"/>
        <w:rPr>
          <w:rFonts w:ascii="Times New Roman" w:eastAsia="Times New Roman" w:hAnsi="Times New Roman" w:cs="Times New Roman"/>
          <w:kern w:val="0"/>
          <w:sz w:val="24"/>
          <w:szCs w:val="24"/>
          <w:rtl/>
          <w:lang w:bidi="ar-EG"/>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rtl/>
          <w14:ligatures w14:val="none"/>
        </w:rPr>
        <w:t>السلمي، علي. (2001</w:t>
      </w:r>
      <w:r w:rsidRPr="00E835AD">
        <w:rPr>
          <w:rFonts w:ascii="Times New Roman" w:eastAsia="Times New Roman" w:hAnsi="Times New Roman" w:cs="Times New Roman" w:hint="cs"/>
          <w:kern w:val="0"/>
          <w:sz w:val="24"/>
          <w:szCs w:val="24"/>
          <w:rtl/>
          <w14:ligatures w14:val="none"/>
        </w:rPr>
        <w:t>)</w:t>
      </w:r>
      <w:r w:rsidRPr="00E835AD">
        <w:rPr>
          <w:rFonts w:ascii="Times New Roman" w:eastAsia="Times New Roman" w:hAnsi="Times New Roman" w:cs="Times New Roman"/>
          <w:kern w:val="0"/>
          <w:sz w:val="24"/>
          <w:szCs w:val="24"/>
          <w14:ligatures w14:val="none"/>
        </w:rPr>
        <w:t xml:space="preserve">. </w:t>
      </w:r>
      <w:r w:rsidRPr="00E835AD">
        <w:rPr>
          <w:rFonts w:ascii="Times New Roman" w:eastAsia="Times New Roman" w:hAnsi="Times New Roman" w:cs="Times New Roman"/>
          <w:i/>
          <w:iCs/>
          <w:kern w:val="0"/>
          <w:sz w:val="24"/>
          <w:szCs w:val="24"/>
          <w:rtl/>
          <w14:ligatures w14:val="none"/>
        </w:rPr>
        <w:t>إدارة الجودة الشاملة ومتطلبات</w:t>
      </w:r>
      <w:r w:rsidRPr="00E835AD">
        <w:rPr>
          <w:rFonts w:ascii="Times New Roman" w:eastAsia="Times New Roman" w:hAnsi="Times New Roman" w:cs="Times New Roman" w:hint="cs"/>
          <w:i/>
          <w:iCs/>
          <w:kern w:val="0"/>
          <w:sz w:val="24"/>
          <w:szCs w:val="24"/>
          <w:rtl/>
          <w:lang w:bidi="ar-EG"/>
          <w14:ligatures w14:val="none"/>
        </w:rPr>
        <w:t xml:space="preserve"> التأهل</w:t>
      </w:r>
      <w:r w:rsidRPr="00E835AD">
        <w:rPr>
          <w:rFonts w:ascii="Times New Roman" w:eastAsia="Times New Roman" w:hAnsi="Times New Roman" w:cs="Times New Roman"/>
          <w:i/>
          <w:iCs/>
          <w:kern w:val="0"/>
          <w:sz w:val="24"/>
          <w:szCs w:val="24"/>
          <w:rtl/>
          <w14:ligatures w14:val="none"/>
        </w:rPr>
        <w:t xml:space="preserve"> الأيزو</w:t>
      </w:r>
      <w:r w:rsidRPr="00E835AD">
        <w:rPr>
          <w:rFonts w:ascii="Times New Roman" w:eastAsia="Times New Roman" w:hAnsi="Times New Roman" w:cs="Times New Roman"/>
          <w:kern w:val="0"/>
          <w:sz w:val="24"/>
          <w:szCs w:val="24"/>
          <w14:ligatures w14:val="none"/>
        </w:rPr>
        <w:t xml:space="preserve">. </w:t>
      </w:r>
      <w:r w:rsidRPr="00E835AD">
        <w:rPr>
          <w:rFonts w:ascii="Times New Roman" w:eastAsia="Times New Roman" w:hAnsi="Times New Roman" w:cs="Times New Roman"/>
          <w:kern w:val="0"/>
          <w:sz w:val="24"/>
          <w:szCs w:val="24"/>
          <w:rtl/>
          <w14:ligatures w14:val="none"/>
        </w:rPr>
        <w:t>القاهرة: دار غريب للنشر</w:t>
      </w:r>
      <w:r w:rsidRPr="00E835AD">
        <w:rPr>
          <w:rFonts w:ascii="Times New Roman" w:eastAsia="Times New Roman" w:hAnsi="Times New Roman" w:cs="Times New Roman"/>
          <w:kern w:val="0"/>
          <w:sz w:val="24"/>
          <w:szCs w:val="24"/>
          <w14:ligatures w14:val="none"/>
        </w:rPr>
        <w:t>.</w:t>
      </w:r>
    </w:p>
  </w:footnote>
  <w:footnote w:id="13">
    <w:p w14:paraId="5AA7135A" w14:textId="77777777" w:rsidR="00525A1F" w:rsidRPr="00E835AD" w:rsidRDefault="00525A1F" w:rsidP="00E835AD">
      <w:pPr>
        <w:bidi w:val="0"/>
        <w:spacing w:after="0" w:line="240" w:lineRule="auto"/>
        <w:ind w:left="284" w:hanging="568"/>
        <w:jc w:val="lowKashida"/>
        <w:rPr>
          <w:rFonts w:ascii="Times New Roman" w:eastAsia="Times New Roman" w:hAnsi="Times New Roman" w:cs="Times New Roman"/>
          <w:kern w:val="0"/>
          <w:sz w:val="24"/>
          <w:szCs w:val="24"/>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14:ligatures w14:val="none"/>
        </w:rPr>
        <w:t xml:space="preserve">Zeithaml, V. A., Berry, L. L., &amp; Parasuraman, A. (1996). The behavioral consequences of service quality. </w:t>
      </w:r>
      <w:r w:rsidRPr="00E835AD">
        <w:rPr>
          <w:rFonts w:ascii="Times New Roman" w:eastAsia="Times New Roman" w:hAnsi="Times New Roman" w:cs="Times New Roman"/>
          <w:i/>
          <w:iCs/>
          <w:kern w:val="0"/>
          <w:sz w:val="24"/>
          <w:szCs w:val="24"/>
          <w14:ligatures w14:val="none"/>
        </w:rPr>
        <w:t>Journal of Marketing, 60</w:t>
      </w:r>
      <w:r w:rsidRPr="00E835AD">
        <w:rPr>
          <w:rFonts w:ascii="Times New Roman" w:eastAsia="Times New Roman" w:hAnsi="Times New Roman" w:cs="Times New Roman"/>
          <w:kern w:val="0"/>
          <w:sz w:val="24"/>
          <w:szCs w:val="24"/>
          <w14:ligatures w14:val="none"/>
        </w:rPr>
        <w:t>(2), 31–46.</w:t>
      </w:r>
    </w:p>
  </w:footnote>
  <w:footnote w:id="14">
    <w:p w14:paraId="569E3B36" w14:textId="77777777" w:rsidR="00525A1F" w:rsidRPr="00E835AD" w:rsidRDefault="00525A1F" w:rsidP="00E835AD">
      <w:pPr>
        <w:bidi w:val="0"/>
        <w:spacing w:after="0" w:line="240" w:lineRule="auto"/>
        <w:ind w:left="284" w:hanging="568"/>
        <w:jc w:val="lowKashida"/>
        <w:rPr>
          <w:rFonts w:ascii="Times New Roman" w:eastAsia="Times New Roman" w:hAnsi="Times New Roman" w:cs="Times New Roman"/>
          <w:kern w:val="0"/>
          <w:sz w:val="24"/>
          <w:szCs w:val="24"/>
          <w14:ligatures w14:val="none"/>
        </w:rPr>
      </w:pPr>
      <w:r w:rsidRPr="00E835AD">
        <w:rPr>
          <w:rStyle w:val="FootnoteReference"/>
          <w:sz w:val="24"/>
          <w:szCs w:val="24"/>
        </w:rPr>
        <w:footnoteRef/>
      </w:r>
      <w:r w:rsidRPr="00E835AD">
        <w:rPr>
          <w:sz w:val="24"/>
          <w:szCs w:val="24"/>
          <w:rtl/>
        </w:rPr>
        <w:t xml:space="preserve"> </w:t>
      </w:r>
      <w:r w:rsidRPr="00E835AD">
        <w:rPr>
          <w:rFonts w:ascii="Times New Roman" w:eastAsia="Times New Roman" w:hAnsi="Times New Roman" w:cs="Times New Roman"/>
          <w:kern w:val="0"/>
          <w:sz w:val="24"/>
          <w:szCs w:val="24"/>
          <w14:ligatures w14:val="none"/>
        </w:rPr>
        <w:t xml:space="preserve">Customer Satisfaction in the Telecom Industry: A Survey Research Approach. </w:t>
      </w:r>
      <w:r w:rsidRPr="00E835AD">
        <w:rPr>
          <w:rFonts w:ascii="Times New Roman" w:eastAsia="Times New Roman" w:hAnsi="Times New Roman" w:cs="Times New Roman"/>
          <w:kern w:val="0"/>
          <w:sz w:val="24"/>
          <w:szCs w:val="24"/>
          <w14:ligatures w14:val="none"/>
        </w:rPr>
        <w:t>(2023). Research study.</w:t>
      </w:r>
    </w:p>
  </w:footnote>
  <w:footnote w:id="15">
    <w:p w14:paraId="0F526674"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Parasuraman, A., Zeithaml, V. A., &amp; Berry, L. L. (1988). SERVQUAL: A multiple-item scale for measuring consumer perceptions of service quality. </w:t>
      </w:r>
      <w:r w:rsidRPr="00E835AD">
        <w:rPr>
          <w:rStyle w:val="Emphasis"/>
        </w:rPr>
        <w:t>Journal of Retailing, 64</w:t>
      </w:r>
      <w:r w:rsidRPr="00E835AD">
        <w:t>(1), 12–40.</w:t>
      </w:r>
    </w:p>
  </w:footnote>
  <w:footnote w:id="16">
    <w:p w14:paraId="67312FD4"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International Organization for Standardization (ISO). (2018). </w:t>
      </w:r>
      <w:r w:rsidRPr="00E835AD">
        <w:rPr>
          <w:rStyle w:val="Emphasis"/>
        </w:rPr>
        <w:t>ISO 31000: Risk management — Guidelines</w:t>
      </w:r>
      <w:r w:rsidRPr="00E835AD">
        <w:t>. ISO.</w:t>
      </w:r>
    </w:p>
  </w:footnote>
  <w:footnote w:id="17">
    <w:p w14:paraId="6504C0FD"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Kim, M. K., Park, M. C., &amp; </w:t>
      </w:r>
      <w:r w:rsidRPr="00E835AD">
        <w:t xml:space="preserve">Jeong, D. H. (2004). The effects of customer satisfaction and switching barrier on customer loyalty in Korean mobile telecommunication services. </w:t>
      </w:r>
      <w:r w:rsidRPr="00E835AD">
        <w:rPr>
          <w:rStyle w:val="Emphasis"/>
        </w:rPr>
        <w:t>Telecommunications Policy, 28</w:t>
      </w:r>
      <w:r w:rsidRPr="00E835AD">
        <w:t>(2), 145–159.</w:t>
      </w:r>
    </w:p>
  </w:footnote>
  <w:footnote w:id="18">
    <w:p w14:paraId="026C961C"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Aydin, S., &amp; Özer, G. (2005). The analysis of antecedents of customer loyalty in the Turkish mobile telecommunication market. </w:t>
      </w:r>
      <w:r w:rsidRPr="00E835AD">
        <w:rPr>
          <w:rStyle w:val="Emphasis"/>
        </w:rPr>
        <w:t>European Journal of Marketing, 39</w:t>
      </w:r>
      <w:r w:rsidRPr="00E835AD">
        <w:t>(7/8), 910–925.</w:t>
      </w:r>
    </w:p>
  </w:footnote>
  <w:footnote w:id="19">
    <w:p w14:paraId="1AC76EBD"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International Organization for Standardization (ISO). (2019). </w:t>
      </w:r>
      <w:r w:rsidRPr="00E835AD">
        <w:rPr>
          <w:rStyle w:val="Emphasis"/>
        </w:rPr>
        <w:t>ISO 22301: Security and resilience — Business continuity management systems — Requirements</w:t>
      </w:r>
      <w:r w:rsidRPr="00E835AD">
        <w:t>. ISO.</w:t>
      </w:r>
    </w:p>
  </w:footnote>
  <w:footnote w:id="20">
    <w:p w14:paraId="6FF015D6"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Al-</w:t>
      </w:r>
      <w:r w:rsidRPr="00E835AD">
        <w:t xml:space="preserve">Dmour, H., Al-Dmour, R., &amp; Al-Rowwad, A. (2022). The impact of service quality dimensions on customer satisfaction and loyalty in the telecommunications industry. </w:t>
      </w:r>
      <w:r w:rsidRPr="00E835AD">
        <w:rPr>
          <w:rStyle w:val="Emphasis"/>
        </w:rPr>
        <w:t>International Journal of Quality &amp; Reliability Management, 39</w:t>
      </w:r>
      <w:r w:rsidRPr="00E835AD">
        <w:t>(4), 1058–1078.</w:t>
      </w:r>
    </w:p>
  </w:footnote>
  <w:footnote w:id="21">
    <w:p w14:paraId="6882A707"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International Telecommunication Union (ITU). (2022). </w:t>
      </w:r>
      <w:r w:rsidRPr="00E835AD">
        <w:rPr>
          <w:rStyle w:val="Emphasis"/>
        </w:rPr>
        <w:t>Measuring digital development: ICT Development Index</w:t>
      </w:r>
      <w:r w:rsidRPr="00E835AD">
        <w:t>. ITU.</w:t>
      </w:r>
    </w:p>
  </w:footnote>
  <w:footnote w:id="22">
    <w:p w14:paraId="774EB425" w14:textId="77777777" w:rsidR="00525A1F" w:rsidRPr="00E835AD" w:rsidRDefault="00525A1F" w:rsidP="00E835AD">
      <w:pPr>
        <w:pStyle w:val="NormalWeb"/>
        <w:spacing w:before="0" w:beforeAutospacing="0" w:after="0" w:afterAutospacing="0"/>
        <w:ind w:left="284" w:hanging="568"/>
        <w:jc w:val="lowKashida"/>
      </w:pPr>
      <w:r w:rsidRPr="00E835AD">
        <w:rPr>
          <w:rStyle w:val="FootnoteReference"/>
        </w:rPr>
        <w:footnoteRef/>
      </w:r>
      <w:r w:rsidRPr="00E835AD">
        <w:rPr>
          <w:rtl/>
        </w:rPr>
        <w:t xml:space="preserve"> </w:t>
      </w:r>
      <w:r w:rsidRPr="00E835AD">
        <w:t xml:space="preserve">Zeithaml, V. A., Berry, L. L., &amp; Parasuraman, A. (1996). The behavioral consequences of service quality. </w:t>
      </w:r>
      <w:r w:rsidRPr="00E835AD">
        <w:rPr>
          <w:rStyle w:val="Emphasis"/>
        </w:rPr>
        <w:t>Journal of Marketing, 60</w:t>
      </w:r>
      <w:r w:rsidRPr="00E835AD">
        <w:t>(2), 31–46.</w:t>
      </w:r>
    </w:p>
  </w:footnote>
  <w:footnote w:id="23">
    <w:p w14:paraId="2161F245" w14:textId="77777777" w:rsidR="00525A1F" w:rsidRPr="00E835AD" w:rsidRDefault="00525A1F" w:rsidP="00E835AD">
      <w:pPr>
        <w:pStyle w:val="NormalWeb"/>
        <w:bidi/>
        <w:spacing w:before="0" w:beforeAutospacing="0" w:after="0" w:afterAutospacing="0"/>
        <w:ind w:left="284" w:hanging="568"/>
        <w:jc w:val="lowKashida"/>
        <w:rPr>
          <w:rtl/>
          <w:lang w:bidi="ar-EG"/>
        </w:rPr>
      </w:pPr>
      <w:r w:rsidRPr="00E835AD">
        <w:rPr>
          <w:rStyle w:val="FootnoteReference"/>
        </w:rPr>
        <w:footnoteRef/>
      </w:r>
      <w:r w:rsidRPr="00E835AD">
        <w:rPr>
          <w:rtl/>
        </w:rPr>
        <w:t xml:space="preserve"> العنزي، ن. ب. ع. ن. أ</w:t>
      </w:r>
      <w:r w:rsidRPr="00E835AD">
        <w:t>.</w:t>
      </w:r>
      <w:r w:rsidRPr="00E835AD">
        <w:rPr>
          <w:rtl/>
        </w:rPr>
        <w:t xml:space="preserve">، </w:t>
      </w:r>
      <w:r w:rsidRPr="00E835AD">
        <w:t xml:space="preserve">&amp; </w:t>
      </w:r>
      <w:r w:rsidRPr="00E835AD">
        <w:rPr>
          <w:rtl/>
        </w:rPr>
        <w:t>الفاعوري، ر. ع. ح. (2002</w:t>
      </w:r>
      <w:r w:rsidRPr="00E835AD">
        <w:t xml:space="preserve">). </w:t>
      </w:r>
      <w:r w:rsidRPr="00E835AD">
        <w:rPr>
          <w:rtl/>
        </w:rPr>
        <w:t xml:space="preserve">قياس جودة الخدمات التي تقدمها شركة الاتصالات السعودية: دراسة ميدانية مقارنة </w:t>
      </w:r>
      <w:r w:rsidRPr="00E835AD">
        <w:t>(</w:t>
      </w:r>
      <w:r w:rsidRPr="00E835AD">
        <w:rPr>
          <w:rtl/>
        </w:rPr>
        <w:t>رسالة ماجستير). جامعة اليرموك، الأردن</w:t>
      </w:r>
      <w:r w:rsidRPr="00E835AD">
        <w:t xml:space="preserve">. </w:t>
      </w:r>
    </w:p>
  </w:footnote>
  <w:footnote w:id="24">
    <w:p w14:paraId="4597FA3D" w14:textId="77777777" w:rsidR="00525A1F" w:rsidRPr="00E835AD" w:rsidRDefault="00525A1F" w:rsidP="00E835AD">
      <w:pPr>
        <w:pStyle w:val="NormalWeb"/>
        <w:bidi/>
        <w:spacing w:before="0" w:beforeAutospacing="0" w:after="0" w:afterAutospacing="0"/>
        <w:ind w:left="284" w:hanging="568"/>
        <w:jc w:val="lowKashida"/>
        <w:rPr>
          <w:rtl/>
          <w:lang w:bidi="ar-EG"/>
        </w:rPr>
      </w:pPr>
      <w:r w:rsidRPr="00E835AD">
        <w:rPr>
          <w:rStyle w:val="FootnoteReference"/>
        </w:rPr>
        <w:footnoteRef/>
      </w:r>
      <w:r w:rsidRPr="00E835AD">
        <w:rPr>
          <w:rtl/>
        </w:rPr>
        <w:t xml:space="preserve"> حماد، م. س. (2007). إدارة المخاطر التشغيلية وأثرها في استمرارية الأعمال. المجلة العربية للإدارة، 27(2)، 89–122</w:t>
      </w:r>
      <w:r w:rsidRPr="00E835AD">
        <w:t>.</w:t>
      </w:r>
    </w:p>
  </w:footnote>
  <w:footnote w:id="25">
    <w:p w14:paraId="7267C056" w14:textId="77777777" w:rsidR="00525A1F" w:rsidRPr="00E835AD" w:rsidRDefault="00525A1F" w:rsidP="00E835AD">
      <w:pPr>
        <w:pStyle w:val="NormalWeb"/>
        <w:bidi/>
        <w:spacing w:before="0" w:beforeAutospacing="0" w:after="0" w:afterAutospacing="0"/>
        <w:ind w:left="284" w:hanging="568"/>
        <w:jc w:val="lowKashida"/>
        <w:rPr>
          <w:rtl/>
          <w:lang w:bidi="ar-EG"/>
        </w:rPr>
      </w:pPr>
      <w:r w:rsidRPr="00E835AD">
        <w:rPr>
          <w:rStyle w:val="FootnoteReference"/>
        </w:rPr>
        <w:footnoteRef/>
      </w:r>
      <w:r w:rsidRPr="00E835AD">
        <w:rPr>
          <w:rtl/>
        </w:rPr>
        <w:t xml:space="preserve"> الزهراني، ع. م. (2018). أثر جودة الخدمة على رضا العملاء في شركات الاتصالات السعودية. مجلة الإدارة العامة، 58(3)، 145–178</w:t>
      </w:r>
      <w:r w:rsidRPr="00E835AD">
        <w:t>.</w:t>
      </w:r>
    </w:p>
  </w:footnote>
  <w:footnote w:id="26">
    <w:p w14:paraId="114A9CB4" w14:textId="77777777" w:rsidR="00525A1F" w:rsidRPr="00E835AD" w:rsidRDefault="00525A1F" w:rsidP="00E835AD">
      <w:pPr>
        <w:pStyle w:val="NormalWeb"/>
        <w:bidi/>
        <w:spacing w:before="0" w:beforeAutospacing="0" w:after="0" w:afterAutospacing="0"/>
        <w:ind w:left="284" w:hanging="568"/>
        <w:jc w:val="lowKashida"/>
        <w:rPr>
          <w:rtl/>
          <w:lang w:bidi="ar-EG"/>
        </w:rPr>
      </w:pPr>
      <w:r w:rsidRPr="00E835AD">
        <w:rPr>
          <w:rStyle w:val="FootnoteReference"/>
        </w:rPr>
        <w:footnoteRef/>
      </w:r>
      <w:r w:rsidRPr="00E835AD">
        <w:rPr>
          <w:rtl/>
        </w:rPr>
        <w:t xml:space="preserve"> الدوسري، ف. ع. (2019). أثر جودة الشبكة على رضا عملاء شركات الاتصالات المتنقلة في المملكة العربية السعودية. مجلة جامعة الملك عبدالعزيز للاقتصاد والإدارة، 33(1)، 201–230</w:t>
      </w:r>
      <w:r w:rsidRPr="00E835AD">
        <w:t>.</w:t>
      </w:r>
    </w:p>
  </w:footnote>
  <w:footnote w:id="27">
    <w:p w14:paraId="766A69CC" w14:textId="77777777" w:rsidR="00525A1F" w:rsidRPr="00E835AD" w:rsidRDefault="00525A1F" w:rsidP="00E835AD">
      <w:pPr>
        <w:pStyle w:val="NormalWeb"/>
        <w:bidi/>
        <w:spacing w:before="0" w:beforeAutospacing="0" w:after="0" w:afterAutospacing="0"/>
        <w:ind w:left="284" w:hanging="568"/>
        <w:jc w:val="lowKashida"/>
        <w:rPr>
          <w:rtl/>
          <w:lang w:bidi="ar-EG"/>
        </w:rPr>
      </w:pPr>
      <w:r w:rsidRPr="00E835AD">
        <w:rPr>
          <w:rStyle w:val="FootnoteReference"/>
        </w:rPr>
        <w:footnoteRef/>
      </w:r>
      <w:r w:rsidRPr="00E835AD">
        <w:rPr>
          <w:rtl/>
        </w:rPr>
        <w:t xml:space="preserve"> العتيبي، س. م</w:t>
      </w:r>
      <w:r w:rsidRPr="00E835AD">
        <w:t>.</w:t>
      </w:r>
      <w:r w:rsidRPr="00E835AD">
        <w:rPr>
          <w:rtl/>
        </w:rPr>
        <w:t xml:space="preserve">، </w:t>
      </w:r>
      <w:r w:rsidRPr="00E835AD">
        <w:t xml:space="preserve">&amp; </w:t>
      </w:r>
      <w:r w:rsidRPr="00E835AD">
        <w:rPr>
          <w:rtl/>
        </w:rPr>
        <w:t>الحربي، ن. ع. (2021). دور إدارة المخاطر في تعزيز الأداء المؤسسي في الشركات الخدمية السعودية. المجلة العربية للعلوم الإدارية، 28(2)، 115–144</w:t>
      </w:r>
      <w:r w:rsidRPr="00E835AD">
        <w:t>.</w:t>
      </w:r>
    </w:p>
  </w:footnote>
  <w:footnote w:id="28">
    <w:p w14:paraId="6B69B117" w14:textId="77777777" w:rsidR="00525A1F" w:rsidRPr="00E835AD" w:rsidRDefault="00525A1F" w:rsidP="00E835AD">
      <w:pPr>
        <w:pStyle w:val="NormalWeb"/>
        <w:bidi/>
        <w:spacing w:before="0" w:beforeAutospacing="0" w:after="0" w:afterAutospacing="0"/>
        <w:ind w:left="284" w:hanging="568"/>
        <w:jc w:val="lowKashida"/>
        <w:rPr>
          <w:rtl/>
          <w:lang w:bidi="ar-EG"/>
        </w:rPr>
      </w:pPr>
      <w:r w:rsidRPr="00E835AD">
        <w:rPr>
          <w:rStyle w:val="FootnoteReference"/>
        </w:rPr>
        <w:footnoteRef/>
      </w:r>
      <w:r w:rsidRPr="00E835AD">
        <w:rPr>
          <w:rtl/>
        </w:rPr>
        <w:t xml:space="preserve"> دراسة تقييم أثر أبعاد جودة الخدمات على رضا العملاء في مجال الاتصالات المتنقلة بمنطقة الجوف. (2022</w:t>
      </w:r>
      <w:r w:rsidRPr="00E835AD">
        <w:rPr>
          <w:rFonts w:hint="cs"/>
          <w:rtl/>
        </w:rPr>
        <w:t>)</w:t>
      </w:r>
      <w:r w:rsidRPr="00E835AD">
        <w:t xml:space="preserve">. </w:t>
      </w:r>
      <w:r w:rsidRPr="00E835AD">
        <w:t xml:space="preserve">EcoLink. </w:t>
      </w:r>
    </w:p>
  </w:footnote>
  <w:footnote w:id="29">
    <w:p w14:paraId="50BBB478" w14:textId="77777777" w:rsidR="00525A1F" w:rsidRPr="00E835AD" w:rsidRDefault="00525A1F" w:rsidP="00E835AD">
      <w:pPr>
        <w:pStyle w:val="NormalWeb"/>
        <w:bidi/>
        <w:spacing w:before="0" w:beforeAutospacing="0" w:after="0" w:afterAutospacing="0"/>
        <w:ind w:left="284" w:hanging="568"/>
        <w:jc w:val="lowKashida"/>
        <w:rPr>
          <w:rtl/>
          <w:lang w:bidi="ar-EG"/>
        </w:rPr>
      </w:pPr>
      <w:r w:rsidRPr="00E835AD">
        <w:rPr>
          <w:rStyle w:val="FootnoteReference"/>
        </w:rPr>
        <w:footnoteRef/>
      </w:r>
      <w:r w:rsidRPr="00E835AD">
        <w:rPr>
          <w:rtl/>
        </w:rPr>
        <w:t xml:space="preserve"> دراسة قياس جودة الخدمة المقدمة من شركة موبايلي للاتصالات. (بدون تاريخ نشر محدد</w:t>
      </w:r>
      <w:r w:rsidRPr="00E835AD">
        <w:rPr>
          <w:rFonts w:hint="cs"/>
          <w:rtl/>
        </w:rPr>
        <w:t>)</w:t>
      </w:r>
      <w:r w:rsidRPr="00E835AD">
        <w:t xml:space="preserve">. </w:t>
      </w:r>
      <w:r w:rsidRPr="00E835AD">
        <w:rPr>
          <w:rtl/>
        </w:rPr>
        <w:t>أرشيف الإنترنت</w:t>
      </w:r>
      <w:r w:rsidRPr="00E835AD">
        <w:t xml:space="preserve">. </w:t>
      </w:r>
    </w:p>
  </w:footnote>
  <w:footnote w:id="30">
    <w:p w14:paraId="4C0735D6" w14:textId="77777777" w:rsidR="00525A1F" w:rsidRPr="00E835AD" w:rsidRDefault="00525A1F" w:rsidP="00E835AD">
      <w:pPr>
        <w:pStyle w:val="NormalWeb"/>
        <w:spacing w:before="0" w:beforeAutospacing="0" w:after="0" w:afterAutospacing="0"/>
        <w:ind w:left="284" w:hanging="568"/>
        <w:jc w:val="lowKashida"/>
        <w:rPr>
          <w:rFonts w:cs="Simplified Arabic"/>
          <w:rtl/>
          <w:lang w:bidi="ar-EG"/>
        </w:rPr>
      </w:pPr>
      <w:r w:rsidRPr="00E835AD">
        <w:rPr>
          <w:rStyle w:val="FootnoteReference"/>
        </w:rPr>
        <w:footnoteRef/>
      </w:r>
      <w:r w:rsidRPr="00E835AD">
        <w:rPr>
          <w:rtl/>
        </w:rPr>
        <w:t xml:space="preserve"> </w:t>
      </w:r>
      <w:r w:rsidRPr="00E835AD">
        <w:rPr>
          <w:rFonts w:cs="Simplified Arabic"/>
        </w:rPr>
        <w:t xml:space="preserve">Herbane, B. (2019). </w:t>
      </w:r>
      <w:r w:rsidRPr="00E835AD">
        <w:rPr>
          <w:rFonts w:cs="Simplified Arabic"/>
        </w:rPr>
        <w:t xml:space="preserve">Rethinking organizational resilience and business continuity management. </w:t>
      </w:r>
      <w:r w:rsidRPr="00E835AD">
        <w:rPr>
          <w:rFonts w:cs="Simplified Arabic"/>
          <w:i/>
          <w:iCs/>
        </w:rPr>
        <w:t>Business Process Management Journal</w:t>
      </w:r>
      <w:r w:rsidRPr="00E835AD">
        <w:rPr>
          <w:rFonts w:cs="Simplified Arabic"/>
        </w:rPr>
        <w:t>, 25(2), 282–300.</w:t>
      </w:r>
    </w:p>
  </w:footnote>
  <w:footnote w:id="31">
    <w:p w14:paraId="4BA92F34" w14:textId="77777777" w:rsidR="00525A1F" w:rsidRPr="00E835AD" w:rsidRDefault="00525A1F" w:rsidP="00E835AD">
      <w:pPr>
        <w:pStyle w:val="NormalWeb"/>
        <w:spacing w:before="0" w:beforeAutospacing="0" w:after="0" w:afterAutospacing="0"/>
        <w:ind w:left="284" w:hanging="568"/>
        <w:jc w:val="lowKashida"/>
        <w:rPr>
          <w:rFonts w:cs="Simplified Arabic"/>
          <w:rtl/>
          <w:lang w:bidi="ar-EG"/>
        </w:rPr>
      </w:pPr>
      <w:r w:rsidRPr="00E835AD">
        <w:rPr>
          <w:rStyle w:val="FootnoteReference"/>
        </w:rPr>
        <w:footnoteRef/>
      </w:r>
      <w:r w:rsidRPr="00E835AD">
        <w:rPr>
          <w:rtl/>
        </w:rPr>
        <w:t xml:space="preserve"> </w:t>
      </w:r>
      <w:r w:rsidRPr="00E835AD">
        <w:rPr>
          <w:rFonts w:cs="Simplified Arabic"/>
        </w:rPr>
        <w:t xml:space="preserve">Almarshad, S. (2020). Customer satisfaction and network quality in mobile telecommunications. </w:t>
      </w:r>
      <w:r w:rsidRPr="00E835AD">
        <w:rPr>
          <w:rFonts w:cs="Simplified Arabic"/>
          <w:i/>
          <w:iCs/>
        </w:rPr>
        <w:t>Telecommunications Policy</w:t>
      </w:r>
      <w:r w:rsidRPr="00E835AD">
        <w:rPr>
          <w:rFonts w:cs="Simplified Arabic"/>
        </w:rPr>
        <w:t>, 44(9), 102036.</w:t>
      </w:r>
    </w:p>
  </w:footnote>
  <w:footnote w:id="32">
    <w:p w14:paraId="3484BD46" w14:textId="77777777" w:rsidR="00525A1F" w:rsidRPr="00E835AD" w:rsidRDefault="00525A1F" w:rsidP="00E835AD">
      <w:pPr>
        <w:pStyle w:val="NormalWeb"/>
        <w:spacing w:before="0" w:beforeAutospacing="0" w:after="0" w:afterAutospacing="0"/>
        <w:ind w:left="284" w:hanging="568"/>
        <w:jc w:val="lowKashida"/>
        <w:rPr>
          <w:rFonts w:cs="Simplified Arabic"/>
          <w:rtl/>
          <w:lang w:bidi="ar-EG"/>
        </w:rPr>
      </w:pPr>
      <w:r w:rsidRPr="00E835AD">
        <w:rPr>
          <w:rStyle w:val="FootnoteReference"/>
        </w:rPr>
        <w:footnoteRef/>
      </w:r>
      <w:r w:rsidRPr="00E835AD">
        <w:rPr>
          <w:rtl/>
        </w:rPr>
        <w:t xml:space="preserve"> </w:t>
      </w:r>
      <w:r w:rsidRPr="00E835AD">
        <w:rPr>
          <w:rFonts w:cs="Simplified Arabic"/>
        </w:rPr>
        <w:t xml:space="preserve">Singh, A., &amp; Sharma, P. (2021). Operational risk management and business continuity in telecommunication sector. </w:t>
      </w:r>
      <w:r w:rsidRPr="00E835AD">
        <w:rPr>
          <w:rFonts w:cs="Simplified Arabic"/>
          <w:i/>
          <w:iCs/>
        </w:rPr>
        <w:t>Journal of Risk Research</w:t>
      </w:r>
      <w:r w:rsidRPr="00E835AD">
        <w:rPr>
          <w:rFonts w:cs="Simplified Arabic"/>
        </w:rPr>
        <w:t>, 24(8), 1054–1072.</w:t>
      </w:r>
    </w:p>
  </w:footnote>
  <w:footnote w:id="33">
    <w:p w14:paraId="635E0909" w14:textId="77777777" w:rsidR="00525A1F" w:rsidRPr="00E835AD" w:rsidRDefault="00525A1F" w:rsidP="00E835AD">
      <w:pPr>
        <w:pStyle w:val="NormalWeb"/>
        <w:spacing w:before="0" w:beforeAutospacing="0" w:after="0" w:afterAutospacing="0"/>
        <w:ind w:left="284" w:hanging="568"/>
        <w:jc w:val="lowKashida"/>
        <w:rPr>
          <w:rFonts w:cs="Simplified Arabic"/>
          <w:rtl/>
          <w:lang w:bidi="ar-EG"/>
        </w:rPr>
      </w:pPr>
      <w:r w:rsidRPr="00E835AD">
        <w:rPr>
          <w:rStyle w:val="FootnoteReference"/>
        </w:rPr>
        <w:footnoteRef/>
      </w:r>
      <w:r w:rsidRPr="00E835AD">
        <w:rPr>
          <w:rtl/>
        </w:rPr>
        <w:t xml:space="preserve"> </w:t>
      </w:r>
      <w:r w:rsidRPr="00E835AD">
        <w:rPr>
          <w:rFonts w:cs="Simplified Arabic"/>
        </w:rPr>
        <w:t>Al-</w:t>
      </w:r>
      <w:r w:rsidRPr="00E835AD">
        <w:rPr>
          <w:rFonts w:cs="Simplified Arabic"/>
        </w:rPr>
        <w:t xml:space="preserve">Dmour, H., Al-Dmour, R., &amp; Khalaf, R. (2022). The impact of service quality on customer satisfaction in telecommunication companies. </w:t>
      </w:r>
      <w:r w:rsidRPr="00E835AD">
        <w:rPr>
          <w:rFonts w:cs="Simplified Arabic"/>
          <w:i/>
          <w:iCs/>
        </w:rPr>
        <w:t>International Journal of Quality &amp; Reliability Management</w:t>
      </w:r>
      <w:r w:rsidRPr="00E835AD">
        <w:rPr>
          <w:rFonts w:cs="Simplified Arabic"/>
        </w:rPr>
        <w:t>, 39(6), 1421–1440.</w:t>
      </w:r>
    </w:p>
  </w:footnote>
  <w:footnote w:id="34">
    <w:p w14:paraId="298D799C" w14:textId="77777777" w:rsidR="00525A1F" w:rsidRPr="00E835AD" w:rsidRDefault="00525A1F" w:rsidP="00E835AD">
      <w:pPr>
        <w:pStyle w:val="NormalWeb"/>
        <w:spacing w:before="0" w:beforeAutospacing="0" w:after="0" w:afterAutospacing="0"/>
        <w:ind w:left="284" w:hanging="568"/>
        <w:jc w:val="lowKashida"/>
        <w:rPr>
          <w:rFonts w:cs="Simplified Arabic"/>
        </w:rPr>
      </w:pPr>
      <w:r w:rsidRPr="00E835AD">
        <w:rPr>
          <w:rStyle w:val="FootnoteReference"/>
        </w:rPr>
        <w:footnoteRef/>
      </w:r>
      <w:r w:rsidRPr="00E835AD">
        <w:rPr>
          <w:rtl/>
        </w:rPr>
        <w:t xml:space="preserve"> </w:t>
      </w:r>
      <w:r w:rsidRPr="00E835AD">
        <w:rPr>
          <w:rFonts w:cs="Simplified Arabic"/>
        </w:rPr>
        <w:t xml:space="preserve">Kaur, H., &amp; Soch, H. (2023). Service reliability, perceived value, and customer satisfaction in digital services. </w:t>
      </w:r>
      <w:r w:rsidRPr="00E835AD">
        <w:rPr>
          <w:rFonts w:cs="Simplified Arabic"/>
          <w:i/>
          <w:iCs/>
        </w:rPr>
        <w:t>Journal of Retailing and Consumer Services</w:t>
      </w:r>
      <w:r w:rsidRPr="00E835AD">
        <w:rPr>
          <w:rFonts w:cs="Simplified Arabic"/>
        </w:rPr>
        <w:t>, 71, 103214.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0F4E"/>
    <w:multiLevelType w:val="hybridMultilevel"/>
    <w:tmpl w:val="BB206292"/>
    <w:lvl w:ilvl="0" w:tplc="72105B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B322C"/>
    <w:multiLevelType w:val="hybridMultilevel"/>
    <w:tmpl w:val="4B4E4F20"/>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C3F61"/>
    <w:multiLevelType w:val="hybridMultilevel"/>
    <w:tmpl w:val="45040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77282"/>
    <w:multiLevelType w:val="multilevel"/>
    <w:tmpl w:val="7E0AD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A62F1D"/>
    <w:multiLevelType w:val="multilevel"/>
    <w:tmpl w:val="752C7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B6415D"/>
    <w:multiLevelType w:val="hybridMultilevel"/>
    <w:tmpl w:val="75C44A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E42357"/>
    <w:multiLevelType w:val="multilevel"/>
    <w:tmpl w:val="FDC0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66A85"/>
    <w:multiLevelType w:val="hybridMultilevel"/>
    <w:tmpl w:val="E154EF42"/>
    <w:lvl w:ilvl="0" w:tplc="EB7EDC9C">
      <w:start w:val="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10704"/>
    <w:multiLevelType w:val="multilevel"/>
    <w:tmpl w:val="AE7E9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DF5EEA"/>
    <w:multiLevelType w:val="hybridMultilevel"/>
    <w:tmpl w:val="3E40ACFC"/>
    <w:lvl w:ilvl="0" w:tplc="810AC190">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10" w15:restartNumberingAfterBreak="0">
    <w:nsid w:val="2C9A587A"/>
    <w:multiLevelType w:val="hybridMultilevel"/>
    <w:tmpl w:val="10D89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F44117"/>
    <w:multiLevelType w:val="hybridMultilevel"/>
    <w:tmpl w:val="9E2CA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42057E"/>
    <w:multiLevelType w:val="hybridMultilevel"/>
    <w:tmpl w:val="B2529A02"/>
    <w:lvl w:ilvl="0" w:tplc="0C800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47031A"/>
    <w:multiLevelType w:val="multilevel"/>
    <w:tmpl w:val="F25EB416"/>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E96FE9"/>
    <w:multiLevelType w:val="hybridMultilevel"/>
    <w:tmpl w:val="F014DA64"/>
    <w:lvl w:ilvl="0" w:tplc="A5B481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7836DB"/>
    <w:multiLevelType w:val="multilevel"/>
    <w:tmpl w:val="7370F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A912FF"/>
    <w:multiLevelType w:val="hybridMultilevel"/>
    <w:tmpl w:val="E1A62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4548A9"/>
    <w:multiLevelType w:val="hybridMultilevel"/>
    <w:tmpl w:val="9028CDE6"/>
    <w:lvl w:ilvl="0" w:tplc="A9D4C7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F1BD2"/>
    <w:multiLevelType w:val="hybridMultilevel"/>
    <w:tmpl w:val="8E885B76"/>
    <w:lvl w:ilvl="0" w:tplc="A5B481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F3128A"/>
    <w:multiLevelType w:val="multilevel"/>
    <w:tmpl w:val="F3940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FC7276"/>
    <w:multiLevelType w:val="hybridMultilevel"/>
    <w:tmpl w:val="ECE6E0E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480D6B63"/>
    <w:multiLevelType w:val="multilevel"/>
    <w:tmpl w:val="194AA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0B5C3F"/>
    <w:multiLevelType w:val="hybridMultilevel"/>
    <w:tmpl w:val="813088F4"/>
    <w:lvl w:ilvl="0" w:tplc="A5B481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4A3A4C"/>
    <w:multiLevelType w:val="hybridMultilevel"/>
    <w:tmpl w:val="C99CED10"/>
    <w:lvl w:ilvl="0" w:tplc="2A1AAA04">
      <w:start w:val="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D87043"/>
    <w:multiLevelType w:val="multilevel"/>
    <w:tmpl w:val="6D305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FF12A4"/>
    <w:multiLevelType w:val="hybridMultilevel"/>
    <w:tmpl w:val="DFFED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933801"/>
    <w:multiLevelType w:val="hybridMultilevel"/>
    <w:tmpl w:val="7A56B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BE0B04"/>
    <w:multiLevelType w:val="hybridMultilevel"/>
    <w:tmpl w:val="7A56B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DD38E8"/>
    <w:multiLevelType w:val="hybridMultilevel"/>
    <w:tmpl w:val="BE240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872062"/>
    <w:multiLevelType w:val="hybridMultilevel"/>
    <w:tmpl w:val="FAF07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C904A8"/>
    <w:multiLevelType w:val="hybridMultilevel"/>
    <w:tmpl w:val="A04AD740"/>
    <w:lvl w:ilvl="0" w:tplc="0409000F">
      <w:start w:val="1"/>
      <w:numFmt w:val="decimal"/>
      <w:lvlText w:val="%1."/>
      <w:lvlJc w:val="left"/>
      <w:pPr>
        <w:ind w:left="1473" w:hanging="360"/>
      </w:pPr>
    </w:lvl>
    <w:lvl w:ilvl="1" w:tplc="04090019" w:tentative="1">
      <w:start w:val="1"/>
      <w:numFmt w:val="lowerLetter"/>
      <w:lvlText w:val="%2."/>
      <w:lvlJc w:val="left"/>
      <w:pPr>
        <w:ind w:left="2193" w:hanging="360"/>
      </w:pPr>
    </w:lvl>
    <w:lvl w:ilvl="2" w:tplc="0409001B" w:tentative="1">
      <w:start w:val="1"/>
      <w:numFmt w:val="lowerRoman"/>
      <w:lvlText w:val="%3."/>
      <w:lvlJc w:val="right"/>
      <w:pPr>
        <w:ind w:left="2913" w:hanging="180"/>
      </w:pPr>
    </w:lvl>
    <w:lvl w:ilvl="3" w:tplc="0409000F" w:tentative="1">
      <w:start w:val="1"/>
      <w:numFmt w:val="decimal"/>
      <w:lvlText w:val="%4."/>
      <w:lvlJc w:val="left"/>
      <w:pPr>
        <w:ind w:left="3633" w:hanging="360"/>
      </w:pPr>
    </w:lvl>
    <w:lvl w:ilvl="4" w:tplc="04090019" w:tentative="1">
      <w:start w:val="1"/>
      <w:numFmt w:val="lowerLetter"/>
      <w:lvlText w:val="%5."/>
      <w:lvlJc w:val="left"/>
      <w:pPr>
        <w:ind w:left="4353" w:hanging="360"/>
      </w:pPr>
    </w:lvl>
    <w:lvl w:ilvl="5" w:tplc="0409001B" w:tentative="1">
      <w:start w:val="1"/>
      <w:numFmt w:val="lowerRoman"/>
      <w:lvlText w:val="%6."/>
      <w:lvlJc w:val="right"/>
      <w:pPr>
        <w:ind w:left="5073" w:hanging="180"/>
      </w:pPr>
    </w:lvl>
    <w:lvl w:ilvl="6" w:tplc="0409000F" w:tentative="1">
      <w:start w:val="1"/>
      <w:numFmt w:val="decimal"/>
      <w:lvlText w:val="%7."/>
      <w:lvlJc w:val="left"/>
      <w:pPr>
        <w:ind w:left="5793" w:hanging="360"/>
      </w:pPr>
    </w:lvl>
    <w:lvl w:ilvl="7" w:tplc="04090019" w:tentative="1">
      <w:start w:val="1"/>
      <w:numFmt w:val="lowerLetter"/>
      <w:lvlText w:val="%8."/>
      <w:lvlJc w:val="left"/>
      <w:pPr>
        <w:ind w:left="6513" w:hanging="360"/>
      </w:pPr>
    </w:lvl>
    <w:lvl w:ilvl="8" w:tplc="0409001B" w:tentative="1">
      <w:start w:val="1"/>
      <w:numFmt w:val="lowerRoman"/>
      <w:lvlText w:val="%9."/>
      <w:lvlJc w:val="right"/>
      <w:pPr>
        <w:ind w:left="7233" w:hanging="180"/>
      </w:pPr>
    </w:lvl>
  </w:abstractNum>
  <w:abstractNum w:abstractNumId="31" w15:restartNumberingAfterBreak="0">
    <w:nsid w:val="662D2656"/>
    <w:multiLevelType w:val="multilevel"/>
    <w:tmpl w:val="F870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8633B"/>
    <w:multiLevelType w:val="hybridMultilevel"/>
    <w:tmpl w:val="B618256C"/>
    <w:lvl w:ilvl="0" w:tplc="A5B481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9F352A"/>
    <w:multiLevelType w:val="hybridMultilevel"/>
    <w:tmpl w:val="D6203CC0"/>
    <w:lvl w:ilvl="0" w:tplc="A5B481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D90A83"/>
    <w:multiLevelType w:val="hybridMultilevel"/>
    <w:tmpl w:val="85E87504"/>
    <w:lvl w:ilvl="0" w:tplc="98766E1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415887"/>
    <w:multiLevelType w:val="multilevel"/>
    <w:tmpl w:val="E08E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D76C16"/>
    <w:multiLevelType w:val="hybridMultilevel"/>
    <w:tmpl w:val="AE407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A21A8B"/>
    <w:multiLevelType w:val="hybridMultilevel"/>
    <w:tmpl w:val="96C463CE"/>
    <w:lvl w:ilvl="0" w:tplc="030A09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C25DC6"/>
    <w:multiLevelType w:val="hybridMultilevel"/>
    <w:tmpl w:val="84DA4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A31F2E"/>
    <w:multiLevelType w:val="multilevel"/>
    <w:tmpl w:val="0038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7D2893"/>
    <w:multiLevelType w:val="hybridMultilevel"/>
    <w:tmpl w:val="84460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651920"/>
    <w:multiLevelType w:val="multilevel"/>
    <w:tmpl w:val="491A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9355B1"/>
    <w:multiLevelType w:val="multilevel"/>
    <w:tmpl w:val="6D305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9F44B0"/>
    <w:multiLevelType w:val="hybridMultilevel"/>
    <w:tmpl w:val="B00061EA"/>
    <w:lvl w:ilvl="0" w:tplc="04090001">
      <w:start w:val="1"/>
      <w:numFmt w:val="bullet"/>
      <w:lvlText w:val=""/>
      <w:lvlJc w:val="left"/>
      <w:pPr>
        <w:ind w:left="1473" w:hanging="360"/>
      </w:pPr>
      <w:rPr>
        <w:rFonts w:ascii="Symbol" w:hAnsi="Symbol" w:hint="default"/>
      </w:rPr>
    </w:lvl>
    <w:lvl w:ilvl="1" w:tplc="04090003" w:tentative="1">
      <w:start w:val="1"/>
      <w:numFmt w:val="bullet"/>
      <w:lvlText w:val="o"/>
      <w:lvlJc w:val="left"/>
      <w:pPr>
        <w:ind w:left="2193" w:hanging="360"/>
      </w:pPr>
      <w:rPr>
        <w:rFonts w:ascii="Courier New" w:hAnsi="Courier New" w:cs="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cs="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cs="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45" w15:restartNumberingAfterBreak="0">
    <w:nsid w:val="7FC50F63"/>
    <w:multiLevelType w:val="hybridMultilevel"/>
    <w:tmpl w:val="F4F4BED4"/>
    <w:lvl w:ilvl="0" w:tplc="4DB2F8BA">
      <w:start w:val="1"/>
      <w:numFmt w:val="bullet"/>
      <w:lvlText w:val="•"/>
      <w:lvlJc w:val="right"/>
      <w:pPr>
        <w:bidi/>
        <w:ind w:left="0" w:hanging="360"/>
      </w:pPr>
    </w:lvl>
    <w:lvl w:ilvl="1" w:tplc="8DF6B0BE">
      <w:numFmt w:val="decimal"/>
      <w:lvlText w:val=""/>
      <w:lvlJc w:val="left"/>
    </w:lvl>
    <w:lvl w:ilvl="2" w:tplc="D5FCA5BC">
      <w:numFmt w:val="decimal"/>
      <w:lvlText w:val=""/>
      <w:lvlJc w:val="left"/>
    </w:lvl>
    <w:lvl w:ilvl="3" w:tplc="BBB22FD0">
      <w:numFmt w:val="decimal"/>
      <w:lvlText w:val=""/>
      <w:lvlJc w:val="left"/>
    </w:lvl>
    <w:lvl w:ilvl="4" w:tplc="97EE0198">
      <w:numFmt w:val="decimal"/>
      <w:lvlText w:val=""/>
      <w:lvlJc w:val="left"/>
    </w:lvl>
    <w:lvl w:ilvl="5" w:tplc="8BC46520">
      <w:numFmt w:val="decimal"/>
      <w:lvlText w:val=""/>
      <w:lvlJc w:val="left"/>
    </w:lvl>
    <w:lvl w:ilvl="6" w:tplc="D6CE49CE">
      <w:numFmt w:val="decimal"/>
      <w:lvlText w:val=""/>
      <w:lvlJc w:val="left"/>
    </w:lvl>
    <w:lvl w:ilvl="7" w:tplc="B9F69EB0">
      <w:numFmt w:val="decimal"/>
      <w:lvlText w:val=""/>
      <w:lvlJc w:val="left"/>
    </w:lvl>
    <w:lvl w:ilvl="8" w:tplc="745C7F56">
      <w:numFmt w:val="decimal"/>
      <w:lvlText w:val=""/>
      <w:lvlJc w:val="left"/>
    </w:lvl>
  </w:abstractNum>
  <w:num w:numId="1" w16cid:durableId="1480272058">
    <w:abstractNumId w:val="19"/>
  </w:num>
  <w:num w:numId="2" w16cid:durableId="1946493595">
    <w:abstractNumId w:val="3"/>
  </w:num>
  <w:num w:numId="3" w16cid:durableId="2046785653">
    <w:abstractNumId w:val="15"/>
  </w:num>
  <w:num w:numId="4" w16cid:durableId="1141380755">
    <w:abstractNumId w:val="13"/>
  </w:num>
  <w:num w:numId="5" w16cid:durableId="969016379">
    <w:abstractNumId w:val="8"/>
  </w:num>
  <w:num w:numId="6" w16cid:durableId="2070108827">
    <w:abstractNumId w:val="4"/>
  </w:num>
  <w:num w:numId="7" w16cid:durableId="1470244747">
    <w:abstractNumId w:val="43"/>
  </w:num>
  <w:num w:numId="8" w16cid:durableId="641076703">
    <w:abstractNumId w:val="21"/>
  </w:num>
  <w:num w:numId="9" w16cid:durableId="2132476160">
    <w:abstractNumId w:val="6"/>
  </w:num>
  <w:num w:numId="10" w16cid:durableId="1144201787">
    <w:abstractNumId w:val="31"/>
  </w:num>
  <w:num w:numId="11" w16cid:durableId="1627849419">
    <w:abstractNumId w:val="24"/>
  </w:num>
  <w:num w:numId="12" w16cid:durableId="687365839">
    <w:abstractNumId w:val="40"/>
  </w:num>
  <w:num w:numId="13" w16cid:durableId="2022123285">
    <w:abstractNumId w:val="5"/>
  </w:num>
  <w:num w:numId="14" w16cid:durableId="1201094118">
    <w:abstractNumId w:val="39"/>
  </w:num>
  <w:num w:numId="15" w16cid:durableId="888952178">
    <w:abstractNumId w:val="20"/>
  </w:num>
  <w:num w:numId="16" w16cid:durableId="594553722">
    <w:abstractNumId w:val="45"/>
    <w:lvlOverride w:ilvl="0">
      <w:startOverride w:val="1"/>
    </w:lvlOverride>
  </w:num>
  <w:num w:numId="17" w16cid:durableId="126895584">
    <w:abstractNumId w:val="44"/>
  </w:num>
  <w:num w:numId="18" w16cid:durableId="1603031383">
    <w:abstractNumId w:val="42"/>
  </w:num>
  <w:num w:numId="19" w16cid:durableId="1620188664">
    <w:abstractNumId w:val="35"/>
  </w:num>
  <w:num w:numId="20" w16cid:durableId="1470711011">
    <w:abstractNumId w:val="30"/>
  </w:num>
  <w:num w:numId="21" w16cid:durableId="157503094">
    <w:abstractNumId w:val="1"/>
  </w:num>
  <w:num w:numId="22" w16cid:durableId="2065906387">
    <w:abstractNumId w:val="11"/>
  </w:num>
  <w:num w:numId="23" w16cid:durableId="871458253">
    <w:abstractNumId w:val="29"/>
  </w:num>
  <w:num w:numId="24" w16cid:durableId="84688084">
    <w:abstractNumId w:val="34"/>
  </w:num>
  <w:num w:numId="25" w16cid:durableId="1878270922">
    <w:abstractNumId w:val="41"/>
  </w:num>
  <w:num w:numId="26" w16cid:durableId="1553806788">
    <w:abstractNumId w:val="9"/>
  </w:num>
  <w:num w:numId="27" w16cid:durableId="2002544422">
    <w:abstractNumId w:val="26"/>
  </w:num>
  <w:num w:numId="28" w16cid:durableId="644625280">
    <w:abstractNumId w:val="16"/>
  </w:num>
  <w:num w:numId="29" w16cid:durableId="1346445081">
    <w:abstractNumId w:val="27"/>
  </w:num>
  <w:num w:numId="30" w16cid:durableId="138352966">
    <w:abstractNumId w:val="28"/>
  </w:num>
  <w:num w:numId="31" w16cid:durableId="465246694">
    <w:abstractNumId w:val="10"/>
  </w:num>
  <w:num w:numId="32" w16cid:durableId="1156918206">
    <w:abstractNumId w:val="36"/>
  </w:num>
  <w:num w:numId="33" w16cid:durableId="1228303442">
    <w:abstractNumId w:val="25"/>
  </w:num>
  <w:num w:numId="34" w16cid:durableId="1505630247">
    <w:abstractNumId w:val="2"/>
  </w:num>
  <w:num w:numId="35" w16cid:durableId="173349243">
    <w:abstractNumId w:val="38"/>
  </w:num>
  <w:num w:numId="36" w16cid:durableId="1682009904">
    <w:abstractNumId w:val="7"/>
  </w:num>
  <w:num w:numId="37" w16cid:durableId="1512262419">
    <w:abstractNumId w:val="0"/>
  </w:num>
  <w:num w:numId="38" w16cid:durableId="497429637">
    <w:abstractNumId w:val="12"/>
  </w:num>
  <w:num w:numId="39" w16cid:durableId="161892584">
    <w:abstractNumId w:val="23"/>
  </w:num>
  <w:num w:numId="40" w16cid:durableId="1621179082">
    <w:abstractNumId w:val="22"/>
  </w:num>
  <w:num w:numId="41" w16cid:durableId="1648511949">
    <w:abstractNumId w:val="32"/>
  </w:num>
  <w:num w:numId="42" w16cid:durableId="543832219">
    <w:abstractNumId w:val="18"/>
  </w:num>
  <w:num w:numId="43" w16cid:durableId="209995128">
    <w:abstractNumId w:val="33"/>
  </w:num>
  <w:num w:numId="44" w16cid:durableId="1957979685">
    <w:abstractNumId w:val="14"/>
  </w:num>
  <w:num w:numId="45" w16cid:durableId="927349849">
    <w:abstractNumId w:val="37"/>
  </w:num>
  <w:num w:numId="46" w16cid:durableId="1439957087">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68D"/>
    <w:rsid w:val="00007394"/>
    <w:rsid w:val="00032830"/>
    <w:rsid w:val="000444C0"/>
    <w:rsid w:val="00054F2F"/>
    <w:rsid w:val="0005591A"/>
    <w:rsid w:val="00056084"/>
    <w:rsid w:val="00072F85"/>
    <w:rsid w:val="000A44A0"/>
    <w:rsid w:val="000B077A"/>
    <w:rsid w:val="000D5C4A"/>
    <w:rsid w:val="000E00A8"/>
    <w:rsid w:val="000F2E44"/>
    <w:rsid w:val="000F44B4"/>
    <w:rsid w:val="001002CD"/>
    <w:rsid w:val="00100E2C"/>
    <w:rsid w:val="00127EA5"/>
    <w:rsid w:val="00135165"/>
    <w:rsid w:val="00154A42"/>
    <w:rsid w:val="00167BD7"/>
    <w:rsid w:val="001902DB"/>
    <w:rsid w:val="00195218"/>
    <w:rsid w:val="001A1426"/>
    <w:rsid w:val="001B45B1"/>
    <w:rsid w:val="001C2162"/>
    <w:rsid w:val="00206E5C"/>
    <w:rsid w:val="00211609"/>
    <w:rsid w:val="00241F57"/>
    <w:rsid w:val="00261467"/>
    <w:rsid w:val="00265023"/>
    <w:rsid w:val="00266496"/>
    <w:rsid w:val="0029366A"/>
    <w:rsid w:val="00294C4F"/>
    <w:rsid w:val="002974B3"/>
    <w:rsid w:val="002A3BEB"/>
    <w:rsid w:val="002D1571"/>
    <w:rsid w:val="002D4CD9"/>
    <w:rsid w:val="002D5534"/>
    <w:rsid w:val="002D6C05"/>
    <w:rsid w:val="002E61D9"/>
    <w:rsid w:val="003039BB"/>
    <w:rsid w:val="003058D9"/>
    <w:rsid w:val="00324B99"/>
    <w:rsid w:val="003322FA"/>
    <w:rsid w:val="00341AE3"/>
    <w:rsid w:val="00347175"/>
    <w:rsid w:val="00350DB8"/>
    <w:rsid w:val="00376021"/>
    <w:rsid w:val="0039301C"/>
    <w:rsid w:val="003967A2"/>
    <w:rsid w:val="003C183F"/>
    <w:rsid w:val="003C1AB3"/>
    <w:rsid w:val="003D1BB6"/>
    <w:rsid w:val="00404F74"/>
    <w:rsid w:val="00406106"/>
    <w:rsid w:val="00421CCC"/>
    <w:rsid w:val="00432A41"/>
    <w:rsid w:val="004349EE"/>
    <w:rsid w:val="00454C51"/>
    <w:rsid w:val="00483A24"/>
    <w:rsid w:val="00487476"/>
    <w:rsid w:val="004A479C"/>
    <w:rsid w:val="004E0509"/>
    <w:rsid w:val="004E084C"/>
    <w:rsid w:val="00507EF9"/>
    <w:rsid w:val="00513F15"/>
    <w:rsid w:val="00525A1F"/>
    <w:rsid w:val="00534006"/>
    <w:rsid w:val="0053722E"/>
    <w:rsid w:val="005560D2"/>
    <w:rsid w:val="005638E2"/>
    <w:rsid w:val="00590B27"/>
    <w:rsid w:val="00592BF3"/>
    <w:rsid w:val="005A7B28"/>
    <w:rsid w:val="005B1709"/>
    <w:rsid w:val="005D2ADB"/>
    <w:rsid w:val="005D54E8"/>
    <w:rsid w:val="005E4383"/>
    <w:rsid w:val="00600112"/>
    <w:rsid w:val="00616AE8"/>
    <w:rsid w:val="00625BDE"/>
    <w:rsid w:val="0062761F"/>
    <w:rsid w:val="00640D60"/>
    <w:rsid w:val="00647963"/>
    <w:rsid w:val="00650A23"/>
    <w:rsid w:val="006932AB"/>
    <w:rsid w:val="006948DE"/>
    <w:rsid w:val="006C0A82"/>
    <w:rsid w:val="006C5B3A"/>
    <w:rsid w:val="00700AF1"/>
    <w:rsid w:val="0070251D"/>
    <w:rsid w:val="0071478E"/>
    <w:rsid w:val="007236C4"/>
    <w:rsid w:val="007306A7"/>
    <w:rsid w:val="00782FC9"/>
    <w:rsid w:val="00792B0A"/>
    <w:rsid w:val="007A5B46"/>
    <w:rsid w:val="007A6757"/>
    <w:rsid w:val="007B0E54"/>
    <w:rsid w:val="007C4E62"/>
    <w:rsid w:val="007E11F6"/>
    <w:rsid w:val="007E3181"/>
    <w:rsid w:val="007E3A20"/>
    <w:rsid w:val="007F4B65"/>
    <w:rsid w:val="007F7353"/>
    <w:rsid w:val="00830FAC"/>
    <w:rsid w:val="00834F92"/>
    <w:rsid w:val="008360BE"/>
    <w:rsid w:val="00850B24"/>
    <w:rsid w:val="0085407C"/>
    <w:rsid w:val="008548FE"/>
    <w:rsid w:val="00857FF5"/>
    <w:rsid w:val="00877AAC"/>
    <w:rsid w:val="008A1822"/>
    <w:rsid w:val="008A21F9"/>
    <w:rsid w:val="008D5114"/>
    <w:rsid w:val="008F1EAE"/>
    <w:rsid w:val="00905216"/>
    <w:rsid w:val="00910C2A"/>
    <w:rsid w:val="00911C81"/>
    <w:rsid w:val="009125CE"/>
    <w:rsid w:val="009243B9"/>
    <w:rsid w:val="00935F37"/>
    <w:rsid w:val="00956F86"/>
    <w:rsid w:val="009838DB"/>
    <w:rsid w:val="009B6888"/>
    <w:rsid w:val="009C0161"/>
    <w:rsid w:val="009D108D"/>
    <w:rsid w:val="009E1436"/>
    <w:rsid w:val="009E491F"/>
    <w:rsid w:val="009E5668"/>
    <w:rsid w:val="009E7E4C"/>
    <w:rsid w:val="00A0220F"/>
    <w:rsid w:val="00A12A29"/>
    <w:rsid w:val="00A30276"/>
    <w:rsid w:val="00A32DC8"/>
    <w:rsid w:val="00A527FF"/>
    <w:rsid w:val="00A74F76"/>
    <w:rsid w:val="00A83BBB"/>
    <w:rsid w:val="00A96EA7"/>
    <w:rsid w:val="00AA79E9"/>
    <w:rsid w:val="00AB0A70"/>
    <w:rsid w:val="00AC5825"/>
    <w:rsid w:val="00AE327E"/>
    <w:rsid w:val="00AE6309"/>
    <w:rsid w:val="00AF06EE"/>
    <w:rsid w:val="00AF4BA9"/>
    <w:rsid w:val="00B032DF"/>
    <w:rsid w:val="00B17CF9"/>
    <w:rsid w:val="00B22396"/>
    <w:rsid w:val="00B63B0F"/>
    <w:rsid w:val="00B65CF8"/>
    <w:rsid w:val="00B75AA8"/>
    <w:rsid w:val="00B7678A"/>
    <w:rsid w:val="00BA13F9"/>
    <w:rsid w:val="00BB25FF"/>
    <w:rsid w:val="00BE59EB"/>
    <w:rsid w:val="00BF177E"/>
    <w:rsid w:val="00C01890"/>
    <w:rsid w:val="00C02C84"/>
    <w:rsid w:val="00C4423F"/>
    <w:rsid w:val="00C46E58"/>
    <w:rsid w:val="00C60E5C"/>
    <w:rsid w:val="00C63D38"/>
    <w:rsid w:val="00C670BC"/>
    <w:rsid w:val="00C71E18"/>
    <w:rsid w:val="00C91D3C"/>
    <w:rsid w:val="00C95A8B"/>
    <w:rsid w:val="00CA3D2E"/>
    <w:rsid w:val="00CD0EC9"/>
    <w:rsid w:val="00D22171"/>
    <w:rsid w:val="00D254FD"/>
    <w:rsid w:val="00D32417"/>
    <w:rsid w:val="00D60129"/>
    <w:rsid w:val="00D64362"/>
    <w:rsid w:val="00D71CCD"/>
    <w:rsid w:val="00D87B35"/>
    <w:rsid w:val="00DA303A"/>
    <w:rsid w:val="00DA55D2"/>
    <w:rsid w:val="00DE0E28"/>
    <w:rsid w:val="00DF04DE"/>
    <w:rsid w:val="00DF281D"/>
    <w:rsid w:val="00DF488C"/>
    <w:rsid w:val="00DF6A58"/>
    <w:rsid w:val="00E27804"/>
    <w:rsid w:val="00E5152A"/>
    <w:rsid w:val="00E56954"/>
    <w:rsid w:val="00E67027"/>
    <w:rsid w:val="00E71C79"/>
    <w:rsid w:val="00E80FF5"/>
    <w:rsid w:val="00E835AD"/>
    <w:rsid w:val="00E96976"/>
    <w:rsid w:val="00EA6B5D"/>
    <w:rsid w:val="00EC480E"/>
    <w:rsid w:val="00ED6E7C"/>
    <w:rsid w:val="00EF014D"/>
    <w:rsid w:val="00EF291E"/>
    <w:rsid w:val="00F31EA0"/>
    <w:rsid w:val="00F340F6"/>
    <w:rsid w:val="00F36B1E"/>
    <w:rsid w:val="00F52173"/>
    <w:rsid w:val="00F546CE"/>
    <w:rsid w:val="00F85B3E"/>
    <w:rsid w:val="00FC67A8"/>
    <w:rsid w:val="00FE1BCA"/>
    <w:rsid w:val="00FF1E6E"/>
    <w:rsid w:val="00FF66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0B834"/>
  <w15:docId w15:val="{D48AD0E9-026D-4F75-93AA-440E6CC5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C1A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E438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5E438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AF06E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06EE"/>
    <w:rPr>
      <w:b/>
      <w:bCs/>
    </w:rPr>
  </w:style>
  <w:style w:type="character" w:customStyle="1" w:styleId="whitespace-normal">
    <w:name w:val="whitespace-normal"/>
    <w:basedOn w:val="DefaultParagraphFont"/>
    <w:rsid w:val="00AF06EE"/>
  </w:style>
  <w:style w:type="character" w:customStyle="1" w:styleId="Heading2Char">
    <w:name w:val="Heading 2 Char"/>
    <w:basedOn w:val="DefaultParagraphFont"/>
    <w:link w:val="Heading2"/>
    <w:uiPriority w:val="9"/>
    <w:rsid w:val="005E4383"/>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5E4383"/>
    <w:rPr>
      <w:rFonts w:ascii="Times New Roman" w:eastAsia="Times New Roman" w:hAnsi="Times New Roman" w:cs="Times New Roman"/>
      <w:b/>
      <w:bCs/>
      <w:kern w:val="0"/>
      <w:sz w:val="27"/>
      <w:szCs w:val="27"/>
      <w14:ligatures w14:val="none"/>
    </w:rPr>
  </w:style>
  <w:style w:type="character" w:styleId="Emphasis">
    <w:name w:val="Emphasis"/>
    <w:basedOn w:val="DefaultParagraphFont"/>
    <w:uiPriority w:val="20"/>
    <w:qFormat/>
    <w:rsid w:val="005E4383"/>
    <w:rPr>
      <w:i/>
      <w:iCs/>
    </w:rPr>
  </w:style>
  <w:style w:type="paragraph" w:styleId="FootnoteText">
    <w:name w:val="footnote text"/>
    <w:basedOn w:val="Normal"/>
    <w:link w:val="FootnoteTextChar"/>
    <w:uiPriority w:val="99"/>
    <w:semiHidden/>
    <w:unhideWhenUsed/>
    <w:rsid w:val="007A67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6757"/>
    <w:rPr>
      <w:sz w:val="20"/>
      <w:szCs w:val="20"/>
    </w:rPr>
  </w:style>
  <w:style w:type="character" w:styleId="FootnoteReference">
    <w:name w:val="footnote reference"/>
    <w:basedOn w:val="DefaultParagraphFont"/>
    <w:uiPriority w:val="99"/>
    <w:semiHidden/>
    <w:unhideWhenUsed/>
    <w:rsid w:val="007A6757"/>
    <w:rPr>
      <w:vertAlign w:val="superscript"/>
    </w:rPr>
  </w:style>
  <w:style w:type="character" w:customStyle="1" w:styleId="Heading1Char">
    <w:name w:val="Heading 1 Char"/>
    <w:basedOn w:val="DefaultParagraphFont"/>
    <w:link w:val="Heading1"/>
    <w:uiPriority w:val="9"/>
    <w:rsid w:val="003C1AB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06106"/>
    <w:pPr>
      <w:ind w:left="720"/>
      <w:contextualSpacing/>
    </w:pPr>
  </w:style>
  <w:style w:type="paragraph" w:customStyle="1" w:styleId="isselectedend">
    <w:name w:val="isselectedend"/>
    <w:basedOn w:val="Normal"/>
    <w:rsid w:val="008A182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7E31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181"/>
    <w:rPr>
      <w:rFonts w:ascii="Tahoma" w:hAnsi="Tahoma" w:cs="Tahoma"/>
      <w:sz w:val="16"/>
      <w:szCs w:val="16"/>
    </w:rPr>
  </w:style>
  <w:style w:type="paragraph" w:styleId="TOC1">
    <w:name w:val="toc 1"/>
    <w:basedOn w:val="Normal"/>
    <w:next w:val="Normal"/>
    <w:autoRedefine/>
    <w:uiPriority w:val="39"/>
    <w:unhideWhenUsed/>
    <w:rsid w:val="007E3181"/>
    <w:pPr>
      <w:tabs>
        <w:tab w:val="right" w:leader="dot" w:pos="9157"/>
      </w:tabs>
      <w:spacing w:after="0" w:line="276" w:lineRule="auto"/>
      <w:ind w:left="-908" w:right="-709"/>
    </w:pPr>
  </w:style>
  <w:style w:type="paragraph" w:customStyle="1" w:styleId="TableParagraph">
    <w:name w:val="Table Paragraph"/>
    <w:basedOn w:val="Normal"/>
    <w:uiPriority w:val="1"/>
    <w:qFormat/>
    <w:rsid w:val="00FF1E6E"/>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table" w:styleId="TableGrid">
    <w:name w:val="Table Grid"/>
    <w:basedOn w:val="TableNormal"/>
    <w:uiPriority w:val="59"/>
    <w:rsid w:val="00154A4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16AE8"/>
    <w:rPr>
      <w:color w:val="808080"/>
    </w:rPr>
  </w:style>
  <w:style w:type="paragraph" w:styleId="EndnoteText">
    <w:name w:val="endnote text"/>
    <w:basedOn w:val="Normal"/>
    <w:link w:val="EndnoteTextChar"/>
    <w:uiPriority w:val="99"/>
    <w:semiHidden/>
    <w:unhideWhenUsed/>
    <w:rsid w:val="00616AE8"/>
    <w:pPr>
      <w:spacing w:after="0" w:line="240" w:lineRule="auto"/>
    </w:pPr>
    <w:rPr>
      <w:kern w:val="0"/>
      <w:sz w:val="20"/>
      <w:szCs w:val="20"/>
      <w14:ligatures w14:val="none"/>
    </w:rPr>
  </w:style>
  <w:style w:type="character" w:customStyle="1" w:styleId="EndnoteTextChar">
    <w:name w:val="Endnote Text Char"/>
    <w:basedOn w:val="DefaultParagraphFont"/>
    <w:link w:val="EndnoteText"/>
    <w:uiPriority w:val="99"/>
    <w:semiHidden/>
    <w:rsid w:val="00616AE8"/>
    <w:rPr>
      <w:kern w:val="0"/>
      <w:sz w:val="20"/>
      <w:szCs w:val="20"/>
      <w14:ligatures w14:val="none"/>
    </w:rPr>
  </w:style>
  <w:style w:type="character" w:styleId="EndnoteReference">
    <w:name w:val="endnote reference"/>
    <w:basedOn w:val="DefaultParagraphFont"/>
    <w:uiPriority w:val="99"/>
    <w:semiHidden/>
    <w:unhideWhenUsed/>
    <w:rsid w:val="00616A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813">
      <w:bodyDiv w:val="1"/>
      <w:marLeft w:val="0"/>
      <w:marRight w:val="0"/>
      <w:marTop w:val="0"/>
      <w:marBottom w:val="0"/>
      <w:divBdr>
        <w:top w:val="none" w:sz="0" w:space="0" w:color="auto"/>
        <w:left w:val="none" w:sz="0" w:space="0" w:color="auto"/>
        <w:bottom w:val="none" w:sz="0" w:space="0" w:color="auto"/>
        <w:right w:val="none" w:sz="0" w:space="0" w:color="auto"/>
      </w:divBdr>
      <w:divsChild>
        <w:div w:id="48457693">
          <w:blockQuote w:val="1"/>
          <w:marLeft w:val="720"/>
          <w:marRight w:val="720"/>
          <w:marTop w:val="100"/>
          <w:marBottom w:val="100"/>
          <w:divBdr>
            <w:top w:val="none" w:sz="0" w:space="0" w:color="auto"/>
            <w:left w:val="none" w:sz="0" w:space="0" w:color="auto"/>
            <w:bottom w:val="none" w:sz="0" w:space="0" w:color="auto"/>
            <w:right w:val="none" w:sz="0" w:space="0" w:color="auto"/>
          </w:divBdr>
        </w:div>
        <w:div w:id="600646823">
          <w:blockQuote w:val="1"/>
          <w:marLeft w:val="720"/>
          <w:marRight w:val="720"/>
          <w:marTop w:val="100"/>
          <w:marBottom w:val="100"/>
          <w:divBdr>
            <w:top w:val="none" w:sz="0" w:space="0" w:color="auto"/>
            <w:left w:val="none" w:sz="0" w:space="0" w:color="auto"/>
            <w:bottom w:val="none" w:sz="0" w:space="0" w:color="auto"/>
            <w:right w:val="none" w:sz="0" w:space="0" w:color="auto"/>
          </w:divBdr>
        </w:div>
        <w:div w:id="7329699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2740634">
          <w:blockQuote w:val="1"/>
          <w:marLeft w:val="720"/>
          <w:marRight w:val="720"/>
          <w:marTop w:val="100"/>
          <w:marBottom w:val="100"/>
          <w:divBdr>
            <w:top w:val="none" w:sz="0" w:space="0" w:color="auto"/>
            <w:left w:val="none" w:sz="0" w:space="0" w:color="auto"/>
            <w:bottom w:val="none" w:sz="0" w:space="0" w:color="auto"/>
            <w:right w:val="none" w:sz="0" w:space="0" w:color="auto"/>
          </w:divBdr>
        </w:div>
        <w:div w:id="733433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35152">
      <w:bodyDiv w:val="1"/>
      <w:marLeft w:val="0"/>
      <w:marRight w:val="0"/>
      <w:marTop w:val="0"/>
      <w:marBottom w:val="0"/>
      <w:divBdr>
        <w:top w:val="none" w:sz="0" w:space="0" w:color="auto"/>
        <w:left w:val="none" w:sz="0" w:space="0" w:color="auto"/>
        <w:bottom w:val="none" w:sz="0" w:space="0" w:color="auto"/>
        <w:right w:val="none" w:sz="0" w:space="0" w:color="auto"/>
      </w:divBdr>
    </w:div>
    <w:div w:id="50542451">
      <w:bodyDiv w:val="1"/>
      <w:marLeft w:val="0"/>
      <w:marRight w:val="0"/>
      <w:marTop w:val="0"/>
      <w:marBottom w:val="0"/>
      <w:divBdr>
        <w:top w:val="none" w:sz="0" w:space="0" w:color="auto"/>
        <w:left w:val="none" w:sz="0" w:space="0" w:color="auto"/>
        <w:bottom w:val="none" w:sz="0" w:space="0" w:color="auto"/>
        <w:right w:val="none" w:sz="0" w:space="0" w:color="auto"/>
      </w:divBdr>
    </w:div>
    <w:div w:id="55009399">
      <w:bodyDiv w:val="1"/>
      <w:marLeft w:val="0"/>
      <w:marRight w:val="0"/>
      <w:marTop w:val="0"/>
      <w:marBottom w:val="0"/>
      <w:divBdr>
        <w:top w:val="none" w:sz="0" w:space="0" w:color="auto"/>
        <w:left w:val="none" w:sz="0" w:space="0" w:color="auto"/>
        <w:bottom w:val="none" w:sz="0" w:space="0" w:color="auto"/>
        <w:right w:val="none" w:sz="0" w:space="0" w:color="auto"/>
      </w:divBdr>
    </w:div>
    <w:div w:id="98330105">
      <w:bodyDiv w:val="1"/>
      <w:marLeft w:val="0"/>
      <w:marRight w:val="0"/>
      <w:marTop w:val="0"/>
      <w:marBottom w:val="0"/>
      <w:divBdr>
        <w:top w:val="none" w:sz="0" w:space="0" w:color="auto"/>
        <w:left w:val="none" w:sz="0" w:space="0" w:color="auto"/>
        <w:bottom w:val="none" w:sz="0" w:space="0" w:color="auto"/>
        <w:right w:val="none" w:sz="0" w:space="0" w:color="auto"/>
      </w:divBdr>
    </w:div>
    <w:div w:id="148906964">
      <w:bodyDiv w:val="1"/>
      <w:marLeft w:val="0"/>
      <w:marRight w:val="0"/>
      <w:marTop w:val="0"/>
      <w:marBottom w:val="0"/>
      <w:divBdr>
        <w:top w:val="none" w:sz="0" w:space="0" w:color="auto"/>
        <w:left w:val="none" w:sz="0" w:space="0" w:color="auto"/>
        <w:bottom w:val="none" w:sz="0" w:space="0" w:color="auto"/>
        <w:right w:val="none" w:sz="0" w:space="0" w:color="auto"/>
      </w:divBdr>
    </w:div>
    <w:div w:id="173493112">
      <w:bodyDiv w:val="1"/>
      <w:marLeft w:val="0"/>
      <w:marRight w:val="0"/>
      <w:marTop w:val="0"/>
      <w:marBottom w:val="0"/>
      <w:divBdr>
        <w:top w:val="none" w:sz="0" w:space="0" w:color="auto"/>
        <w:left w:val="none" w:sz="0" w:space="0" w:color="auto"/>
        <w:bottom w:val="none" w:sz="0" w:space="0" w:color="auto"/>
        <w:right w:val="none" w:sz="0" w:space="0" w:color="auto"/>
      </w:divBdr>
    </w:div>
    <w:div w:id="197820385">
      <w:bodyDiv w:val="1"/>
      <w:marLeft w:val="0"/>
      <w:marRight w:val="0"/>
      <w:marTop w:val="0"/>
      <w:marBottom w:val="0"/>
      <w:divBdr>
        <w:top w:val="none" w:sz="0" w:space="0" w:color="auto"/>
        <w:left w:val="none" w:sz="0" w:space="0" w:color="auto"/>
        <w:bottom w:val="none" w:sz="0" w:space="0" w:color="auto"/>
        <w:right w:val="none" w:sz="0" w:space="0" w:color="auto"/>
      </w:divBdr>
    </w:div>
    <w:div w:id="199438753">
      <w:bodyDiv w:val="1"/>
      <w:marLeft w:val="0"/>
      <w:marRight w:val="0"/>
      <w:marTop w:val="0"/>
      <w:marBottom w:val="0"/>
      <w:divBdr>
        <w:top w:val="none" w:sz="0" w:space="0" w:color="auto"/>
        <w:left w:val="none" w:sz="0" w:space="0" w:color="auto"/>
        <w:bottom w:val="none" w:sz="0" w:space="0" w:color="auto"/>
        <w:right w:val="none" w:sz="0" w:space="0" w:color="auto"/>
      </w:divBdr>
    </w:div>
    <w:div w:id="230777937">
      <w:bodyDiv w:val="1"/>
      <w:marLeft w:val="0"/>
      <w:marRight w:val="0"/>
      <w:marTop w:val="0"/>
      <w:marBottom w:val="0"/>
      <w:divBdr>
        <w:top w:val="none" w:sz="0" w:space="0" w:color="auto"/>
        <w:left w:val="none" w:sz="0" w:space="0" w:color="auto"/>
        <w:bottom w:val="none" w:sz="0" w:space="0" w:color="auto"/>
        <w:right w:val="none" w:sz="0" w:space="0" w:color="auto"/>
      </w:divBdr>
    </w:div>
    <w:div w:id="256377459">
      <w:bodyDiv w:val="1"/>
      <w:marLeft w:val="0"/>
      <w:marRight w:val="0"/>
      <w:marTop w:val="0"/>
      <w:marBottom w:val="0"/>
      <w:divBdr>
        <w:top w:val="none" w:sz="0" w:space="0" w:color="auto"/>
        <w:left w:val="none" w:sz="0" w:space="0" w:color="auto"/>
        <w:bottom w:val="none" w:sz="0" w:space="0" w:color="auto"/>
        <w:right w:val="none" w:sz="0" w:space="0" w:color="auto"/>
      </w:divBdr>
      <w:divsChild>
        <w:div w:id="1824001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1086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283684">
          <w:blockQuote w:val="1"/>
          <w:marLeft w:val="720"/>
          <w:marRight w:val="720"/>
          <w:marTop w:val="100"/>
          <w:marBottom w:val="100"/>
          <w:divBdr>
            <w:top w:val="none" w:sz="0" w:space="0" w:color="auto"/>
            <w:left w:val="none" w:sz="0" w:space="0" w:color="auto"/>
            <w:bottom w:val="none" w:sz="0" w:space="0" w:color="auto"/>
            <w:right w:val="none" w:sz="0" w:space="0" w:color="auto"/>
          </w:divBdr>
        </w:div>
        <w:div w:id="318659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82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893644">
      <w:bodyDiv w:val="1"/>
      <w:marLeft w:val="0"/>
      <w:marRight w:val="0"/>
      <w:marTop w:val="0"/>
      <w:marBottom w:val="0"/>
      <w:divBdr>
        <w:top w:val="none" w:sz="0" w:space="0" w:color="auto"/>
        <w:left w:val="none" w:sz="0" w:space="0" w:color="auto"/>
        <w:bottom w:val="none" w:sz="0" w:space="0" w:color="auto"/>
        <w:right w:val="none" w:sz="0" w:space="0" w:color="auto"/>
      </w:divBdr>
    </w:div>
    <w:div w:id="414516832">
      <w:bodyDiv w:val="1"/>
      <w:marLeft w:val="0"/>
      <w:marRight w:val="0"/>
      <w:marTop w:val="0"/>
      <w:marBottom w:val="0"/>
      <w:divBdr>
        <w:top w:val="none" w:sz="0" w:space="0" w:color="auto"/>
        <w:left w:val="none" w:sz="0" w:space="0" w:color="auto"/>
        <w:bottom w:val="none" w:sz="0" w:space="0" w:color="auto"/>
        <w:right w:val="none" w:sz="0" w:space="0" w:color="auto"/>
      </w:divBdr>
    </w:div>
    <w:div w:id="453836996">
      <w:bodyDiv w:val="1"/>
      <w:marLeft w:val="0"/>
      <w:marRight w:val="0"/>
      <w:marTop w:val="0"/>
      <w:marBottom w:val="0"/>
      <w:divBdr>
        <w:top w:val="none" w:sz="0" w:space="0" w:color="auto"/>
        <w:left w:val="none" w:sz="0" w:space="0" w:color="auto"/>
        <w:bottom w:val="none" w:sz="0" w:space="0" w:color="auto"/>
        <w:right w:val="none" w:sz="0" w:space="0" w:color="auto"/>
      </w:divBdr>
    </w:div>
    <w:div w:id="503975907">
      <w:bodyDiv w:val="1"/>
      <w:marLeft w:val="0"/>
      <w:marRight w:val="0"/>
      <w:marTop w:val="0"/>
      <w:marBottom w:val="0"/>
      <w:divBdr>
        <w:top w:val="none" w:sz="0" w:space="0" w:color="auto"/>
        <w:left w:val="none" w:sz="0" w:space="0" w:color="auto"/>
        <w:bottom w:val="none" w:sz="0" w:space="0" w:color="auto"/>
        <w:right w:val="none" w:sz="0" w:space="0" w:color="auto"/>
      </w:divBdr>
    </w:div>
    <w:div w:id="543441834">
      <w:bodyDiv w:val="1"/>
      <w:marLeft w:val="0"/>
      <w:marRight w:val="0"/>
      <w:marTop w:val="0"/>
      <w:marBottom w:val="0"/>
      <w:divBdr>
        <w:top w:val="none" w:sz="0" w:space="0" w:color="auto"/>
        <w:left w:val="none" w:sz="0" w:space="0" w:color="auto"/>
        <w:bottom w:val="none" w:sz="0" w:space="0" w:color="auto"/>
        <w:right w:val="none" w:sz="0" w:space="0" w:color="auto"/>
      </w:divBdr>
    </w:div>
    <w:div w:id="547495558">
      <w:bodyDiv w:val="1"/>
      <w:marLeft w:val="0"/>
      <w:marRight w:val="0"/>
      <w:marTop w:val="0"/>
      <w:marBottom w:val="0"/>
      <w:divBdr>
        <w:top w:val="none" w:sz="0" w:space="0" w:color="auto"/>
        <w:left w:val="none" w:sz="0" w:space="0" w:color="auto"/>
        <w:bottom w:val="none" w:sz="0" w:space="0" w:color="auto"/>
        <w:right w:val="none" w:sz="0" w:space="0" w:color="auto"/>
      </w:divBdr>
    </w:div>
    <w:div w:id="603419136">
      <w:bodyDiv w:val="1"/>
      <w:marLeft w:val="0"/>
      <w:marRight w:val="0"/>
      <w:marTop w:val="0"/>
      <w:marBottom w:val="0"/>
      <w:divBdr>
        <w:top w:val="none" w:sz="0" w:space="0" w:color="auto"/>
        <w:left w:val="none" w:sz="0" w:space="0" w:color="auto"/>
        <w:bottom w:val="none" w:sz="0" w:space="0" w:color="auto"/>
        <w:right w:val="none" w:sz="0" w:space="0" w:color="auto"/>
      </w:divBdr>
    </w:div>
    <w:div w:id="617226299">
      <w:bodyDiv w:val="1"/>
      <w:marLeft w:val="0"/>
      <w:marRight w:val="0"/>
      <w:marTop w:val="0"/>
      <w:marBottom w:val="0"/>
      <w:divBdr>
        <w:top w:val="none" w:sz="0" w:space="0" w:color="auto"/>
        <w:left w:val="none" w:sz="0" w:space="0" w:color="auto"/>
        <w:bottom w:val="none" w:sz="0" w:space="0" w:color="auto"/>
        <w:right w:val="none" w:sz="0" w:space="0" w:color="auto"/>
      </w:divBdr>
    </w:div>
    <w:div w:id="621498690">
      <w:bodyDiv w:val="1"/>
      <w:marLeft w:val="0"/>
      <w:marRight w:val="0"/>
      <w:marTop w:val="0"/>
      <w:marBottom w:val="0"/>
      <w:divBdr>
        <w:top w:val="none" w:sz="0" w:space="0" w:color="auto"/>
        <w:left w:val="none" w:sz="0" w:space="0" w:color="auto"/>
        <w:bottom w:val="none" w:sz="0" w:space="0" w:color="auto"/>
        <w:right w:val="none" w:sz="0" w:space="0" w:color="auto"/>
      </w:divBdr>
    </w:div>
    <w:div w:id="623123536">
      <w:bodyDiv w:val="1"/>
      <w:marLeft w:val="0"/>
      <w:marRight w:val="0"/>
      <w:marTop w:val="0"/>
      <w:marBottom w:val="0"/>
      <w:divBdr>
        <w:top w:val="none" w:sz="0" w:space="0" w:color="auto"/>
        <w:left w:val="none" w:sz="0" w:space="0" w:color="auto"/>
        <w:bottom w:val="none" w:sz="0" w:space="0" w:color="auto"/>
        <w:right w:val="none" w:sz="0" w:space="0" w:color="auto"/>
      </w:divBdr>
    </w:div>
    <w:div w:id="650326604">
      <w:bodyDiv w:val="1"/>
      <w:marLeft w:val="0"/>
      <w:marRight w:val="0"/>
      <w:marTop w:val="0"/>
      <w:marBottom w:val="0"/>
      <w:divBdr>
        <w:top w:val="none" w:sz="0" w:space="0" w:color="auto"/>
        <w:left w:val="none" w:sz="0" w:space="0" w:color="auto"/>
        <w:bottom w:val="none" w:sz="0" w:space="0" w:color="auto"/>
        <w:right w:val="none" w:sz="0" w:space="0" w:color="auto"/>
      </w:divBdr>
    </w:div>
    <w:div w:id="656884075">
      <w:bodyDiv w:val="1"/>
      <w:marLeft w:val="0"/>
      <w:marRight w:val="0"/>
      <w:marTop w:val="0"/>
      <w:marBottom w:val="0"/>
      <w:divBdr>
        <w:top w:val="none" w:sz="0" w:space="0" w:color="auto"/>
        <w:left w:val="none" w:sz="0" w:space="0" w:color="auto"/>
        <w:bottom w:val="none" w:sz="0" w:space="0" w:color="auto"/>
        <w:right w:val="none" w:sz="0" w:space="0" w:color="auto"/>
      </w:divBdr>
    </w:div>
    <w:div w:id="669452755">
      <w:bodyDiv w:val="1"/>
      <w:marLeft w:val="0"/>
      <w:marRight w:val="0"/>
      <w:marTop w:val="0"/>
      <w:marBottom w:val="0"/>
      <w:divBdr>
        <w:top w:val="none" w:sz="0" w:space="0" w:color="auto"/>
        <w:left w:val="none" w:sz="0" w:space="0" w:color="auto"/>
        <w:bottom w:val="none" w:sz="0" w:space="0" w:color="auto"/>
        <w:right w:val="none" w:sz="0" w:space="0" w:color="auto"/>
      </w:divBdr>
      <w:divsChild>
        <w:div w:id="1537963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9252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587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614499">
          <w:blockQuote w:val="1"/>
          <w:marLeft w:val="720"/>
          <w:marRight w:val="720"/>
          <w:marTop w:val="100"/>
          <w:marBottom w:val="100"/>
          <w:divBdr>
            <w:top w:val="none" w:sz="0" w:space="0" w:color="auto"/>
            <w:left w:val="none" w:sz="0" w:space="0" w:color="auto"/>
            <w:bottom w:val="none" w:sz="0" w:space="0" w:color="auto"/>
            <w:right w:val="none" w:sz="0" w:space="0" w:color="auto"/>
          </w:divBdr>
        </w:div>
        <w:div w:id="1433821742">
          <w:blockQuote w:val="1"/>
          <w:marLeft w:val="720"/>
          <w:marRight w:val="720"/>
          <w:marTop w:val="100"/>
          <w:marBottom w:val="100"/>
          <w:divBdr>
            <w:top w:val="none" w:sz="0" w:space="0" w:color="auto"/>
            <w:left w:val="none" w:sz="0" w:space="0" w:color="auto"/>
            <w:bottom w:val="none" w:sz="0" w:space="0" w:color="auto"/>
            <w:right w:val="none" w:sz="0" w:space="0" w:color="auto"/>
          </w:divBdr>
        </w:div>
        <w:div w:id="678504210">
          <w:blockQuote w:val="1"/>
          <w:marLeft w:val="720"/>
          <w:marRight w:val="720"/>
          <w:marTop w:val="100"/>
          <w:marBottom w:val="100"/>
          <w:divBdr>
            <w:top w:val="none" w:sz="0" w:space="0" w:color="auto"/>
            <w:left w:val="none" w:sz="0" w:space="0" w:color="auto"/>
            <w:bottom w:val="none" w:sz="0" w:space="0" w:color="auto"/>
            <w:right w:val="none" w:sz="0" w:space="0" w:color="auto"/>
          </w:divBdr>
        </w:div>
        <w:div w:id="39205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734834">
      <w:bodyDiv w:val="1"/>
      <w:marLeft w:val="0"/>
      <w:marRight w:val="0"/>
      <w:marTop w:val="0"/>
      <w:marBottom w:val="0"/>
      <w:divBdr>
        <w:top w:val="none" w:sz="0" w:space="0" w:color="auto"/>
        <w:left w:val="none" w:sz="0" w:space="0" w:color="auto"/>
        <w:bottom w:val="none" w:sz="0" w:space="0" w:color="auto"/>
        <w:right w:val="none" w:sz="0" w:space="0" w:color="auto"/>
      </w:divBdr>
    </w:div>
    <w:div w:id="755327021">
      <w:bodyDiv w:val="1"/>
      <w:marLeft w:val="0"/>
      <w:marRight w:val="0"/>
      <w:marTop w:val="0"/>
      <w:marBottom w:val="0"/>
      <w:divBdr>
        <w:top w:val="none" w:sz="0" w:space="0" w:color="auto"/>
        <w:left w:val="none" w:sz="0" w:space="0" w:color="auto"/>
        <w:bottom w:val="none" w:sz="0" w:space="0" w:color="auto"/>
        <w:right w:val="none" w:sz="0" w:space="0" w:color="auto"/>
      </w:divBdr>
    </w:div>
    <w:div w:id="761031915">
      <w:bodyDiv w:val="1"/>
      <w:marLeft w:val="0"/>
      <w:marRight w:val="0"/>
      <w:marTop w:val="0"/>
      <w:marBottom w:val="0"/>
      <w:divBdr>
        <w:top w:val="none" w:sz="0" w:space="0" w:color="auto"/>
        <w:left w:val="none" w:sz="0" w:space="0" w:color="auto"/>
        <w:bottom w:val="none" w:sz="0" w:space="0" w:color="auto"/>
        <w:right w:val="none" w:sz="0" w:space="0" w:color="auto"/>
      </w:divBdr>
    </w:div>
    <w:div w:id="773941691">
      <w:bodyDiv w:val="1"/>
      <w:marLeft w:val="0"/>
      <w:marRight w:val="0"/>
      <w:marTop w:val="0"/>
      <w:marBottom w:val="0"/>
      <w:divBdr>
        <w:top w:val="none" w:sz="0" w:space="0" w:color="auto"/>
        <w:left w:val="none" w:sz="0" w:space="0" w:color="auto"/>
        <w:bottom w:val="none" w:sz="0" w:space="0" w:color="auto"/>
        <w:right w:val="none" w:sz="0" w:space="0" w:color="auto"/>
      </w:divBdr>
    </w:div>
    <w:div w:id="779379528">
      <w:bodyDiv w:val="1"/>
      <w:marLeft w:val="0"/>
      <w:marRight w:val="0"/>
      <w:marTop w:val="0"/>
      <w:marBottom w:val="0"/>
      <w:divBdr>
        <w:top w:val="none" w:sz="0" w:space="0" w:color="auto"/>
        <w:left w:val="none" w:sz="0" w:space="0" w:color="auto"/>
        <w:bottom w:val="none" w:sz="0" w:space="0" w:color="auto"/>
        <w:right w:val="none" w:sz="0" w:space="0" w:color="auto"/>
      </w:divBdr>
    </w:div>
    <w:div w:id="823744968">
      <w:bodyDiv w:val="1"/>
      <w:marLeft w:val="0"/>
      <w:marRight w:val="0"/>
      <w:marTop w:val="0"/>
      <w:marBottom w:val="0"/>
      <w:divBdr>
        <w:top w:val="none" w:sz="0" w:space="0" w:color="auto"/>
        <w:left w:val="none" w:sz="0" w:space="0" w:color="auto"/>
        <w:bottom w:val="none" w:sz="0" w:space="0" w:color="auto"/>
        <w:right w:val="none" w:sz="0" w:space="0" w:color="auto"/>
      </w:divBdr>
    </w:div>
    <w:div w:id="833647055">
      <w:bodyDiv w:val="1"/>
      <w:marLeft w:val="0"/>
      <w:marRight w:val="0"/>
      <w:marTop w:val="0"/>
      <w:marBottom w:val="0"/>
      <w:divBdr>
        <w:top w:val="none" w:sz="0" w:space="0" w:color="auto"/>
        <w:left w:val="none" w:sz="0" w:space="0" w:color="auto"/>
        <w:bottom w:val="none" w:sz="0" w:space="0" w:color="auto"/>
        <w:right w:val="none" w:sz="0" w:space="0" w:color="auto"/>
      </w:divBdr>
    </w:div>
    <w:div w:id="834685244">
      <w:bodyDiv w:val="1"/>
      <w:marLeft w:val="0"/>
      <w:marRight w:val="0"/>
      <w:marTop w:val="0"/>
      <w:marBottom w:val="0"/>
      <w:divBdr>
        <w:top w:val="none" w:sz="0" w:space="0" w:color="auto"/>
        <w:left w:val="none" w:sz="0" w:space="0" w:color="auto"/>
        <w:bottom w:val="none" w:sz="0" w:space="0" w:color="auto"/>
        <w:right w:val="none" w:sz="0" w:space="0" w:color="auto"/>
      </w:divBdr>
    </w:div>
    <w:div w:id="856115064">
      <w:bodyDiv w:val="1"/>
      <w:marLeft w:val="0"/>
      <w:marRight w:val="0"/>
      <w:marTop w:val="0"/>
      <w:marBottom w:val="0"/>
      <w:divBdr>
        <w:top w:val="none" w:sz="0" w:space="0" w:color="auto"/>
        <w:left w:val="none" w:sz="0" w:space="0" w:color="auto"/>
        <w:bottom w:val="none" w:sz="0" w:space="0" w:color="auto"/>
        <w:right w:val="none" w:sz="0" w:space="0" w:color="auto"/>
      </w:divBdr>
    </w:div>
    <w:div w:id="857044636">
      <w:bodyDiv w:val="1"/>
      <w:marLeft w:val="0"/>
      <w:marRight w:val="0"/>
      <w:marTop w:val="0"/>
      <w:marBottom w:val="0"/>
      <w:divBdr>
        <w:top w:val="none" w:sz="0" w:space="0" w:color="auto"/>
        <w:left w:val="none" w:sz="0" w:space="0" w:color="auto"/>
        <w:bottom w:val="none" w:sz="0" w:space="0" w:color="auto"/>
        <w:right w:val="none" w:sz="0" w:space="0" w:color="auto"/>
      </w:divBdr>
    </w:div>
    <w:div w:id="895357429">
      <w:bodyDiv w:val="1"/>
      <w:marLeft w:val="0"/>
      <w:marRight w:val="0"/>
      <w:marTop w:val="0"/>
      <w:marBottom w:val="0"/>
      <w:divBdr>
        <w:top w:val="none" w:sz="0" w:space="0" w:color="auto"/>
        <w:left w:val="none" w:sz="0" w:space="0" w:color="auto"/>
        <w:bottom w:val="none" w:sz="0" w:space="0" w:color="auto"/>
        <w:right w:val="none" w:sz="0" w:space="0" w:color="auto"/>
      </w:divBdr>
    </w:div>
    <w:div w:id="905804733">
      <w:bodyDiv w:val="1"/>
      <w:marLeft w:val="0"/>
      <w:marRight w:val="0"/>
      <w:marTop w:val="0"/>
      <w:marBottom w:val="0"/>
      <w:divBdr>
        <w:top w:val="none" w:sz="0" w:space="0" w:color="auto"/>
        <w:left w:val="none" w:sz="0" w:space="0" w:color="auto"/>
        <w:bottom w:val="none" w:sz="0" w:space="0" w:color="auto"/>
        <w:right w:val="none" w:sz="0" w:space="0" w:color="auto"/>
      </w:divBdr>
    </w:div>
    <w:div w:id="923077541">
      <w:bodyDiv w:val="1"/>
      <w:marLeft w:val="0"/>
      <w:marRight w:val="0"/>
      <w:marTop w:val="0"/>
      <w:marBottom w:val="0"/>
      <w:divBdr>
        <w:top w:val="none" w:sz="0" w:space="0" w:color="auto"/>
        <w:left w:val="none" w:sz="0" w:space="0" w:color="auto"/>
        <w:bottom w:val="none" w:sz="0" w:space="0" w:color="auto"/>
        <w:right w:val="none" w:sz="0" w:space="0" w:color="auto"/>
      </w:divBdr>
    </w:div>
    <w:div w:id="923224161">
      <w:bodyDiv w:val="1"/>
      <w:marLeft w:val="0"/>
      <w:marRight w:val="0"/>
      <w:marTop w:val="0"/>
      <w:marBottom w:val="0"/>
      <w:divBdr>
        <w:top w:val="none" w:sz="0" w:space="0" w:color="auto"/>
        <w:left w:val="none" w:sz="0" w:space="0" w:color="auto"/>
        <w:bottom w:val="none" w:sz="0" w:space="0" w:color="auto"/>
        <w:right w:val="none" w:sz="0" w:space="0" w:color="auto"/>
      </w:divBdr>
    </w:div>
    <w:div w:id="929898634">
      <w:bodyDiv w:val="1"/>
      <w:marLeft w:val="0"/>
      <w:marRight w:val="0"/>
      <w:marTop w:val="0"/>
      <w:marBottom w:val="0"/>
      <w:divBdr>
        <w:top w:val="none" w:sz="0" w:space="0" w:color="auto"/>
        <w:left w:val="none" w:sz="0" w:space="0" w:color="auto"/>
        <w:bottom w:val="none" w:sz="0" w:space="0" w:color="auto"/>
        <w:right w:val="none" w:sz="0" w:space="0" w:color="auto"/>
      </w:divBdr>
    </w:div>
    <w:div w:id="941109257">
      <w:bodyDiv w:val="1"/>
      <w:marLeft w:val="0"/>
      <w:marRight w:val="0"/>
      <w:marTop w:val="0"/>
      <w:marBottom w:val="0"/>
      <w:divBdr>
        <w:top w:val="none" w:sz="0" w:space="0" w:color="auto"/>
        <w:left w:val="none" w:sz="0" w:space="0" w:color="auto"/>
        <w:bottom w:val="none" w:sz="0" w:space="0" w:color="auto"/>
        <w:right w:val="none" w:sz="0" w:space="0" w:color="auto"/>
      </w:divBdr>
    </w:div>
    <w:div w:id="1020087048">
      <w:bodyDiv w:val="1"/>
      <w:marLeft w:val="0"/>
      <w:marRight w:val="0"/>
      <w:marTop w:val="0"/>
      <w:marBottom w:val="0"/>
      <w:divBdr>
        <w:top w:val="none" w:sz="0" w:space="0" w:color="auto"/>
        <w:left w:val="none" w:sz="0" w:space="0" w:color="auto"/>
        <w:bottom w:val="none" w:sz="0" w:space="0" w:color="auto"/>
        <w:right w:val="none" w:sz="0" w:space="0" w:color="auto"/>
      </w:divBdr>
    </w:div>
    <w:div w:id="1098254155">
      <w:bodyDiv w:val="1"/>
      <w:marLeft w:val="0"/>
      <w:marRight w:val="0"/>
      <w:marTop w:val="0"/>
      <w:marBottom w:val="0"/>
      <w:divBdr>
        <w:top w:val="none" w:sz="0" w:space="0" w:color="auto"/>
        <w:left w:val="none" w:sz="0" w:space="0" w:color="auto"/>
        <w:bottom w:val="none" w:sz="0" w:space="0" w:color="auto"/>
        <w:right w:val="none" w:sz="0" w:space="0" w:color="auto"/>
      </w:divBdr>
    </w:div>
    <w:div w:id="1168014289">
      <w:bodyDiv w:val="1"/>
      <w:marLeft w:val="0"/>
      <w:marRight w:val="0"/>
      <w:marTop w:val="0"/>
      <w:marBottom w:val="0"/>
      <w:divBdr>
        <w:top w:val="none" w:sz="0" w:space="0" w:color="auto"/>
        <w:left w:val="none" w:sz="0" w:space="0" w:color="auto"/>
        <w:bottom w:val="none" w:sz="0" w:space="0" w:color="auto"/>
        <w:right w:val="none" w:sz="0" w:space="0" w:color="auto"/>
      </w:divBdr>
    </w:div>
    <w:div w:id="1168328207">
      <w:bodyDiv w:val="1"/>
      <w:marLeft w:val="0"/>
      <w:marRight w:val="0"/>
      <w:marTop w:val="0"/>
      <w:marBottom w:val="0"/>
      <w:divBdr>
        <w:top w:val="none" w:sz="0" w:space="0" w:color="auto"/>
        <w:left w:val="none" w:sz="0" w:space="0" w:color="auto"/>
        <w:bottom w:val="none" w:sz="0" w:space="0" w:color="auto"/>
        <w:right w:val="none" w:sz="0" w:space="0" w:color="auto"/>
      </w:divBdr>
    </w:div>
    <w:div w:id="1181511053">
      <w:bodyDiv w:val="1"/>
      <w:marLeft w:val="0"/>
      <w:marRight w:val="0"/>
      <w:marTop w:val="0"/>
      <w:marBottom w:val="0"/>
      <w:divBdr>
        <w:top w:val="none" w:sz="0" w:space="0" w:color="auto"/>
        <w:left w:val="none" w:sz="0" w:space="0" w:color="auto"/>
        <w:bottom w:val="none" w:sz="0" w:space="0" w:color="auto"/>
        <w:right w:val="none" w:sz="0" w:space="0" w:color="auto"/>
      </w:divBdr>
    </w:div>
    <w:div w:id="1250309531">
      <w:bodyDiv w:val="1"/>
      <w:marLeft w:val="0"/>
      <w:marRight w:val="0"/>
      <w:marTop w:val="0"/>
      <w:marBottom w:val="0"/>
      <w:divBdr>
        <w:top w:val="none" w:sz="0" w:space="0" w:color="auto"/>
        <w:left w:val="none" w:sz="0" w:space="0" w:color="auto"/>
        <w:bottom w:val="none" w:sz="0" w:space="0" w:color="auto"/>
        <w:right w:val="none" w:sz="0" w:space="0" w:color="auto"/>
      </w:divBdr>
    </w:div>
    <w:div w:id="1255435347">
      <w:bodyDiv w:val="1"/>
      <w:marLeft w:val="0"/>
      <w:marRight w:val="0"/>
      <w:marTop w:val="0"/>
      <w:marBottom w:val="0"/>
      <w:divBdr>
        <w:top w:val="none" w:sz="0" w:space="0" w:color="auto"/>
        <w:left w:val="none" w:sz="0" w:space="0" w:color="auto"/>
        <w:bottom w:val="none" w:sz="0" w:space="0" w:color="auto"/>
        <w:right w:val="none" w:sz="0" w:space="0" w:color="auto"/>
      </w:divBdr>
    </w:div>
    <w:div w:id="1298028300">
      <w:bodyDiv w:val="1"/>
      <w:marLeft w:val="0"/>
      <w:marRight w:val="0"/>
      <w:marTop w:val="0"/>
      <w:marBottom w:val="0"/>
      <w:divBdr>
        <w:top w:val="none" w:sz="0" w:space="0" w:color="auto"/>
        <w:left w:val="none" w:sz="0" w:space="0" w:color="auto"/>
        <w:bottom w:val="none" w:sz="0" w:space="0" w:color="auto"/>
        <w:right w:val="none" w:sz="0" w:space="0" w:color="auto"/>
      </w:divBdr>
    </w:div>
    <w:div w:id="1416828044">
      <w:bodyDiv w:val="1"/>
      <w:marLeft w:val="0"/>
      <w:marRight w:val="0"/>
      <w:marTop w:val="0"/>
      <w:marBottom w:val="0"/>
      <w:divBdr>
        <w:top w:val="none" w:sz="0" w:space="0" w:color="auto"/>
        <w:left w:val="none" w:sz="0" w:space="0" w:color="auto"/>
        <w:bottom w:val="none" w:sz="0" w:space="0" w:color="auto"/>
        <w:right w:val="none" w:sz="0" w:space="0" w:color="auto"/>
      </w:divBdr>
    </w:div>
    <w:div w:id="1444956601">
      <w:bodyDiv w:val="1"/>
      <w:marLeft w:val="0"/>
      <w:marRight w:val="0"/>
      <w:marTop w:val="0"/>
      <w:marBottom w:val="0"/>
      <w:divBdr>
        <w:top w:val="none" w:sz="0" w:space="0" w:color="auto"/>
        <w:left w:val="none" w:sz="0" w:space="0" w:color="auto"/>
        <w:bottom w:val="none" w:sz="0" w:space="0" w:color="auto"/>
        <w:right w:val="none" w:sz="0" w:space="0" w:color="auto"/>
      </w:divBdr>
    </w:div>
    <w:div w:id="1459688341">
      <w:bodyDiv w:val="1"/>
      <w:marLeft w:val="0"/>
      <w:marRight w:val="0"/>
      <w:marTop w:val="0"/>
      <w:marBottom w:val="0"/>
      <w:divBdr>
        <w:top w:val="none" w:sz="0" w:space="0" w:color="auto"/>
        <w:left w:val="none" w:sz="0" w:space="0" w:color="auto"/>
        <w:bottom w:val="none" w:sz="0" w:space="0" w:color="auto"/>
        <w:right w:val="none" w:sz="0" w:space="0" w:color="auto"/>
      </w:divBdr>
    </w:div>
    <w:div w:id="1470980841">
      <w:bodyDiv w:val="1"/>
      <w:marLeft w:val="0"/>
      <w:marRight w:val="0"/>
      <w:marTop w:val="0"/>
      <w:marBottom w:val="0"/>
      <w:divBdr>
        <w:top w:val="none" w:sz="0" w:space="0" w:color="auto"/>
        <w:left w:val="none" w:sz="0" w:space="0" w:color="auto"/>
        <w:bottom w:val="none" w:sz="0" w:space="0" w:color="auto"/>
        <w:right w:val="none" w:sz="0" w:space="0" w:color="auto"/>
      </w:divBdr>
    </w:div>
    <w:div w:id="1491293353">
      <w:bodyDiv w:val="1"/>
      <w:marLeft w:val="0"/>
      <w:marRight w:val="0"/>
      <w:marTop w:val="0"/>
      <w:marBottom w:val="0"/>
      <w:divBdr>
        <w:top w:val="none" w:sz="0" w:space="0" w:color="auto"/>
        <w:left w:val="none" w:sz="0" w:space="0" w:color="auto"/>
        <w:bottom w:val="none" w:sz="0" w:space="0" w:color="auto"/>
        <w:right w:val="none" w:sz="0" w:space="0" w:color="auto"/>
      </w:divBdr>
    </w:div>
    <w:div w:id="1492332025">
      <w:bodyDiv w:val="1"/>
      <w:marLeft w:val="0"/>
      <w:marRight w:val="0"/>
      <w:marTop w:val="0"/>
      <w:marBottom w:val="0"/>
      <w:divBdr>
        <w:top w:val="none" w:sz="0" w:space="0" w:color="auto"/>
        <w:left w:val="none" w:sz="0" w:space="0" w:color="auto"/>
        <w:bottom w:val="none" w:sz="0" w:space="0" w:color="auto"/>
        <w:right w:val="none" w:sz="0" w:space="0" w:color="auto"/>
      </w:divBdr>
    </w:div>
    <w:div w:id="1495024614">
      <w:bodyDiv w:val="1"/>
      <w:marLeft w:val="0"/>
      <w:marRight w:val="0"/>
      <w:marTop w:val="0"/>
      <w:marBottom w:val="0"/>
      <w:divBdr>
        <w:top w:val="none" w:sz="0" w:space="0" w:color="auto"/>
        <w:left w:val="none" w:sz="0" w:space="0" w:color="auto"/>
        <w:bottom w:val="none" w:sz="0" w:space="0" w:color="auto"/>
        <w:right w:val="none" w:sz="0" w:space="0" w:color="auto"/>
      </w:divBdr>
    </w:div>
    <w:div w:id="1502427756">
      <w:bodyDiv w:val="1"/>
      <w:marLeft w:val="0"/>
      <w:marRight w:val="0"/>
      <w:marTop w:val="0"/>
      <w:marBottom w:val="0"/>
      <w:divBdr>
        <w:top w:val="none" w:sz="0" w:space="0" w:color="auto"/>
        <w:left w:val="none" w:sz="0" w:space="0" w:color="auto"/>
        <w:bottom w:val="none" w:sz="0" w:space="0" w:color="auto"/>
        <w:right w:val="none" w:sz="0" w:space="0" w:color="auto"/>
      </w:divBdr>
    </w:div>
    <w:div w:id="1662585378">
      <w:bodyDiv w:val="1"/>
      <w:marLeft w:val="0"/>
      <w:marRight w:val="0"/>
      <w:marTop w:val="0"/>
      <w:marBottom w:val="0"/>
      <w:divBdr>
        <w:top w:val="none" w:sz="0" w:space="0" w:color="auto"/>
        <w:left w:val="none" w:sz="0" w:space="0" w:color="auto"/>
        <w:bottom w:val="none" w:sz="0" w:space="0" w:color="auto"/>
        <w:right w:val="none" w:sz="0" w:space="0" w:color="auto"/>
      </w:divBdr>
    </w:div>
    <w:div w:id="1684503781">
      <w:bodyDiv w:val="1"/>
      <w:marLeft w:val="0"/>
      <w:marRight w:val="0"/>
      <w:marTop w:val="0"/>
      <w:marBottom w:val="0"/>
      <w:divBdr>
        <w:top w:val="none" w:sz="0" w:space="0" w:color="auto"/>
        <w:left w:val="none" w:sz="0" w:space="0" w:color="auto"/>
        <w:bottom w:val="none" w:sz="0" w:space="0" w:color="auto"/>
        <w:right w:val="none" w:sz="0" w:space="0" w:color="auto"/>
      </w:divBdr>
    </w:div>
    <w:div w:id="1690521138">
      <w:bodyDiv w:val="1"/>
      <w:marLeft w:val="0"/>
      <w:marRight w:val="0"/>
      <w:marTop w:val="0"/>
      <w:marBottom w:val="0"/>
      <w:divBdr>
        <w:top w:val="none" w:sz="0" w:space="0" w:color="auto"/>
        <w:left w:val="none" w:sz="0" w:space="0" w:color="auto"/>
        <w:bottom w:val="none" w:sz="0" w:space="0" w:color="auto"/>
        <w:right w:val="none" w:sz="0" w:space="0" w:color="auto"/>
      </w:divBdr>
    </w:div>
    <w:div w:id="1711228596">
      <w:bodyDiv w:val="1"/>
      <w:marLeft w:val="0"/>
      <w:marRight w:val="0"/>
      <w:marTop w:val="0"/>
      <w:marBottom w:val="0"/>
      <w:divBdr>
        <w:top w:val="none" w:sz="0" w:space="0" w:color="auto"/>
        <w:left w:val="none" w:sz="0" w:space="0" w:color="auto"/>
        <w:bottom w:val="none" w:sz="0" w:space="0" w:color="auto"/>
        <w:right w:val="none" w:sz="0" w:space="0" w:color="auto"/>
      </w:divBdr>
    </w:div>
    <w:div w:id="1730810605">
      <w:bodyDiv w:val="1"/>
      <w:marLeft w:val="0"/>
      <w:marRight w:val="0"/>
      <w:marTop w:val="0"/>
      <w:marBottom w:val="0"/>
      <w:divBdr>
        <w:top w:val="none" w:sz="0" w:space="0" w:color="auto"/>
        <w:left w:val="none" w:sz="0" w:space="0" w:color="auto"/>
        <w:bottom w:val="none" w:sz="0" w:space="0" w:color="auto"/>
        <w:right w:val="none" w:sz="0" w:space="0" w:color="auto"/>
      </w:divBdr>
    </w:div>
    <w:div w:id="1740714005">
      <w:bodyDiv w:val="1"/>
      <w:marLeft w:val="0"/>
      <w:marRight w:val="0"/>
      <w:marTop w:val="0"/>
      <w:marBottom w:val="0"/>
      <w:divBdr>
        <w:top w:val="none" w:sz="0" w:space="0" w:color="auto"/>
        <w:left w:val="none" w:sz="0" w:space="0" w:color="auto"/>
        <w:bottom w:val="none" w:sz="0" w:space="0" w:color="auto"/>
        <w:right w:val="none" w:sz="0" w:space="0" w:color="auto"/>
      </w:divBdr>
    </w:div>
    <w:div w:id="1758558269">
      <w:bodyDiv w:val="1"/>
      <w:marLeft w:val="0"/>
      <w:marRight w:val="0"/>
      <w:marTop w:val="0"/>
      <w:marBottom w:val="0"/>
      <w:divBdr>
        <w:top w:val="none" w:sz="0" w:space="0" w:color="auto"/>
        <w:left w:val="none" w:sz="0" w:space="0" w:color="auto"/>
        <w:bottom w:val="none" w:sz="0" w:space="0" w:color="auto"/>
        <w:right w:val="none" w:sz="0" w:space="0" w:color="auto"/>
      </w:divBdr>
    </w:div>
    <w:div w:id="1810592178">
      <w:bodyDiv w:val="1"/>
      <w:marLeft w:val="0"/>
      <w:marRight w:val="0"/>
      <w:marTop w:val="0"/>
      <w:marBottom w:val="0"/>
      <w:divBdr>
        <w:top w:val="none" w:sz="0" w:space="0" w:color="auto"/>
        <w:left w:val="none" w:sz="0" w:space="0" w:color="auto"/>
        <w:bottom w:val="none" w:sz="0" w:space="0" w:color="auto"/>
        <w:right w:val="none" w:sz="0" w:space="0" w:color="auto"/>
      </w:divBdr>
    </w:div>
    <w:div w:id="1816216948">
      <w:bodyDiv w:val="1"/>
      <w:marLeft w:val="0"/>
      <w:marRight w:val="0"/>
      <w:marTop w:val="0"/>
      <w:marBottom w:val="0"/>
      <w:divBdr>
        <w:top w:val="none" w:sz="0" w:space="0" w:color="auto"/>
        <w:left w:val="none" w:sz="0" w:space="0" w:color="auto"/>
        <w:bottom w:val="none" w:sz="0" w:space="0" w:color="auto"/>
        <w:right w:val="none" w:sz="0" w:space="0" w:color="auto"/>
      </w:divBdr>
    </w:div>
    <w:div w:id="1818644793">
      <w:bodyDiv w:val="1"/>
      <w:marLeft w:val="0"/>
      <w:marRight w:val="0"/>
      <w:marTop w:val="0"/>
      <w:marBottom w:val="0"/>
      <w:divBdr>
        <w:top w:val="none" w:sz="0" w:space="0" w:color="auto"/>
        <w:left w:val="none" w:sz="0" w:space="0" w:color="auto"/>
        <w:bottom w:val="none" w:sz="0" w:space="0" w:color="auto"/>
        <w:right w:val="none" w:sz="0" w:space="0" w:color="auto"/>
      </w:divBdr>
    </w:div>
    <w:div w:id="1829705603">
      <w:bodyDiv w:val="1"/>
      <w:marLeft w:val="0"/>
      <w:marRight w:val="0"/>
      <w:marTop w:val="0"/>
      <w:marBottom w:val="0"/>
      <w:divBdr>
        <w:top w:val="none" w:sz="0" w:space="0" w:color="auto"/>
        <w:left w:val="none" w:sz="0" w:space="0" w:color="auto"/>
        <w:bottom w:val="none" w:sz="0" w:space="0" w:color="auto"/>
        <w:right w:val="none" w:sz="0" w:space="0" w:color="auto"/>
      </w:divBdr>
    </w:div>
    <w:div w:id="1834056168">
      <w:bodyDiv w:val="1"/>
      <w:marLeft w:val="0"/>
      <w:marRight w:val="0"/>
      <w:marTop w:val="0"/>
      <w:marBottom w:val="0"/>
      <w:divBdr>
        <w:top w:val="none" w:sz="0" w:space="0" w:color="auto"/>
        <w:left w:val="none" w:sz="0" w:space="0" w:color="auto"/>
        <w:bottom w:val="none" w:sz="0" w:space="0" w:color="auto"/>
        <w:right w:val="none" w:sz="0" w:space="0" w:color="auto"/>
      </w:divBdr>
    </w:div>
    <w:div w:id="1905555477">
      <w:bodyDiv w:val="1"/>
      <w:marLeft w:val="0"/>
      <w:marRight w:val="0"/>
      <w:marTop w:val="0"/>
      <w:marBottom w:val="0"/>
      <w:divBdr>
        <w:top w:val="none" w:sz="0" w:space="0" w:color="auto"/>
        <w:left w:val="none" w:sz="0" w:space="0" w:color="auto"/>
        <w:bottom w:val="none" w:sz="0" w:space="0" w:color="auto"/>
        <w:right w:val="none" w:sz="0" w:space="0" w:color="auto"/>
      </w:divBdr>
    </w:div>
    <w:div w:id="1937442551">
      <w:bodyDiv w:val="1"/>
      <w:marLeft w:val="0"/>
      <w:marRight w:val="0"/>
      <w:marTop w:val="0"/>
      <w:marBottom w:val="0"/>
      <w:divBdr>
        <w:top w:val="none" w:sz="0" w:space="0" w:color="auto"/>
        <w:left w:val="none" w:sz="0" w:space="0" w:color="auto"/>
        <w:bottom w:val="none" w:sz="0" w:space="0" w:color="auto"/>
        <w:right w:val="none" w:sz="0" w:space="0" w:color="auto"/>
      </w:divBdr>
    </w:div>
    <w:div w:id="2009550752">
      <w:bodyDiv w:val="1"/>
      <w:marLeft w:val="0"/>
      <w:marRight w:val="0"/>
      <w:marTop w:val="0"/>
      <w:marBottom w:val="0"/>
      <w:divBdr>
        <w:top w:val="none" w:sz="0" w:space="0" w:color="auto"/>
        <w:left w:val="none" w:sz="0" w:space="0" w:color="auto"/>
        <w:bottom w:val="none" w:sz="0" w:space="0" w:color="auto"/>
        <w:right w:val="none" w:sz="0" w:space="0" w:color="auto"/>
      </w:divBdr>
    </w:div>
    <w:div w:id="2031762492">
      <w:bodyDiv w:val="1"/>
      <w:marLeft w:val="0"/>
      <w:marRight w:val="0"/>
      <w:marTop w:val="0"/>
      <w:marBottom w:val="0"/>
      <w:divBdr>
        <w:top w:val="none" w:sz="0" w:space="0" w:color="auto"/>
        <w:left w:val="none" w:sz="0" w:space="0" w:color="auto"/>
        <w:bottom w:val="none" w:sz="0" w:space="0" w:color="auto"/>
        <w:right w:val="none" w:sz="0" w:space="0" w:color="auto"/>
      </w:divBdr>
    </w:div>
    <w:div w:id="2036690308">
      <w:bodyDiv w:val="1"/>
      <w:marLeft w:val="0"/>
      <w:marRight w:val="0"/>
      <w:marTop w:val="0"/>
      <w:marBottom w:val="0"/>
      <w:divBdr>
        <w:top w:val="none" w:sz="0" w:space="0" w:color="auto"/>
        <w:left w:val="none" w:sz="0" w:space="0" w:color="auto"/>
        <w:bottom w:val="none" w:sz="0" w:space="0" w:color="auto"/>
        <w:right w:val="none" w:sz="0" w:space="0" w:color="auto"/>
      </w:divBdr>
    </w:div>
    <w:div w:id="2053572325">
      <w:bodyDiv w:val="1"/>
      <w:marLeft w:val="0"/>
      <w:marRight w:val="0"/>
      <w:marTop w:val="0"/>
      <w:marBottom w:val="0"/>
      <w:divBdr>
        <w:top w:val="none" w:sz="0" w:space="0" w:color="auto"/>
        <w:left w:val="none" w:sz="0" w:space="0" w:color="auto"/>
        <w:bottom w:val="none" w:sz="0" w:space="0" w:color="auto"/>
        <w:right w:val="none" w:sz="0" w:space="0" w:color="auto"/>
      </w:divBdr>
    </w:div>
    <w:div w:id="2054306739">
      <w:bodyDiv w:val="1"/>
      <w:marLeft w:val="0"/>
      <w:marRight w:val="0"/>
      <w:marTop w:val="0"/>
      <w:marBottom w:val="0"/>
      <w:divBdr>
        <w:top w:val="none" w:sz="0" w:space="0" w:color="auto"/>
        <w:left w:val="none" w:sz="0" w:space="0" w:color="auto"/>
        <w:bottom w:val="none" w:sz="0" w:space="0" w:color="auto"/>
        <w:right w:val="none" w:sz="0" w:space="0" w:color="auto"/>
      </w:divBdr>
      <w:divsChild>
        <w:div w:id="118051215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8913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128588">
          <w:blockQuote w:val="1"/>
          <w:marLeft w:val="720"/>
          <w:marRight w:val="720"/>
          <w:marTop w:val="100"/>
          <w:marBottom w:val="100"/>
          <w:divBdr>
            <w:top w:val="none" w:sz="0" w:space="0" w:color="auto"/>
            <w:left w:val="none" w:sz="0" w:space="0" w:color="auto"/>
            <w:bottom w:val="none" w:sz="0" w:space="0" w:color="auto"/>
            <w:right w:val="none" w:sz="0" w:space="0" w:color="auto"/>
          </w:divBdr>
        </w:div>
        <w:div w:id="545217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721904">
          <w:blockQuote w:val="1"/>
          <w:marLeft w:val="720"/>
          <w:marRight w:val="720"/>
          <w:marTop w:val="100"/>
          <w:marBottom w:val="100"/>
          <w:divBdr>
            <w:top w:val="none" w:sz="0" w:space="0" w:color="auto"/>
            <w:left w:val="none" w:sz="0" w:space="0" w:color="auto"/>
            <w:bottom w:val="none" w:sz="0" w:space="0" w:color="auto"/>
            <w:right w:val="none" w:sz="0" w:space="0" w:color="auto"/>
          </w:divBdr>
        </w:div>
        <w:div w:id="6322536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529892">
          <w:blockQuote w:val="1"/>
          <w:marLeft w:val="720"/>
          <w:marRight w:val="720"/>
          <w:marTop w:val="100"/>
          <w:marBottom w:val="100"/>
          <w:divBdr>
            <w:top w:val="none" w:sz="0" w:space="0" w:color="auto"/>
            <w:left w:val="none" w:sz="0" w:space="0" w:color="auto"/>
            <w:bottom w:val="none" w:sz="0" w:space="0" w:color="auto"/>
            <w:right w:val="none" w:sz="0" w:space="0" w:color="auto"/>
          </w:divBdr>
        </w:div>
        <w:div w:id="462583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2634970">
      <w:bodyDiv w:val="1"/>
      <w:marLeft w:val="0"/>
      <w:marRight w:val="0"/>
      <w:marTop w:val="0"/>
      <w:marBottom w:val="0"/>
      <w:divBdr>
        <w:top w:val="none" w:sz="0" w:space="0" w:color="auto"/>
        <w:left w:val="none" w:sz="0" w:space="0" w:color="auto"/>
        <w:bottom w:val="none" w:sz="0" w:space="0" w:color="auto"/>
        <w:right w:val="none" w:sz="0" w:space="0" w:color="auto"/>
      </w:divBdr>
    </w:div>
    <w:div w:id="2077583458">
      <w:bodyDiv w:val="1"/>
      <w:marLeft w:val="0"/>
      <w:marRight w:val="0"/>
      <w:marTop w:val="0"/>
      <w:marBottom w:val="0"/>
      <w:divBdr>
        <w:top w:val="none" w:sz="0" w:space="0" w:color="auto"/>
        <w:left w:val="none" w:sz="0" w:space="0" w:color="auto"/>
        <w:bottom w:val="none" w:sz="0" w:space="0" w:color="auto"/>
        <w:right w:val="none" w:sz="0" w:space="0" w:color="auto"/>
      </w:divBdr>
    </w:div>
    <w:div w:id="2095975082">
      <w:bodyDiv w:val="1"/>
      <w:marLeft w:val="0"/>
      <w:marRight w:val="0"/>
      <w:marTop w:val="0"/>
      <w:marBottom w:val="0"/>
      <w:divBdr>
        <w:top w:val="none" w:sz="0" w:space="0" w:color="auto"/>
        <w:left w:val="none" w:sz="0" w:space="0" w:color="auto"/>
        <w:bottom w:val="none" w:sz="0" w:space="0" w:color="auto"/>
        <w:right w:val="none" w:sz="0" w:space="0" w:color="auto"/>
      </w:divBdr>
    </w:div>
    <w:div w:id="2143767336">
      <w:bodyDiv w:val="1"/>
      <w:marLeft w:val="0"/>
      <w:marRight w:val="0"/>
      <w:marTop w:val="0"/>
      <w:marBottom w:val="0"/>
      <w:divBdr>
        <w:top w:val="none" w:sz="0" w:space="0" w:color="auto"/>
        <w:left w:val="none" w:sz="0" w:space="0" w:color="auto"/>
        <w:bottom w:val="none" w:sz="0" w:space="0" w:color="auto"/>
        <w:right w:val="none" w:sz="0" w:space="0" w:color="auto"/>
      </w:divBdr>
    </w:div>
    <w:div w:id="2144998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089FF-2326-4624-ADA7-9D507F15A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6617</Words>
  <Characters>37720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mohi zarib</cp:lastModifiedBy>
  <cp:revision>2</cp:revision>
  <cp:lastPrinted>2026-07-06T11:32:00Z</cp:lastPrinted>
  <dcterms:created xsi:type="dcterms:W3CDTF">2026-07-07T21:30:00Z</dcterms:created>
  <dcterms:modified xsi:type="dcterms:W3CDTF">2026-07-07T21:30:00Z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