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5A252A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F04F83">
        <w:rPr>
          <w:rFonts w:hint="cs"/>
          <w:b/>
          <w:bCs/>
          <w:rtl/>
        </w:rPr>
        <w:t>مها عبد الله الفايز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9850DC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63D6AE" w14:textId="77777777" w:rsidR="00F84432" w:rsidRDefault="00F84432" w:rsidP="00F84432">
            <w:pPr>
              <w:bidi/>
              <w:jc w:val="center"/>
              <w:rPr>
                <w:rtl/>
              </w:rPr>
            </w:pPr>
            <w:r w:rsidRPr="00F84432">
              <w:rPr>
                <w:rtl/>
              </w:rPr>
              <w:t>طويل نسبيًا، وتكرار لكلمة "البنوك والمصارف" (المصارف مرادف للبنوك).</w:t>
            </w:r>
          </w:p>
          <w:p w14:paraId="1F70FCD2" w14:textId="6D00AFC4" w:rsidR="003B07EB" w:rsidRDefault="00F84432" w:rsidP="00F84432">
            <w:pPr>
              <w:bidi/>
              <w:jc w:val="center"/>
            </w:pPr>
            <w:r w:rsidRPr="00F84432">
              <w:rPr>
                <w:rtl/>
              </w:rPr>
              <w:t xml:space="preserve"> </w:t>
            </w:r>
            <w:r w:rsidRPr="00F84432">
              <w:rPr>
                <w:rtl/>
              </w:rPr>
              <w:t>اقتراح</w:t>
            </w:r>
            <w:r w:rsidRPr="00F84432">
              <w:t>:</w:t>
            </w:r>
            <w:r w:rsidRPr="00F84432">
              <w:br/>
            </w:r>
            <w:r w:rsidRPr="00F84432">
              <w:rPr>
                <w:rtl/>
              </w:rPr>
              <w:t>أثر أبعاد مرونة الموارد البشرية على التكيف الاستراتيجي: دراسة تطبيقية على البنوك العاملة في مدينة الرياض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9973F8C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62D459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F4158BE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F64E76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915826" w14:textId="03D62DFB" w:rsidR="00F84432" w:rsidRDefault="00F8443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الدراسات من الاقدم للاحدث في كل محور</w:t>
            </w:r>
          </w:p>
          <w:p w14:paraId="5E883E3F" w14:textId="3C2CCBC0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43C17D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7ED9B7" w14:textId="13B883D0" w:rsidR="00F84432" w:rsidRPr="00F84432" w:rsidRDefault="00F84432" w:rsidP="00F84432">
            <w:pPr>
              <w:bidi/>
              <w:jc w:val="center"/>
            </w:pPr>
            <w:r w:rsidRPr="00F84432">
              <w:rPr>
                <w:rtl/>
              </w:rPr>
              <w:t>دعم النظرية البنائية بنظرية المرونة الاستراتيجية</w:t>
            </w:r>
            <w:r w:rsidRPr="00F84432">
              <w:t xml:space="preserve"> </w:t>
            </w:r>
            <w:r w:rsidRPr="00F84432">
              <w:rPr>
                <w:rtl/>
              </w:rPr>
              <w:t>لتغطية الجانب التخطيطي</w:t>
            </w:r>
            <w:r w:rsidRPr="00F84432">
              <w:t>.</w:t>
            </w:r>
          </w:p>
          <w:p w14:paraId="6FA3A33B" w14:textId="698BEFCC" w:rsidR="003B07EB" w:rsidRDefault="003B07EB" w:rsidP="00F84432">
            <w:pPr>
              <w:bidi/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5A998A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509A2A" w:rsidR="003B07EB" w:rsidRDefault="00F84432" w:rsidP="00F84432">
            <w:pPr>
              <w:bidi/>
            </w:pPr>
            <w:r w:rsidRPr="00F84432">
              <w:rPr>
                <w:rtl/>
              </w:rPr>
              <w:t>لم يحدد: نوع المنهج (وصفي؟ تحليلي؟ مسببي؟)، مجتمع الدراسة، عينتها، حجمها، طريقة اختيارها</w:t>
            </w:r>
            <w:r w:rsidRPr="00F84432">
              <w:t>.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3A0D80" w:rsidR="003B07EB" w:rsidRDefault="00DA1900" w:rsidP="00DA1900">
            <w:pPr>
              <w:bidi/>
            </w:pPr>
            <w:r w:rsidRPr="00DA1900">
              <w:t xml:space="preserve">- </w:t>
            </w:r>
            <w:r w:rsidRPr="00DA1900">
              <w:rPr>
                <w:rtl/>
              </w:rPr>
              <w:t>محاور الاستبانة وعدد الفقرات غير محددة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374F4C" w14:textId="77777777" w:rsidR="00F84432" w:rsidRPr="008D74D3" w:rsidRDefault="00F84432" w:rsidP="00F844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844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E9E91B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A08A1F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02C43"/>
    <w:multiLevelType w:val="multilevel"/>
    <w:tmpl w:val="A5EC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076F6E"/>
    <w:multiLevelType w:val="multilevel"/>
    <w:tmpl w:val="2B50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6542F"/>
    <w:rsid w:val="00F8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84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4432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F8443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2026-04-07T12:49:00Z</dcterms:created>
  <dcterms:modified xsi:type="dcterms:W3CDTF">2026-04-07T23:24:00Z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