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4AA0CBA" w:rsidR="009125CE" w:rsidRPr="00824C65" w:rsidRDefault="00D62890" w:rsidP="008308A3">
      <w:pPr>
        <w:spacing w:line="240" w:lineRule="auto"/>
        <w:rPr>
          <w:rFonts w:asciiTheme="majorBidi" w:hAnsiTheme="majorBidi" w:cstheme="majorBidi"/>
          <w:b/>
          <w:bCs/>
          <w:sz w:val="28"/>
          <w:szCs w:val="28"/>
          <w:lang w:bidi="ar-EG"/>
        </w:rPr>
      </w:pPr>
      <w:r w:rsidRPr="00824C65">
        <w:rPr>
          <w:rFonts w:asciiTheme="majorBidi" w:hAnsiTheme="majorBidi" w:cstheme="majorBidi"/>
          <w:b/>
          <w:bCs/>
          <w:sz w:val="28"/>
          <w:szCs w:val="28"/>
          <w:lang w:bidi="ar-EG"/>
        </w:rPr>
        <w:t>Midocean University</w:t>
      </w:r>
    </w:p>
    <w:p w14:paraId="1E957002" w14:textId="755EFA32" w:rsidR="00F546CE" w:rsidRPr="00824C65" w:rsidRDefault="009125CE" w:rsidP="008308A3">
      <w:pPr>
        <w:spacing w:line="240" w:lineRule="auto"/>
        <w:rPr>
          <w:rFonts w:asciiTheme="majorBidi" w:hAnsiTheme="majorBidi" w:cstheme="majorBidi"/>
          <w:b/>
          <w:bCs/>
          <w:sz w:val="28"/>
          <w:szCs w:val="28"/>
          <w:rtl/>
          <w:lang w:bidi="ar-EG"/>
        </w:rPr>
      </w:pPr>
      <w:r w:rsidRPr="00824C65">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24C65">
        <w:rPr>
          <w:rFonts w:asciiTheme="majorBidi" w:hAnsiTheme="majorBidi" w:cstheme="majorBidi"/>
          <w:b/>
          <w:bCs/>
          <w:sz w:val="28"/>
          <w:szCs w:val="28"/>
          <w:lang w:bidi="ar-EG"/>
        </w:rPr>
        <w:t xml:space="preserve">    </w:t>
      </w:r>
      <w:r w:rsidR="00D62890" w:rsidRPr="00824C65">
        <w:rPr>
          <w:rFonts w:asciiTheme="majorBidi" w:hAnsiTheme="majorBidi" w:cstheme="majorBidi"/>
          <w:b/>
          <w:bCs/>
          <w:sz w:val="28"/>
          <w:szCs w:val="28"/>
          <w:lang w:bidi="ar-EG"/>
        </w:rPr>
        <w:t>Management College</w:t>
      </w:r>
      <w:r w:rsidRPr="00824C65">
        <w:rPr>
          <w:rFonts w:asciiTheme="majorBidi" w:hAnsiTheme="majorBidi" w:cstheme="majorBidi"/>
          <w:b/>
          <w:bCs/>
          <w:sz w:val="28"/>
          <w:szCs w:val="28"/>
          <w:rtl/>
          <w:lang w:bidi="ar-EG"/>
        </w:rPr>
        <w:t xml:space="preserve"> </w:t>
      </w:r>
    </w:p>
    <w:p w14:paraId="0217C513" w14:textId="7E924DFC" w:rsidR="009125CE" w:rsidRPr="00824C65" w:rsidRDefault="00D62890" w:rsidP="008308A3">
      <w:pPr>
        <w:tabs>
          <w:tab w:val="left" w:pos="849"/>
        </w:tabs>
        <w:spacing w:line="240" w:lineRule="auto"/>
        <w:rPr>
          <w:rFonts w:asciiTheme="majorBidi" w:hAnsiTheme="majorBidi" w:cstheme="majorBidi"/>
          <w:sz w:val="28"/>
          <w:szCs w:val="28"/>
          <w:rtl/>
          <w:lang w:bidi="ar-EG"/>
        </w:rPr>
      </w:pPr>
      <w:r w:rsidRPr="00824C65">
        <w:rPr>
          <w:rFonts w:asciiTheme="majorBidi" w:hAnsiTheme="majorBidi" w:cstheme="majorBidi"/>
          <w:b/>
          <w:bCs/>
          <w:sz w:val="28"/>
          <w:szCs w:val="28"/>
          <w:lang w:bidi="ar-EG"/>
        </w:rPr>
        <w:t>Department of Project Management</w:t>
      </w:r>
      <w:r w:rsidRPr="00824C65">
        <w:rPr>
          <w:rFonts w:asciiTheme="majorBidi" w:hAnsiTheme="majorBidi" w:cstheme="majorBidi"/>
          <w:b/>
          <w:bCs/>
          <w:sz w:val="28"/>
          <w:szCs w:val="28"/>
          <w:rtl/>
          <w:lang w:bidi="ar-EG"/>
        </w:rPr>
        <w:tab/>
      </w:r>
      <w:r w:rsidRPr="00824C65">
        <w:rPr>
          <w:rFonts w:asciiTheme="majorBidi" w:hAnsiTheme="majorBidi" w:cstheme="majorBidi"/>
          <w:b/>
          <w:bCs/>
          <w:sz w:val="28"/>
          <w:szCs w:val="28"/>
          <w:rtl/>
          <w:lang w:bidi="ar-EG"/>
        </w:rPr>
        <w:tab/>
      </w:r>
      <w:r w:rsidRPr="00824C65">
        <w:rPr>
          <w:rFonts w:asciiTheme="majorBidi" w:hAnsiTheme="majorBidi" w:cstheme="majorBidi"/>
          <w:b/>
          <w:bCs/>
          <w:sz w:val="28"/>
          <w:szCs w:val="28"/>
          <w:rtl/>
          <w:lang w:bidi="ar-EG"/>
        </w:rPr>
        <w:tab/>
      </w:r>
      <w:r w:rsidRPr="00824C65">
        <w:rPr>
          <w:rFonts w:asciiTheme="majorBidi" w:hAnsiTheme="majorBidi" w:cstheme="majorBidi"/>
          <w:b/>
          <w:bCs/>
          <w:sz w:val="28"/>
          <w:szCs w:val="28"/>
          <w:rtl/>
          <w:lang w:bidi="ar-EG"/>
        </w:rPr>
        <w:tab/>
      </w:r>
    </w:p>
    <w:p w14:paraId="11A91486" w14:textId="77777777" w:rsidR="009125CE" w:rsidRPr="00824C65" w:rsidRDefault="009125CE" w:rsidP="008308A3">
      <w:pPr>
        <w:spacing w:line="240" w:lineRule="auto"/>
        <w:rPr>
          <w:rFonts w:asciiTheme="majorBidi" w:hAnsiTheme="majorBidi" w:cstheme="majorBidi"/>
          <w:sz w:val="28"/>
          <w:szCs w:val="28"/>
          <w:rtl/>
          <w:lang w:bidi="ar-EG"/>
        </w:rPr>
      </w:pPr>
    </w:p>
    <w:p w14:paraId="3A7BF367" w14:textId="77777777" w:rsidR="009125CE" w:rsidRPr="00824C65" w:rsidRDefault="009125CE" w:rsidP="008308A3">
      <w:pPr>
        <w:spacing w:line="240" w:lineRule="auto"/>
        <w:rPr>
          <w:rFonts w:asciiTheme="majorBidi" w:hAnsiTheme="majorBidi" w:cstheme="majorBidi"/>
          <w:sz w:val="28"/>
          <w:szCs w:val="28"/>
          <w:rtl/>
          <w:lang w:bidi="ar-EG"/>
        </w:rPr>
      </w:pPr>
    </w:p>
    <w:p w14:paraId="5F6542BF" w14:textId="77777777" w:rsidR="009125CE" w:rsidRPr="00824C65" w:rsidRDefault="009125CE" w:rsidP="008308A3">
      <w:pPr>
        <w:spacing w:line="240" w:lineRule="auto"/>
        <w:rPr>
          <w:rFonts w:asciiTheme="majorBidi" w:hAnsiTheme="majorBidi" w:cstheme="majorBidi"/>
          <w:sz w:val="28"/>
          <w:szCs w:val="28"/>
          <w:rtl/>
          <w:lang w:bidi="ar-EG"/>
        </w:rPr>
      </w:pPr>
    </w:p>
    <w:p w14:paraId="08401F45" w14:textId="0BD0932D" w:rsidR="009125CE" w:rsidRPr="00824C65" w:rsidRDefault="00D62890" w:rsidP="008308A3">
      <w:pPr>
        <w:spacing w:line="240" w:lineRule="auto"/>
        <w:jc w:val="center"/>
        <w:rPr>
          <w:rFonts w:asciiTheme="majorBidi" w:hAnsiTheme="majorBidi" w:cstheme="majorBidi"/>
          <w:b/>
          <w:bCs/>
          <w:sz w:val="28"/>
          <w:szCs w:val="28"/>
          <w:rtl/>
          <w:lang w:bidi="ar-EG"/>
        </w:rPr>
      </w:pPr>
      <w:r w:rsidRPr="00824C65">
        <w:rPr>
          <w:rFonts w:asciiTheme="majorBidi" w:hAnsiTheme="majorBidi" w:cstheme="majorBidi"/>
          <w:b/>
          <w:bCs/>
          <w:sz w:val="28"/>
          <w:szCs w:val="28"/>
          <w:lang w:bidi="ar-EG"/>
        </w:rPr>
        <w:t>Research Title</w:t>
      </w:r>
    </w:p>
    <w:p w14:paraId="15C28831" w14:textId="0109A16D" w:rsidR="009125CE" w:rsidRPr="00824C65" w:rsidRDefault="00234B50" w:rsidP="008308A3">
      <w:pPr>
        <w:spacing w:line="240" w:lineRule="auto"/>
        <w:jc w:val="center"/>
        <w:rPr>
          <w:rFonts w:asciiTheme="majorBidi" w:hAnsiTheme="majorBidi" w:cstheme="majorBidi"/>
          <w:b/>
          <w:bCs/>
          <w:sz w:val="40"/>
          <w:szCs w:val="40"/>
          <w:rtl/>
          <w:lang w:bidi="ar-EG"/>
        </w:rPr>
      </w:pPr>
      <w:r w:rsidRPr="00824C65">
        <w:rPr>
          <w:rFonts w:asciiTheme="majorBidi" w:hAnsiTheme="majorBidi" w:cstheme="majorBidi"/>
          <w:b/>
          <w:bCs/>
          <w:sz w:val="40"/>
          <w:szCs w:val="40"/>
          <w:lang w:bidi="ar-EG"/>
        </w:rPr>
        <w:t>Impact of Risk Management Techniques on</w:t>
      </w:r>
      <w:r w:rsidR="00A32153" w:rsidRPr="00824C65">
        <w:rPr>
          <w:rFonts w:asciiTheme="majorBidi" w:hAnsiTheme="majorBidi" w:cstheme="majorBidi"/>
          <w:b/>
          <w:bCs/>
          <w:sz w:val="40"/>
          <w:szCs w:val="40"/>
          <w:lang w:bidi="ar-EG"/>
        </w:rPr>
        <w:t xml:space="preserve"> the</w:t>
      </w:r>
      <w:r w:rsidRPr="00824C65">
        <w:rPr>
          <w:rFonts w:asciiTheme="majorBidi" w:hAnsiTheme="majorBidi" w:cstheme="majorBidi"/>
          <w:b/>
          <w:bCs/>
          <w:sz w:val="40"/>
          <w:szCs w:val="40"/>
          <w:lang w:bidi="ar-EG"/>
        </w:rPr>
        <w:t xml:space="preserve"> Financial </w:t>
      </w:r>
      <w:r w:rsidR="00A32153" w:rsidRPr="00824C65">
        <w:rPr>
          <w:rFonts w:asciiTheme="majorBidi" w:hAnsiTheme="majorBidi" w:cstheme="majorBidi"/>
          <w:b/>
          <w:bCs/>
          <w:sz w:val="40"/>
          <w:szCs w:val="40"/>
          <w:lang w:bidi="ar-EG"/>
        </w:rPr>
        <w:t xml:space="preserve">aspects during Petrochemical </w:t>
      </w:r>
      <w:r w:rsidRPr="00824C65">
        <w:rPr>
          <w:rFonts w:asciiTheme="majorBidi" w:hAnsiTheme="majorBidi" w:cstheme="majorBidi"/>
          <w:b/>
          <w:bCs/>
          <w:sz w:val="40"/>
          <w:szCs w:val="40"/>
          <w:lang w:bidi="ar-EG"/>
        </w:rPr>
        <w:t>Project P</w:t>
      </w:r>
      <w:r w:rsidR="00A32153" w:rsidRPr="00824C65">
        <w:rPr>
          <w:rFonts w:asciiTheme="majorBidi" w:hAnsiTheme="majorBidi" w:cstheme="majorBidi"/>
          <w:b/>
          <w:bCs/>
          <w:sz w:val="40"/>
          <w:szCs w:val="40"/>
          <w:lang w:bidi="ar-EG"/>
        </w:rPr>
        <w:t>lanning</w:t>
      </w:r>
    </w:p>
    <w:p w14:paraId="1AA4343F" w14:textId="77777777" w:rsidR="009125CE" w:rsidRPr="00824C65" w:rsidRDefault="009125CE" w:rsidP="008308A3">
      <w:pPr>
        <w:spacing w:line="240" w:lineRule="auto"/>
        <w:jc w:val="center"/>
        <w:rPr>
          <w:rFonts w:asciiTheme="majorBidi" w:hAnsiTheme="majorBidi" w:cstheme="majorBidi"/>
          <w:sz w:val="28"/>
          <w:szCs w:val="28"/>
          <w:rtl/>
          <w:lang w:bidi="ar-EG"/>
        </w:rPr>
      </w:pPr>
    </w:p>
    <w:p w14:paraId="3024630C" w14:textId="77777777" w:rsidR="009125CE" w:rsidRPr="00824C65" w:rsidRDefault="009125CE" w:rsidP="008308A3">
      <w:pPr>
        <w:spacing w:line="240" w:lineRule="auto"/>
        <w:jc w:val="center"/>
        <w:rPr>
          <w:rFonts w:asciiTheme="majorBidi" w:hAnsiTheme="majorBidi" w:cstheme="majorBidi"/>
          <w:sz w:val="28"/>
          <w:szCs w:val="28"/>
          <w:rtl/>
          <w:lang w:bidi="ar-EG"/>
        </w:rPr>
      </w:pPr>
    </w:p>
    <w:p w14:paraId="0EB57E30" w14:textId="77777777" w:rsidR="009125CE" w:rsidRPr="00824C65" w:rsidRDefault="009125CE" w:rsidP="008308A3">
      <w:pPr>
        <w:spacing w:line="240" w:lineRule="auto"/>
        <w:rPr>
          <w:rFonts w:asciiTheme="majorBidi" w:hAnsiTheme="majorBidi" w:cstheme="majorBidi"/>
          <w:b/>
          <w:bCs/>
          <w:sz w:val="28"/>
          <w:szCs w:val="28"/>
          <w:rtl/>
          <w:lang w:bidi="ar-EG"/>
        </w:rPr>
      </w:pPr>
    </w:p>
    <w:p w14:paraId="76AA45C9" w14:textId="395E505A" w:rsidR="009125CE" w:rsidRPr="00824C65" w:rsidRDefault="00D62890" w:rsidP="008308A3">
      <w:pPr>
        <w:spacing w:line="240" w:lineRule="auto"/>
        <w:jc w:val="center"/>
        <w:rPr>
          <w:rFonts w:asciiTheme="majorBidi" w:hAnsiTheme="majorBidi" w:cstheme="majorBidi"/>
          <w:b/>
          <w:bCs/>
          <w:sz w:val="28"/>
          <w:szCs w:val="28"/>
          <w:lang w:bidi="ar-EG"/>
        </w:rPr>
      </w:pPr>
      <w:r w:rsidRPr="00824C65">
        <w:rPr>
          <w:rFonts w:asciiTheme="majorBidi" w:hAnsiTheme="majorBidi" w:cstheme="majorBidi"/>
          <w:b/>
          <w:bCs/>
          <w:sz w:val="28"/>
          <w:szCs w:val="28"/>
          <w:lang w:bidi="ar-EG"/>
        </w:rPr>
        <w:t>Student</w:t>
      </w:r>
    </w:p>
    <w:p w14:paraId="3D3CBDF8" w14:textId="486E2F17" w:rsidR="009125CE" w:rsidRPr="00824C65" w:rsidRDefault="00D62890" w:rsidP="008308A3">
      <w:pPr>
        <w:spacing w:line="240" w:lineRule="auto"/>
        <w:jc w:val="center"/>
        <w:rPr>
          <w:rFonts w:asciiTheme="majorBidi" w:hAnsiTheme="majorBidi" w:cstheme="majorBidi"/>
          <w:b/>
          <w:bCs/>
          <w:sz w:val="28"/>
          <w:szCs w:val="28"/>
          <w:lang w:bidi="ar-EG"/>
        </w:rPr>
      </w:pPr>
      <w:r w:rsidRPr="00824C65">
        <w:rPr>
          <w:rFonts w:asciiTheme="majorBidi" w:hAnsiTheme="majorBidi" w:cstheme="majorBidi"/>
          <w:b/>
          <w:bCs/>
          <w:sz w:val="28"/>
          <w:szCs w:val="28"/>
          <w:lang w:bidi="ar-EG"/>
        </w:rPr>
        <w:t>Z</w:t>
      </w:r>
      <w:r w:rsidR="000645FF">
        <w:rPr>
          <w:rFonts w:asciiTheme="majorBidi" w:hAnsiTheme="majorBidi" w:cstheme="majorBidi"/>
          <w:b/>
          <w:bCs/>
          <w:sz w:val="28"/>
          <w:szCs w:val="28"/>
          <w:lang w:bidi="ar-EG"/>
        </w:rPr>
        <w:t>iya</w:t>
      </w:r>
      <w:r w:rsidRPr="00824C65">
        <w:rPr>
          <w:rFonts w:asciiTheme="majorBidi" w:hAnsiTheme="majorBidi" w:cstheme="majorBidi"/>
          <w:b/>
          <w:bCs/>
          <w:sz w:val="28"/>
          <w:szCs w:val="28"/>
          <w:lang w:bidi="ar-EG"/>
        </w:rPr>
        <w:t>d Salem Awad Al-harbi</w:t>
      </w:r>
    </w:p>
    <w:p w14:paraId="04FB80B3" w14:textId="3AFF8467" w:rsidR="00D62890" w:rsidRPr="00824C65" w:rsidRDefault="008B55B3" w:rsidP="008308A3">
      <w:pPr>
        <w:spacing w:line="240" w:lineRule="auto"/>
        <w:jc w:val="center"/>
        <w:rPr>
          <w:rFonts w:asciiTheme="majorBidi" w:hAnsiTheme="majorBidi" w:cstheme="majorBidi"/>
          <w:b/>
          <w:bCs/>
          <w:sz w:val="28"/>
          <w:szCs w:val="28"/>
          <w:lang w:val="en-GB" w:bidi="ar-EG"/>
        </w:rPr>
      </w:pPr>
      <w:r w:rsidRPr="00824C65">
        <w:rPr>
          <w:rFonts w:asciiTheme="majorBidi" w:hAnsiTheme="majorBidi" w:cstheme="majorBidi"/>
          <w:b/>
          <w:bCs/>
          <w:sz w:val="28"/>
          <w:szCs w:val="28"/>
          <w:lang w:val="en-GB" w:bidi="ar-EG"/>
        </w:rPr>
        <w:t>ID</w:t>
      </w:r>
      <w:r w:rsidR="00D62890" w:rsidRPr="00824C65">
        <w:rPr>
          <w:rFonts w:asciiTheme="majorBidi" w:hAnsiTheme="majorBidi" w:cstheme="majorBidi"/>
          <w:b/>
          <w:bCs/>
          <w:sz w:val="28"/>
          <w:szCs w:val="28"/>
          <w:lang w:val="en-GB" w:bidi="ar-EG"/>
        </w:rPr>
        <w:t>:233001764</w:t>
      </w:r>
    </w:p>
    <w:p w14:paraId="58D6152F" w14:textId="77777777" w:rsidR="009125CE" w:rsidRPr="00824C65" w:rsidRDefault="009125CE" w:rsidP="008B55B3">
      <w:pPr>
        <w:spacing w:line="240" w:lineRule="auto"/>
        <w:rPr>
          <w:rFonts w:asciiTheme="majorBidi" w:hAnsiTheme="majorBidi" w:cstheme="majorBidi"/>
          <w:b/>
          <w:bCs/>
          <w:sz w:val="28"/>
          <w:szCs w:val="28"/>
          <w:rtl/>
          <w:lang w:bidi="ar-EG"/>
        </w:rPr>
      </w:pPr>
    </w:p>
    <w:p w14:paraId="5F4EE2DE" w14:textId="00A4D8D2" w:rsidR="009125CE" w:rsidRPr="00824C65" w:rsidRDefault="00D62890" w:rsidP="008308A3">
      <w:pPr>
        <w:spacing w:line="240" w:lineRule="auto"/>
        <w:jc w:val="center"/>
        <w:rPr>
          <w:rFonts w:asciiTheme="majorBidi" w:hAnsiTheme="majorBidi" w:cstheme="majorBidi"/>
          <w:b/>
          <w:bCs/>
          <w:sz w:val="28"/>
          <w:szCs w:val="28"/>
          <w:rtl/>
          <w:lang w:bidi="ar-EG"/>
        </w:rPr>
      </w:pPr>
      <w:r w:rsidRPr="00824C65">
        <w:rPr>
          <w:rFonts w:asciiTheme="majorBidi" w:hAnsiTheme="majorBidi" w:cstheme="majorBidi"/>
          <w:b/>
          <w:bCs/>
          <w:sz w:val="28"/>
          <w:szCs w:val="28"/>
          <w:lang w:bidi="ar-EG"/>
        </w:rPr>
        <w:t>Supervision</w:t>
      </w:r>
      <w:r w:rsidR="009125CE" w:rsidRPr="00824C65">
        <w:rPr>
          <w:rFonts w:asciiTheme="majorBidi" w:hAnsiTheme="majorBidi" w:cstheme="majorBidi"/>
          <w:b/>
          <w:bCs/>
          <w:sz w:val="28"/>
          <w:szCs w:val="28"/>
          <w:rtl/>
          <w:lang w:bidi="ar-EG"/>
        </w:rPr>
        <w:t>/</w:t>
      </w:r>
    </w:p>
    <w:p w14:paraId="5A074E21" w14:textId="19686915" w:rsidR="00D848FC" w:rsidRPr="00824C65" w:rsidRDefault="00FE673B" w:rsidP="00D848FC">
      <w:pPr>
        <w:spacing w:line="240" w:lineRule="auto"/>
        <w:jc w:val="center"/>
        <w:rPr>
          <w:rFonts w:asciiTheme="majorBidi" w:hAnsiTheme="majorBidi" w:cstheme="majorBidi"/>
          <w:b/>
          <w:bCs/>
          <w:sz w:val="28"/>
          <w:szCs w:val="28"/>
          <w:rtl/>
          <w:lang w:bidi="ar-EG"/>
        </w:rPr>
      </w:pPr>
      <w:r w:rsidRPr="00824C65">
        <w:rPr>
          <w:rFonts w:asciiTheme="majorBidi" w:hAnsiTheme="majorBidi" w:cstheme="majorBidi"/>
          <w:b/>
          <w:bCs/>
          <w:sz w:val="28"/>
          <w:szCs w:val="28"/>
          <w:lang w:bidi="ar-EG"/>
        </w:rPr>
        <w:t xml:space="preserve">Dr. </w:t>
      </w:r>
      <w:proofErr w:type="spellStart"/>
      <w:r w:rsidRPr="00824C65">
        <w:rPr>
          <w:rFonts w:asciiTheme="majorBidi" w:hAnsiTheme="majorBidi" w:cstheme="majorBidi"/>
          <w:b/>
          <w:bCs/>
          <w:sz w:val="28"/>
          <w:szCs w:val="28"/>
          <w:lang w:bidi="ar-EG"/>
        </w:rPr>
        <w:t>Alfaisal</w:t>
      </w:r>
      <w:proofErr w:type="spellEnd"/>
      <w:r w:rsidR="008B55B3" w:rsidRPr="00824C65">
        <w:rPr>
          <w:rFonts w:asciiTheme="majorBidi" w:hAnsiTheme="majorBidi" w:cstheme="majorBidi"/>
          <w:b/>
          <w:bCs/>
          <w:sz w:val="28"/>
          <w:szCs w:val="28"/>
          <w:lang w:bidi="ar-EG"/>
        </w:rPr>
        <w:t xml:space="preserve"> </w:t>
      </w:r>
      <w:proofErr w:type="spellStart"/>
      <w:r w:rsidR="008B55B3" w:rsidRPr="00824C65">
        <w:rPr>
          <w:rFonts w:asciiTheme="majorBidi" w:hAnsiTheme="majorBidi" w:cstheme="majorBidi"/>
          <w:b/>
          <w:bCs/>
          <w:sz w:val="28"/>
          <w:szCs w:val="28"/>
          <w:lang w:bidi="ar-EG"/>
        </w:rPr>
        <w:t>Abdelhameed</w:t>
      </w:r>
      <w:proofErr w:type="spellEnd"/>
      <w:r w:rsidR="008B55B3" w:rsidRPr="00824C65">
        <w:rPr>
          <w:rFonts w:asciiTheme="majorBidi" w:hAnsiTheme="majorBidi" w:cstheme="majorBidi"/>
          <w:b/>
          <w:bCs/>
          <w:sz w:val="28"/>
          <w:szCs w:val="28"/>
          <w:lang w:bidi="ar-EG"/>
        </w:rPr>
        <w:t xml:space="preserve"> Mohamed</w:t>
      </w:r>
      <w:r w:rsidR="00D848FC">
        <w:rPr>
          <w:rFonts w:asciiTheme="majorBidi" w:hAnsiTheme="majorBidi" w:cstheme="majorBidi"/>
          <w:b/>
          <w:bCs/>
          <w:sz w:val="28"/>
          <w:szCs w:val="28"/>
          <w:lang w:bidi="ar-EG"/>
        </w:rPr>
        <w:t xml:space="preserve">                                   </w:t>
      </w:r>
      <w:r w:rsidR="00D848FC" w:rsidRPr="00D848FC">
        <w:rPr>
          <w:rFonts w:asciiTheme="majorBidi" w:hAnsiTheme="majorBidi" w:cstheme="majorBidi"/>
          <w:b/>
          <w:bCs/>
          <w:sz w:val="28"/>
          <w:szCs w:val="28"/>
          <w:lang w:bidi="ar-EG"/>
        </w:rPr>
        <w:t xml:space="preserve"> </w:t>
      </w:r>
      <w:r w:rsidR="00D848FC" w:rsidRPr="00824C65">
        <w:rPr>
          <w:rFonts w:asciiTheme="majorBidi" w:hAnsiTheme="majorBidi" w:cstheme="majorBidi"/>
          <w:b/>
          <w:bCs/>
          <w:sz w:val="28"/>
          <w:szCs w:val="28"/>
          <w:lang w:bidi="ar-EG"/>
        </w:rPr>
        <w:t xml:space="preserve">Dr. </w:t>
      </w:r>
      <w:proofErr w:type="spellStart"/>
      <w:r w:rsidR="00D848FC" w:rsidRPr="00824C65">
        <w:rPr>
          <w:rFonts w:asciiTheme="majorBidi" w:hAnsiTheme="majorBidi" w:cstheme="majorBidi"/>
          <w:b/>
          <w:bCs/>
          <w:sz w:val="28"/>
          <w:szCs w:val="28"/>
          <w:lang w:bidi="ar-EG"/>
        </w:rPr>
        <w:t>Fazez</w:t>
      </w:r>
      <w:proofErr w:type="spellEnd"/>
      <w:r w:rsidR="00D848FC" w:rsidRPr="00824C65">
        <w:rPr>
          <w:rFonts w:asciiTheme="majorBidi" w:hAnsiTheme="majorBidi" w:cstheme="majorBidi"/>
          <w:b/>
          <w:bCs/>
          <w:sz w:val="28"/>
          <w:szCs w:val="28"/>
          <w:lang w:bidi="ar-EG"/>
        </w:rPr>
        <w:t xml:space="preserve"> Ali </w:t>
      </w:r>
      <w:proofErr w:type="spellStart"/>
      <w:r w:rsidR="00D848FC" w:rsidRPr="00824C65">
        <w:rPr>
          <w:rFonts w:asciiTheme="majorBidi" w:hAnsiTheme="majorBidi" w:cstheme="majorBidi"/>
          <w:b/>
          <w:bCs/>
          <w:sz w:val="28"/>
          <w:szCs w:val="28"/>
          <w:lang w:bidi="ar-EG"/>
        </w:rPr>
        <w:t>Jrad</w:t>
      </w:r>
      <w:proofErr w:type="spellEnd"/>
    </w:p>
    <w:p w14:paraId="4A3076BE" w14:textId="654D262C" w:rsidR="008B55B3" w:rsidRPr="00824C65" w:rsidRDefault="008B55B3" w:rsidP="008B55B3">
      <w:pPr>
        <w:spacing w:line="240" w:lineRule="auto"/>
        <w:jc w:val="center"/>
        <w:rPr>
          <w:rFonts w:asciiTheme="majorBidi" w:hAnsiTheme="majorBidi" w:cstheme="majorBidi"/>
          <w:b/>
          <w:bCs/>
          <w:sz w:val="28"/>
          <w:szCs w:val="28"/>
          <w:lang w:bidi="ar-EG"/>
        </w:rPr>
      </w:pPr>
    </w:p>
    <w:p w14:paraId="22738CC6" w14:textId="77777777" w:rsidR="009125CE" w:rsidRPr="00824C65" w:rsidRDefault="009125CE" w:rsidP="008B55B3">
      <w:pPr>
        <w:spacing w:line="240" w:lineRule="auto"/>
        <w:rPr>
          <w:rFonts w:asciiTheme="majorBidi" w:hAnsiTheme="majorBidi" w:cstheme="majorBidi"/>
          <w:b/>
          <w:bCs/>
          <w:sz w:val="28"/>
          <w:szCs w:val="28"/>
          <w:rtl/>
          <w:lang w:bidi="ar-EG"/>
        </w:rPr>
      </w:pPr>
    </w:p>
    <w:p w14:paraId="14480418" w14:textId="57F63E65" w:rsidR="009125CE" w:rsidRPr="00824C65" w:rsidRDefault="00D62890" w:rsidP="008308A3">
      <w:pPr>
        <w:spacing w:line="240" w:lineRule="auto"/>
        <w:jc w:val="center"/>
        <w:rPr>
          <w:rFonts w:asciiTheme="majorBidi" w:hAnsiTheme="majorBidi" w:cstheme="majorBidi"/>
          <w:b/>
          <w:bCs/>
          <w:sz w:val="28"/>
          <w:szCs w:val="28"/>
          <w:rtl/>
          <w:lang w:bidi="ar-EG"/>
        </w:rPr>
      </w:pPr>
      <w:r w:rsidRPr="00824C65">
        <w:rPr>
          <w:rFonts w:asciiTheme="majorBidi" w:hAnsiTheme="majorBidi" w:cstheme="majorBidi"/>
          <w:b/>
          <w:bCs/>
          <w:sz w:val="28"/>
          <w:szCs w:val="28"/>
          <w:lang w:bidi="ar-EG"/>
        </w:rPr>
        <w:t>Year</w:t>
      </w:r>
      <w:r w:rsidR="009125CE" w:rsidRPr="00824C65">
        <w:rPr>
          <w:rFonts w:asciiTheme="majorBidi" w:hAnsiTheme="majorBidi" w:cstheme="majorBidi"/>
          <w:b/>
          <w:bCs/>
          <w:sz w:val="28"/>
          <w:szCs w:val="28"/>
          <w:rtl/>
          <w:lang w:bidi="ar-EG"/>
        </w:rPr>
        <w:t>:</w:t>
      </w:r>
    </w:p>
    <w:p w14:paraId="0ECF42F7" w14:textId="4630A2A3" w:rsidR="009125CE" w:rsidRPr="00824C65" w:rsidRDefault="00CE05C3" w:rsidP="008308A3">
      <w:pPr>
        <w:spacing w:line="240" w:lineRule="auto"/>
        <w:jc w:val="center"/>
        <w:rPr>
          <w:rFonts w:asciiTheme="majorBidi" w:hAnsiTheme="majorBidi" w:cstheme="majorBidi"/>
          <w:b/>
          <w:bCs/>
          <w:sz w:val="28"/>
          <w:szCs w:val="28"/>
          <w:lang w:bidi="ar-EG"/>
        </w:rPr>
      </w:pPr>
      <w:r w:rsidRPr="00824C65">
        <w:rPr>
          <w:rFonts w:asciiTheme="majorBidi" w:hAnsiTheme="majorBidi" w:cstheme="majorBidi"/>
          <w:b/>
          <w:bCs/>
          <w:sz w:val="28"/>
          <w:szCs w:val="28"/>
          <w:rtl/>
          <w:lang w:bidi="ar-EG"/>
        </w:rPr>
        <w:t>2024</w:t>
      </w:r>
    </w:p>
    <w:p w14:paraId="52DC29FB" w14:textId="63435461" w:rsidR="007B119E" w:rsidRPr="00824C65" w:rsidRDefault="007B119E" w:rsidP="008308A3">
      <w:pPr>
        <w:spacing w:line="240" w:lineRule="auto"/>
        <w:jc w:val="center"/>
        <w:rPr>
          <w:rFonts w:asciiTheme="majorBidi" w:hAnsiTheme="majorBidi" w:cstheme="majorBidi"/>
          <w:b/>
          <w:bCs/>
          <w:sz w:val="28"/>
          <w:szCs w:val="28"/>
          <w:lang w:bidi="ar-EG"/>
        </w:rPr>
      </w:pPr>
    </w:p>
    <w:p w14:paraId="2908F10B" w14:textId="57140ABC" w:rsidR="007B119E" w:rsidRPr="00824C65" w:rsidRDefault="007B119E" w:rsidP="008308A3">
      <w:pPr>
        <w:spacing w:line="240" w:lineRule="auto"/>
        <w:jc w:val="center"/>
        <w:rPr>
          <w:rFonts w:asciiTheme="majorBidi" w:hAnsiTheme="majorBidi" w:cstheme="majorBidi"/>
          <w:b/>
          <w:bCs/>
          <w:sz w:val="28"/>
          <w:szCs w:val="28"/>
          <w:lang w:bidi="ar-EG"/>
        </w:rPr>
      </w:pPr>
    </w:p>
    <w:p w14:paraId="36ECC309" w14:textId="340309F6" w:rsidR="007B119E" w:rsidRPr="00824C65" w:rsidRDefault="007B119E" w:rsidP="008308A3">
      <w:pPr>
        <w:spacing w:line="240" w:lineRule="auto"/>
        <w:jc w:val="center"/>
        <w:rPr>
          <w:rFonts w:asciiTheme="majorBidi" w:hAnsiTheme="majorBidi" w:cstheme="majorBidi"/>
          <w:b/>
          <w:bCs/>
          <w:sz w:val="28"/>
          <w:szCs w:val="28"/>
          <w:lang w:bidi="ar-EG"/>
        </w:rPr>
      </w:pPr>
    </w:p>
    <w:p w14:paraId="73A1E619" w14:textId="25055514" w:rsidR="007B119E" w:rsidRPr="00824C65" w:rsidRDefault="007B119E" w:rsidP="008308A3">
      <w:pPr>
        <w:spacing w:line="240" w:lineRule="auto"/>
        <w:jc w:val="center"/>
        <w:rPr>
          <w:rFonts w:asciiTheme="majorBidi" w:hAnsiTheme="majorBidi" w:cstheme="majorBidi"/>
          <w:b/>
          <w:bCs/>
          <w:sz w:val="28"/>
          <w:szCs w:val="28"/>
          <w:lang w:bidi="ar-EG"/>
        </w:rPr>
      </w:pPr>
    </w:p>
    <w:p w14:paraId="589DADD1" w14:textId="342204B1" w:rsidR="007B119E" w:rsidRPr="00824C65" w:rsidRDefault="007B119E" w:rsidP="008308A3">
      <w:pPr>
        <w:spacing w:line="240" w:lineRule="auto"/>
        <w:jc w:val="center"/>
        <w:rPr>
          <w:rFonts w:asciiTheme="majorBidi" w:hAnsiTheme="majorBidi" w:cstheme="majorBidi"/>
          <w:b/>
          <w:bCs/>
          <w:sz w:val="28"/>
          <w:szCs w:val="28"/>
          <w:lang w:bidi="ar-EG"/>
        </w:rPr>
      </w:pPr>
    </w:p>
    <w:p w14:paraId="0FCA731D" w14:textId="77777777" w:rsidR="00FB0DB2" w:rsidRPr="00824C65" w:rsidRDefault="00FB0DB2" w:rsidP="00FB0DB2">
      <w:pPr>
        <w:rPr>
          <w:rFonts w:ascii="Arial" w:hAnsi="Arial" w:cs="Arial"/>
          <w:color w:val="222222"/>
          <w:sz w:val="20"/>
          <w:szCs w:val="20"/>
          <w:shd w:val="clear" w:color="auto" w:fill="FFFFFF"/>
        </w:rPr>
      </w:pPr>
    </w:p>
    <w:p w14:paraId="7A6A811E" w14:textId="2E3DDA33" w:rsidR="007D6952" w:rsidRPr="00AD67D9" w:rsidRDefault="007D6952" w:rsidP="000002AB">
      <w:pPr>
        <w:bidi w:val="0"/>
        <w:spacing w:after="120" w:line="240" w:lineRule="auto"/>
        <w:jc w:val="center"/>
        <w:rPr>
          <w:rFonts w:asciiTheme="majorBidi" w:hAnsiTheme="majorBidi" w:cstheme="majorBidi"/>
          <w:b/>
          <w:bCs/>
          <w:sz w:val="40"/>
          <w:szCs w:val="40"/>
          <w:lang w:bidi="ar-SY"/>
        </w:rPr>
      </w:pPr>
      <w:r w:rsidRPr="00AD67D9">
        <w:rPr>
          <w:rFonts w:asciiTheme="majorBidi" w:hAnsiTheme="majorBidi" w:cstheme="majorBidi"/>
          <w:b/>
          <w:bCs/>
          <w:sz w:val="40"/>
          <w:szCs w:val="40"/>
          <w:lang w:bidi="ar-SY"/>
        </w:rPr>
        <w:lastRenderedPageBreak/>
        <w:t>Chapter one</w:t>
      </w:r>
    </w:p>
    <w:p w14:paraId="035BF540" w14:textId="1FEBE3D4" w:rsidR="009125CE" w:rsidRPr="00824C65" w:rsidRDefault="00C833DB" w:rsidP="000002AB">
      <w:pPr>
        <w:pStyle w:val="ListParagraph"/>
        <w:numPr>
          <w:ilvl w:val="1"/>
          <w:numId w:val="33"/>
        </w:numPr>
        <w:bidi w:val="0"/>
        <w:spacing w:before="360" w:after="120" w:line="240" w:lineRule="auto"/>
        <w:contextualSpacing w:val="0"/>
        <w:rPr>
          <w:rFonts w:asciiTheme="majorBidi" w:hAnsiTheme="majorBidi" w:cstheme="majorBidi"/>
          <w:b/>
          <w:bCs/>
          <w:sz w:val="32"/>
          <w:szCs w:val="32"/>
          <w:u w:val="single"/>
          <w:rtl/>
          <w:lang w:bidi="ar-SY"/>
        </w:rPr>
      </w:pPr>
      <w:r w:rsidRPr="00824C65">
        <w:rPr>
          <w:rFonts w:asciiTheme="majorBidi" w:hAnsiTheme="majorBidi" w:cstheme="majorBidi"/>
          <w:b/>
          <w:bCs/>
          <w:sz w:val="32"/>
          <w:szCs w:val="32"/>
          <w:u w:val="single"/>
          <w:lang w:bidi="ar-EG"/>
        </w:rPr>
        <w:t>Introduction:</w:t>
      </w:r>
    </w:p>
    <w:p w14:paraId="127AAA6E" w14:textId="097CE913" w:rsidR="00C833DB" w:rsidRPr="00824C65" w:rsidRDefault="004C02C1" w:rsidP="000002AB">
      <w:pPr>
        <w:bidi w:val="0"/>
        <w:spacing w:before="120" w:line="240" w:lineRule="auto"/>
        <w:ind w:firstLine="284"/>
        <w:jc w:val="distribute"/>
        <w:rPr>
          <w:rFonts w:asciiTheme="majorBidi" w:hAnsiTheme="majorBidi" w:cstheme="majorBidi"/>
          <w:sz w:val="24"/>
          <w:szCs w:val="24"/>
          <w:lang w:bidi="ar-EG"/>
        </w:rPr>
      </w:pPr>
      <w:r w:rsidRPr="00824C65">
        <w:rPr>
          <w:rFonts w:asciiTheme="majorBidi" w:hAnsiTheme="majorBidi" w:cstheme="majorBidi"/>
          <w:sz w:val="24"/>
          <w:szCs w:val="24"/>
          <w:lang w:bidi="ar-EG"/>
        </w:rPr>
        <w:t>The Kingdom of Saudi Arabia is considered one of the first countries to export petrochemical products, as it relies on the production of crude oil and then refining it and converting it into oil derivatives and petrochemical products.</w:t>
      </w:r>
      <w:r w:rsidRPr="00824C65">
        <w:rPr>
          <w:rFonts w:asciiTheme="majorBidi" w:hAnsiTheme="majorBidi" w:cstheme="majorBidi"/>
          <w:sz w:val="24"/>
          <w:szCs w:val="24"/>
          <w:rtl/>
          <w:lang w:bidi="ar-EG"/>
        </w:rPr>
        <w:t xml:space="preserve"> </w:t>
      </w:r>
      <w:r w:rsidR="00C833DB" w:rsidRPr="00824C65">
        <w:rPr>
          <w:rFonts w:asciiTheme="majorBidi" w:hAnsiTheme="majorBidi" w:cstheme="majorBidi"/>
          <w:sz w:val="24"/>
          <w:szCs w:val="24"/>
          <w:lang w:bidi="ar-EG"/>
        </w:rPr>
        <w:t xml:space="preserve">It </w:t>
      </w:r>
      <w:r w:rsidR="00A27ED6" w:rsidRPr="00824C65">
        <w:rPr>
          <w:rFonts w:asciiTheme="majorBidi" w:hAnsiTheme="majorBidi" w:cstheme="majorBidi"/>
          <w:sz w:val="24"/>
          <w:szCs w:val="24"/>
          <w:lang w:bidi="ar-EG"/>
        </w:rPr>
        <w:t>reflects significantly</w:t>
      </w:r>
      <w:r w:rsidR="00C833DB" w:rsidRPr="00824C65">
        <w:rPr>
          <w:rFonts w:asciiTheme="majorBidi" w:hAnsiTheme="majorBidi" w:cstheme="majorBidi"/>
          <w:sz w:val="24"/>
          <w:szCs w:val="24"/>
          <w:lang w:bidi="ar-EG"/>
        </w:rPr>
        <w:t xml:space="preserve"> an upstream industry in </w:t>
      </w:r>
      <w:r w:rsidR="00A27ED6" w:rsidRPr="00824C65">
        <w:rPr>
          <w:rFonts w:asciiTheme="majorBidi" w:hAnsiTheme="majorBidi" w:cstheme="majorBidi"/>
          <w:sz w:val="24"/>
          <w:szCs w:val="24"/>
          <w:lang w:bidi="ar-EG"/>
        </w:rPr>
        <w:t>which it</w:t>
      </w:r>
      <w:r w:rsidR="00C833DB" w:rsidRPr="00824C65">
        <w:rPr>
          <w:rFonts w:asciiTheme="majorBidi" w:hAnsiTheme="majorBidi" w:cstheme="majorBidi"/>
          <w:sz w:val="24"/>
          <w:szCs w:val="24"/>
          <w:lang w:bidi="ar-EG"/>
        </w:rPr>
        <w:t xml:space="preserve"> aims to produce petrochemical products such as crude oil and gas from natural reservoir – and based greatly on raw fuel exports. Nevertheless, since the launch of the Saudi Vision 2030, the Saudi country seeks to produces more products in petrochemical field (Saudi Vision, 2030).</w:t>
      </w:r>
      <w:r w:rsidR="00A43B15" w:rsidRPr="00824C65">
        <w:rPr>
          <w:rFonts w:asciiTheme="majorBidi" w:hAnsiTheme="majorBidi" w:cstheme="majorBidi"/>
          <w:sz w:val="24"/>
          <w:szCs w:val="24"/>
          <w:lang w:bidi="ar-EG"/>
        </w:rPr>
        <w:t xml:space="preserve"> In the KSA, the Saudi government stands all responsibilities related to promoting and developing standards and regulation of the industry and suggest punishment of those who are not adhering to these regulations. This means, the Saudi government presents the prosecution, judge and jury relating to all aspects of regulations and rules in the petrochemical industry in KSA</w:t>
      </w:r>
      <w:r w:rsidR="00F31E9F">
        <w:rPr>
          <w:rFonts w:asciiTheme="majorBidi" w:hAnsiTheme="majorBidi" w:cstheme="majorBidi"/>
          <w:sz w:val="24"/>
          <w:szCs w:val="24"/>
          <w:lang w:bidi="ar-EG"/>
        </w:rPr>
        <w:t>. (Aljohani,2021).</w:t>
      </w:r>
    </w:p>
    <w:p w14:paraId="4856A248" w14:textId="4EB843F0" w:rsidR="00C153B8" w:rsidRPr="00824C65" w:rsidRDefault="00C153B8" w:rsidP="00C50E04">
      <w:pPr>
        <w:bidi w:val="0"/>
        <w:spacing w:line="240" w:lineRule="auto"/>
        <w:ind w:firstLine="284"/>
        <w:jc w:val="lowKashida"/>
        <w:rPr>
          <w:rFonts w:asciiTheme="majorBidi" w:hAnsiTheme="majorBidi" w:cstheme="majorBidi"/>
          <w:sz w:val="24"/>
          <w:szCs w:val="24"/>
          <w:lang w:bidi="ar-EG"/>
        </w:rPr>
      </w:pPr>
      <w:r w:rsidRPr="00824C65">
        <w:rPr>
          <w:rFonts w:asciiTheme="majorBidi" w:hAnsiTheme="majorBidi" w:cstheme="majorBidi"/>
          <w:sz w:val="24"/>
          <w:szCs w:val="24"/>
          <w:lang w:bidi="ar-EG"/>
        </w:rPr>
        <w:t xml:space="preserve">For several years, </w:t>
      </w:r>
      <w:r w:rsidR="006B7A76" w:rsidRPr="00824C65">
        <w:rPr>
          <w:rFonts w:asciiTheme="majorBidi" w:hAnsiTheme="majorBidi" w:cstheme="majorBidi"/>
          <w:sz w:val="24"/>
          <w:szCs w:val="24"/>
          <w:lang w:bidi="ar-EG"/>
        </w:rPr>
        <w:t>industrial</w:t>
      </w:r>
      <w:r w:rsidRPr="00824C65">
        <w:rPr>
          <w:rFonts w:asciiTheme="majorBidi" w:hAnsiTheme="majorBidi" w:cstheme="majorBidi"/>
          <w:sz w:val="24"/>
          <w:szCs w:val="24"/>
          <w:lang w:bidi="ar-EG"/>
        </w:rPr>
        <w:t xml:space="preserve"> enterprises in the petrochemical field </w:t>
      </w:r>
      <w:r w:rsidR="00A27ED6" w:rsidRPr="00824C65">
        <w:rPr>
          <w:rFonts w:asciiTheme="majorBidi" w:hAnsiTheme="majorBidi" w:cstheme="majorBidi"/>
          <w:sz w:val="24"/>
          <w:szCs w:val="24"/>
          <w:lang w:bidi="ar-EG"/>
        </w:rPr>
        <w:t>have experienced</w:t>
      </w:r>
      <w:r w:rsidRPr="00824C65">
        <w:rPr>
          <w:rFonts w:asciiTheme="majorBidi" w:hAnsiTheme="majorBidi" w:cstheme="majorBidi"/>
          <w:sz w:val="24"/>
          <w:szCs w:val="24"/>
          <w:lang w:bidi="ar-EG"/>
        </w:rPr>
        <w:t xml:space="preserve"> changes toward enhancing operational </w:t>
      </w:r>
      <w:r w:rsidR="00A27ED6" w:rsidRPr="00824C65">
        <w:rPr>
          <w:rFonts w:asciiTheme="majorBidi" w:hAnsiTheme="majorBidi" w:cstheme="majorBidi"/>
          <w:sz w:val="24"/>
          <w:szCs w:val="24"/>
          <w:lang w:bidi="ar-EG"/>
        </w:rPr>
        <w:t>effectivity.</w:t>
      </w:r>
      <w:r w:rsidR="00DD5123" w:rsidRPr="00824C65">
        <w:rPr>
          <w:rFonts w:asciiTheme="majorBidi" w:hAnsiTheme="majorBidi" w:cstheme="majorBidi"/>
          <w:sz w:val="24"/>
          <w:szCs w:val="24"/>
          <w:lang w:bidi="ar-EG"/>
        </w:rPr>
        <w:t xml:space="preserve"> To </w:t>
      </w:r>
      <w:r w:rsidR="006B7A76" w:rsidRPr="00824C65">
        <w:rPr>
          <w:rFonts w:asciiTheme="majorBidi" w:hAnsiTheme="majorBidi" w:cstheme="majorBidi"/>
          <w:sz w:val="24"/>
          <w:szCs w:val="24"/>
          <w:lang w:bidi="ar-EG"/>
        </w:rPr>
        <w:t>achieve</w:t>
      </w:r>
      <w:r w:rsidR="00F31E9F">
        <w:rPr>
          <w:rFonts w:asciiTheme="majorBidi" w:hAnsiTheme="majorBidi" w:cstheme="majorBidi"/>
          <w:sz w:val="24"/>
          <w:szCs w:val="24"/>
          <w:lang w:bidi="ar-EG"/>
        </w:rPr>
        <w:t xml:space="preserve"> </w:t>
      </w:r>
      <w:r w:rsidR="006B7A76" w:rsidRPr="00824C65">
        <w:rPr>
          <w:rFonts w:asciiTheme="majorBidi" w:hAnsiTheme="majorBidi" w:cstheme="majorBidi"/>
          <w:sz w:val="24"/>
          <w:szCs w:val="24"/>
          <w:lang w:bidi="ar-EG"/>
        </w:rPr>
        <w:t>this</w:t>
      </w:r>
      <w:r w:rsidR="00DD5123" w:rsidRPr="00824C65">
        <w:rPr>
          <w:rFonts w:asciiTheme="majorBidi" w:hAnsiTheme="majorBidi" w:cstheme="majorBidi"/>
          <w:sz w:val="24"/>
          <w:szCs w:val="24"/>
          <w:lang w:bidi="ar-EG"/>
        </w:rPr>
        <w:t xml:space="preserve"> </w:t>
      </w:r>
      <w:r w:rsidR="006B7A76" w:rsidRPr="00824C65">
        <w:rPr>
          <w:rFonts w:asciiTheme="majorBidi" w:hAnsiTheme="majorBidi" w:cstheme="majorBidi"/>
          <w:sz w:val="24"/>
          <w:szCs w:val="24"/>
          <w:lang w:bidi="ar-EG"/>
        </w:rPr>
        <w:t>objective, it requires</w:t>
      </w:r>
      <w:r w:rsidR="00DD5123" w:rsidRPr="00824C65">
        <w:rPr>
          <w:rFonts w:asciiTheme="majorBidi" w:hAnsiTheme="majorBidi" w:cstheme="majorBidi"/>
          <w:sz w:val="24"/>
          <w:szCs w:val="24"/>
          <w:lang w:bidi="ar-EG"/>
        </w:rPr>
        <w:t xml:space="preserve"> project development execution, that are beneficial to these </w:t>
      </w:r>
      <w:r w:rsidR="006B7A76" w:rsidRPr="00824C65">
        <w:rPr>
          <w:rFonts w:asciiTheme="majorBidi" w:hAnsiTheme="majorBidi" w:cstheme="majorBidi"/>
          <w:sz w:val="24"/>
          <w:szCs w:val="24"/>
          <w:lang w:bidi="ar-EG"/>
        </w:rPr>
        <w:t>firms, in</w:t>
      </w:r>
      <w:r w:rsidR="00DD5123" w:rsidRPr="00824C65">
        <w:rPr>
          <w:rFonts w:asciiTheme="majorBidi" w:hAnsiTheme="majorBidi" w:cstheme="majorBidi"/>
          <w:sz w:val="24"/>
          <w:szCs w:val="24"/>
          <w:lang w:bidi="ar-EG"/>
        </w:rPr>
        <w:t xml:space="preserve"> addition the public economic and result </w:t>
      </w:r>
      <w:r w:rsidR="006B7A76" w:rsidRPr="00824C65">
        <w:rPr>
          <w:rFonts w:asciiTheme="majorBidi" w:hAnsiTheme="majorBidi" w:cstheme="majorBidi"/>
          <w:sz w:val="24"/>
          <w:szCs w:val="24"/>
          <w:lang w:bidi="ar-EG"/>
        </w:rPr>
        <w:t>in social advantages</w:t>
      </w:r>
      <w:r w:rsidR="00DD5123" w:rsidRPr="00824C65">
        <w:rPr>
          <w:rFonts w:asciiTheme="majorBidi" w:hAnsiTheme="majorBidi" w:cstheme="majorBidi"/>
          <w:sz w:val="24"/>
          <w:szCs w:val="24"/>
          <w:lang w:bidi="ar-EG"/>
        </w:rPr>
        <w:t>.</w:t>
      </w:r>
      <w:r w:rsidR="008D1142" w:rsidRPr="00824C65">
        <w:rPr>
          <w:rFonts w:asciiTheme="majorBidi" w:hAnsiTheme="majorBidi" w:cstheme="majorBidi"/>
          <w:sz w:val="24"/>
          <w:szCs w:val="24"/>
        </w:rPr>
        <w:t xml:space="preserve"> </w:t>
      </w:r>
      <w:r w:rsidR="008D1142" w:rsidRPr="00824C65">
        <w:rPr>
          <w:rFonts w:asciiTheme="majorBidi" w:hAnsiTheme="majorBidi" w:cstheme="majorBidi"/>
          <w:sz w:val="24"/>
          <w:szCs w:val="24"/>
          <w:lang w:bidi="ar-EG"/>
        </w:rPr>
        <w:t xml:space="preserve">Planning development projects is a complicated operation </w:t>
      </w:r>
      <w:r w:rsidR="006B7A76" w:rsidRPr="00824C65">
        <w:rPr>
          <w:rFonts w:asciiTheme="majorBidi" w:hAnsiTheme="majorBidi" w:cstheme="majorBidi"/>
          <w:sz w:val="24"/>
          <w:szCs w:val="24"/>
          <w:lang w:bidi="ar-EG"/>
        </w:rPr>
        <w:t>that demands</w:t>
      </w:r>
      <w:r w:rsidR="008D1142" w:rsidRPr="00824C65">
        <w:rPr>
          <w:rFonts w:asciiTheme="majorBidi" w:hAnsiTheme="majorBidi" w:cstheme="majorBidi"/>
          <w:sz w:val="24"/>
          <w:szCs w:val="24"/>
          <w:lang w:bidi="ar-EG"/>
        </w:rPr>
        <w:t xml:space="preserve"> multi-purpose analysis, </w:t>
      </w:r>
      <w:r w:rsidR="006B7A76" w:rsidRPr="00824C65">
        <w:rPr>
          <w:rFonts w:asciiTheme="majorBidi" w:hAnsiTheme="majorBidi" w:cstheme="majorBidi"/>
          <w:sz w:val="24"/>
          <w:szCs w:val="24"/>
          <w:lang w:bidi="ar-EG"/>
        </w:rPr>
        <w:t>that should</w:t>
      </w:r>
      <w:r w:rsidR="008D1142" w:rsidRPr="00824C65">
        <w:rPr>
          <w:rFonts w:asciiTheme="majorBidi" w:hAnsiTheme="majorBidi" w:cstheme="majorBidi"/>
          <w:sz w:val="24"/>
          <w:szCs w:val="24"/>
          <w:lang w:bidi="ar-EG"/>
        </w:rPr>
        <w:t xml:space="preserve"> supply </w:t>
      </w:r>
      <w:r w:rsidR="006B7A76" w:rsidRPr="00824C65">
        <w:rPr>
          <w:rFonts w:asciiTheme="majorBidi" w:hAnsiTheme="majorBidi" w:cstheme="majorBidi"/>
          <w:sz w:val="24"/>
          <w:szCs w:val="24"/>
          <w:lang w:bidi="ar-EG"/>
        </w:rPr>
        <w:t>adequate information</w:t>
      </w:r>
      <w:r w:rsidR="008D1142" w:rsidRPr="00824C65">
        <w:rPr>
          <w:rFonts w:asciiTheme="majorBidi" w:hAnsiTheme="majorBidi" w:cstheme="majorBidi"/>
          <w:sz w:val="24"/>
          <w:szCs w:val="24"/>
          <w:lang w:bidi="ar-EG"/>
        </w:rPr>
        <w:t xml:space="preserve"> permitting decision </w:t>
      </w:r>
      <w:r w:rsidR="006B7A76" w:rsidRPr="00824C65">
        <w:rPr>
          <w:rFonts w:asciiTheme="majorBidi" w:hAnsiTheme="majorBidi" w:cstheme="majorBidi"/>
          <w:sz w:val="24"/>
          <w:szCs w:val="24"/>
          <w:lang w:bidi="ar-EG"/>
        </w:rPr>
        <w:t>making whether</w:t>
      </w:r>
      <w:r w:rsidR="008D1142" w:rsidRPr="00824C65">
        <w:rPr>
          <w:rFonts w:asciiTheme="majorBidi" w:hAnsiTheme="majorBidi" w:cstheme="majorBidi"/>
          <w:sz w:val="24"/>
          <w:szCs w:val="24"/>
          <w:lang w:bidi="ar-EG"/>
        </w:rPr>
        <w:t xml:space="preserve"> or not to execute a specific project.</w:t>
      </w:r>
    </w:p>
    <w:p w14:paraId="33091D9E" w14:textId="7CE6D483" w:rsidR="00310515" w:rsidRPr="00824C65" w:rsidRDefault="00310515" w:rsidP="00C50E04">
      <w:pPr>
        <w:bidi w:val="0"/>
        <w:spacing w:line="240" w:lineRule="auto"/>
        <w:ind w:firstLine="284"/>
        <w:jc w:val="lowKashida"/>
        <w:rPr>
          <w:rFonts w:asciiTheme="majorBidi" w:hAnsiTheme="majorBidi" w:cstheme="majorBidi"/>
          <w:sz w:val="24"/>
          <w:szCs w:val="24"/>
        </w:rPr>
      </w:pPr>
      <w:r w:rsidRPr="00824C65">
        <w:rPr>
          <w:rFonts w:asciiTheme="majorBidi" w:hAnsiTheme="majorBidi" w:cstheme="majorBidi"/>
          <w:sz w:val="24"/>
          <w:szCs w:val="24"/>
          <w:lang w:bidi="ar-EG"/>
        </w:rPr>
        <w:t xml:space="preserve">These decisions </w:t>
      </w:r>
      <w:r w:rsidR="006B7A76" w:rsidRPr="00824C65">
        <w:rPr>
          <w:rFonts w:asciiTheme="majorBidi" w:hAnsiTheme="majorBidi" w:cstheme="majorBidi"/>
          <w:sz w:val="24"/>
          <w:szCs w:val="24"/>
          <w:lang w:bidi="ar-EG"/>
        </w:rPr>
        <w:t>consider</w:t>
      </w:r>
      <w:r w:rsidRPr="00824C65">
        <w:rPr>
          <w:rFonts w:asciiTheme="majorBidi" w:hAnsiTheme="majorBidi" w:cstheme="majorBidi"/>
          <w:sz w:val="24"/>
          <w:szCs w:val="24"/>
          <w:lang w:bidi="ar-EG"/>
        </w:rPr>
        <w:t xml:space="preserve"> the most challenges between all economic decisions. The attainment of benefits in dependent of </w:t>
      </w:r>
      <w:r w:rsidR="006B7A76" w:rsidRPr="00824C65">
        <w:rPr>
          <w:rFonts w:asciiTheme="majorBidi" w:hAnsiTheme="majorBidi" w:cstheme="majorBidi"/>
          <w:sz w:val="24"/>
          <w:szCs w:val="24"/>
          <w:lang w:bidi="ar-EG"/>
        </w:rPr>
        <w:t>planning requires</w:t>
      </w:r>
      <w:r w:rsidRPr="00824C65">
        <w:rPr>
          <w:rFonts w:asciiTheme="majorBidi" w:hAnsiTheme="majorBidi" w:cstheme="majorBidi"/>
          <w:sz w:val="24"/>
          <w:szCs w:val="24"/>
          <w:lang w:bidi="ar-EG"/>
        </w:rPr>
        <w:t xml:space="preserve"> planning </w:t>
      </w:r>
      <w:r w:rsidR="006B7A76" w:rsidRPr="00824C65">
        <w:rPr>
          <w:rFonts w:asciiTheme="majorBidi" w:hAnsiTheme="majorBidi" w:cstheme="majorBidi"/>
          <w:sz w:val="24"/>
          <w:szCs w:val="24"/>
          <w:lang w:bidi="ar-EG"/>
        </w:rPr>
        <w:t>to the</w:t>
      </w:r>
      <w:r w:rsidRPr="00824C65">
        <w:rPr>
          <w:rFonts w:asciiTheme="majorBidi" w:hAnsiTheme="majorBidi" w:cstheme="majorBidi"/>
          <w:sz w:val="24"/>
          <w:szCs w:val="24"/>
          <w:lang w:bidi="ar-EG"/>
        </w:rPr>
        <w:t xml:space="preserve"> future unexpected conditions of </w:t>
      </w:r>
      <w:r w:rsidR="006B7A76" w:rsidRPr="00824C65">
        <w:rPr>
          <w:rFonts w:asciiTheme="majorBidi" w:hAnsiTheme="majorBidi" w:cstheme="majorBidi"/>
          <w:sz w:val="24"/>
          <w:szCs w:val="24"/>
          <w:lang w:bidi="ar-EG"/>
        </w:rPr>
        <w:t>firm processes</w:t>
      </w:r>
      <w:r w:rsidRPr="00824C65">
        <w:rPr>
          <w:rFonts w:asciiTheme="majorBidi" w:hAnsiTheme="majorBidi" w:cstheme="majorBidi"/>
          <w:sz w:val="24"/>
          <w:szCs w:val="24"/>
          <w:lang w:bidi="ar-EG"/>
        </w:rPr>
        <w:t>, identified by exterior and interior factors</w:t>
      </w:r>
      <w:r w:rsidR="005A271C" w:rsidRPr="00824C65">
        <w:rPr>
          <w:rFonts w:asciiTheme="majorBidi" w:hAnsiTheme="majorBidi" w:cstheme="majorBidi"/>
          <w:sz w:val="24"/>
          <w:szCs w:val="24"/>
          <w:lang w:bidi="ar-EG"/>
        </w:rPr>
        <w:t xml:space="preserve"> (</w:t>
      </w:r>
      <w:r w:rsidR="008101BB" w:rsidRPr="00824C65">
        <w:rPr>
          <w:rFonts w:asciiTheme="majorBidi" w:hAnsiTheme="majorBidi" w:cstheme="majorBidi"/>
          <w:color w:val="222222"/>
          <w:sz w:val="24"/>
          <w:szCs w:val="24"/>
          <w:shd w:val="clear" w:color="auto" w:fill="FFFFFF"/>
        </w:rPr>
        <w:t>Bijańska &amp;</w:t>
      </w:r>
      <w:r w:rsidR="005A271C" w:rsidRPr="00824C65">
        <w:rPr>
          <w:rFonts w:asciiTheme="majorBidi" w:hAnsiTheme="majorBidi" w:cstheme="majorBidi"/>
          <w:color w:val="222222"/>
          <w:sz w:val="24"/>
          <w:szCs w:val="24"/>
          <w:shd w:val="clear" w:color="auto" w:fill="FFFFFF"/>
        </w:rPr>
        <w:t xml:space="preserve"> Wodarski, 2014).</w:t>
      </w:r>
      <w:r w:rsidR="00A75D88" w:rsidRPr="00824C65">
        <w:rPr>
          <w:rFonts w:asciiTheme="majorBidi" w:hAnsiTheme="majorBidi" w:cstheme="majorBidi"/>
          <w:sz w:val="24"/>
          <w:szCs w:val="24"/>
        </w:rPr>
        <w:t xml:space="preserve"> </w:t>
      </w:r>
      <w:r w:rsidR="00A75D88" w:rsidRPr="00824C65">
        <w:rPr>
          <w:rFonts w:asciiTheme="majorBidi" w:hAnsiTheme="majorBidi" w:cstheme="majorBidi"/>
          <w:color w:val="222222"/>
          <w:sz w:val="24"/>
          <w:szCs w:val="24"/>
          <w:shd w:val="clear" w:color="auto" w:fill="FFFFFF"/>
        </w:rPr>
        <w:t xml:space="preserve">These factors are often in exchanged </w:t>
      </w:r>
      <w:r w:rsidR="006B7A76" w:rsidRPr="00824C65">
        <w:rPr>
          <w:rFonts w:asciiTheme="majorBidi" w:hAnsiTheme="majorBidi" w:cstheme="majorBidi"/>
          <w:color w:val="222222"/>
          <w:sz w:val="24"/>
          <w:szCs w:val="24"/>
          <w:shd w:val="clear" w:color="auto" w:fill="FFFFFF"/>
        </w:rPr>
        <w:t>dependency,</w:t>
      </w:r>
      <w:r w:rsidR="00A75D88" w:rsidRPr="00824C65">
        <w:rPr>
          <w:rFonts w:asciiTheme="majorBidi" w:hAnsiTheme="majorBidi" w:cstheme="majorBidi"/>
          <w:color w:val="222222"/>
          <w:sz w:val="24"/>
          <w:szCs w:val="24"/>
          <w:shd w:val="clear" w:color="auto" w:fill="FFFFFF"/>
        </w:rPr>
        <w:t xml:space="preserve"> in particular difficult owing to the industries of petrochemical, </w:t>
      </w:r>
      <w:r w:rsidR="006B7A76" w:rsidRPr="00824C65">
        <w:rPr>
          <w:rFonts w:asciiTheme="majorBidi" w:hAnsiTheme="majorBidi" w:cstheme="majorBidi"/>
          <w:color w:val="222222"/>
          <w:sz w:val="24"/>
          <w:szCs w:val="24"/>
          <w:shd w:val="clear" w:color="auto" w:fill="FFFFFF"/>
        </w:rPr>
        <w:t>that is</w:t>
      </w:r>
      <w:r w:rsidR="00A75D88" w:rsidRPr="00824C65">
        <w:rPr>
          <w:rFonts w:asciiTheme="majorBidi" w:hAnsiTheme="majorBidi" w:cstheme="majorBidi"/>
          <w:color w:val="222222"/>
          <w:sz w:val="24"/>
          <w:szCs w:val="24"/>
          <w:shd w:val="clear" w:color="auto" w:fill="FFFFFF"/>
        </w:rPr>
        <w:t xml:space="preserve"> distinguished by the production operation complexity and the variety of technical </w:t>
      </w:r>
      <w:r w:rsidR="006B7A76" w:rsidRPr="00824C65">
        <w:rPr>
          <w:rFonts w:asciiTheme="majorBidi" w:hAnsiTheme="majorBidi" w:cstheme="majorBidi"/>
          <w:color w:val="222222"/>
          <w:sz w:val="24"/>
          <w:szCs w:val="24"/>
          <w:shd w:val="clear" w:color="auto" w:fill="FFFFFF"/>
        </w:rPr>
        <w:t>and technological</w:t>
      </w:r>
      <w:r w:rsidR="00A75D88" w:rsidRPr="00824C65">
        <w:rPr>
          <w:rFonts w:asciiTheme="majorBidi" w:hAnsiTheme="majorBidi" w:cstheme="majorBidi"/>
          <w:color w:val="222222"/>
          <w:sz w:val="24"/>
          <w:szCs w:val="24"/>
          <w:shd w:val="clear" w:color="auto" w:fill="FFFFFF"/>
        </w:rPr>
        <w:t xml:space="preserve"> techniques.</w:t>
      </w:r>
      <w:r w:rsidR="00C366C7" w:rsidRPr="00824C65">
        <w:rPr>
          <w:rFonts w:asciiTheme="majorBidi" w:hAnsiTheme="majorBidi" w:cstheme="majorBidi"/>
          <w:sz w:val="24"/>
          <w:szCs w:val="24"/>
        </w:rPr>
        <w:t xml:space="preserve"> </w:t>
      </w:r>
      <w:r w:rsidR="00C366C7" w:rsidRPr="00824C65">
        <w:rPr>
          <w:rFonts w:asciiTheme="majorBidi" w:hAnsiTheme="majorBidi" w:cstheme="majorBidi"/>
          <w:color w:val="222222"/>
          <w:sz w:val="24"/>
          <w:szCs w:val="24"/>
          <w:shd w:val="clear" w:color="auto" w:fill="FFFFFF"/>
        </w:rPr>
        <w:t xml:space="preserve">Up to </w:t>
      </w:r>
      <w:r w:rsidR="006B7A76" w:rsidRPr="00824C65">
        <w:rPr>
          <w:rFonts w:asciiTheme="majorBidi" w:hAnsiTheme="majorBidi" w:cstheme="majorBidi"/>
          <w:color w:val="222222"/>
          <w:sz w:val="24"/>
          <w:szCs w:val="24"/>
          <w:shd w:val="clear" w:color="auto" w:fill="FFFFFF"/>
        </w:rPr>
        <w:t>now,</w:t>
      </w:r>
      <w:r w:rsidR="00C366C7" w:rsidRPr="00824C65">
        <w:rPr>
          <w:rFonts w:asciiTheme="majorBidi" w:hAnsiTheme="majorBidi" w:cstheme="majorBidi"/>
          <w:color w:val="222222"/>
          <w:sz w:val="24"/>
          <w:szCs w:val="24"/>
          <w:shd w:val="clear" w:color="auto" w:fill="FFFFFF"/>
        </w:rPr>
        <w:t xml:space="preserve"> there are not known techniques enable </w:t>
      </w:r>
      <w:r w:rsidR="006B7A76" w:rsidRPr="00824C65">
        <w:rPr>
          <w:rFonts w:asciiTheme="majorBidi" w:hAnsiTheme="majorBidi" w:cstheme="majorBidi"/>
          <w:color w:val="222222"/>
          <w:sz w:val="24"/>
          <w:szCs w:val="24"/>
          <w:shd w:val="clear" w:color="auto" w:fill="FFFFFF"/>
        </w:rPr>
        <w:t>to identify</w:t>
      </w:r>
      <w:r w:rsidR="00C366C7" w:rsidRPr="00824C65">
        <w:rPr>
          <w:rFonts w:asciiTheme="majorBidi" w:hAnsiTheme="majorBidi" w:cstheme="majorBidi"/>
          <w:color w:val="222222"/>
          <w:sz w:val="24"/>
          <w:szCs w:val="24"/>
          <w:shd w:val="clear" w:color="auto" w:fill="FFFFFF"/>
        </w:rPr>
        <w:t xml:space="preserve"> precisely of future conditions under which such petrochemical companies will </w:t>
      </w:r>
      <w:r w:rsidR="006B7A76" w:rsidRPr="00824C65">
        <w:rPr>
          <w:rFonts w:asciiTheme="majorBidi" w:hAnsiTheme="majorBidi" w:cstheme="majorBidi"/>
          <w:color w:val="222222"/>
          <w:sz w:val="24"/>
          <w:szCs w:val="24"/>
          <w:shd w:val="clear" w:color="auto" w:fill="FFFFFF"/>
        </w:rPr>
        <w:t>maintain</w:t>
      </w:r>
      <w:r w:rsidR="00C366C7" w:rsidRPr="00824C65">
        <w:rPr>
          <w:rFonts w:asciiTheme="majorBidi" w:hAnsiTheme="majorBidi" w:cstheme="majorBidi"/>
          <w:color w:val="222222"/>
          <w:sz w:val="24"/>
          <w:szCs w:val="24"/>
          <w:shd w:val="clear" w:color="auto" w:fill="FFFFFF"/>
        </w:rPr>
        <w:t xml:space="preserve"> and operate. The </w:t>
      </w:r>
      <w:r w:rsidR="006B7A76" w:rsidRPr="00824C65">
        <w:rPr>
          <w:rFonts w:asciiTheme="majorBidi" w:hAnsiTheme="majorBidi" w:cstheme="majorBidi"/>
          <w:color w:val="222222"/>
          <w:sz w:val="24"/>
          <w:szCs w:val="24"/>
          <w:shd w:val="clear" w:color="auto" w:fill="FFFFFF"/>
        </w:rPr>
        <w:t>risk correlated is</w:t>
      </w:r>
      <w:r w:rsidR="00C366C7" w:rsidRPr="00824C65">
        <w:rPr>
          <w:rFonts w:asciiTheme="majorBidi" w:hAnsiTheme="majorBidi" w:cstheme="majorBidi"/>
          <w:color w:val="222222"/>
          <w:sz w:val="24"/>
          <w:szCs w:val="24"/>
          <w:shd w:val="clear" w:color="auto" w:fill="FFFFFF"/>
        </w:rPr>
        <w:t xml:space="preserve"> with a probability of not receiving scheduled advantages or incurring unintended damages can </w:t>
      </w:r>
      <w:r w:rsidR="006B7A76" w:rsidRPr="00824C65">
        <w:rPr>
          <w:rFonts w:asciiTheme="majorBidi" w:hAnsiTheme="majorBidi" w:cstheme="majorBidi"/>
          <w:color w:val="222222"/>
          <w:sz w:val="24"/>
          <w:szCs w:val="24"/>
          <w:shd w:val="clear" w:color="auto" w:fill="FFFFFF"/>
        </w:rPr>
        <w:t>be termed</w:t>
      </w:r>
      <w:r w:rsidR="00C366C7" w:rsidRPr="00824C65">
        <w:rPr>
          <w:rFonts w:asciiTheme="majorBidi" w:hAnsiTheme="majorBidi" w:cstheme="majorBidi"/>
          <w:color w:val="222222"/>
          <w:sz w:val="24"/>
          <w:szCs w:val="24"/>
          <w:shd w:val="clear" w:color="auto" w:fill="FFFFFF"/>
        </w:rPr>
        <w:t xml:space="preserve"> as a </w:t>
      </w:r>
      <w:r w:rsidR="006B7A76" w:rsidRPr="00824C65">
        <w:rPr>
          <w:rFonts w:asciiTheme="majorBidi" w:hAnsiTheme="majorBidi" w:cstheme="majorBidi"/>
          <w:color w:val="222222"/>
          <w:sz w:val="24"/>
          <w:szCs w:val="24"/>
          <w:shd w:val="clear" w:color="auto" w:fill="FFFFFF"/>
        </w:rPr>
        <w:t>danger)</w:t>
      </w:r>
      <w:r w:rsidR="000A0EBE" w:rsidRPr="00824C65">
        <w:rPr>
          <w:rFonts w:asciiTheme="majorBidi" w:hAnsiTheme="majorBidi" w:cstheme="majorBidi"/>
          <w:sz w:val="24"/>
          <w:szCs w:val="24"/>
        </w:rPr>
        <w:t>.</w:t>
      </w:r>
    </w:p>
    <w:p w14:paraId="3DFC02C7" w14:textId="160F1826" w:rsidR="00A12192" w:rsidRPr="00824C65" w:rsidRDefault="00634295" w:rsidP="00C57B31">
      <w:pPr>
        <w:bidi w:val="0"/>
        <w:spacing w:line="360" w:lineRule="auto"/>
        <w:ind w:firstLine="284"/>
        <w:jc w:val="lowKashida"/>
        <w:rPr>
          <w:rFonts w:asciiTheme="majorBidi" w:hAnsiTheme="majorBidi" w:cstheme="majorBidi"/>
          <w:sz w:val="24"/>
          <w:szCs w:val="24"/>
        </w:rPr>
      </w:pPr>
      <w:r w:rsidRPr="00824C65">
        <w:rPr>
          <w:rFonts w:asciiTheme="majorBidi" w:hAnsiTheme="majorBidi" w:cstheme="majorBidi"/>
          <w:sz w:val="24"/>
          <w:szCs w:val="24"/>
        </w:rPr>
        <w:t>Hussain, (</w:t>
      </w:r>
      <w:r w:rsidR="00A12192" w:rsidRPr="00824C65">
        <w:rPr>
          <w:rFonts w:asciiTheme="majorBidi" w:hAnsiTheme="majorBidi" w:cstheme="majorBidi"/>
          <w:sz w:val="24"/>
          <w:szCs w:val="24"/>
        </w:rPr>
        <w:t xml:space="preserve">2024) </w:t>
      </w:r>
      <w:r w:rsidRPr="00824C65">
        <w:rPr>
          <w:rFonts w:asciiTheme="majorBidi" w:hAnsiTheme="majorBidi" w:cstheme="majorBidi"/>
          <w:sz w:val="24"/>
          <w:szCs w:val="24"/>
        </w:rPr>
        <w:t>mentioned the</w:t>
      </w:r>
      <w:r w:rsidR="00A12192" w:rsidRPr="00824C65">
        <w:rPr>
          <w:rFonts w:asciiTheme="majorBidi" w:hAnsiTheme="majorBidi" w:cstheme="majorBidi"/>
          <w:sz w:val="24"/>
          <w:szCs w:val="24"/>
        </w:rPr>
        <w:t xml:space="preserve"> risks related to the maintenance and operating plants and petrochemical </w:t>
      </w:r>
      <w:r w:rsidRPr="00824C65">
        <w:rPr>
          <w:rFonts w:asciiTheme="majorBidi" w:hAnsiTheme="majorBidi" w:cstheme="majorBidi"/>
          <w:sz w:val="24"/>
          <w:szCs w:val="24"/>
        </w:rPr>
        <w:t>equipment as</w:t>
      </w:r>
      <w:r w:rsidR="00A12192" w:rsidRPr="00824C65">
        <w:rPr>
          <w:rFonts w:asciiTheme="majorBidi" w:hAnsiTheme="majorBidi" w:cstheme="majorBidi"/>
          <w:sz w:val="24"/>
          <w:szCs w:val="24"/>
        </w:rPr>
        <w:t xml:space="preserve"> the </w:t>
      </w:r>
      <w:r w:rsidRPr="00824C65">
        <w:rPr>
          <w:rFonts w:asciiTheme="majorBidi" w:hAnsiTheme="majorBidi" w:cstheme="majorBidi"/>
          <w:sz w:val="24"/>
          <w:szCs w:val="24"/>
        </w:rPr>
        <w:t>following:</w:t>
      </w:r>
    </w:p>
    <w:p w14:paraId="60DD516A" w14:textId="67D21515" w:rsidR="00F35BD2" w:rsidRPr="00824C65" w:rsidRDefault="00A621B0" w:rsidP="00C57B31">
      <w:pPr>
        <w:bidi w:val="0"/>
        <w:spacing w:line="360" w:lineRule="auto"/>
        <w:ind w:firstLine="284"/>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w:t>
      </w:r>
      <w:r w:rsidR="00F35BD2" w:rsidRPr="00824C65">
        <w:rPr>
          <w:rFonts w:asciiTheme="majorBidi" w:hAnsiTheme="majorBidi" w:cstheme="majorBidi"/>
          <w:color w:val="222222"/>
          <w:sz w:val="24"/>
          <w:szCs w:val="24"/>
          <w:shd w:val="clear" w:color="auto" w:fill="FFFFFF"/>
        </w:rPr>
        <w:t xml:space="preserve">Health and Safety Risks </w:t>
      </w:r>
      <w:r w:rsidR="0003376A" w:rsidRPr="00824C65">
        <w:rPr>
          <w:rFonts w:asciiTheme="majorBidi" w:hAnsiTheme="majorBidi" w:cstheme="majorBidi"/>
          <w:color w:val="222222"/>
          <w:sz w:val="24"/>
          <w:szCs w:val="24"/>
          <w:shd w:val="clear" w:color="auto" w:fill="FFFFFF"/>
        </w:rPr>
        <w:t>(</w:t>
      </w:r>
      <w:r w:rsidR="0003376A" w:rsidRPr="00FB7DA4">
        <w:rPr>
          <w:rFonts w:asciiTheme="majorBidi" w:hAnsiTheme="majorBidi" w:cstheme="majorBidi"/>
          <w:color w:val="222222"/>
          <w:sz w:val="24"/>
          <w:szCs w:val="24"/>
          <w:shd w:val="clear" w:color="auto" w:fill="FFFFFF"/>
        </w:rPr>
        <w:t>Hussain,2024)</w:t>
      </w:r>
    </w:p>
    <w:p w14:paraId="25892873" w14:textId="72261E5F" w:rsidR="00F35BD2" w:rsidRPr="00FB7DA4" w:rsidRDefault="00F35BD2" w:rsidP="00FB7DA4">
      <w:pPr>
        <w:bidi w:val="0"/>
        <w:spacing w:line="240" w:lineRule="auto"/>
        <w:ind w:firstLine="284"/>
        <w:jc w:val="lowKashida"/>
        <w:rPr>
          <w:rFonts w:asciiTheme="majorBidi" w:hAnsiTheme="majorBidi" w:cstheme="majorBidi"/>
          <w:color w:val="222222"/>
          <w:sz w:val="24"/>
          <w:szCs w:val="24"/>
          <w:shd w:val="clear" w:color="auto" w:fill="FFFFFF"/>
        </w:rPr>
      </w:pPr>
      <w:r w:rsidRPr="00FB7DA4">
        <w:rPr>
          <w:rFonts w:asciiTheme="majorBidi" w:hAnsiTheme="majorBidi" w:cstheme="majorBidi"/>
          <w:color w:val="222222"/>
          <w:sz w:val="24"/>
          <w:szCs w:val="24"/>
          <w:shd w:val="clear" w:color="auto" w:fill="FFFFFF"/>
        </w:rPr>
        <w:t xml:space="preserve">Petrochemical plants handle huge </w:t>
      </w:r>
      <w:r w:rsidR="00634295" w:rsidRPr="00FB7DA4">
        <w:rPr>
          <w:rFonts w:asciiTheme="majorBidi" w:hAnsiTheme="majorBidi" w:cstheme="majorBidi"/>
          <w:color w:val="222222"/>
          <w:sz w:val="24"/>
          <w:szCs w:val="24"/>
          <w:shd w:val="clear" w:color="auto" w:fill="FFFFFF"/>
        </w:rPr>
        <w:t>amounts of</w:t>
      </w:r>
      <w:r w:rsidRPr="00FB7DA4">
        <w:rPr>
          <w:rFonts w:asciiTheme="majorBidi" w:hAnsiTheme="majorBidi" w:cstheme="majorBidi"/>
          <w:color w:val="222222"/>
          <w:sz w:val="24"/>
          <w:szCs w:val="24"/>
          <w:shd w:val="clear" w:color="auto" w:fill="FFFFFF"/>
        </w:rPr>
        <w:t xml:space="preserve"> </w:t>
      </w:r>
      <w:r w:rsidR="00634295" w:rsidRPr="00FB7DA4">
        <w:rPr>
          <w:rFonts w:asciiTheme="majorBidi" w:hAnsiTheme="majorBidi" w:cstheme="majorBidi"/>
          <w:color w:val="222222"/>
          <w:sz w:val="24"/>
          <w:szCs w:val="24"/>
          <w:shd w:val="clear" w:color="auto" w:fill="FFFFFF"/>
        </w:rPr>
        <w:t>flammable materials</w:t>
      </w:r>
      <w:r w:rsidRPr="00FB7DA4">
        <w:rPr>
          <w:rFonts w:asciiTheme="majorBidi" w:hAnsiTheme="majorBidi" w:cstheme="majorBidi"/>
          <w:color w:val="222222"/>
          <w:sz w:val="24"/>
          <w:szCs w:val="24"/>
          <w:shd w:val="clear" w:color="auto" w:fill="FFFFFF"/>
        </w:rPr>
        <w:t xml:space="preserve"> comprise gases and fluids. These materials can </w:t>
      </w:r>
      <w:r w:rsidR="00634295" w:rsidRPr="00FB7DA4">
        <w:rPr>
          <w:rFonts w:asciiTheme="majorBidi" w:hAnsiTheme="majorBidi" w:cstheme="majorBidi"/>
          <w:color w:val="222222"/>
          <w:sz w:val="24"/>
          <w:szCs w:val="24"/>
          <w:shd w:val="clear" w:color="auto" w:fill="FFFFFF"/>
        </w:rPr>
        <w:t>significantly flame</w:t>
      </w:r>
      <w:r w:rsidRPr="00FB7DA4">
        <w:rPr>
          <w:rFonts w:asciiTheme="majorBidi" w:hAnsiTheme="majorBidi" w:cstheme="majorBidi"/>
          <w:color w:val="222222"/>
          <w:sz w:val="24"/>
          <w:szCs w:val="24"/>
          <w:shd w:val="clear" w:color="auto" w:fill="FFFFFF"/>
        </w:rPr>
        <w:t xml:space="preserve"> due </w:t>
      </w:r>
      <w:r w:rsidR="00634295" w:rsidRPr="00FB7DA4">
        <w:rPr>
          <w:rFonts w:asciiTheme="majorBidi" w:hAnsiTheme="majorBidi" w:cstheme="majorBidi"/>
          <w:color w:val="222222"/>
          <w:sz w:val="24"/>
          <w:szCs w:val="24"/>
          <w:shd w:val="clear" w:color="auto" w:fill="FFFFFF"/>
        </w:rPr>
        <w:t>to specific</w:t>
      </w:r>
      <w:r w:rsidRPr="00FB7DA4">
        <w:rPr>
          <w:rFonts w:asciiTheme="majorBidi" w:hAnsiTheme="majorBidi" w:cstheme="majorBidi"/>
          <w:color w:val="222222"/>
          <w:sz w:val="24"/>
          <w:szCs w:val="24"/>
          <w:shd w:val="clear" w:color="auto" w:fill="FFFFFF"/>
        </w:rPr>
        <w:t xml:space="preserve"> </w:t>
      </w:r>
      <w:r w:rsidR="00634295" w:rsidRPr="00FB7DA4">
        <w:rPr>
          <w:rFonts w:asciiTheme="majorBidi" w:hAnsiTheme="majorBidi" w:cstheme="majorBidi"/>
          <w:color w:val="222222"/>
          <w:sz w:val="24"/>
          <w:szCs w:val="24"/>
          <w:shd w:val="clear" w:color="auto" w:fill="FFFFFF"/>
        </w:rPr>
        <w:t>conditions, result</w:t>
      </w:r>
      <w:r w:rsidRPr="00FB7DA4">
        <w:rPr>
          <w:rFonts w:asciiTheme="majorBidi" w:hAnsiTheme="majorBidi" w:cstheme="majorBidi"/>
          <w:color w:val="222222"/>
          <w:sz w:val="24"/>
          <w:szCs w:val="24"/>
          <w:shd w:val="clear" w:color="auto" w:fill="FFFFFF"/>
        </w:rPr>
        <w:t xml:space="preserve"> in fires or explosions. The destructed effects of such </w:t>
      </w:r>
      <w:r w:rsidR="00F31E9F" w:rsidRPr="00FB7DA4">
        <w:rPr>
          <w:rFonts w:asciiTheme="majorBidi" w:hAnsiTheme="majorBidi" w:cstheme="majorBidi"/>
          <w:color w:val="222222"/>
          <w:sz w:val="24"/>
          <w:szCs w:val="24"/>
          <w:shd w:val="clear" w:color="auto" w:fill="FFFFFF"/>
        </w:rPr>
        <w:t>accidents require decisive control</w:t>
      </w:r>
      <w:r w:rsidRPr="00FB7DA4">
        <w:rPr>
          <w:rFonts w:asciiTheme="majorBidi" w:hAnsiTheme="majorBidi" w:cstheme="majorBidi"/>
          <w:color w:val="222222"/>
          <w:sz w:val="24"/>
          <w:szCs w:val="24"/>
          <w:shd w:val="clear" w:color="auto" w:fill="FFFFFF"/>
        </w:rPr>
        <w:t xml:space="preserve"> procedures, comprising suitable storage, processing, and monitoring of combustible substances.</w:t>
      </w:r>
    </w:p>
    <w:p w14:paraId="3115BC41" w14:textId="647F7E71" w:rsidR="00A12192" w:rsidRPr="00FB7DA4" w:rsidRDefault="00634295" w:rsidP="00FB7DA4">
      <w:pPr>
        <w:bidi w:val="0"/>
        <w:spacing w:line="240" w:lineRule="auto"/>
        <w:ind w:firstLine="284"/>
        <w:jc w:val="lowKashida"/>
        <w:rPr>
          <w:rFonts w:asciiTheme="majorBidi" w:hAnsiTheme="majorBidi" w:cstheme="majorBidi"/>
          <w:color w:val="222222"/>
          <w:sz w:val="24"/>
          <w:szCs w:val="24"/>
          <w:shd w:val="clear" w:color="auto" w:fill="FFFFFF"/>
        </w:rPr>
      </w:pPr>
      <w:r w:rsidRPr="00FB7DA4">
        <w:rPr>
          <w:rFonts w:asciiTheme="majorBidi" w:hAnsiTheme="majorBidi" w:cstheme="majorBidi"/>
          <w:color w:val="222222"/>
          <w:sz w:val="24"/>
          <w:szCs w:val="24"/>
          <w:shd w:val="clear" w:color="auto" w:fill="FFFFFF"/>
        </w:rPr>
        <w:t>encounter the toxic</w:t>
      </w:r>
      <w:r w:rsidR="00F35BD2" w:rsidRPr="00FB7DA4">
        <w:rPr>
          <w:rFonts w:asciiTheme="majorBidi" w:hAnsiTheme="majorBidi" w:cstheme="majorBidi"/>
          <w:color w:val="222222"/>
          <w:sz w:val="24"/>
          <w:szCs w:val="24"/>
          <w:shd w:val="clear" w:color="auto" w:fill="FFFFFF"/>
        </w:rPr>
        <w:t xml:space="preserve"> </w:t>
      </w:r>
      <w:r w:rsidRPr="00FB7DA4">
        <w:rPr>
          <w:rFonts w:asciiTheme="majorBidi" w:hAnsiTheme="majorBidi" w:cstheme="majorBidi"/>
          <w:color w:val="222222"/>
          <w:sz w:val="24"/>
          <w:szCs w:val="24"/>
          <w:shd w:val="clear" w:color="auto" w:fill="FFFFFF"/>
        </w:rPr>
        <w:t>chemicals via</w:t>
      </w:r>
      <w:r w:rsidR="00F35BD2" w:rsidRPr="00FB7DA4">
        <w:rPr>
          <w:rFonts w:asciiTheme="majorBidi" w:hAnsiTheme="majorBidi" w:cstheme="majorBidi"/>
          <w:color w:val="222222"/>
          <w:sz w:val="24"/>
          <w:szCs w:val="24"/>
          <w:shd w:val="clear" w:color="auto" w:fill="FFFFFF"/>
        </w:rPr>
        <w:t xml:space="preserve"> inhalation, ingestion, or skin </w:t>
      </w:r>
      <w:r w:rsidRPr="00FB7DA4">
        <w:rPr>
          <w:rFonts w:asciiTheme="majorBidi" w:hAnsiTheme="majorBidi" w:cstheme="majorBidi"/>
          <w:color w:val="222222"/>
          <w:sz w:val="24"/>
          <w:szCs w:val="24"/>
          <w:shd w:val="clear" w:color="auto" w:fill="FFFFFF"/>
        </w:rPr>
        <w:t>contact constitute</w:t>
      </w:r>
      <w:r w:rsidR="00F35BD2" w:rsidRPr="00FB7DA4">
        <w:rPr>
          <w:rFonts w:asciiTheme="majorBidi" w:hAnsiTheme="majorBidi" w:cstheme="majorBidi"/>
          <w:color w:val="222222"/>
          <w:sz w:val="24"/>
          <w:szCs w:val="24"/>
          <w:shd w:val="clear" w:color="auto" w:fill="FFFFFF"/>
        </w:rPr>
        <w:t xml:space="preserve"> a huge danger to mankind health. </w:t>
      </w:r>
      <w:r w:rsidRPr="00FB7DA4">
        <w:rPr>
          <w:rFonts w:asciiTheme="majorBidi" w:hAnsiTheme="majorBidi" w:cstheme="majorBidi"/>
          <w:color w:val="222222"/>
          <w:sz w:val="24"/>
          <w:szCs w:val="24"/>
          <w:shd w:val="clear" w:color="auto" w:fill="FFFFFF"/>
        </w:rPr>
        <w:t>executing decisive</w:t>
      </w:r>
      <w:r w:rsidR="00F35BD2" w:rsidRPr="00FB7DA4">
        <w:rPr>
          <w:rFonts w:asciiTheme="majorBidi" w:hAnsiTheme="majorBidi" w:cstheme="majorBidi"/>
          <w:color w:val="222222"/>
          <w:sz w:val="24"/>
          <w:szCs w:val="24"/>
          <w:shd w:val="clear" w:color="auto" w:fill="FFFFFF"/>
        </w:rPr>
        <w:t xml:space="preserve"> exposure controls and personal protective </w:t>
      </w:r>
      <w:r w:rsidRPr="00FB7DA4">
        <w:rPr>
          <w:rFonts w:asciiTheme="majorBidi" w:hAnsiTheme="majorBidi" w:cstheme="majorBidi"/>
          <w:color w:val="222222"/>
          <w:sz w:val="24"/>
          <w:szCs w:val="24"/>
          <w:shd w:val="clear" w:color="auto" w:fill="FFFFFF"/>
        </w:rPr>
        <w:t>tools is</w:t>
      </w:r>
      <w:r w:rsidR="00F35BD2" w:rsidRPr="00FB7DA4">
        <w:rPr>
          <w:rFonts w:asciiTheme="majorBidi" w:hAnsiTheme="majorBidi" w:cstheme="majorBidi"/>
          <w:color w:val="222222"/>
          <w:sz w:val="24"/>
          <w:szCs w:val="24"/>
          <w:shd w:val="clear" w:color="auto" w:fill="FFFFFF"/>
        </w:rPr>
        <w:t xml:space="preserve"> mandatory to minimize these dangers.</w:t>
      </w:r>
    </w:p>
    <w:p w14:paraId="21AD878A" w14:textId="6D03F926" w:rsidR="00A621B0" w:rsidRPr="00824C65" w:rsidRDefault="0003376A" w:rsidP="00FB7DA4">
      <w:pPr>
        <w:bidi w:val="0"/>
        <w:spacing w:line="240" w:lineRule="auto"/>
        <w:ind w:firstLine="284"/>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w:t>
      </w:r>
      <w:r w:rsidR="00A621B0" w:rsidRPr="00824C65">
        <w:rPr>
          <w:rFonts w:asciiTheme="majorBidi" w:hAnsiTheme="majorBidi" w:cstheme="majorBidi"/>
          <w:color w:val="222222"/>
          <w:sz w:val="24"/>
          <w:szCs w:val="24"/>
          <w:shd w:val="clear" w:color="auto" w:fill="FFFFFF"/>
        </w:rPr>
        <w:t xml:space="preserve">Mechanical and Structural dangers comprise the following </w:t>
      </w:r>
      <w:r w:rsidR="00634295" w:rsidRPr="00824C65">
        <w:rPr>
          <w:rFonts w:asciiTheme="majorBidi" w:hAnsiTheme="majorBidi" w:cstheme="majorBidi"/>
          <w:color w:val="222222"/>
          <w:sz w:val="24"/>
          <w:szCs w:val="24"/>
          <w:shd w:val="clear" w:color="auto" w:fill="FFFFFF"/>
        </w:rPr>
        <w:t>issues:</w:t>
      </w:r>
      <w:r w:rsidRPr="00FB7DA4">
        <w:rPr>
          <w:rFonts w:asciiTheme="majorBidi" w:hAnsiTheme="majorBidi" w:cstheme="majorBidi"/>
          <w:color w:val="222222"/>
          <w:sz w:val="24"/>
          <w:szCs w:val="24"/>
          <w:shd w:val="clear" w:color="auto" w:fill="FFFFFF"/>
        </w:rPr>
        <w:t xml:space="preserve"> (Hussain,2024)</w:t>
      </w:r>
    </w:p>
    <w:p w14:paraId="40961A7C" w14:textId="55AF69AA" w:rsidR="00A7309D" w:rsidRPr="00824C65" w:rsidRDefault="00A621B0" w:rsidP="00FB7DA4">
      <w:pPr>
        <w:bidi w:val="0"/>
        <w:spacing w:line="240" w:lineRule="auto"/>
        <w:ind w:firstLine="284"/>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 xml:space="preserve">Petrochemical plants </w:t>
      </w:r>
      <w:r w:rsidR="008101BB" w:rsidRPr="00824C65">
        <w:rPr>
          <w:rFonts w:asciiTheme="majorBidi" w:hAnsiTheme="majorBidi" w:cstheme="majorBidi"/>
          <w:color w:val="222222"/>
          <w:sz w:val="24"/>
          <w:szCs w:val="24"/>
          <w:shd w:val="clear" w:color="auto" w:fill="FFFFFF"/>
        </w:rPr>
        <w:t>based on</w:t>
      </w:r>
      <w:r w:rsidRPr="00824C65">
        <w:rPr>
          <w:rFonts w:asciiTheme="majorBidi" w:hAnsiTheme="majorBidi" w:cstheme="majorBidi"/>
          <w:color w:val="222222"/>
          <w:sz w:val="24"/>
          <w:szCs w:val="24"/>
          <w:shd w:val="clear" w:color="auto" w:fill="FFFFFF"/>
        </w:rPr>
        <w:t xml:space="preserve"> advanced machines and equipment. </w:t>
      </w:r>
      <w:r w:rsidR="008101BB" w:rsidRPr="00824C65">
        <w:rPr>
          <w:rFonts w:asciiTheme="majorBidi" w:hAnsiTheme="majorBidi" w:cstheme="majorBidi"/>
          <w:color w:val="222222"/>
          <w:sz w:val="24"/>
          <w:szCs w:val="24"/>
          <w:shd w:val="clear" w:color="auto" w:fill="FFFFFF"/>
        </w:rPr>
        <w:t>if these</w:t>
      </w:r>
      <w:r w:rsidRPr="00824C65">
        <w:rPr>
          <w:rFonts w:asciiTheme="majorBidi" w:hAnsiTheme="majorBidi" w:cstheme="majorBidi"/>
          <w:color w:val="222222"/>
          <w:sz w:val="24"/>
          <w:szCs w:val="24"/>
          <w:shd w:val="clear" w:color="auto" w:fill="FFFFFF"/>
        </w:rPr>
        <w:t xml:space="preserve"> machines were </w:t>
      </w:r>
      <w:r w:rsidR="008101BB" w:rsidRPr="00824C65">
        <w:rPr>
          <w:rFonts w:asciiTheme="majorBidi" w:hAnsiTheme="majorBidi" w:cstheme="majorBidi"/>
          <w:color w:val="222222"/>
          <w:sz w:val="24"/>
          <w:szCs w:val="24"/>
          <w:shd w:val="clear" w:color="auto" w:fill="FFFFFF"/>
        </w:rPr>
        <w:t>not maintained</w:t>
      </w:r>
      <w:r w:rsidRPr="00824C65">
        <w:rPr>
          <w:rFonts w:asciiTheme="majorBidi" w:hAnsiTheme="majorBidi" w:cstheme="majorBidi"/>
          <w:color w:val="222222"/>
          <w:sz w:val="24"/>
          <w:szCs w:val="24"/>
          <w:shd w:val="clear" w:color="auto" w:fill="FFFFFF"/>
        </w:rPr>
        <w:t xml:space="preserve"> in proper manner, this </w:t>
      </w:r>
      <w:r w:rsidR="008101BB" w:rsidRPr="00824C65">
        <w:rPr>
          <w:rFonts w:asciiTheme="majorBidi" w:hAnsiTheme="majorBidi" w:cstheme="majorBidi"/>
          <w:color w:val="222222"/>
          <w:sz w:val="24"/>
          <w:szCs w:val="24"/>
          <w:shd w:val="clear" w:color="auto" w:fill="FFFFFF"/>
        </w:rPr>
        <w:t>will result</w:t>
      </w:r>
      <w:r w:rsidRPr="00824C65">
        <w:rPr>
          <w:rFonts w:asciiTheme="majorBidi" w:hAnsiTheme="majorBidi" w:cstheme="majorBidi"/>
          <w:color w:val="222222"/>
          <w:sz w:val="24"/>
          <w:szCs w:val="24"/>
          <w:shd w:val="clear" w:color="auto" w:fill="FFFFFF"/>
        </w:rPr>
        <w:t xml:space="preserve"> in   calamitous faults. Pressure vessels, for instance, </w:t>
      </w:r>
      <w:r w:rsidR="008101BB" w:rsidRPr="00824C65">
        <w:rPr>
          <w:rFonts w:asciiTheme="majorBidi" w:hAnsiTheme="majorBidi" w:cstheme="majorBidi"/>
          <w:color w:val="222222"/>
          <w:sz w:val="24"/>
          <w:szCs w:val="24"/>
          <w:shd w:val="clear" w:color="auto" w:fill="FFFFFF"/>
        </w:rPr>
        <w:t>may explode</w:t>
      </w:r>
      <w:r w:rsidRPr="00824C65">
        <w:rPr>
          <w:rFonts w:asciiTheme="majorBidi" w:hAnsiTheme="majorBidi" w:cstheme="majorBidi"/>
          <w:color w:val="222222"/>
          <w:sz w:val="24"/>
          <w:szCs w:val="24"/>
          <w:shd w:val="clear" w:color="auto" w:fill="FFFFFF"/>
        </w:rPr>
        <w:t xml:space="preserve"> if they are </w:t>
      </w:r>
      <w:r w:rsidR="008101BB" w:rsidRPr="00824C65">
        <w:rPr>
          <w:rFonts w:asciiTheme="majorBidi" w:hAnsiTheme="majorBidi" w:cstheme="majorBidi"/>
          <w:color w:val="222222"/>
          <w:sz w:val="24"/>
          <w:szCs w:val="24"/>
          <w:shd w:val="clear" w:color="auto" w:fill="FFFFFF"/>
        </w:rPr>
        <w:t>exposed to</w:t>
      </w:r>
      <w:r w:rsidRPr="00824C65">
        <w:rPr>
          <w:rFonts w:asciiTheme="majorBidi" w:hAnsiTheme="majorBidi" w:cstheme="majorBidi"/>
          <w:color w:val="222222"/>
          <w:sz w:val="24"/>
          <w:szCs w:val="24"/>
          <w:shd w:val="clear" w:color="auto" w:fill="FFFFFF"/>
        </w:rPr>
        <w:t xml:space="preserve"> factors exceed their design limits, </w:t>
      </w:r>
      <w:r w:rsidR="008101BB" w:rsidRPr="00824C65">
        <w:rPr>
          <w:rFonts w:asciiTheme="majorBidi" w:hAnsiTheme="majorBidi" w:cstheme="majorBidi"/>
          <w:color w:val="222222"/>
          <w:sz w:val="24"/>
          <w:szCs w:val="24"/>
          <w:shd w:val="clear" w:color="auto" w:fill="FFFFFF"/>
        </w:rPr>
        <w:t xml:space="preserve">emitting </w:t>
      </w:r>
      <w:r w:rsidR="008101BB" w:rsidRPr="00824C65">
        <w:rPr>
          <w:rFonts w:asciiTheme="majorBidi" w:hAnsiTheme="majorBidi" w:cstheme="majorBidi"/>
          <w:color w:val="222222"/>
          <w:sz w:val="24"/>
          <w:szCs w:val="24"/>
          <w:shd w:val="clear" w:color="auto" w:fill="FFFFFF"/>
        </w:rPr>
        <w:lastRenderedPageBreak/>
        <w:t>hazardous</w:t>
      </w:r>
      <w:r w:rsidRPr="00824C65">
        <w:rPr>
          <w:rFonts w:asciiTheme="majorBidi" w:hAnsiTheme="majorBidi" w:cstheme="majorBidi"/>
          <w:color w:val="222222"/>
          <w:sz w:val="24"/>
          <w:szCs w:val="24"/>
          <w:shd w:val="clear" w:color="auto" w:fill="FFFFFF"/>
        </w:rPr>
        <w:t xml:space="preserve"> materials into the eco-system. </w:t>
      </w:r>
      <w:r w:rsidR="008101BB">
        <w:rPr>
          <w:rFonts w:asciiTheme="majorBidi" w:hAnsiTheme="majorBidi" w:cstheme="majorBidi"/>
          <w:color w:val="222222"/>
          <w:sz w:val="24"/>
          <w:szCs w:val="24"/>
          <w:shd w:val="clear" w:color="auto" w:fill="FFFFFF"/>
        </w:rPr>
        <w:t>continuous</w:t>
      </w:r>
      <w:r w:rsidRPr="00824C65">
        <w:rPr>
          <w:rFonts w:asciiTheme="majorBidi" w:hAnsiTheme="majorBidi" w:cstheme="majorBidi"/>
          <w:color w:val="222222"/>
          <w:sz w:val="24"/>
          <w:szCs w:val="24"/>
          <w:shd w:val="clear" w:color="auto" w:fill="FFFFFF"/>
        </w:rPr>
        <w:t xml:space="preserve"> detection and monitoring, maintenance, and obligation to safety codes and </w:t>
      </w:r>
      <w:r w:rsidR="008101BB" w:rsidRPr="00824C65">
        <w:rPr>
          <w:rFonts w:asciiTheme="majorBidi" w:hAnsiTheme="majorBidi" w:cstheme="majorBidi"/>
          <w:color w:val="222222"/>
          <w:sz w:val="24"/>
          <w:szCs w:val="24"/>
          <w:shd w:val="clear" w:color="auto" w:fill="FFFFFF"/>
        </w:rPr>
        <w:t>measures are</w:t>
      </w:r>
      <w:r w:rsidRPr="00824C65">
        <w:rPr>
          <w:rFonts w:asciiTheme="majorBidi" w:hAnsiTheme="majorBidi" w:cstheme="majorBidi"/>
          <w:color w:val="222222"/>
          <w:sz w:val="24"/>
          <w:szCs w:val="24"/>
          <w:shd w:val="clear" w:color="auto" w:fill="FFFFFF"/>
        </w:rPr>
        <w:t xml:space="preserve"> crucial to avoid </w:t>
      </w:r>
      <w:r w:rsidR="008101BB" w:rsidRPr="00824C65">
        <w:rPr>
          <w:rFonts w:asciiTheme="majorBidi" w:hAnsiTheme="majorBidi" w:cstheme="majorBidi"/>
          <w:color w:val="222222"/>
          <w:sz w:val="24"/>
          <w:szCs w:val="24"/>
          <w:shd w:val="clear" w:color="auto" w:fill="FFFFFF"/>
        </w:rPr>
        <w:t>these accidents</w:t>
      </w:r>
      <w:r w:rsidRPr="00824C65">
        <w:rPr>
          <w:rFonts w:asciiTheme="majorBidi" w:hAnsiTheme="majorBidi" w:cstheme="majorBidi"/>
          <w:color w:val="222222"/>
          <w:sz w:val="24"/>
          <w:szCs w:val="24"/>
          <w:shd w:val="clear" w:color="auto" w:fill="FFFFFF"/>
        </w:rPr>
        <w:t>.</w:t>
      </w:r>
    </w:p>
    <w:p w14:paraId="4250D223" w14:textId="34EF6CA4" w:rsidR="00A7309D" w:rsidRPr="00824C65" w:rsidRDefault="00A7309D" w:rsidP="00FB7DA4">
      <w:pPr>
        <w:bidi w:val="0"/>
        <w:spacing w:line="240" w:lineRule="auto"/>
        <w:ind w:firstLine="284"/>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 xml:space="preserve">The </w:t>
      </w:r>
      <w:r w:rsidR="008101BB" w:rsidRPr="00824C65">
        <w:rPr>
          <w:rFonts w:asciiTheme="majorBidi" w:hAnsiTheme="majorBidi" w:cstheme="majorBidi"/>
          <w:color w:val="222222"/>
          <w:sz w:val="24"/>
          <w:szCs w:val="24"/>
          <w:shd w:val="clear" w:color="auto" w:fill="FFFFFF"/>
        </w:rPr>
        <w:t>safety of</w:t>
      </w:r>
      <w:r w:rsidRPr="00824C65">
        <w:rPr>
          <w:rFonts w:asciiTheme="majorBidi" w:hAnsiTheme="majorBidi" w:cstheme="majorBidi"/>
          <w:color w:val="222222"/>
          <w:sz w:val="24"/>
          <w:szCs w:val="24"/>
          <w:shd w:val="clear" w:color="auto" w:fill="FFFFFF"/>
        </w:rPr>
        <w:t xml:space="preserve"> conduits and pipelines regimes is </w:t>
      </w:r>
      <w:r w:rsidR="008101BB" w:rsidRPr="00824C65">
        <w:rPr>
          <w:rFonts w:asciiTheme="majorBidi" w:hAnsiTheme="majorBidi" w:cstheme="majorBidi"/>
          <w:color w:val="222222"/>
          <w:sz w:val="24"/>
          <w:szCs w:val="24"/>
          <w:shd w:val="clear" w:color="auto" w:fill="FFFFFF"/>
        </w:rPr>
        <w:t>critical to prevent</w:t>
      </w:r>
      <w:r w:rsidRPr="00824C65">
        <w:rPr>
          <w:rFonts w:asciiTheme="majorBidi" w:hAnsiTheme="majorBidi" w:cstheme="majorBidi"/>
          <w:color w:val="222222"/>
          <w:sz w:val="24"/>
          <w:szCs w:val="24"/>
          <w:shd w:val="clear" w:color="auto" w:fill="FFFFFF"/>
        </w:rPr>
        <w:t xml:space="preserve"> seepage and leaks of dangerous </w:t>
      </w:r>
      <w:r w:rsidR="008101BB" w:rsidRPr="00824C65">
        <w:rPr>
          <w:rFonts w:asciiTheme="majorBidi" w:hAnsiTheme="majorBidi" w:cstheme="majorBidi"/>
          <w:color w:val="222222"/>
          <w:sz w:val="24"/>
          <w:szCs w:val="24"/>
          <w:shd w:val="clear" w:color="auto" w:fill="FFFFFF"/>
        </w:rPr>
        <w:t>substances.</w:t>
      </w:r>
      <w:r w:rsidRPr="00824C65">
        <w:rPr>
          <w:rFonts w:asciiTheme="majorBidi" w:hAnsiTheme="majorBidi" w:cstheme="majorBidi"/>
          <w:color w:val="222222"/>
          <w:sz w:val="24"/>
          <w:szCs w:val="24"/>
          <w:shd w:val="clear" w:color="auto" w:fill="FFFFFF"/>
        </w:rPr>
        <w:t xml:space="preserve"> Failures may be due to   erosion, physical destruction, or design defects, resulting in ecological pollution and probable fire dangers. </w:t>
      </w:r>
      <w:r w:rsidR="008101BB" w:rsidRPr="00824C65">
        <w:rPr>
          <w:rFonts w:asciiTheme="majorBidi" w:hAnsiTheme="majorBidi" w:cstheme="majorBidi"/>
          <w:color w:val="222222"/>
          <w:sz w:val="24"/>
          <w:szCs w:val="24"/>
          <w:shd w:val="clear" w:color="auto" w:fill="FFFFFF"/>
        </w:rPr>
        <w:t>Efficient monitoring</w:t>
      </w:r>
      <w:r w:rsidRPr="00824C65">
        <w:rPr>
          <w:rFonts w:asciiTheme="majorBidi" w:hAnsiTheme="majorBidi" w:cstheme="majorBidi"/>
          <w:color w:val="222222"/>
          <w:sz w:val="24"/>
          <w:szCs w:val="24"/>
          <w:shd w:val="clear" w:color="auto" w:fill="FFFFFF"/>
        </w:rPr>
        <w:t xml:space="preserve"> regimes, along with fast </w:t>
      </w:r>
      <w:r w:rsidR="008101BB" w:rsidRPr="00824C65">
        <w:rPr>
          <w:rFonts w:asciiTheme="majorBidi" w:hAnsiTheme="majorBidi" w:cstheme="majorBidi"/>
          <w:color w:val="222222"/>
          <w:sz w:val="24"/>
          <w:szCs w:val="24"/>
          <w:shd w:val="clear" w:color="auto" w:fill="FFFFFF"/>
        </w:rPr>
        <w:t>emergency plans</w:t>
      </w:r>
      <w:r w:rsidRPr="00824C65">
        <w:rPr>
          <w:rFonts w:asciiTheme="majorBidi" w:hAnsiTheme="majorBidi" w:cstheme="majorBidi"/>
          <w:color w:val="222222"/>
          <w:sz w:val="24"/>
          <w:szCs w:val="24"/>
          <w:shd w:val="clear" w:color="auto" w:fill="FFFFFF"/>
        </w:rPr>
        <w:t xml:space="preserve">, are </w:t>
      </w:r>
      <w:r w:rsidR="008101BB" w:rsidRPr="00824C65">
        <w:rPr>
          <w:rFonts w:asciiTheme="majorBidi" w:hAnsiTheme="majorBidi" w:cstheme="majorBidi"/>
          <w:color w:val="222222"/>
          <w:sz w:val="24"/>
          <w:szCs w:val="24"/>
          <w:shd w:val="clear" w:color="auto" w:fill="FFFFFF"/>
        </w:rPr>
        <w:t>necessary to manage</w:t>
      </w:r>
      <w:r w:rsidRPr="00824C65">
        <w:rPr>
          <w:rFonts w:asciiTheme="majorBidi" w:hAnsiTheme="majorBidi" w:cstheme="majorBidi"/>
          <w:color w:val="222222"/>
          <w:sz w:val="24"/>
          <w:szCs w:val="24"/>
          <w:shd w:val="clear" w:color="auto" w:fill="FFFFFF"/>
        </w:rPr>
        <w:t xml:space="preserve"> these hazards.</w:t>
      </w:r>
    </w:p>
    <w:p w14:paraId="2CE2B367" w14:textId="43DD9AD9" w:rsidR="00A87CDA" w:rsidRPr="00824C65" w:rsidRDefault="0003376A" w:rsidP="00FB7DA4">
      <w:pPr>
        <w:bidi w:val="0"/>
        <w:spacing w:line="240" w:lineRule="auto"/>
        <w:ind w:firstLine="284"/>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w:t>
      </w:r>
      <w:r w:rsidR="00A87CDA" w:rsidRPr="00824C65">
        <w:rPr>
          <w:rFonts w:asciiTheme="majorBidi" w:hAnsiTheme="majorBidi" w:cstheme="majorBidi"/>
          <w:color w:val="222222"/>
          <w:sz w:val="24"/>
          <w:szCs w:val="24"/>
          <w:shd w:val="clear" w:color="auto" w:fill="FFFFFF"/>
        </w:rPr>
        <w:t>Environmental Risk</w:t>
      </w:r>
      <w:r w:rsidRPr="00FB7DA4">
        <w:rPr>
          <w:rFonts w:asciiTheme="majorBidi" w:hAnsiTheme="majorBidi" w:cstheme="majorBidi"/>
          <w:color w:val="222222"/>
          <w:sz w:val="24"/>
          <w:szCs w:val="24"/>
          <w:shd w:val="clear" w:color="auto" w:fill="FFFFFF"/>
        </w:rPr>
        <w:t xml:space="preserve"> (Hussain,2024)</w:t>
      </w:r>
    </w:p>
    <w:p w14:paraId="625FDCAB" w14:textId="0256FCDD" w:rsidR="00A87CDA" w:rsidRPr="00824C65" w:rsidRDefault="00A87CDA" w:rsidP="00FB7DA4">
      <w:pPr>
        <w:bidi w:val="0"/>
        <w:spacing w:line="240" w:lineRule="auto"/>
        <w:ind w:firstLine="284"/>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 xml:space="preserve">The r from petrochemical plants releases gases and pollutants, </w:t>
      </w:r>
      <w:r w:rsidR="008101BB" w:rsidRPr="00824C65">
        <w:rPr>
          <w:rFonts w:asciiTheme="majorBidi" w:hAnsiTheme="majorBidi" w:cstheme="majorBidi"/>
          <w:color w:val="222222"/>
          <w:sz w:val="24"/>
          <w:szCs w:val="24"/>
          <w:shd w:val="clear" w:color="auto" w:fill="FFFFFF"/>
        </w:rPr>
        <w:t>comprising volatile</w:t>
      </w:r>
      <w:r w:rsidRPr="00824C65">
        <w:rPr>
          <w:rFonts w:asciiTheme="majorBidi" w:hAnsiTheme="majorBidi" w:cstheme="majorBidi"/>
          <w:color w:val="222222"/>
          <w:sz w:val="24"/>
          <w:szCs w:val="24"/>
          <w:shd w:val="clear" w:color="auto" w:fill="FFFFFF"/>
        </w:rPr>
        <w:t xml:space="preserve"> organic </w:t>
      </w:r>
      <w:r w:rsidR="008101BB" w:rsidRPr="00824C65">
        <w:rPr>
          <w:rFonts w:asciiTheme="majorBidi" w:hAnsiTheme="majorBidi" w:cstheme="majorBidi"/>
          <w:color w:val="222222"/>
          <w:sz w:val="24"/>
          <w:szCs w:val="24"/>
          <w:shd w:val="clear" w:color="auto" w:fill="FFFFFF"/>
        </w:rPr>
        <w:t>compositions, so</w:t>
      </w:r>
      <w:r w:rsidRPr="00824C65">
        <w:rPr>
          <w:rFonts w:asciiTheme="majorBidi" w:hAnsiTheme="majorBidi" w:cstheme="majorBidi"/>
          <w:color w:val="222222"/>
          <w:sz w:val="24"/>
          <w:szCs w:val="24"/>
          <w:shd w:val="clear" w:color="auto" w:fill="FFFFFF"/>
        </w:rPr>
        <w:t xml:space="preserve">2, and nitrogen oxides, </w:t>
      </w:r>
      <w:r w:rsidR="008101BB" w:rsidRPr="00824C65">
        <w:rPr>
          <w:rFonts w:asciiTheme="majorBidi" w:hAnsiTheme="majorBidi" w:cstheme="majorBidi"/>
          <w:color w:val="222222"/>
          <w:sz w:val="24"/>
          <w:szCs w:val="24"/>
          <w:shd w:val="clear" w:color="auto" w:fill="FFFFFF"/>
        </w:rPr>
        <w:t>may greatly pollute quality</w:t>
      </w:r>
      <w:r w:rsidRPr="00824C65">
        <w:rPr>
          <w:rFonts w:asciiTheme="majorBidi" w:hAnsiTheme="majorBidi" w:cstheme="majorBidi"/>
          <w:color w:val="222222"/>
          <w:sz w:val="24"/>
          <w:szCs w:val="24"/>
          <w:shd w:val="clear" w:color="auto" w:fill="FFFFFF"/>
        </w:rPr>
        <w:t xml:space="preserve"> of air. Moreover, effluents </w:t>
      </w:r>
      <w:r w:rsidR="008101BB" w:rsidRPr="00824C65">
        <w:rPr>
          <w:rFonts w:asciiTheme="majorBidi" w:hAnsiTheme="majorBidi" w:cstheme="majorBidi"/>
          <w:color w:val="222222"/>
          <w:sz w:val="24"/>
          <w:szCs w:val="24"/>
          <w:shd w:val="clear" w:color="auto" w:fill="FFFFFF"/>
        </w:rPr>
        <w:t>pumped into</w:t>
      </w:r>
      <w:r w:rsidRPr="00824C65">
        <w:rPr>
          <w:rFonts w:asciiTheme="majorBidi" w:hAnsiTheme="majorBidi" w:cstheme="majorBidi"/>
          <w:color w:val="222222"/>
          <w:sz w:val="24"/>
          <w:szCs w:val="24"/>
          <w:shd w:val="clear" w:color="auto" w:fill="FFFFFF"/>
        </w:rPr>
        <w:t xml:space="preserve"> water bodies may pollute water resources, impacting   mankind health and watery life. </w:t>
      </w:r>
      <w:r w:rsidR="00404867" w:rsidRPr="00824C65">
        <w:rPr>
          <w:rFonts w:asciiTheme="majorBidi" w:hAnsiTheme="majorBidi" w:cstheme="majorBidi"/>
          <w:color w:val="222222"/>
          <w:sz w:val="24"/>
          <w:szCs w:val="24"/>
          <w:shd w:val="clear" w:color="auto" w:fill="FFFFFF"/>
        </w:rPr>
        <w:t>Executing pollution</w:t>
      </w:r>
      <w:r w:rsidRPr="00824C65">
        <w:rPr>
          <w:rFonts w:asciiTheme="majorBidi" w:hAnsiTheme="majorBidi" w:cstheme="majorBidi"/>
          <w:color w:val="222222"/>
          <w:sz w:val="24"/>
          <w:szCs w:val="24"/>
          <w:shd w:val="clear" w:color="auto" w:fill="FFFFFF"/>
        </w:rPr>
        <w:t xml:space="preserve"> control techniques and obligating to </w:t>
      </w:r>
      <w:r w:rsidR="00404867" w:rsidRPr="00824C65">
        <w:rPr>
          <w:rFonts w:asciiTheme="majorBidi" w:hAnsiTheme="majorBidi" w:cstheme="majorBidi"/>
          <w:color w:val="222222"/>
          <w:sz w:val="24"/>
          <w:szCs w:val="24"/>
          <w:shd w:val="clear" w:color="auto" w:fill="FFFFFF"/>
        </w:rPr>
        <w:t>ecological legislations are</w:t>
      </w:r>
      <w:r w:rsidRPr="00824C65">
        <w:rPr>
          <w:rFonts w:asciiTheme="majorBidi" w:hAnsiTheme="majorBidi" w:cstheme="majorBidi"/>
          <w:color w:val="222222"/>
          <w:sz w:val="24"/>
          <w:szCs w:val="24"/>
          <w:shd w:val="clear" w:color="auto" w:fill="FFFFFF"/>
        </w:rPr>
        <w:t xml:space="preserve"> crucial to minimize these effects.</w:t>
      </w:r>
    </w:p>
    <w:p w14:paraId="47E48078" w14:textId="278A462F" w:rsidR="00A87CDA" w:rsidRPr="00824C65" w:rsidRDefault="0003376A" w:rsidP="00FB7DA4">
      <w:pPr>
        <w:bidi w:val="0"/>
        <w:spacing w:line="240" w:lineRule="auto"/>
        <w:ind w:firstLine="284"/>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w:t>
      </w:r>
      <w:r w:rsidR="00A87CDA" w:rsidRPr="00824C65">
        <w:rPr>
          <w:rFonts w:asciiTheme="majorBidi" w:hAnsiTheme="majorBidi" w:cstheme="majorBidi"/>
          <w:color w:val="222222"/>
          <w:sz w:val="24"/>
          <w:szCs w:val="24"/>
          <w:shd w:val="clear" w:color="auto" w:fill="FFFFFF"/>
        </w:rPr>
        <w:t>Mankind Factor and Operational dangers</w:t>
      </w:r>
      <w:r w:rsidRPr="00824C65">
        <w:rPr>
          <w:rFonts w:asciiTheme="majorBidi" w:hAnsiTheme="majorBidi" w:cstheme="majorBidi"/>
          <w:color w:val="222222"/>
          <w:sz w:val="24"/>
          <w:szCs w:val="24"/>
          <w:shd w:val="clear" w:color="auto" w:fill="FFFFFF"/>
        </w:rPr>
        <w:t xml:space="preserve"> </w:t>
      </w:r>
      <w:r w:rsidRPr="00FB7DA4">
        <w:rPr>
          <w:rFonts w:asciiTheme="majorBidi" w:hAnsiTheme="majorBidi" w:cstheme="majorBidi"/>
          <w:color w:val="222222"/>
          <w:sz w:val="24"/>
          <w:szCs w:val="24"/>
          <w:shd w:val="clear" w:color="auto" w:fill="FFFFFF"/>
        </w:rPr>
        <w:t>(Hussain,2024)</w:t>
      </w:r>
    </w:p>
    <w:p w14:paraId="1743DA8D" w14:textId="4406EC10" w:rsidR="00A87CDA" w:rsidRPr="00824C65" w:rsidRDefault="00A87CDA" w:rsidP="00FB7DA4">
      <w:pPr>
        <w:bidi w:val="0"/>
        <w:spacing w:line="240" w:lineRule="auto"/>
        <w:ind w:firstLine="284"/>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 xml:space="preserve"> mankind faults consider a great hazard factor in petrochemical equipment processes. Faults in making </w:t>
      </w:r>
      <w:r w:rsidR="003018BF" w:rsidRPr="00824C65">
        <w:rPr>
          <w:rFonts w:asciiTheme="majorBidi" w:hAnsiTheme="majorBidi" w:cstheme="majorBidi"/>
          <w:color w:val="222222"/>
          <w:sz w:val="24"/>
          <w:szCs w:val="24"/>
          <w:shd w:val="clear" w:color="auto" w:fill="FFFFFF"/>
        </w:rPr>
        <w:t>decision,</w:t>
      </w:r>
      <w:r w:rsidRPr="00824C65">
        <w:rPr>
          <w:rFonts w:asciiTheme="majorBidi" w:hAnsiTheme="majorBidi" w:cstheme="majorBidi"/>
          <w:color w:val="222222"/>
          <w:sz w:val="24"/>
          <w:szCs w:val="24"/>
          <w:shd w:val="clear" w:color="auto" w:fill="FFFFFF"/>
        </w:rPr>
        <w:t xml:space="preserve"> non-adherence with measures, or shortage of training </w:t>
      </w:r>
      <w:r w:rsidR="003018BF" w:rsidRPr="00824C65">
        <w:rPr>
          <w:rFonts w:asciiTheme="majorBidi" w:hAnsiTheme="majorBidi" w:cstheme="majorBidi"/>
          <w:color w:val="222222"/>
          <w:sz w:val="24"/>
          <w:szCs w:val="24"/>
          <w:shd w:val="clear" w:color="auto" w:fill="FFFFFF"/>
        </w:rPr>
        <w:t>can result</w:t>
      </w:r>
      <w:r w:rsidRPr="00824C65">
        <w:rPr>
          <w:rFonts w:asciiTheme="majorBidi" w:hAnsiTheme="majorBidi" w:cstheme="majorBidi"/>
          <w:color w:val="222222"/>
          <w:sz w:val="24"/>
          <w:szCs w:val="24"/>
          <w:shd w:val="clear" w:color="auto" w:fill="FFFFFF"/>
        </w:rPr>
        <w:t xml:space="preserve"> </w:t>
      </w:r>
      <w:r w:rsidR="003018BF" w:rsidRPr="00824C65">
        <w:rPr>
          <w:rFonts w:asciiTheme="majorBidi" w:hAnsiTheme="majorBidi" w:cstheme="majorBidi"/>
          <w:color w:val="222222"/>
          <w:sz w:val="24"/>
          <w:szCs w:val="24"/>
          <w:shd w:val="clear" w:color="auto" w:fill="FFFFFF"/>
        </w:rPr>
        <w:t>in dangerous</w:t>
      </w:r>
      <w:r w:rsidRPr="00824C65">
        <w:rPr>
          <w:rFonts w:asciiTheme="majorBidi" w:hAnsiTheme="majorBidi" w:cstheme="majorBidi"/>
          <w:color w:val="222222"/>
          <w:sz w:val="24"/>
          <w:szCs w:val="24"/>
          <w:shd w:val="clear" w:color="auto" w:fill="FFFFFF"/>
        </w:rPr>
        <w:t xml:space="preserve"> actions.</w:t>
      </w:r>
    </w:p>
    <w:p w14:paraId="3849153A" w14:textId="4CC086D2" w:rsidR="0022565C" w:rsidRPr="00824C65" w:rsidRDefault="0022565C" w:rsidP="00FB7DA4">
      <w:pPr>
        <w:bidi w:val="0"/>
        <w:spacing w:line="240" w:lineRule="auto"/>
        <w:ind w:firstLine="284"/>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 xml:space="preserve">Planting Health and safety culture, regular training, and </w:t>
      </w:r>
      <w:r w:rsidR="003018BF" w:rsidRPr="00824C65">
        <w:rPr>
          <w:rFonts w:asciiTheme="majorBidi" w:hAnsiTheme="majorBidi" w:cstheme="majorBidi"/>
          <w:color w:val="222222"/>
          <w:sz w:val="24"/>
          <w:szCs w:val="24"/>
          <w:shd w:val="clear" w:color="auto" w:fill="FFFFFF"/>
        </w:rPr>
        <w:t>decisive obligation</w:t>
      </w:r>
      <w:r w:rsidRPr="00824C65">
        <w:rPr>
          <w:rFonts w:asciiTheme="majorBidi" w:hAnsiTheme="majorBidi" w:cstheme="majorBidi"/>
          <w:color w:val="222222"/>
          <w:sz w:val="24"/>
          <w:szCs w:val="24"/>
          <w:shd w:val="clear" w:color="auto" w:fill="FFFFFF"/>
        </w:rPr>
        <w:t xml:space="preserve"> to operational measures can reduce these risks.</w:t>
      </w:r>
    </w:p>
    <w:p w14:paraId="54AFE860" w14:textId="49BC8943" w:rsidR="0022565C" w:rsidRPr="00824C65" w:rsidRDefault="0022565C" w:rsidP="00FB7DA4">
      <w:pPr>
        <w:bidi w:val="0"/>
        <w:spacing w:line="240" w:lineRule="auto"/>
        <w:ind w:firstLine="284"/>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The Possibility for illegal access or deliberately damage constitutes a security danger to petrochemical plants.</w:t>
      </w:r>
    </w:p>
    <w:p w14:paraId="60EA99BE" w14:textId="70B61827" w:rsidR="0089379A" w:rsidRPr="00824C65" w:rsidRDefault="0089379A" w:rsidP="00FB7DA4">
      <w:pPr>
        <w:bidi w:val="0"/>
        <w:spacing w:line="240" w:lineRule="auto"/>
        <w:ind w:firstLine="284"/>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 xml:space="preserve">Such actions </w:t>
      </w:r>
      <w:r w:rsidR="003018BF" w:rsidRPr="00824C65">
        <w:rPr>
          <w:rFonts w:asciiTheme="majorBidi" w:hAnsiTheme="majorBidi" w:cstheme="majorBidi"/>
          <w:color w:val="222222"/>
          <w:sz w:val="24"/>
          <w:szCs w:val="24"/>
          <w:shd w:val="clear" w:color="auto" w:fill="FFFFFF"/>
        </w:rPr>
        <w:t>can lead</w:t>
      </w:r>
      <w:r w:rsidRPr="00824C65">
        <w:rPr>
          <w:rFonts w:asciiTheme="majorBidi" w:hAnsiTheme="majorBidi" w:cstheme="majorBidi"/>
          <w:color w:val="222222"/>
          <w:sz w:val="24"/>
          <w:szCs w:val="24"/>
          <w:shd w:val="clear" w:color="auto" w:fill="FFFFFF"/>
        </w:rPr>
        <w:t xml:space="preserve"> </w:t>
      </w:r>
      <w:r w:rsidR="003018BF" w:rsidRPr="00824C65">
        <w:rPr>
          <w:rFonts w:asciiTheme="majorBidi" w:hAnsiTheme="majorBidi" w:cstheme="majorBidi"/>
          <w:color w:val="222222"/>
          <w:sz w:val="24"/>
          <w:szCs w:val="24"/>
          <w:shd w:val="clear" w:color="auto" w:fill="FFFFFF"/>
        </w:rPr>
        <w:t>to dangerous</w:t>
      </w:r>
      <w:r w:rsidRPr="00824C65">
        <w:rPr>
          <w:rFonts w:asciiTheme="majorBidi" w:hAnsiTheme="majorBidi" w:cstheme="majorBidi"/>
          <w:color w:val="222222"/>
          <w:sz w:val="24"/>
          <w:szCs w:val="24"/>
          <w:shd w:val="clear" w:color="auto" w:fill="FFFFFF"/>
        </w:rPr>
        <w:t xml:space="preserve"> substances emissions or </w:t>
      </w:r>
      <w:r w:rsidR="003018BF" w:rsidRPr="00824C65">
        <w:rPr>
          <w:rFonts w:asciiTheme="majorBidi" w:hAnsiTheme="majorBidi" w:cstheme="majorBidi"/>
          <w:color w:val="222222"/>
          <w:sz w:val="24"/>
          <w:szCs w:val="24"/>
          <w:shd w:val="clear" w:color="auto" w:fill="FFFFFF"/>
        </w:rPr>
        <w:t>creating of</w:t>
      </w:r>
      <w:r w:rsidRPr="00824C65">
        <w:rPr>
          <w:rFonts w:asciiTheme="majorBidi" w:hAnsiTheme="majorBidi" w:cstheme="majorBidi"/>
          <w:color w:val="222222"/>
          <w:sz w:val="24"/>
          <w:szCs w:val="24"/>
          <w:shd w:val="clear" w:color="auto" w:fill="FFFFFF"/>
        </w:rPr>
        <w:t xml:space="preserve"> catastrophic accidents. Security procedures, comprising </w:t>
      </w:r>
      <w:r w:rsidR="003018BF" w:rsidRPr="00824C65">
        <w:rPr>
          <w:rFonts w:asciiTheme="majorBidi" w:hAnsiTheme="majorBidi" w:cstheme="majorBidi"/>
          <w:color w:val="222222"/>
          <w:sz w:val="24"/>
          <w:szCs w:val="24"/>
          <w:shd w:val="clear" w:color="auto" w:fill="FFFFFF"/>
        </w:rPr>
        <w:t>controlling</w:t>
      </w:r>
      <w:r w:rsidRPr="00824C65">
        <w:rPr>
          <w:rFonts w:asciiTheme="majorBidi" w:hAnsiTheme="majorBidi" w:cstheme="majorBidi"/>
          <w:color w:val="222222"/>
          <w:sz w:val="24"/>
          <w:szCs w:val="24"/>
          <w:shd w:val="clear" w:color="auto" w:fill="FFFFFF"/>
        </w:rPr>
        <w:t>, access controls, and emergency response plans, are crucial for safeguarding versus these risks.</w:t>
      </w:r>
    </w:p>
    <w:p w14:paraId="2C67E72C" w14:textId="362A415E" w:rsidR="009125CE" w:rsidRPr="00FB7DA4" w:rsidRDefault="00E333EF" w:rsidP="00FB7DA4">
      <w:pPr>
        <w:bidi w:val="0"/>
        <w:spacing w:line="240" w:lineRule="auto"/>
        <w:ind w:firstLine="284"/>
        <w:jc w:val="lowKashida"/>
        <w:rPr>
          <w:rFonts w:asciiTheme="majorBidi" w:hAnsiTheme="majorBidi" w:cstheme="majorBidi"/>
          <w:color w:val="222222"/>
          <w:sz w:val="24"/>
          <w:szCs w:val="24"/>
          <w:shd w:val="clear" w:color="auto" w:fill="FFFFFF"/>
          <w:rtl/>
        </w:rPr>
      </w:pPr>
      <w:r w:rsidRPr="00FB7DA4">
        <w:rPr>
          <w:rFonts w:asciiTheme="majorBidi" w:hAnsiTheme="majorBidi" w:cstheme="majorBidi"/>
          <w:color w:val="222222"/>
          <w:sz w:val="24"/>
          <w:szCs w:val="24"/>
          <w:shd w:val="clear" w:color="auto" w:fill="FFFFFF"/>
        </w:rPr>
        <w:t>Risk should be managed in specific in planning project stage to attain the expected advantages while droppings and damages are accurately controlled. The goal of this study is to provision risk-management model in planning stage that can be applied in the planning of petrochemical development project</w:t>
      </w:r>
      <w:r w:rsidR="003154EB" w:rsidRPr="00FB7DA4">
        <w:rPr>
          <w:rFonts w:asciiTheme="majorBidi" w:hAnsiTheme="majorBidi" w:cstheme="majorBidi"/>
          <w:color w:val="222222"/>
          <w:sz w:val="24"/>
          <w:szCs w:val="24"/>
          <w:shd w:val="clear" w:color="auto" w:fill="FFFFFF"/>
        </w:rPr>
        <w:t>.</w:t>
      </w:r>
    </w:p>
    <w:p w14:paraId="0E1A7EDE" w14:textId="77777777" w:rsidR="00D12673" w:rsidRPr="00824C65" w:rsidRDefault="00D12673" w:rsidP="00D12673">
      <w:pPr>
        <w:bidi w:val="0"/>
        <w:spacing w:line="360" w:lineRule="auto"/>
        <w:ind w:firstLine="284"/>
        <w:jc w:val="lowKashida"/>
        <w:rPr>
          <w:rFonts w:asciiTheme="majorBidi" w:hAnsiTheme="majorBidi" w:cstheme="majorBidi"/>
          <w:sz w:val="24"/>
          <w:szCs w:val="24"/>
          <w:rtl/>
          <w:lang w:bidi="ar-EG"/>
        </w:rPr>
      </w:pPr>
    </w:p>
    <w:p w14:paraId="40A61660" w14:textId="5CAA3D5C" w:rsidR="009125CE" w:rsidRPr="00824C65" w:rsidRDefault="006C319F" w:rsidP="007D6952">
      <w:pPr>
        <w:pStyle w:val="ListParagraph"/>
        <w:numPr>
          <w:ilvl w:val="1"/>
          <w:numId w:val="33"/>
        </w:numPr>
        <w:bidi w:val="0"/>
        <w:spacing w:after="120" w:line="240" w:lineRule="auto"/>
        <w:rPr>
          <w:rFonts w:asciiTheme="majorBidi" w:hAnsiTheme="majorBidi" w:cstheme="majorBidi"/>
          <w:b/>
          <w:bCs/>
          <w:sz w:val="32"/>
          <w:szCs w:val="32"/>
          <w:u w:val="single"/>
        </w:rPr>
      </w:pPr>
      <w:r w:rsidRPr="00824C65">
        <w:rPr>
          <w:rFonts w:asciiTheme="majorBidi" w:hAnsiTheme="majorBidi" w:cstheme="majorBidi"/>
          <w:b/>
          <w:bCs/>
          <w:sz w:val="32"/>
          <w:szCs w:val="32"/>
          <w:u w:val="single"/>
        </w:rPr>
        <w:t xml:space="preserve">Problem Statement </w:t>
      </w:r>
    </w:p>
    <w:p w14:paraId="7C25DAE2" w14:textId="29136F99" w:rsidR="005D70A8" w:rsidRPr="00824C65" w:rsidRDefault="005D70A8" w:rsidP="00C50E04">
      <w:pPr>
        <w:bidi w:val="0"/>
        <w:spacing w:after="120" w:line="240" w:lineRule="auto"/>
        <w:ind w:firstLine="284"/>
        <w:jc w:val="lowKashida"/>
        <w:rPr>
          <w:rFonts w:asciiTheme="majorBidi" w:hAnsiTheme="majorBidi" w:cstheme="majorBidi"/>
          <w:color w:val="222222"/>
          <w:sz w:val="24"/>
          <w:szCs w:val="24"/>
          <w:shd w:val="clear" w:color="auto" w:fill="FFFFFF"/>
          <w:rtl/>
          <w:lang w:bidi="ar-SY"/>
        </w:rPr>
      </w:pPr>
      <w:r w:rsidRPr="00824C65">
        <w:rPr>
          <w:rFonts w:asciiTheme="majorBidi" w:hAnsiTheme="majorBidi" w:cstheme="majorBidi"/>
          <w:sz w:val="24"/>
          <w:szCs w:val="24"/>
          <w:lang w:val="en-GB" w:bidi="ar-EG"/>
        </w:rPr>
        <w:t xml:space="preserve">Petrochemical industry considers one of the most leading fields in </w:t>
      </w:r>
      <w:r w:rsidR="003D2D67" w:rsidRPr="00824C65">
        <w:rPr>
          <w:rFonts w:asciiTheme="majorBidi" w:hAnsiTheme="majorBidi" w:cstheme="majorBidi"/>
          <w:sz w:val="24"/>
          <w:szCs w:val="24"/>
          <w:lang w:val="en-GB" w:bidi="ar-EG"/>
        </w:rPr>
        <w:t>w</w:t>
      </w:r>
      <w:r w:rsidRPr="00824C65">
        <w:rPr>
          <w:rFonts w:asciiTheme="majorBidi" w:hAnsiTheme="majorBidi" w:cstheme="majorBidi"/>
          <w:sz w:val="24"/>
          <w:szCs w:val="24"/>
          <w:lang w:val="en-GB" w:bidi="ar-EG"/>
        </w:rPr>
        <w:t xml:space="preserve">hich it contributes </w:t>
      </w:r>
      <w:r w:rsidR="006B7A76" w:rsidRPr="00824C65">
        <w:rPr>
          <w:rFonts w:asciiTheme="majorBidi" w:hAnsiTheme="majorBidi" w:cstheme="majorBidi"/>
          <w:sz w:val="24"/>
          <w:szCs w:val="24"/>
          <w:lang w:val="en-GB" w:bidi="ar-EG"/>
        </w:rPr>
        <w:t>to KSA’s</w:t>
      </w:r>
      <w:r w:rsidRPr="00824C65">
        <w:rPr>
          <w:rFonts w:asciiTheme="majorBidi" w:hAnsiTheme="majorBidi" w:cstheme="majorBidi"/>
          <w:sz w:val="24"/>
          <w:szCs w:val="24"/>
          <w:lang w:val="en-GB" w:bidi="ar-EG"/>
        </w:rPr>
        <w:t xml:space="preserve"> economic. The field also occupy a leading place compared </w:t>
      </w:r>
      <w:r w:rsidR="006B7A76" w:rsidRPr="00824C65">
        <w:rPr>
          <w:rFonts w:asciiTheme="majorBidi" w:hAnsiTheme="majorBidi" w:cstheme="majorBidi"/>
          <w:sz w:val="24"/>
          <w:szCs w:val="24"/>
          <w:lang w:val="en-GB" w:bidi="ar-EG"/>
        </w:rPr>
        <w:t>to other</w:t>
      </w:r>
      <w:r w:rsidRPr="00824C65">
        <w:rPr>
          <w:rFonts w:asciiTheme="majorBidi" w:hAnsiTheme="majorBidi" w:cstheme="majorBidi"/>
          <w:sz w:val="24"/>
          <w:szCs w:val="24"/>
          <w:lang w:val="en-GB" w:bidi="ar-EG"/>
        </w:rPr>
        <w:t xml:space="preserve"> countries of the Gulf Cooperation Council (GCC).</w:t>
      </w:r>
      <w:r w:rsidR="00450273" w:rsidRPr="00824C65">
        <w:rPr>
          <w:rFonts w:asciiTheme="majorBidi" w:hAnsiTheme="majorBidi" w:cstheme="majorBidi"/>
          <w:sz w:val="24"/>
          <w:szCs w:val="24"/>
          <w:lang w:val="en-GB" w:bidi="ar-EG"/>
        </w:rPr>
        <w:t xml:space="preserve"> </w:t>
      </w:r>
      <w:r w:rsidR="00C1371E" w:rsidRPr="00824C65">
        <w:rPr>
          <w:rFonts w:asciiTheme="majorBidi" w:hAnsiTheme="majorBidi" w:cstheme="majorBidi"/>
          <w:sz w:val="24"/>
          <w:szCs w:val="24"/>
          <w:lang w:val="en-GB" w:bidi="ar-EG"/>
        </w:rPr>
        <w:t xml:space="preserve">GCC area </w:t>
      </w:r>
      <w:r w:rsidR="006B7A76" w:rsidRPr="00824C65">
        <w:rPr>
          <w:rFonts w:asciiTheme="majorBidi" w:hAnsiTheme="majorBidi" w:cstheme="majorBidi"/>
          <w:sz w:val="24"/>
          <w:szCs w:val="24"/>
          <w:lang w:val="en-GB" w:bidi="ar-EG"/>
        </w:rPr>
        <w:t>provide approximately</w:t>
      </w:r>
      <w:r w:rsidR="00C1371E" w:rsidRPr="00824C65">
        <w:rPr>
          <w:rFonts w:asciiTheme="majorBidi" w:hAnsiTheme="majorBidi" w:cstheme="majorBidi"/>
          <w:sz w:val="24"/>
          <w:szCs w:val="24"/>
          <w:lang w:val="en-GB" w:bidi="ar-EG"/>
        </w:rPr>
        <w:t xml:space="preserve"> 16 % of </w:t>
      </w:r>
      <w:r w:rsidR="006B7A76" w:rsidRPr="00824C65">
        <w:rPr>
          <w:rFonts w:asciiTheme="majorBidi" w:hAnsiTheme="majorBidi" w:cstheme="majorBidi"/>
          <w:sz w:val="24"/>
          <w:szCs w:val="24"/>
          <w:lang w:val="en-GB" w:bidi="ar-EG"/>
        </w:rPr>
        <w:t>the petrochemical</w:t>
      </w:r>
      <w:r w:rsidR="00C1371E" w:rsidRPr="00824C65">
        <w:rPr>
          <w:rFonts w:asciiTheme="majorBidi" w:hAnsiTheme="majorBidi" w:cstheme="majorBidi"/>
          <w:sz w:val="24"/>
          <w:szCs w:val="24"/>
          <w:lang w:val="en-GB" w:bidi="ar-EG"/>
        </w:rPr>
        <w:t xml:space="preserve"> outcomes in the world </w:t>
      </w:r>
      <w:r w:rsidR="006B7A76" w:rsidRPr="00824C65">
        <w:rPr>
          <w:rFonts w:asciiTheme="majorBidi" w:hAnsiTheme="majorBidi" w:cstheme="majorBidi"/>
          <w:sz w:val="24"/>
          <w:szCs w:val="24"/>
          <w:lang w:val="en-GB" w:bidi="ar-EG"/>
        </w:rPr>
        <w:t>and the</w:t>
      </w:r>
      <w:r w:rsidR="00C1371E" w:rsidRPr="00824C65">
        <w:rPr>
          <w:rFonts w:asciiTheme="majorBidi" w:hAnsiTheme="majorBidi" w:cstheme="majorBidi"/>
          <w:sz w:val="24"/>
          <w:szCs w:val="24"/>
          <w:lang w:val="en-GB" w:bidi="ar-EG"/>
        </w:rPr>
        <w:t xml:space="preserve"> KSA alone generates almost % 60 percent of the GCC’s whole petrochemical production</w:t>
      </w:r>
      <w:r w:rsidR="005A5076" w:rsidRPr="00824C65">
        <w:rPr>
          <w:rFonts w:asciiTheme="majorBidi" w:hAnsiTheme="majorBidi" w:cstheme="majorBidi"/>
          <w:sz w:val="24"/>
          <w:szCs w:val="24"/>
          <w:lang w:val="en-GB" w:bidi="ar-EG"/>
        </w:rPr>
        <w:t xml:space="preserve">. </w:t>
      </w:r>
      <w:r w:rsidR="00C1371E" w:rsidRPr="00824C65">
        <w:rPr>
          <w:rFonts w:asciiTheme="majorBidi" w:hAnsiTheme="majorBidi" w:cstheme="majorBidi"/>
          <w:sz w:val="24"/>
          <w:szCs w:val="24"/>
          <w:lang w:val="en-GB" w:bidi="ar-EG"/>
        </w:rPr>
        <w:t xml:space="preserve">KSA </w:t>
      </w:r>
      <w:r w:rsidR="006B7A76" w:rsidRPr="00824C65">
        <w:rPr>
          <w:rFonts w:asciiTheme="majorBidi" w:hAnsiTheme="majorBidi" w:cstheme="majorBidi"/>
          <w:sz w:val="24"/>
          <w:szCs w:val="24"/>
          <w:lang w:val="en-GB" w:bidi="ar-EG"/>
        </w:rPr>
        <w:t>occupy 11</w:t>
      </w:r>
      <w:r w:rsidR="00C1371E" w:rsidRPr="00824C65">
        <w:rPr>
          <w:rFonts w:asciiTheme="majorBidi" w:hAnsiTheme="majorBidi" w:cstheme="majorBidi"/>
          <w:sz w:val="24"/>
          <w:szCs w:val="24"/>
          <w:lang w:val="en-GB" w:bidi="ar-EG"/>
        </w:rPr>
        <w:t>th largest petrochemicals provider in the world</w:t>
      </w:r>
      <w:r w:rsidR="005A5076" w:rsidRPr="00824C65">
        <w:rPr>
          <w:rFonts w:asciiTheme="majorBidi" w:hAnsiTheme="majorBidi" w:cstheme="majorBidi"/>
          <w:sz w:val="24"/>
          <w:szCs w:val="24"/>
          <w:lang w:val="en-GB" w:bidi="ar-EG"/>
        </w:rPr>
        <w:t xml:space="preserve"> </w:t>
      </w:r>
      <w:bookmarkStart w:id="0" w:name="_Hlk170907486"/>
      <w:r w:rsidR="005A5076" w:rsidRPr="00824C65">
        <w:rPr>
          <w:rFonts w:asciiTheme="majorBidi" w:hAnsiTheme="majorBidi" w:cstheme="majorBidi"/>
          <w:sz w:val="24"/>
          <w:szCs w:val="24"/>
          <w:lang w:val="en-GB" w:bidi="ar-EG"/>
        </w:rPr>
        <w:t>(</w:t>
      </w:r>
      <w:r w:rsidR="005A5076" w:rsidRPr="00824C65">
        <w:rPr>
          <w:rFonts w:asciiTheme="majorBidi" w:hAnsiTheme="majorBidi" w:cstheme="majorBidi"/>
          <w:color w:val="222222"/>
          <w:sz w:val="24"/>
          <w:szCs w:val="24"/>
          <w:shd w:val="clear" w:color="auto" w:fill="FFFFFF"/>
        </w:rPr>
        <w:t>Akhtar, &amp; Asif, 2017)</w:t>
      </w:r>
      <w:r w:rsidR="00453E72" w:rsidRPr="00824C65">
        <w:rPr>
          <w:rFonts w:asciiTheme="majorBidi" w:hAnsiTheme="majorBidi" w:cstheme="majorBidi"/>
          <w:color w:val="222222"/>
          <w:sz w:val="24"/>
          <w:szCs w:val="24"/>
          <w:shd w:val="clear" w:color="auto" w:fill="FFFFFF"/>
        </w:rPr>
        <w:t>.</w:t>
      </w:r>
      <w:bookmarkEnd w:id="0"/>
    </w:p>
    <w:p w14:paraId="5F02BB6D" w14:textId="408AD0EC" w:rsidR="009125CE" w:rsidRPr="00824C65" w:rsidRDefault="00453E72" w:rsidP="00C50E04">
      <w:pPr>
        <w:bidi w:val="0"/>
        <w:spacing w:line="240" w:lineRule="auto"/>
        <w:ind w:firstLine="284"/>
        <w:jc w:val="lowKashida"/>
        <w:rPr>
          <w:rFonts w:asciiTheme="majorBidi" w:hAnsiTheme="majorBidi" w:cstheme="majorBidi"/>
          <w:sz w:val="24"/>
          <w:szCs w:val="24"/>
          <w:rtl/>
          <w:lang w:val="en-GB" w:bidi="ar-SY"/>
        </w:rPr>
      </w:pPr>
      <w:r w:rsidRPr="00824C65">
        <w:rPr>
          <w:rFonts w:asciiTheme="majorBidi" w:hAnsiTheme="majorBidi" w:cstheme="majorBidi"/>
          <w:sz w:val="24"/>
          <w:szCs w:val="24"/>
          <w:lang w:val="en-GB" w:bidi="ar-SY"/>
        </w:rPr>
        <w:t>Despite the great progress of Saudi petrochemical industries companies in the field of petrochemical industry, these petrochemical factories incur significant financial losses due to insufficient planning for projects related to the maintenance of machinery and equipment, unforeseen emergency circumstances that arise, and sudden malfunctions during the operation of the equipment, which causes delays in projects, which results in an increase in costs and poor production quality</w:t>
      </w:r>
      <w:r w:rsidRPr="00824C65">
        <w:rPr>
          <w:rFonts w:asciiTheme="majorBidi" w:hAnsiTheme="majorBidi" w:cstheme="majorBidi"/>
          <w:sz w:val="24"/>
          <w:szCs w:val="24"/>
          <w:rtl/>
          <w:lang w:val="en-GB" w:bidi="ar-SY"/>
        </w:rPr>
        <w:t>.</w:t>
      </w:r>
      <w:r w:rsidRPr="00824C65">
        <w:rPr>
          <w:rFonts w:asciiTheme="majorBidi" w:hAnsiTheme="majorBidi" w:cstheme="majorBidi"/>
          <w:sz w:val="24"/>
          <w:szCs w:val="24"/>
        </w:rPr>
        <w:t xml:space="preserve"> </w:t>
      </w:r>
      <w:r w:rsidRPr="00824C65">
        <w:rPr>
          <w:rFonts w:asciiTheme="majorBidi" w:hAnsiTheme="majorBidi" w:cstheme="majorBidi"/>
          <w:sz w:val="24"/>
          <w:szCs w:val="24"/>
          <w:lang w:val="en-GB" w:bidi="ar-SY"/>
        </w:rPr>
        <w:t>Therefore, risk management during the development of a maintenance and operation plan for the production of petrochemical products is necessary to avoid any financial losses and obtain the best financial performance for the company.</w:t>
      </w:r>
    </w:p>
    <w:p w14:paraId="231E38BB" w14:textId="08EAA7A1" w:rsidR="009125CE" w:rsidRPr="00824C65" w:rsidRDefault="00813858" w:rsidP="00FE673B">
      <w:pPr>
        <w:pStyle w:val="ListParagraph"/>
        <w:numPr>
          <w:ilvl w:val="1"/>
          <w:numId w:val="33"/>
        </w:numPr>
        <w:bidi w:val="0"/>
        <w:spacing w:after="120" w:line="240" w:lineRule="auto"/>
        <w:rPr>
          <w:rFonts w:asciiTheme="majorBidi" w:hAnsiTheme="majorBidi" w:cstheme="majorBidi"/>
          <w:sz w:val="24"/>
          <w:szCs w:val="24"/>
          <w:u w:val="single"/>
          <w:rtl/>
        </w:rPr>
      </w:pPr>
      <w:r w:rsidRPr="00FE673B">
        <w:rPr>
          <w:rFonts w:asciiTheme="majorBidi" w:hAnsiTheme="majorBidi" w:cstheme="majorBidi"/>
          <w:b/>
          <w:bCs/>
          <w:sz w:val="32"/>
          <w:szCs w:val="32"/>
          <w:u w:val="single"/>
        </w:rPr>
        <w:lastRenderedPageBreak/>
        <w:t>Study</w:t>
      </w:r>
      <w:r w:rsidRPr="00824C65">
        <w:rPr>
          <w:rFonts w:asciiTheme="majorBidi" w:hAnsiTheme="majorBidi" w:cstheme="majorBidi"/>
          <w:b/>
          <w:bCs/>
          <w:sz w:val="32"/>
          <w:szCs w:val="32"/>
          <w:u w:val="single"/>
          <w:lang w:val="en-GB"/>
        </w:rPr>
        <w:t xml:space="preserve"> Significance</w:t>
      </w:r>
    </w:p>
    <w:p w14:paraId="32BDF63E" w14:textId="2D46B3E5" w:rsidR="009125CE" w:rsidRPr="00824C65" w:rsidRDefault="00053D1C" w:rsidP="00C50E04">
      <w:pPr>
        <w:bidi w:val="0"/>
        <w:spacing w:after="120" w:line="240" w:lineRule="auto"/>
        <w:ind w:firstLine="284"/>
        <w:jc w:val="lowKashida"/>
        <w:rPr>
          <w:rFonts w:asciiTheme="majorBidi" w:hAnsiTheme="majorBidi" w:cstheme="majorBidi"/>
          <w:sz w:val="24"/>
          <w:szCs w:val="24"/>
          <w:u w:val="single"/>
          <w:rtl/>
        </w:rPr>
      </w:pPr>
      <w:r w:rsidRPr="00824C65">
        <w:rPr>
          <w:rFonts w:asciiTheme="majorBidi" w:hAnsiTheme="majorBidi" w:cstheme="majorBidi"/>
          <w:sz w:val="24"/>
          <w:szCs w:val="24"/>
        </w:rPr>
        <w:t xml:space="preserve">This study is considered of great importance in the field of petrochemical industry management, especially in petrochemical equipment operation and maintenance projects. The importance of this study is that it aims to integrate risk management techniques in the stage of preparing the equipment maintenance and operation plan, which provides a plan that contributes to providing the applied side with foundations and principles to avoid any risks resulting from Maintenance of petrochemical equipment. This study is also unique in the academic field that integrates risk management during the planning of maintenance projects for petrochemical equipment and mechanisms in addition it can be considered as a basis for more research </w:t>
      </w:r>
      <w:r w:rsidR="006B7A76" w:rsidRPr="00824C65">
        <w:rPr>
          <w:rFonts w:asciiTheme="majorBidi" w:hAnsiTheme="majorBidi" w:cstheme="majorBidi"/>
          <w:sz w:val="24"/>
          <w:szCs w:val="24"/>
        </w:rPr>
        <w:t>and improvements</w:t>
      </w:r>
      <w:r w:rsidRPr="00824C65">
        <w:rPr>
          <w:rFonts w:asciiTheme="majorBidi" w:hAnsiTheme="majorBidi" w:cstheme="majorBidi"/>
          <w:sz w:val="24"/>
          <w:szCs w:val="24"/>
        </w:rPr>
        <w:t xml:space="preserve"> in this field</w:t>
      </w:r>
      <w:r w:rsidR="00884E69" w:rsidRPr="00824C65">
        <w:rPr>
          <w:rFonts w:asciiTheme="majorBidi" w:hAnsiTheme="majorBidi" w:cstheme="majorBidi"/>
          <w:sz w:val="24"/>
          <w:szCs w:val="24"/>
        </w:rPr>
        <w:t>.</w:t>
      </w:r>
    </w:p>
    <w:p w14:paraId="2525FA67" w14:textId="364ABE9C" w:rsidR="0059520C" w:rsidRPr="00824C65" w:rsidRDefault="00CE05C3" w:rsidP="007D6952">
      <w:pPr>
        <w:pStyle w:val="ListParagraph"/>
        <w:numPr>
          <w:ilvl w:val="1"/>
          <w:numId w:val="33"/>
        </w:numPr>
        <w:tabs>
          <w:tab w:val="left" w:pos="382"/>
        </w:tabs>
        <w:bidi w:val="0"/>
        <w:spacing w:after="120" w:line="240" w:lineRule="auto"/>
        <w:rPr>
          <w:rFonts w:asciiTheme="majorBidi" w:hAnsiTheme="majorBidi" w:cstheme="majorBidi"/>
          <w:b/>
          <w:bCs/>
          <w:sz w:val="28"/>
          <w:szCs w:val="28"/>
          <w:u w:val="single"/>
          <w:rtl/>
          <w:lang w:val="en-GB"/>
        </w:rPr>
      </w:pPr>
      <w:r w:rsidRPr="00824C65">
        <w:rPr>
          <w:rFonts w:asciiTheme="majorBidi" w:hAnsiTheme="majorBidi" w:cstheme="majorBidi"/>
          <w:b/>
          <w:bCs/>
          <w:sz w:val="32"/>
          <w:szCs w:val="32"/>
          <w:u w:val="single"/>
          <w:lang w:val="en-GB"/>
        </w:rPr>
        <w:t>Study Objective</w:t>
      </w:r>
    </w:p>
    <w:p w14:paraId="3D03F797" w14:textId="4FA97450" w:rsidR="0059520C" w:rsidRPr="00824C65" w:rsidRDefault="0059520C" w:rsidP="00C50E04">
      <w:pPr>
        <w:bidi w:val="0"/>
        <w:spacing w:after="120" w:line="240" w:lineRule="auto"/>
        <w:ind w:firstLine="284"/>
        <w:jc w:val="lowKashida"/>
        <w:rPr>
          <w:rFonts w:asciiTheme="majorBidi" w:hAnsiTheme="majorBidi" w:cstheme="majorBidi"/>
          <w:sz w:val="24"/>
          <w:szCs w:val="24"/>
        </w:rPr>
      </w:pPr>
      <w:r w:rsidRPr="00824C65">
        <w:rPr>
          <w:rFonts w:asciiTheme="majorBidi" w:hAnsiTheme="majorBidi" w:cstheme="majorBidi"/>
          <w:sz w:val="24"/>
          <w:szCs w:val="24"/>
        </w:rPr>
        <w:t xml:space="preserve">The general goal of the </w:t>
      </w:r>
      <w:r w:rsidR="006B7A76" w:rsidRPr="00824C65">
        <w:rPr>
          <w:rFonts w:asciiTheme="majorBidi" w:hAnsiTheme="majorBidi" w:cstheme="majorBidi"/>
          <w:sz w:val="24"/>
          <w:szCs w:val="24"/>
        </w:rPr>
        <w:t>study is to</w:t>
      </w:r>
      <w:r w:rsidRPr="00824C65">
        <w:rPr>
          <w:rFonts w:asciiTheme="majorBidi" w:hAnsiTheme="majorBidi" w:cstheme="majorBidi"/>
          <w:sz w:val="24"/>
          <w:szCs w:val="24"/>
        </w:rPr>
        <w:t xml:space="preserve"> identify the </w:t>
      </w:r>
      <w:r w:rsidR="006B7A76" w:rsidRPr="00824C65">
        <w:rPr>
          <w:rFonts w:asciiTheme="majorBidi" w:hAnsiTheme="majorBidi" w:cstheme="majorBidi"/>
          <w:sz w:val="24"/>
          <w:szCs w:val="24"/>
        </w:rPr>
        <w:t>impact of</w:t>
      </w:r>
      <w:r w:rsidRPr="00824C65">
        <w:rPr>
          <w:rFonts w:asciiTheme="majorBidi" w:hAnsiTheme="majorBidi" w:cstheme="majorBidi"/>
          <w:sz w:val="24"/>
          <w:szCs w:val="24"/>
        </w:rPr>
        <w:t xml:space="preserve"> risk management </w:t>
      </w:r>
      <w:r w:rsidR="006B7A76" w:rsidRPr="00824C65">
        <w:rPr>
          <w:rFonts w:asciiTheme="majorBidi" w:hAnsiTheme="majorBidi" w:cstheme="majorBidi"/>
          <w:sz w:val="24"/>
          <w:szCs w:val="24"/>
        </w:rPr>
        <w:t>techniques on</w:t>
      </w:r>
      <w:r w:rsidRPr="00824C65">
        <w:rPr>
          <w:rFonts w:asciiTheme="majorBidi" w:hAnsiTheme="majorBidi" w:cstheme="majorBidi"/>
          <w:sz w:val="24"/>
          <w:szCs w:val="24"/>
        </w:rPr>
        <w:t xml:space="preserve"> financial project performance of projects in petrochemical industries in the field of operati</w:t>
      </w:r>
      <w:r w:rsidR="00A27ED6" w:rsidRPr="00824C65">
        <w:rPr>
          <w:rFonts w:asciiTheme="majorBidi" w:hAnsiTheme="majorBidi" w:cstheme="majorBidi"/>
          <w:sz w:val="24"/>
          <w:szCs w:val="24"/>
        </w:rPr>
        <w:t>on</w:t>
      </w:r>
      <w:r w:rsidRPr="00824C65">
        <w:rPr>
          <w:rFonts w:asciiTheme="majorBidi" w:hAnsiTheme="majorBidi" w:cstheme="majorBidi"/>
          <w:sz w:val="24"/>
          <w:szCs w:val="24"/>
        </w:rPr>
        <w:t xml:space="preserve"> and equipment mai</w:t>
      </w:r>
      <w:r w:rsidR="008F5489" w:rsidRPr="00824C65">
        <w:rPr>
          <w:rFonts w:asciiTheme="majorBidi" w:hAnsiTheme="majorBidi" w:cstheme="majorBidi"/>
          <w:sz w:val="24"/>
          <w:szCs w:val="24"/>
        </w:rPr>
        <w:t>n</w:t>
      </w:r>
      <w:r w:rsidRPr="00824C65">
        <w:rPr>
          <w:rFonts w:asciiTheme="majorBidi" w:hAnsiTheme="majorBidi" w:cstheme="majorBidi"/>
          <w:sz w:val="24"/>
          <w:szCs w:val="24"/>
        </w:rPr>
        <w:t>tenance.</w:t>
      </w:r>
      <w:r w:rsidR="008F5489" w:rsidRPr="00824C65">
        <w:rPr>
          <w:rFonts w:asciiTheme="majorBidi" w:hAnsiTheme="majorBidi" w:cstheme="majorBidi"/>
          <w:sz w:val="24"/>
          <w:szCs w:val="24"/>
        </w:rPr>
        <w:t xml:space="preserve"> </w:t>
      </w:r>
      <w:r w:rsidRPr="00824C65">
        <w:rPr>
          <w:rFonts w:asciiTheme="majorBidi" w:hAnsiTheme="majorBidi" w:cstheme="majorBidi"/>
          <w:sz w:val="24"/>
          <w:szCs w:val="24"/>
        </w:rPr>
        <w:t>This general objective can be derived to the following sub-goals</w:t>
      </w:r>
      <w:r w:rsidRPr="00824C65">
        <w:rPr>
          <w:rFonts w:asciiTheme="majorBidi" w:hAnsiTheme="majorBidi" w:cstheme="majorBidi"/>
          <w:sz w:val="24"/>
          <w:szCs w:val="24"/>
          <w:rtl/>
        </w:rPr>
        <w:t>:</w:t>
      </w:r>
    </w:p>
    <w:p w14:paraId="5C3E4235" w14:textId="74CE3F94" w:rsidR="0059520C" w:rsidRPr="00824C65" w:rsidRDefault="0059520C" w:rsidP="00414BEA">
      <w:pPr>
        <w:pStyle w:val="ListParagraph"/>
        <w:numPr>
          <w:ilvl w:val="0"/>
          <w:numId w:val="7"/>
        </w:numPr>
        <w:bidi w:val="0"/>
        <w:spacing w:after="10" w:line="240" w:lineRule="auto"/>
        <w:jc w:val="lowKashida"/>
        <w:rPr>
          <w:rFonts w:asciiTheme="majorBidi" w:hAnsiTheme="majorBidi" w:cstheme="majorBidi"/>
          <w:sz w:val="24"/>
          <w:szCs w:val="24"/>
        </w:rPr>
      </w:pPr>
      <w:r w:rsidRPr="00824C65">
        <w:rPr>
          <w:rFonts w:asciiTheme="majorBidi" w:hAnsiTheme="majorBidi" w:cstheme="majorBidi"/>
          <w:sz w:val="24"/>
          <w:szCs w:val="24"/>
        </w:rPr>
        <w:t xml:space="preserve">To </w:t>
      </w:r>
      <w:r w:rsidR="006B7A76" w:rsidRPr="00824C65">
        <w:rPr>
          <w:rFonts w:asciiTheme="majorBidi" w:hAnsiTheme="majorBidi" w:cstheme="majorBidi"/>
          <w:sz w:val="24"/>
          <w:szCs w:val="24"/>
        </w:rPr>
        <w:t>evaluate the current,</w:t>
      </w:r>
      <w:r w:rsidRPr="00824C65">
        <w:rPr>
          <w:rFonts w:asciiTheme="majorBidi" w:hAnsiTheme="majorBidi" w:cstheme="majorBidi"/>
          <w:sz w:val="24"/>
          <w:szCs w:val="24"/>
        </w:rPr>
        <w:t xml:space="preserve"> operat</w:t>
      </w:r>
      <w:r w:rsidR="00393728" w:rsidRPr="00824C65">
        <w:rPr>
          <w:rFonts w:asciiTheme="majorBidi" w:hAnsiTheme="majorBidi" w:cstheme="majorBidi"/>
          <w:sz w:val="24"/>
          <w:szCs w:val="24"/>
        </w:rPr>
        <w:t>ion</w:t>
      </w:r>
      <w:r w:rsidRPr="00824C65">
        <w:rPr>
          <w:rFonts w:asciiTheme="majorBidi" w:hAnsiTheme="majorBidi" w:cstheme="majorBidi"/>
          <w:sz w:val="24"/>
          <w:szCs w:val="24"/>
        </w:rPr>
        <w:t xml:space="preserve"> and maint</w:t>
      </w:r>
      <w:r w:rsidR="00353DF1" w:rsidRPr="00824C65">
        <w:rPr>
          <w:rFonts w:asciiTheme="majorBidi" w:hAnsiTheme="majorBidi" w:cstheme="majorBidi"/>
          <w:sz w:val="24"/>
          <w:szCs w:val="24"/>
        </w:rPr>
        <w:t>e</w:t>
      </w:r>
      <w:r w:rsidRPr="00824C65">
        <w:rPr>
          <w:rFonts w:asciiTheme="majorBidi" w:hAnsiTheme="majorBidi" w:cstheme="majorBidi"/>
          <w:sz w:val="24"/>
          <w:szCs w:val="24"/>
        </w:rPr>
        <w:t>nance plan in petrochemical compan</w:t>
      </w:r>
      <w:r w:rsidR="00993D4B">
        <w:rPr>
          <w:rFonts w:asciiTheme="majorBidi" w:hAnsiTheme="majorBidi" w:cstheme="majorBidi"/>
          <w:sz w:val="24"/>
          <w:szCs w:val="24"/>
        </w:rPr>
        <w:t>y</w:t>
      </w:r>
      <w:r w:rsidRPr="00824C65">
        <w:rPr>
          <w:rFonts w:asciiTheme="majorBidi" w:hAnsiTheme="majorBidi" w:cstheme="majorBidi"/>
          <w:sz w:val="24"/>
          <w:szCs w:val="24"/>
        </w:rPr>
        <w:t xml:space="preserve"> in KSA and determine the challenge and limitations</w:t>
      </w:r>
      <w:r w:rsidR="00A27ED6" w:rsidRPr="00824C65">
        <w:rPr>
          <w:rFonts w:asciiTheme="majorBidi" w:hAnsiTheme="majorBidi" w:cstheme="majorBidi"/>
          <w:sz w:val="24"/>
          <w:szCs w:val="24"/>
        </w:rPr>
        <w:t>.</w:t>
      </w:r>
    </w:p>
    <w:p w14:paraId="5B7EC9BD" w14:textId="1F16FFA3" w:rsidR="0059520C" w:rsidRPr="00824C65" w:rsidRDefault="0059520C" w:rsidP="00414BEA">
      <w:pPr>
        <w:pStyle w:val="ListParagraph"/>
        <w:numPr>
          <w:ilvl w:val="0"/>
          <w:numId w:val="7"/>
        </w:numPr>
        <w:bidi w:val="0"/>
        <w:spacing w:after="10" w:line="240" w:lineRule="auto"/>
        <w:jc w:val="lowKashida"/>
        <w:rPr>
          <w:rFonts w:asciiTheme="majorBidi" w:hAnsiTheme="majorBidi" w:cstheme="majorBidi"/>
          <w:sz w:val="24"/>
          <w:szCs w:val="24"/>
        </w:rPr>
      </w:pPr>
      <w:r w:rsidRPr="00824C65">
        <w:rPr>
          <w:rFonts w:asciiTheme="majorBidi" w:hAnsiTheme="majorBidi" w:cstheme="majorBidi"/>
          <w:sz w:val="24"/>
          <w:szCs w:val="24"/>
        </w:rPr>
        <w:t>To integrate risk management techniques at project planning stage in petrochemical companies</w:t>
      </w:r>
      <w:r w:rsidR="00A27ED6" w:rsidRPr="00824C65">
        <w:rPr>
          <w:rFonts w:asciiTheme="majorBidi" w:hAnsiTheme="majorBidi" w:cstheme="majorBidi"/>
          <w:sz w:val="24"/>
          <w:szCs w:val="24"/>
        </w:rPr>
        <w:t>.</w:t>
      </w:r>
    </w:p>
    <w:p w14:paraId="2A0E3360" w14:textId="01A8BECC" w:rsidR="0059520C" w:rsidRPr="00824C65" w:rsidRDefault="0059520C" w:rsidP="002D2320">
      <w:pPr>
        <w:pStyle w:val="ListParagraph"/>
        <w:numPr>
          <w:ilvl w:val="0"/>
          <w:numId w:val="7"/>
        </w:numPr>
        <w:bidi w:val="0"/>
        <w:spacing w:after="10" w:line="240" w:lineRule="auto"/>
        <w:jc w:val="lowKashida"/>
        <w:rPr>
          <w:rFonts w:asciiTheme="majorBidi" w:hAnsiTheme="majorBidi" w:cstheme="majorBidi"/>
          <w:sz w:val="24"/>
          <w:szCs w:val="24"/>
        </w:rPr>
      </w:pPr>
      <w:r w:rsidRPr="00824C65">
        <w:rPr>
          <w:rFonts w:asciiTheme="majorBidi" w:hAnsiTheme="majorBidi" w:cstheme="majorBidi"/>
          <w:sz w:val="24"/>
          <w:szCs w:val="24"/>
        </w:rPr>
        <w:t xml:space="preserve">To study the </w:t>
      </w:r>
      <w:r w:rsidR="006B7A76" w:rsidRPr="00824C65">
        <w:rPr>
          <w:rFonts w:asciiTheme="majorBidi" w:hAnsiTheme="majorBidi" w:cstheme="majorBidi"/>
          <w:sz w:val="24"/>
          <w:szCs w:val="24"/>
        </w:rPr>
        <w:t>impact of</w:t>
      </w:r>
      <w:r w:rsidRPr="00824C65">
        <w:rPr>
          <w:rFonts w:asciiTheme="majorBidi" w:hAnsiTheme="majorBidi" w:cstheme="majorBidi"/>
          <w:sz w:val="24"/>
          <w:szCs w:val="24"/>
        </w:rPr>
        <w:t xml:space="preserve"> risk retention </w:t>
      </w:r>
      <w:r w:rsidR="006B7A76" w:rsidRPr="00824C65">
        <w:rPr>
          <w:rFonts w:asciiTheme="majorBidi" w:hAnsiTheme="majorBidi" w:cstheme="majorBidi"/>
          <w:sz w:val="24"/>
          <w:szCs w:val="24"/>
        </w:rPr>
        <w:t>on financial</w:t>
      </w:r>
      <w:r w:rsidRPr="00824C65">
        <w:rPr>
          <w:rFonts w:asciiTheme="majorBidi" w:hAnsiTheme="majorBidi" w:cstheme="majorBidi"/>
          <w:sz w:val="24"/>
          <w:szCs w:val="24"/>
        </w:rPr>
        <w:t xml:space="preserve"> project performance in KSA</w:t>
      </w:r>
      <w:r w:rsidR="00A27ED6" w:rsidRPr="00824C65">
        <w:rPr>
          <w:rFonts w:asciiTheme="majorBidi" w:hAnsiTheme="majorBidi" w:cstheme="majorBidi"/>
          <w:sz w:val="24"/>
          <w:szCs w:val="24"/>
        </w:rPr>
        <w:t>.</w:t>
      </w:r>
    </w:p>
    <w:p w14:paraId="7DD5A9EF" w14:textId="56CFDC72" w:rsidR="0059520C" w:rsidRPr="00824C65" w:rsidRDefault="0059520C" w:rsidP="002D2320">
      <w:pPr>
        <w:pStyle w:val="ListParagraph"/>
        <w:numPr>
          <w:ilvl w:val="0"/>
          <w:numId w:val="7"/>
        </w:numPr>
        <w:bidi w:val="0"/>
        <w:spacing w:after="10" w:line="240" w:lineRule="auto"/>
        <w:jc w:val="lowKashida"/>
        <w:rPr>
          <w:rFonts w:asciiTheme="majorBidi" w:hAnsiTheme="majorBidi" w:cstheme="majorBidi"/>
          <w:sz w:val="24"/>
          <w:szCs w:val="24"/>
        </w:rPr>
      </w:pPr>
      <w:r w:rsidRPr="00824C65">
        <w:rPr>
          <w:rFonts w:asciiTheme="majorBidi" w:hAnsiTheme="majorBidi" w:cstheme="majorBidi"/>
          <w:sz w:val="24"/>
          <w:szCs w:val="24"/>
        </w:rPr>
        <w:t>To detect how risk avo</w:t>
      </w:r>
      <w:r w:rsidR="00FD41D4" w:rsidRPr="00824C65">
        <w:rPr>
          <w:rFonts w:asciiTheme="majorBidi" w:hAnsiTheme="majorBidi" w:cstheme="majorBidi"/>
          <w:sz w:val="24"/>
          <w:szCs w:val="24"/>
        </w:rPr>
        <w:t>i</w:t>
      </w:r>
      <w:r w:rsidRPr="00824C65">
        <w:rPr>
          <w:rFonts w:asciiTheme="majorBidi" w:hAnsiTheme="majorBidi" w:cstheme="majorBidi"/>
          <w:sz w:val="24"/>
          <w:szCs w:val="24"/>
        </w:rPr>
        <w:t>dance influence on financial   performance of the projects in KSA</w:t>
      </w:r>
      <w:r w:rsidR="00A27ED6" w:rsidRPr="00824C65">
        <w:rPr>
          <w:rFonts w:asciiTheme="majorBidi" w:hAnsiTheme="majorBidi" w:cstheme="majorBidi"/>
          <w:sz w:val="24"/>
          <w:szCs w:val="24"/>
        </w:rPr>
        <w:t>.</w:t>
      </w:r>
    </w:p>
    <w:p w14:paraId="08E541A5" w14:textId="136F6B4A" w:rsidR="0059520C" w:rsidRPr="00824C65" w:rsidRDefault="0059520C" w:rsidP="002D2320">
      <w:pPr>
        <w:pStyle w:val="ListParagraph"/>
        <w:numPr>
          <w:ilvl w:val="0"/>
          <w:numId w:val="7"/>
        </w:numPr>
        <w:bidi w:val="0"/>
        <w:spacing w:after="10" w:line="240" w:lineRule="auto"/>
        <w:jc w:val="lowKashida"/>
        <w:rPr>
          <w:rFonts w:asciiTheme="majorBidi" w:hAnsiTheme="majorBidi" w:cstheme="majorBidi"/>
          <w:sz w:val="24"/>
          <w:szCs w:val="24"/>
        </w:rPr>
      </w:pPr>
      <w:r w:rsidRPr="00824C65">
        <w:rPr>
          <w:rFonts w:asciiTheme="majorBidi" w:hAnsiTheme="majorBidi" w:cstheme="majorBidi"/>
          <w:sz w:val="24"/>
          <w:szCs w:val="24"/>
        </w:rPr>
        <w:t xml:space="preserve">To investigate the </w:t>
      </w:r>
      <w:r w:rsidR="006B7A76" w:rsidRPr="00824C65">
        <w:rPr>
          <w:rFonts w:asciiTheme="majorBidi" w:hAnsiTheme="majorBidi" w:cstheme="majorBidi"/>
          <w:sz w:val="24"/>
          <w:szCs w:val="24"/>
        </w:rPr>
        <w:t>impact of</w:t>
      </w:r>
      <w:r w:rsidRPr="00824C65">
        <w:rPr>
          <w:rFonts w:asciiTheme="majorBidi" w:hAnsiTheme="majorBidi" w:cstheme="majorBidi"/>
          <w:sz w:val="24"/>
          <w:szCs w:val="24"/>
        </w:rPr>
        <w:t xml:space="preserve"> risk control on </w:t>
      </w:r>
      <w:r w:rsidR="006B7A76" w:rsidRPr="00824C65">
        <w:rPr>
          <w:rFonts w:asciiTheme="majorBidi" w:hAnsiTheme="majorBidi" w:cstheme="majorBidi"/>
          <w:sz w:val="24"/>
          <w:szCs w:val="24"/>
        </w:rPr>
        <w:t>financial performance</w:t>
      </w:r>
      <w:r w:rsidRPr="00824C65">
        <w:rPr>
          <w:rFonts w:asciiTheme="majorBidi" w:hAnsiTheme="majorBidi" w:cstheme="majorBidi"/>
          <w:sz w:val="24"/>
          <w:szCs w:val="24"/>
        </w:rPr>
        <w:t xml:space="preserve"> of projects in KSA</w:t>
      </w:r>
      <w:r w:rsidR="00A27ED6" w:rsidRPr="00824C65">
        <w:rPr>
          <w:rFonts w:asciiTheme="majorBidi" w:hAnsiTheme="majorBidi" w:cstheme="majorBidi"/>
          <w:sz w:val="24"/>
          <w:szCs w:val="24"/>
        </w:rPr>
        <w:t>.</w:t>
      </w:r>
    </w:p>
    <w:p w14:paraId="432A0A13" w14:textId="1B9BAD63" w:rsidR="00A74F76" w:rsidRPr="00824C65" w:rsidRDefault="0059520C" w:rsidP="002D2320">
      <w:pPr>
        <w:pStyle w:val="ListParagraph"/>
        <w:numPr>
          <w:ilvl w:val="0"/>
          <w:numId w:val="7"/>
        </w:numPr>
        <w:bidi w:val="0"/>
        <w:spacing w:after="10" w:line="240" w:lineRule="auto"/>
        <w:jc w:val="lowKashida"/>
        <w:rPr>
          <w:rFonts w:asciiTheme="majorBidi" w:hAnsiTheme="majorBidi" w:cstheme="majorBidi"/>
          <w:sz w:val="24"/>
          <w:szCs w:val="24"/>
          <w:rtl/>
        </w:rPr>
      </w:pPr>
      <w:r w:rsidRPr="00824C65">
        <w:rPr>
          <w:rFonts w:asciiTheme="majorBidi" w:hAnsiTheme="majorBidi" w:cstheme="majorBidi"/>
          <w:sz w:val="24"/>
          <w:szCs w:val="24"/>
        </w:rPr>
        <w:t xml:space="preserve">To Assess the impact of risk transfer on the financial performance of projects </w:t>
      </w:r>
      <w:r w:rsidR="006B7A76" w:rsidRPr="00824C65">
        <w:rPr>
          <w:rFonts w:asciiTheme="majorBidi" w:hAnsiTheme="majorBidi" w:cstheme="majorBidi"/>
          <w:sz w:val="24"/>
          <w:szCs w:val="24"/>
        </w:rPr>
        <w:t>in KSA</w:t>
      </w:r>
      <w:r w:rsidR="00A27ED6" w:rsidRPr="00824C65">
        <w:rPr>
          <w:rFonts w:asciiTheme="majorBidi" w:hAnsiTheme="majorBidi" w:cstheme="majorBidi"/>
          <w:sz w:val="24"/>
          <w:szCs w:val="24"/>
        </w:rPr>
        <w:t>.</w:t>
      </w:r>
    </w:p>
    <w:p w14:paraId="1CA35D16" w14:textId="1A9F27D1" w:rsidR="00A74F76" w:rsidRPr="00824C65" w:rsidRDefault="00F028C9" w:rsidP="007D6952">
      <w:pPr>
        <w:pStyle w:val="ListParagraph"/>
        <w:numPr>
          <w:ilvl w:val="1"/>
          <w:numId w:val="33"/>
        </w:numPr>
        <w:bidi w:val="0"/>
        <w:spacing w:after="120" w:line="240" w:lineRule="auto"/>
        <w:rPr>
          <w:rFonts w:asciiTheme="majorBidi" w:hAnsiTheme="majorBidi" w:cstheme="majorBidi"/>
          <w:b/>
          <w:bCs/>
          <w:sz w:val="32"/>
          <w:szCs w:val="32"/>
          <w:u w:val="single"/>
          <w:lang w:val="en-GB"/>
        </w:rPr>
      </w:pPr>
      <w:r w:rsidRPr="00824C65">
        <w:rPr>
          <w:rFonts w:asciiTheme="majorBidi" w:hAnsiTheme="majorBidi" w:cstheme="majorBidi"/>
          <w:b/>
          <w:bCs/>
          <w:sz w:val="32"/>
          <w:szCs w:val="32"/>
          <w:u w:val="single"/>
          <w:lang w:val="en-GB"/>
        </w:rPr>
        <w:t>Research Questions:</w:t>
      </w:r>
    </w:p>
    <w:p w14:paraId="1A876B41" w14:textId="22DC2E26" w:rsidR="008E0EC2" w:rsidRPr="00824C65" w:rsidRDefault="008E0EC2" w:rsidP="00D7405C">
      <w:pPr>
        <w:pStyle w:val="ListParagraph"/>
        <w:numPr>
          <w:ilvl w:val="0"/>
          <w:numId w:val="3"/>
        </w:numPr>
        <w:bidi w:val="0"/>
        <w:spacing w:after="120" w:line="240" w:lineRule="auto"/>
        <w:ind w:left="714" w:hanging="357"/>
        <w:jc w:val="lowKashida"/>
        <w:rPr>
          <w:rFonts w:asciiTheme="majorBidi" w:hAnsiTheme="majorBidi" w:cstheme="majorBidi"/>
          <w:sz w:val="24"/>
          <w:szCs w:val="24"/>
          <w:lang w:val="en-GB"/>
        </w:rPr>
      </w:pPr>
      <w:r w:rsidRPr="00824C65">
        <w:rPr>
          <w:rFonts w:asciiTheme="majorBidi" w:hAnsiTheme="majorBidi" w:cstheme="majorBidi"/>
          <w:sz w:val="24"/>
          <w:szCs w:val="24"/>
          <w:lang w:val="en-GB"/>
        </w:rPr>
        <w:t>What are the risks that impacts on maintenance and operati</w:t>
      </w:r>
      <w:r w:rsidR="00A27ED6" w:rsidRPr="00824C65">
        <w:rPr>
          <w:rFonts w:asciiTheme="majorBidi" w:hAnsiTheme="majorBidi" w:cstheme="majorBidi"/>
          <w:sz w:val="24"/>
          <w:szCs w:val="24"/>
          <w:lang w:val="en-GB"/>
        </w:rPr>
        <w:t xml:space="preserve">on </w:t>
      </w:r>
      <w:r w:rsidR="00BC34B4" w:rsidRPr="00824C65">
        <w:rPr>
          <w:rFonts w:asciiTheme="majorBidi" w:hAnsiTheme="majorBidi" w:cstheme="majorBidi"/>
          <w:sz w:val="24"/>
          <w:szCs w:val="24"/>
          <w:lang w:val="en-GB"/>
        </w:rPr>
        <w:t>equipment</w:t>
      </w:r>
      <w:r w:rsidRPr="00824C65">
        <w:rPr>
          <w:rFonts w:asciiTheme="majorBidi" w:hAnsiTheme="majorBidi" w:cstheme="majorBidi"/>
          <w:sz w:val="24"/>
          <w:szCs w:val="24"/>
          <w:lang w:val="en-GB"/>
        </w:rPr>
        <w:t xml:space="preserve"> during planning stage in petrochemical industries?</w:t>
      </w:r>
    </w:p>
    <w:p w14:paraId="5BF022E5" w14:textId="168D72F2" w:rsidR="00A71935" w:rsidRPr="00824C65" w:rsidRDefault="00A71935" w:rsidP="008308A3">
      <w:pPr>
        <w:pStyle w:val="ListParagraph"/>
        <w:numPr>
          <w:ilvl w:val="0"/>
          <w:numId w:val="3"/>
        </w:numPr>
        <w:bidi w:val="0"/>
        <w:spacing w:line="240" w:lineRule="auto"/>
        <w:ind w:left="714" w:hanging="357"/>
        <w:jc w:val="lowKashida"/>
        <w:rPr>
          <w:rFonts w:asciiTheme="majorBidi" w:hAnsiTheme="majorBidi" w:cstheme="majorBidi"/>
          <w:sz w:val="24"/>
          <w:szCs w:val="24"/>
          <w:lang w:val="en-GB"/>
        </w:rPr>
      </w:pPr>
      <w:r w:rsidRPr="00824C65">
        <w:rPr>
          <w:rFonts w:asciiTheme="majorBidi" w:hAnsiTheme="majorBidi" w:cstheme="majorBidi"/>
          <w:sz w:val="24"/>
          <w:szCs w:val="24"/>
          <w:lang w:val="en-GB"/>
        </w:rPr>
        <w:t xml:space="preserve">To what extent does risk retention </w:t>
      </w:r>
      <w:r w:rsidR="006B7A76" w:rsidRPr="00824C65">
        <w:rPr>
          <w:rFonts w:asciiTheme="majorBidi" w:hAnsiTheme="majorBidi" w:cstheme="majorBidi"/>
          <w:sz w:val="24"/>
          <w:szCs w:val="24"/>
          <w:lang w:val="en-GB"/>
        </w:rPr>
        <w:t>impact the</w:t>
      </w:r>
      <w:r w:rsidRPr="00824C65">
        <w:rPr>
          <w:rFonts w:asciiTheme="majorBidi" w:hAnsiTheme="majorBidi" w:cstheme="majorBidi"/>
          <w:sz w:val="24"/>
          <w:szCs w:val="24"/>
          <w:lang w:val="en-GB"/>
        </w:rPr>
        <w:t xml:space="preserve"> project's financial </w:t>
      </w:r>
      <w:r w:rsidR="006B7A76" w:rsidRPr="00824C65">
        <w:rPr>
          <w:rFonts w:asciiTheme="majorBidi" w:hAnsiTheme="majorBidi" w:cstheme="majorBidi"/>
          <w:sz w:val="24"/>
          <w:szCs w:val="24"/>
          <w:lang w:val="en-GB"/>
        </w:rPr>
        <w:t>performance in</w:t>
      </w:r>
      <w:r w:rsidRPr="00824C65">
        <w:rPr>
          <w:rFonts w:asciiTheme="majorBidi" w:hAnsiTheme="majorBidi" w:cstheme="majorBidi"/>
          <w:sz w:val="24"/>
          <w:szCs w:val="24"/>
          <w:lang w:val="en-GB"/>
        </w:rPr>
        <w:t xml:space="preserve"> KSA</w:t>
      </w:r>
      <w:r w:rsidRPr="00824C65">
        <w:rPr>
          <w:rFonts w:asciiTheme="majorBidi" w:hAnsiTheme="majorBidi" w:cstheme="majorBidi"/>
          <w:sz w:val="24"/>
          <w:szCs w:val="24"/>
          <w:rtl/>
          <w:lang w:val="en-GB"/>
        </w:rPr>
        <w:t>?</w:t>
      </w:r>
    </w:p>
    <w:p w14:paraId="2677966A" w14:textId="74CA3CD4" w:rsidR="00A71935" w:rsidRPr="00824C65" w:rsidRDefault="00A71935" w:rsidP="008308A3">
      <w:pPr>
        <w:pStyle w:val="ListParagraph"/>
        <w:numPr>
          <w:ilvl w:val="0"/>
          <w:numId w:val="3"/>
        </w:numPr>
        <w:bidi w:val="0"/>
        <w:spacing w:line="240" w:lineRule="auto"/>
        <w:ind w:left="714" w:hanging="357"/>
        <w:jc w:val="lowKashida"/>
        <w:rPr>
          <w:rFonts w:asciiTheme="majorBidi" w:hAnsiTheme="majorBidi" w:cstheme="majorBidi"/>
          <w:sz w:val="24"/>
          <w:szCs w:val="24"/>
          <w:lang w:val="en-GB"/>
        </w:rPr>
      </w:pPr>
      <w:r w:rsidRPr="00824C65">
        <w:rPr>
          <w:rFonts w:asciiTheme="majorBidi" w:hAnsiTheme="majorBidi" w:cstheme="majorBidi"/>
          <w:sz w:val="24"/>
          <w:szCs w:val="24"/>
          <w:lang w:val="en-GB"/>
        </w:rPr>
        <w:t xml:space="preserve">What is the impact of risk prevention on performance the project's financial </w:t>
      </w:r>
      <w:r w:rsidR="006B7A76" w:rsidRPr="00824C65">
        <w:rPr>
          <w:rFonts w:asciiTheme="majorBidi" w:hAnsiTheme="majorBidi" w:cstheme="majorBidi"/>
          <w:sz w:val="24"/>
          <w:szCs w:val="24"/>
          <w:lang w:val="en-GB"/>
        </w:rPr>
        <w:t>performance in</w:t>
      </w:r>
      <w:r w:rsidRPr="00824C65">
        <w:rPr>
          <w:rFonts w:asciiTheme="majorBidi" w:hAnsiTheme="majorBidi" w:cstheme="majorBidi"/>
          <w:sz w:val="24"/>
          <w:szCs w:val="24"/>
          <w:lang w:val="en-GB"/>
        </w:rPr>
        <w:t xml:space="preserve"> KSA</w:t>
      </w:r>
      <w:r w:rsidRPr="00824C65">
        <w:rPr>
          <w:rFonts w:asciiTheme="majorBidi" w:hAnsiTheme="majorBidi" w:cstheme="majorBidi"/>
          <w:sz w:val="24"/>
          <w:szCs w:val="24"/>
          <w:rtl/>
          <w:lang w:val="en-GB"/>
        </w:rPr>
        <w:t>?</w:t>
      </w:r>
    </w:p>
    <w:p w14:paraId="54D23793" w14:textId="62981B17" w:rsidR="00A71935" w:rsidRPr="00824C65" w:rsidRDefault="00A71935" w:rsidP="008308A3">
      <w:pPr>
        <w:pStyle w:val="ListParagraph"/>
        <w:numPr>
          <w:ilvl w:val="0"/>
          <w:numId w:val="3"/>
        </w:numPr>
        <w:bidi w:val="0"/>
        <w:spacing w:line="240" w:lineRule="auto"/>
        <w:ind w:left="714" w:hanging="357"/>
        <w:jc w:val="lowKashida"/>
        <w:rPr>
          <w:rFonts w:asciiTheme="majorBidi" w:hAnsiTheme="majorBidi" w:cstheme="majorBidi"/>
          <w:sz w:val="24"/>
          <w:szCs w:val="24"/>
          <w:lang w:val="en-GB"/>
        </w:rPr>
      </w:pPr>
      <w:r w:rsidRPr="00824C65">
        <w:rPr>
          <w:rFonts w:asciiTheme="majorBidi" w:hAnsiTheme="majorBidi" w:cstheme="majorBidi"/>
          <w:sz w:val="24"/>
          <w:szCs w:val="24"/>
          <w:lang w:val="en-GB"/>
        </w:rPr>
        <w:t xml:space="preserve">How does risk control impact the project's financial </w:t>
      </w:r>
      <w:r w:rsidR="006B7A76" w:rsidRPr="00824C65">
        <w:rPr>
          <w:rFonts w:asciiTheme="majorBidi" w:hAnsiTheme="majorBidi" w:cstheme="majorBidi"/>
          <w:sz w:val="24"/>
          <w:szCs w:val="24"/>
          <w:lang w:val="en-GB"/>
        </w:rPr>
        <w:t>performance in</w:t>
      </w:r>
      <w:r w:rsidRPr="00824C65">
        <w:rPr>
          <w:rFonts w:asciiTheme="majorBidi" w:hAnsiTheme="majorBidi" w:cstheme="majorBidi"/>
          <w:sz w:val="24"/>
          <w:szCs w:val="24"/>
          <w:lang w:val="en-GB"/>
        </w:rPr>
        <w:t xml:space="preserve"> KSA</w:t>
      </w:r>
      <w:r w:rsidRPr="00824C65">
        <w:rPr>
          <w:rFonts w:asciiTheme="majorBidi" w:hAnsiTheme="majorBidi" w:cstheme="majorBidi"/>
          <w:sz w:val="24"/>
          <w:szCs w:val="24"/>
          <w:rtl/>
          <w:lang w:val="en-GB"/>
        </w:rPr>
        <w:t>?</w:t>
      </w:r>
    </w:p>
    <w:p w14:paraId="61B196F8" w14:textId="36EEAFF7" w:rsidR="00A74F76" w:rsidRPr="00824C65" w:rsidRDefault="00A71935" w:rsidP="00D7405C">
      <w:pPr>
        <w:pStyle w:val="ListParagraph"/>
        <w:numPr>
          <w:ilvl w:val="0"/>
          <w:numId w:val="3"/>
        </w:numPr>
        <w:bidi w:val="0"/>
        <w:spacing w:after="120" w:line="240" w:lineRule="auto"/>
        <w:ind w:left="714" w:hanging="357"/>
        <w:jc w:val="lowKashida"/>
        <w:rPr>
          <w:rFonts w:asciiTheme="majorBidi" w:hAnsiTheme="majorBidi" w:cstheme="majorBidi"/>
          <w:sz w:val="24"/>
          <w:szCs w:val="24"/>
          <w:lang w:val="en-GB"/>
        </w:rPr>
      </w:pPr>
      <w:r w:rsidRPr="00824C65">
        <w:rPr>
          <w:rFonts w:asciiTheme="majorBidi" w:hAnsiTheme="majorBidi" w:cstheme="majorBidi"/>
          <w:sz w:val="24"/>
          <w:szCs w:val="24"/>
          <w:lang w:val="en-GB"/>
        </w:rPr>
        <w:t xml:space="preserve">What is the impact of risk transfer practice on the project's financial </w:t>
      </w:r>
      <w:r w:rsidR="006B7A76" w:rsidRPr="00824C65">
        <w:rPr>
          <w:rFonts w:asciiTheme="majorBidi" w:hAnsiTheme="majorBidi" w:cstheme="majorBidi"/>
          <w:sz w:val="24"/>
          <w:szCs w:val="24"/>
          <w:lang w:val="en-GB"/>
        </w:rPr>
        <w:t>performance in</w:t>
      </w:r>
      <w:r w:rsidRPr="00824C65">
        <w:rPr>
          <w:rFonts w:asciiTheme="majorBidi" w:hAnsiTheme="majorBidi" w:cstheme="majorBidi"/>
          <w:sz w:val="24"/>
          <w:szCs w:val="24"/>
          <w:lang w:val="en-GB"/>
        </w:rPr>
        <w:t xml:space="preserve"> KSA</w:t>
      </w:r>
      <w:r w:rsidRPr="00824C65">
        <w:rPr>
          <w:rFonts w:asciiTheme="majorBidi" w:hAnsiTheme="majorBidi" w:cstheme="majorBidi"/>
          <w:sz w:val="24"/>
          <w:szCs w:val="24"/>
          <w:rtl/>
          <w:lang w:val="en-GB"/>
        </w:rPr>
        <w:t>?</w:t>
      </w:r>
    </w:p>
    <w:p w14:paraId="7D92BD9C" w14:textId="77777777" w:rsidR="006323A8" w:rsidRPr="00824C65" w:rsidRDefault="006323A8" w:rsidP="00D7405C">
      <w:pPr>
        <w:pStyle w:val="ListParagraph"/>
        <w:bidi w:val="0"/>
        <w:spacing w:after="120" w:line="240" w:lineRule="auto"/>
        <w:jc w:val="lowKashida"/>
        <w:rPr>
          <w:rFonts w:asciiTheme="majorBidi" w:hAnsiTheme="majorBidi" w:cstheme="majorBidi"/>
          <w:sz w:val="24"/>
          <w:szCs w:val="24"/>
          <w:rtl/>
          <w:lang w:val="en-GB"/>
        </w:rPr>
      </w:pPr>
    </w:p>
    <w:p w14:paraId="58758CB4" w14:textId="2F007F9D" w:rsidR="00A74F76" w:rsidRPr="00824C65" w:rsidRDefault="00650349" w:rsidP="007D6952">
      <w:pPr>
        <w:pStyle w:val="ListParagraph"/>
        <w:numPr>
          <w:ilvl w:val="1"/>
          <w:numId w:val="33"/>
        </w:numPr>
        <w:bidi w:val="0"/>
        <w:spacing w:after="120" w:line="240" w:lineRule="auto"/>
        <w:rPr>
          <w:rFonts w:asciiTheme="majorBidi" w:hAnsiTheme="majorBidi" w:cstheme="majorBidi"/>
          <w:b/>
          <w:bCs/>
          <w:sz w:val="32"/>
          <w:szCs w:val="32"/>
          <w:u w:val="single"/>
          <w:lang w:val="en-GB"/>
        </w:rPr>
      </w:pPr>
      <w:r w:rsidRPr="00824C65">
        <w:rPr>
          <w:rFonts w:asciiTheme="majorBidi" w:hAnsiTheme="majorBidi" w:cstheme="majorBidi"/>
          <w:b/>
          <w:bCs/>
          <w:sz w:val="32"/>
          <w:szCs w:val="32"/>
          <w:u w:val="single"/>
          <w:lang w:val="en-GB"/>
        </w:rPr>
        <w:t>S</w:t>
      </w:r>
      <w:r w:rsidR="00EA4E31" w:rsidRPr="00824C65">
        <w:rPr>
          <w:rFonts w:asciiTheme="majorBidi" w:hAnsiTheme="majorBidi" w:cstheme="majorBidi"/>
          <w:b/>
          <w:bCs/>
          <w:sz w:val="32"/>
          <w:szCs w:val="32"/>
          <w:u w:val="single"/>
          <w:lang w:val="en-GB"/>
        </w:rPr>
        <w:t>tudy Hypothesis</w:t>
      </w:r>
    </w:p>
    <w:p w14:paraId="3D077F0D" w14:textId="2E281AE6" w:rsidR="00EA4E31" w:rsidRPr="00824C65" w:rsidRDefault="00EA4E31" w:rsidP="00D7405C">
      <w:pPr>
        <w:pStyle w:val="ListParagraph"/>
        <w:numPr>
          <w:ilvl w:val="0"/>
          <w:numId w:val="5"/>
        </w:numPr>
        <w:bidi w:val="0"/>
        <w:spacing w:after="120" w:line="240" w:lineRule="auto"/>
        <w:ind w:left="714" w:hanging="357"/>
        <w:jc w:val="lowKashida"/>
        <w:rPr>
          <w:rFonts w:asciiTheme="majorBidi" w:hAnsiTheme="majorBidi" w:cstheme="majorBidi"/>
          <w:sz w:val="24"/>
          <w:szCs w:val="24"/>
        </w:rPr>
      </w:pPr>
      <w:r w:rsidRPr="00824C65">
        <w:rPr>
          <w:rFonts w:asciiTheme="majorBidi" w:hAnsiTheme="majorBidi" w:cstheme="majorBidi"/>
          <w:sz w:val="24"/>
          <w:szCs w:val="24"/>
        </w:rPr>
        <w:t>There are challenges and defects in petrochemical equipment maintenance plans that cause poor financial performance of the maintenance Equipment Projects</w:t>
      </w:r>
    </w:p>
    <w:p w14:paraId="63A1F960" w14:textId="10871FD9" w:rsidR="00EA4E31" w:rsidRPr="00824C65" w:rsidRDefault="00EA4E31" w:rsidP="008308A3">
      <w:pPr>
        <w:pStyle w:val="ListParagraph"/>
        <w:numPr>
          <w:ilvl w:val="0"/>
          <w:numId w:val="5"/>
        </w:numPr>
        <w:bidi w:val="0"/>
        <w:spacing w:line="240" w:lineRule="auto"/>
        <w:ind w:left="714" w:hanging="357"/>
        <w:jc w:val="lowKashida"/>
        <w:rPr>
          <w:rFonts w:asciiTheme="majorBidi" w:hAnsiTheme="majorBidi" w:cstheme="majorBidi"/>
          <w:sz w:val="24"/>
          <w:szCs w:val="24"/>
        </w:rPr>
      </w:pPr>
      <w:r w:rsidRPr="00824C65">
        <w:rPr>
          <w:rFonts w:asciiTheme="majorBidi" w:hAnsiTheme="majorBidi" w:cstheme="majorBidi"/>
          <w:sz w:val="24"/>
          <w:szCs w:val="24"/>
        </w:rPr>
        <w:t>There is a need to integrate risk management techniques during the planning stage of equipment maintenance and operation</w:t>
      </w:r>
    </w:p>
    <w:p w14:paraId="57E8C80B" w14:textId="56BEE806" w:rsidR="00EA4E31" w:rsidRPr="00824C65" w:rsidRDefault="00EA4E31" w:rsidP="008308A3">
      <w:pPr>
        <w:pStyle w:val="ListParagraph"/>
        <w:numPr>
          <w:ilvl w:val="0"/>
          <w:numId w:val="5"/>
        </w:numPr>
        <w:bidi w:val="0"/>
        <w:spacing w:line="240" w:lineRule="auto"/>
        <w:ind w:left="714" w:hanging="357"/>
        <w:jc w:val="lowKashida"/>
        <w:rPr>
          <w:rFonts w:asciiTheme="majorBidi" w:hAnsiTheme="majorBidi" w:cstheme="majorBidi"/>
          <w:sz w:val="24"/>
          <w:szCs w:val="24"/>
        </w:rPr>
      </w:pPr>
      <w:r w:rsidRPr="00824C65">
        <w:rPr>
          <w:rFonts w:asciiTheme="majorBidi" w:hAnsiTheme="majorBidi" w:cstheme="majorBidi"/>
          <w:sz w:val="24"/>
          <w:szCs w:val="24"/>
        </w:rPr>
        <w:t>There is no statistically significant effect at a significance level of less than 0.05 for the risk retention technique on the project’s financial performance</w:t>
      </w:r>
      <w:r w:rsidRPr="00824C65">
        <w:rPr>
          <w:rFonts w:asciiTheme="majorBidi" w:hAnsiTheme="majorBidi" w:cstheme="majorBidi"/>
          <w:sz w:val="24"/>
          <w:szCs w:val="24"/>
          <w:rtl/>
        </w:rPr>
        <w:t>.</w:t>
      </w:r>
    </w:p>
    <w:p w14:paraId="184F249E" w14:textId="04F469B8" w:rsidR="00EA4E31" w:rsidRPr="00824C65" w:rsidRDefault="00EA4E31" w:rsidP="008308A3">
      <w:pPr>
        <w:pStyle w:val="ListParagraph"/>
        <w:numPr>
          <w:ilvl w:val="0"/>
          <w:numId w:val="5"/>
        </w:numPr>
        <w:bidi w:val="0"/>
        <w:spacing w:line="240" w:lineRule="auto"/>
        <w:ind w:left="714" w:hanging="357"/>
        <w:jc w:val="lowKashida"/>
        <w:rPr>
          <w:rFonts w:asciiTheme="majorBidi" w:hAnsiTheme="majorBidi" w:cstheme="majorBidi"/>
          <w:sz w:val="24"/>
          <w:szCs w:val="24"/>
        </w:rPr>
      </w:pPr>
      <w:r w:rsidRPr="00824C65">
        <w:rPr>
          <w:rFonts w:asciiTheme="majorBidi" w:hAnsiTheme="majorBidi" w:cstheme="majorBidi"/>
          <w:sz w:val="24"/>
          <w:szCs w:val="24"/>
        </w:rPr>
        <w:t>There is no statistically significant effect at a significance level of less than 0.05 for risk prevention technology on the financial performance of the project</w:t>
      </w:r>
      <w:r w:rsidRPr="00824C65">
        <w:rPr>
          <w:rFonts w:asciiTheme="majorBidi" w:hAnsiTheme="majorBidi" w:cstheme="majorBidi"/>
          <w:sz w:val="24"/>
          <w:szCs w:val="24"/>
          <w:rtl/>
        </w:rPr>
        <w:t>.</w:t>
      </w:r>
    </w:p>
    <w:p w14:paraId="2F3C73FA" w14:textId="2F886853" w:rsidR="00EA4E31" w:rsidRPr="00824C65" w:rsidRDefault="00EA4E31" w:rsidP="008308A3">
      <w:pPr>
        <w:pStyle w:val="ListParagraph"/>
        <w:numPr>
          <w:ilvl w:val="0"/>
          <w:numId w:val="5"/>
        </w:numPr>
        <w:bidi w:val="0"/>
        <w:spacing w:line="240" w:lineRule="auto"/>
        <w:ind w:left="714" w:hanging="357"/>
        <w:jc w:val="lowKashida"/>
        <w:rPr>
          <w:rFonts w:asciiTheme="majorBidi" w:hAnsiTheme="majorBidi" w:cstheme="majorBidi"/>
          <w:sz w:val="24"/>
          <w:szCs w:val="24"/>
        </w:rPr>
      </w:pPr>
      <w:r w:rsidRPr="00824C65">
        <w:rPr>
          <w:rFonts w:asciiTheme="majorBidi" w:hAnsiTheme="majorBidi" w:cstheme="majorBidi"/>
          <w:sz w:val="24"/>
          <w:szCs w:val="24"/>
        </w:rPr>
        <w:t>There is no statistically significant effect at a significance level of less than 0.05 for the risk control technique on the financial performance of the project</w:t>
      </w:r>
      <w:r w:rsidRPr="00824C65">
        <w:rPr>
          <w:rFonts w:asciiTheme="majorBidi" w:hAnsiTheme="majorBidi" w:cstheme="majorBidi"/>
          <w:sz w:val="24"/>
          <w:szCs w:val="24"/>
          <w:rtl/>
        </w:rPr>
        <w:t>.</w:t>
      </w:r>
    </w:p>
    <w:p w14:paraId="65FC8D97" w14:textId="04F4CDB6" w:rsidR="00A74F76" w:rsidRPr="00824C65" w:rsidRDefault="00EA4E31" w:rsidP="00D7405C">
      <w:pPr>
        <w:pStyle w:val="ListParagraph"/>
        <w:numPr>
          <w:ilvl w:val="0"/>
          <w:numId w:val="5"/>
        </w:numPr>
        <w:bidi w:val="0"/>
        <w:spacing w:after="120" w:line="240" w:lineRule="auto"/>
        <w:ind w:left="714" w:hanging="357"/>
        <w:jc w:val="lowKashida"/>
        <w:rPr>
          <w:rFonts w:asciiTheme="majorBidi" w:hAnsiTheme="majorBidi" w:cstheme="majorBidi"/>
          <w:sz w:val="24"/>
          <w:szCs w:val="24"/>
        </w:rPr>
      </w:pPr>
      <w:r w:rsidRPr="00824C65">
        <w:rPr>
          <w:rFonts w:asciiTheme="majorBidi" w:hAnsiTheme="majorBidi" w:cstheme="majorBidi"/>
          <w:sz w:val="24"/>
          <w:szCs w:val="24"/>
        </w:rPr>
        <w:t>There is no statistically significant impact at a significance level of less than 0.05 for the risk transfer technique on the project’s financial performance</w:t>
      </w:r>
      <w:r w:rsidRPr="00824C65">
        <w:rPr>
          <w:rFonts w:asciiTheme="majorBidi" w:hAnsiTheme="majorBidi" w:cstheme="majorBidi"/>
          <w:b/>
          <w:bCs/>
          <w:sz w:val="24"/>
          <w:szCs w:val="24"/>
          <w:rtl/>
        </w:rPr>
        <w:t>.</w:t>
      </w:r>
    </w:p>
    <w:p w14:paraId="0D993F83" w14:textId="78198B65" w:rsidR="00A74F76" w:rsidRPr="00FE673B" w:rsidRDefault="00BC34B4" w:rsidP="00FE673B">
      <w:pPr>
        <w:pStyle w:val="ListParagraph"/>
        <w:numPr>
          <w:ilvl w:val="1"/>
          <w:numId w:val="33"/>
        </w:numPr>
        <w:bidi w:val="0"/>
        <w:spacing w:after="120" w:line="240" w:lineRule="auto"/>
        <w:rPr>
          <w:rFonts w:asciiTheme="majorBidi" w:hAnsiTheme="majorBidi" w:cstheme="majorBidi"/>
          <w:b/>
          <w:bCs/>
          <w:sz w:val="32"/>
          <w:szCs w:val="32"/>
          <w:u w:val="single"/>
          <w:lang w:val="en-GB"/>
        </w:rPr>
      </w:pPr>
      <w:r w:rsidRPr="00FE673B">
        <w:rPr>
          <w:rFonts w:asciiTheme="majorBidi" w:hAnsiTheme="majorBidi" w:cstheme="majorBidi"/>
          <w:b/>
          <w:bCs/>
          <w:sz w:val="32"/>
          <w:szCs w:val="32"/>
          <w:u w:val="single"/>
          <w:lang w:val="en-GB"/>
        </w:rPr>
        <w:t>Study Scope</w:t>
      </w:r>
    </w:p>
    <w:p w14:paraId="74D716FA" w14:textId="77777777" w:rsidR="00BC34B4" w:rsidRPr="00824C65" w:rsidRDefault="00BC34B4" w:rsidP="00312E73">
      <w:pPr>
        <w:bidi w:val="0"/>
        <w:spacing w:line="240" w:lineRule="auto"/>
        <w:ind w:firstLine="284"/>
        <w:jc w:val="lowKashida"/>
        <w:rPr>
          <w:rFonts w:asciiTheme="majorBidi" w:hAnsiTheme="majorBidi" w:cstheme="majorBidi"/>
          <w:sz w:val="24"/>
          <w:szCs w:val="24"/>
        </w:rPr>
      </w:pPr>
      <w:r w:rsidRPr="00824C65">
        <w:rPr>
          <w:rFonts w:asciiTheme="majorBidi" w:hAnsiTheme="majorBidi" w:cstheme="majorBidi"/>
          <w:sz w:val="24"/>
          <w:szCs w:val="24"/>
        </w:rPr>
        <w:t>The boundaries of the study represent human, spatial and temporal boundaries</w:t>
      </w:r>
    </w:p>
    <w:p w14:paraId="7A995E8A" w14:textId="75FB9C38" w:rsidR="00BC34B4" w:rsidRPr="00824C65" w:rsidRDefault="00BC34B4" w:rsidP="00312E73">
      <w:pPr>
        <w:pStyle w:val="ListParagraph"/>
        <w:numPr>
          <w:ilvl w:val="0"/>
          <w:numId w:val="12"/>
        </w:numPr>
        <w:bidi w:val="0"/>
        <w:spacing w:line="240" w:lineRule="auto"/>
        <w:jc w:val="lowKashida"/>
        <w:rPr>
          <w:rFonts w:asciiTheme="majorBidi" w:hAnsiTheme="majorBidi" w:cstheme="majorBidi"/>
          <w:sz w:val="24"/>
          <w:szCs w:val="24"/>
        </w:rPr>
      </w:pPr>
      <w:r w:rsidRPr="00824C65">
        <w:rPr>
          <w:rFonts w:asciiTheme="majorBidi" w:hAnsiTheme="majorBidi" w:cstheme="majorBidi"/>
          <w:sz w:val="24"/>
          <w:szCs w:val="24"/>
        </w:rPr>
        <w:lastRenderedPageBreak/>
        <w:t>Spatial boundaries: The study will be limited to Sankyu Company for the maintenance and operation of petrochemical equipment</w:t>
      </w:r>
    </w:p>
    <w:p w14:paraId="68CCDFB9" w14:textId="633505BD" w:rsidR="00BC34B4" w:rsidRPr="00824C65" w:rsidRDefault="00BC34B4" w:rsidP="00312E73">
      <w:pPr>
        <w:pStyle w:val="ListParagraph"/>
        <w:numPr>
          <w:ilvl w:val="0"/>
          <w:numId w:val="12"/>
        </w:numPr>
        <w:bidi w:val="0"/>
        <w:spacing w:line="240" w:lineRule="auto"/>
        <w:jc w:val="lowKashida"/>
        <w:rPr>
          <w:rFonts w:asciiTheme="majorBidi" w:hAnsiTheme="majorBidi" w:cstheme="majorBidi"/>
          <w:sz w:val="24"/>
          <w:szCs w:val="24"/>
        </w:rPr>
      </w:pPr>
      <w:r w:rsidRPr="00824C65">
        <w:rPr>
          <w:rFonts w:asciiTheme="majorBidi" w:hAnsiTheme="majorBidi" w:cstheme="majorBidi"/>
          <w:sz w:val="24"/>
          <w:szCs w:val="24"/>
        </w:rPr>
        <w:t>Time limits: The study will be conducted in the second semester of 2024</w:t>
      </w:r>
    </w:p>
    <w:p w14:paraId="0A78F73F" w14:textId="6DC16EFD" w:rsidR="00AB17F0" w:rsidRPr="00824C65" w:rsidRDefault="00BC34B4" w:rsidP="00312E73">
      <w:pPr>
        <w:pStyle w:val="ListParagraph"/>
        <w:numPr>
          <w:ilvl w:val="0"/>
          <w:numId w:val="12"/>
        </w:numPr>
        <w:bidi w:val="0"/>
        <w:spacing w:after="120" w:line="240" w:lineRule="auto"/>
        <w:jc w:val="lowKashida"/>
        <w:rPr>
          <w:rFonts w:asciiTheme="majorBidi" w:hAnsiTheme="majorBidi" w:cstheme="majorBidi"/>
          <w:sz w:val="24"/>
          <w:szCs w:val="24"/>
        </w:rPr>
      </w:pPr>
      <w:r w:rsidRPr="00824C65">
        <w:rPr>
          <w:rFonts w:asciiTheme="majorBidi" w:hAnsiTheme="majorBidi" w:cstheme="majorBidi"/>
          <w:sz w:val="24"/>
          <w:szCs w:val="24"/>
        </w:rPr>
        <w:t>Human limitations: The study sample is limited to Sankyu employees in the field of manufacturing and maintenance</w:t>
      </w:r>
    </w:p>
    <w:p w14:paraId="1FD5C6BE" w14:textId="41B4DC82" w:rsidR="00AB17F0" w:rsidRPr="00824C65" w:rsidRDefault="00AB17F0" w:rsidP="00FE673B">
      <w:pPr>
        <w:pStyle w:val="ListParagraph"/>
        <w:numPr>
          <w:ilvl w:val="1"/>
          <w:numId w:val="33"/>
        </w:numPr>
        <w:bidi w:val="0"/>
        <w:spacing w:after="120" w:line="240" w:lineRule="auto"/>
        <w:rPr>
          <w:rFonts w:asciiTheme="majorBidi" w:hAnsiTheme="majorBidi" w:cstheme="majorBidi"/>
          <w:b/>
          <w:bCs/>
          <w:sz w:val="32"/>
          <w:szCs w:val="32"/>
        </w:rPr>
      </w:pPr>
      <w:r w:rsidRPr="00FE673B">
        <w:rPr>
          <w:rFonts w:asciiTheme="majorBidi" w:hAnsiTheme="majorBidi" w:cstheme="majorBidi"/>
          <w:b/>
          <w:bCs/>
          <w:sz w:val="32"/>
          <w:szCs w:val="32"/>
          <w:u w:val="single"/>
          <w:lang w:val="en-GB"/>
        </w:rPr>
        <w:t>Dependent and Independent variables</w:t>
      </w:r>
    </w:p>
    <w:p w14:paraId="67363519" w14:textId="4799F6AE" w:rsidR="00AB17F0" w:rsidRPr="00824C65" w:rsidRDefault="00AB17F0" w:rsidP="00BC657B">
      <w:pPr>
        <w:bidi w:val="0"/>
        <w:spacing w:after="120" w:line="240" w:lineRule="auto"/>
        <w:rPr>
          <w:rFonts w:asciiTheme="majorBidi" w:hAnsiTheme="majorBidi" w:cstheme="majorBidi"/>
          <w:sz w:val="24"/>
          <w:szCs w:val="24"/>
        </w:rPr>
      </w:pPr>
      <w:r w:rsidRPr="00824C65">
        <w:rPr>
          <w:rFonts w:asciiTheme="majorBidi" w:hAnsiTheme="majorBidi" w:cstheme="majorBidi"/>
          <w:b/>
          <w:bCs/>
          <w:sz w:val="24"/>
          <w:szCs w:val="24"/>
        </w:rPr>
        <w:t xml:space="preserve">Independent variables: </w:t>
      </w:r>
      <w:r w:rsidRPr="00824C65">
        <w:rPr>
          <w:rFonts w:asciiTheme="majorBidi" w:hAnsiTheme="majorBidi" w:cstheme="majorBidi"/>
          <w:sz w:val="24"/>
          <w:szCs w:val="24"/>
        </w:rPr>
        <w:t xml:space="preserve">retention risks, transfer risks, control risks and prevention risks </w:t>
      </w:r>
    </w:p>
    <w:p w14:paraId="259FE443" w14:textId="60418030" w:rsidR="00AB17F0" w:rsidRPr="00824C65" w:rsidRDefault="00AB17F0" w:rsidP="008308A3">
      <w:pPr>
        <w:bidi w:val="0"/>
        <w:spacing w:line="240" w:lineRule="auto"/>
        <w:rPr>
          <w:rFonts w:asciiTheme="majorBidi" w:hAnsiTheme="majorBidi" w:cstheme="majorBidi"/>
          <w:b/>
          <w:bCs/>
          <w:sz w:val="24"/>
          <w:szCs w:val="24"/>
        </w:rPr>
      </w:pPr>
      <w:r w:rsidRPr="00824C65">
        <w:rPr>
          <w:rFonts w:asciiTheme="majorBidi" w:hAnsiTheme="majorBidi" w:cstheme="majorBidi"/>
          <w:b/>
          <w:bCs/>
          <w:sz w:val="24"/>
          <w:szCs w:val="24"/>
        </w:rPr>
        <w:t xml:space="preserve">Dependent variables: </w:t>
      </w:r>
      <w:r w:rsidR="005B6B06" w:rsidRPr="00824C65">
        <w:rPr>
          <w:rFonts w:asciiTheme="majorBidi" w:hAnsiTheme="majorBidi" w:cstheme="majorBidi"/>
          <w:sz w:val="24"/>
          <w:szCs w:val="24"/>
        </w:rPr>
        <w:t>project</w:t>
      </w:r>
      <w:r w:rsidRPr="00824C65">
        <w:rPr>
          <w:rFonts w:asciiTheme="majorBidi" w:hAnsiTheme="majorBidi" w:cstheme="majorBidi"/>
          <w:sz w:val="24"/>
          <w:szCs w:val="24"/>
        </w:rPr>
        <w:t xml:space="preserve"> cost and </w:t>
      </w:r>
      <w:r w:rsidR="005B6B06" w:rsidRPr="00824C65">
        <w:rPr>
          <w:rFonts w:asciiTheme="majorBidi" w:hAnsiTheme="majorBidi" w:cstheme="majorBidi"/>
          <w:sz w:val="24"/>
          <w:szCs w:val="24"/>
        </w:rPr>
        <w:t xml:space="preserve">petrochemical </w:t>
      </w:r>
      <w:r w:rsidRPr="00824C65">
        <w:rPr>
          <w:rFonts w:asciiTheme="majorBidi" w:hAnsiTheme="majorBidi" w:cstheme="majorBidi"/>
          <w:sz w:val="24"/>
          <w:szCs w:val="24"/>
        </w:rPr>
        <w:t>product quality</w:t>
      </w:r>
    </w:p>
    <w:p w14:paraId="0942F816" w14:textId="77777777" w:rsidR="00AB17F0" w:rsidRPr="00824C65" w:rsidRDefault="00AB17F0" w:rsidP="008308A3">
      <w:pPr>
        <w:spacing w:line="240" w:lineRule="auto"/>
        <w:jc w:val="lowKashida"/>
        <w:rPr>
          <w:rFonts w:asciiTheme="majorBidi" w:hAnsiTheme="majorBidi" w:cstheme="majorBidi"/>
          <w:sz w:val="24"/>
          <w:szCs w:val="24"/>
        </w:rPr>
      </w:pPr>
    </w:p>
    <w:p w14:paraId="69341931" w14:textId="77777777" w:rsidR="00AB17F0" w:rsidRPr="00824C65" w:rsidRDefault="00AB17F0" w:rsidP="008308A3">
      <w:pPr>
        <w:spacing w:line="240" w:lineRule="auto"/>
        <w:jc w:val="lowKashida"/>
        <w:rPr>
          <w:rFonts w:asciiTheme="majorBidi" w:hAnsiTheme="majorBidi" w:cstheme="majorBidi"/>
          <w:sz w:val="24"/>
          <w:szCs w:val="24"/>
        </w:rPr>
      </w:pPr>
    </w:p>
    <w:p w14:paraId="0EB75C4A" w14:textId="52CBE24E" w:rsidR="00AB17F0" w:rsidRPr="00824C65" w:rsidRDefault="00EA6049" w:rsidP="008308A3">
      <w:pPr>
        <w:spacing w:line="240" w:lineRule="auto"/>
        <w:jc w:val="lowKashida"/>
        <w:rPr>
          <w:rFonts w:asciiTheme="majorBidi" w:hAnsiTheme="majorBidi" w:cstheme="majorBidi"/>
          <w:sz w:val="24"/>
          <w:szCs w:val="24"/>
        </w:rPr>
      </w:pPr>
      <w:r w:rsidRPr="00824C65">
        <w:rPr>
          <w:rFonts w:asciiTheme="majorBidi" w:hAnsiTheme="majorBidi" w:cstheme="majorBidi"/>
          <w:noProof/>
          <w:sz w:val="24"/>
          <w:szCs w:val="24"/>
        </w:rPr>
        <mc:AlternateContent>
          <mc:Choice Requires="wps">
            <w:drawing>
              <wp:anchor distT="0" distB="0" distL="114300" distR="114300" simplePos="0" relativeHeight="251660288" behindDoc="0" locked="0" layoutInCell="1" allowOverlap="1" wp14:anchorId="30C73A95" wp14:editId="702D0576">
                <wp:simplePos x="0" y="0"/>
                <wp:positionH relativeFrom="column">
                  <wp:posOffset>2518580</wp:posOffset>
                </wp:positionH>
                <wp:positionV relativeFrom="paragraph">
                  <wp:posOffset>1503386</wp:posOffset>
                </wp:positionV>
                <wp:extent cx="742950" cy="857250"/>
                <wp:effectExtent l="0" t="0" r="76200" b="57150"/>
                <wp:wrapNone/>
                <wp:docPr id="10" name="Straight Arrow Connector 10"/>
                <wp:cNvGraphicFramePr/>
                <a:graphic xmlns:a="http://schemas.openxmlformats.org/drawingml/2006/main">
                  <a:graphicData uri="http://schemas.microsoft.com/office/word/2010/wordprocessingShape">
                    <wps:wsp>
                      <wps:cNvCnPr/>
                      <wps:spPr>
                        <a:xfrm>
                          <a:off x="0" y="0"/>
                          <a:ext cx="742950" cy="857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BD68C0C" id="_x0000_t32" coordsize="21600,21600" o:spt="32" o:oned="t" path="m,l21600,21600e" filled="f">
                <v:path arrowok="t" fillok="f" o:connecttype="none"/>
                <o:lock v:ext="edit" shapetype="t"/>
              </v:shapetype>
              <v:shape id="Straight Arrow Connector 10" o:spid="_x0000_s1026" type="#_x0000_t32" style="position:absolute;margin-left:198.3pt;margin-top:118.4pt;width:58.5pt;height:6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" strokecolor="#4472c4 [3204]" strokeweight=".5pt">
                <v:stroke endarrow="block" joinstyle="miter"/>
              </v:shape>
            </w:pict>
          </mc:Fallback>
        </mc:AlternateContent>
      </w:r>
      <w:r w:rsidRPr="00824C65">
        <w:rPr>
          <w:rFonts w:asciiTheme="majorBidi" w:hAnsiTheme="majorBidi" w:cstheme="majorBidi"/>
          <w:noProof/>
          <w:sz w:val="24"/>
          <w:szCs w:val="24"/>
        </w:rPr>
        <mc:AlternateContent>
          <mc:Choice Requires="wps">
            <w:drawing>
              <wp:anchor distT="0" distB="0" distL="114300" distR="114300" simplePos="0" relativeHeight="251665408" behindDoc="0" locked="0" layoutInCell="1" allowOverlap="1" wp14:anchorId="6439ED15" wp14:editId="1814A1ED">
                <wp:simplePos x="0" y="0"/>
                <wp:positionH relativeFrom="column">
                  <wp:posOffset>2584119</wp:posOffset>
                </wp:positionH>
                <wp:positionV relativeFrom="paragraph">
                  <wp:posOffset>1520588</wp:posOffset>
                </wp:positionV>
                <wp:extent cx="828675" cy="0"/>
                <wp:effectExtent l="0" t="76200" r="9525" b="95250"/>
                <wp:wrapNone/>
                <wp:docPr id="15" name="Straight Arrow Connector 15"/>
                <wp:cNvGraphicFramePr/>
                <a:graphic xmlns:a="http://schemas.openxmlformats.org/drawingml/2006/main">
                  <a:graphicData uri="http://schemas.microsoft.com/office/word/2010/wordprocessingShape">
                    <wps:wsp>
                      <wps:cNvCnPr/>
                      <wps:spPr>
                        <a:xfrm>
                          <a:off x="0" y="0"/>
                          <a:ext cx="8286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6FA1D0" id="Straight Arrow Connector 15" o:spid="_x0000_s1026" type="#_x0000_t32" style="position:absolute;margin-left:203.45pt;margin-top:119.75pt;width:65.2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" strokecolor="#4472c4 [3204]" strokeweight=".5pt">
                <v:stroke endarrow="block" joinstyle="miter"/>
              </v:shape>
            </w:pict>
          </mc:Fallback>
        </mc:AlternateContent>
      </w:r>
      <w:r w:rsidR="00AB17F0" w:rsidRPr="00824C65">
        <w:rPr>
          <w:rFonts w:asciiTheme="majorBidi" w:hAnsiTheme="majorBidi" w:cstheme="majorBidi"/>
          <w:noProof/>
          <w:sz w:val="24"/>
          <w:szCs w:val="24"/>
        </w:rPr>
        <mc:AlternateContent>
          <mc:Choice Requires="wps">
            <w:drawing>
              <wp:anchor distT="0" distB="0" distL="114300" distR="114300" simplePos="0" relativeHeight="251669504" behindDoc="0" locked="0" layoutInCell="1" allowOverlap="1" wp14:anchorId="103629CB" wp14:editId="07394C11">
                <wp:simplePos x="0" y="0"/>
                <wp:positionH relativeFrom="column">
                  <wp:posOffset>2533650</wp:posOffset>
                </wp:positionH>
                <wp:positionV relativeFrom="paragraph">
                  <wp:posOffset>1343025</wp:posOffset>
                </wp:positionV>
                <wp:extent cx="828675" cy="3867150"/>
                <wp:effectExtent l="0" t="38100" r="66675" b="19050"/>
                <wp:wrapNone/>
                <wp:docPr id="19" name="Straight Arrow Connector 19"/>
                <wp:cNvGraphicFramePr/>
                <a:graphic xmlns:a="http://schemas.openxmlformats.org/drawingml/2006/main">
                  <a:graphicData uri="http://schemas.microsoft.com/office/word/2010/wordprocessingShape">
                    <wps:wsp>
                      <wps:cNvCnPr/>
                      <wps:spPr>
                        <a:xfrm flipV="1">
                          <a:off x="0" y="0"/>
                          <a:ext cx="828675" cy="3867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9FCEEC" id="Straight Arrow Connector 19" o:spid="_x0000_s1026" type="#_x0000_t32" style="position:absolute;margin-left:199.5pt;margin-top:105.75pt;width:65.25pt;height:304.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" strokecolor="#4472c4 [3204]" strokeweight=".5pt">
                <v:stroke endarrow="block" joinstyle="miter"/>
              </v:shape>
            </w:pict>
          </mc:Fallback>
        </mc:AlternateContent>
      </w:r>
      <w:r w:rsidR="00AB17F0" w:rsidRPr="00824C65">
        <w:rPr>
          <w:rFonts w:asciiTheme="majorBidi" w:hAnsiTheme="majorBidi" w:cstheme="majorBidi"/>
          <w:noProof/>
          <w:sz w:val="24"/>
          <w:szCs w:val="24"/>
        </w:rPr>
        <mc:AlternateContent>
          <mc:Choice Requires="wps">
            <w:drawing>
              <wp:anchor distT="0" distB="0" distL="114300" distR="114300" simplePos="0" relativeHeight="251668480" behindDoc="0" locked="0" layoutInCell="1" allowOverlap="1" wp14:anchorId="2F9A7F91" wp14:editId="18F4847B">
                <wp:simplePos x="0" y="0"/>
                <wp:positionH relativeFrom="column">
                  <wp:posOffset>2505075</wp:posOffset>
                </wp:positionH>
                <wp:positionV relativeFrom="paragraph">
                  <wp:posOffset>1314450</wp:posOffset>
                </wp:positionV>
                <wp:extent cx="895350" cy="3000375"/>
                <wp:effectExtent l="0" t="38100" r="57150" b="28575"/>
                <wp:wrapNone/>
                <wp:docPr id="18" name="Straight Arrow Connector 18"/>
                <wp:cNvGraphicFramePr/>
                <a:graphic xmlns:a="http://schemas.openxmlformats.org/drawingml/2006/main">
                  <a:graphicData uri="http://schemas.microsoft.com/office/word/2010/wordprocessingShape">
                    <wps:wsp>
                      <wps:cNvCnPr/>
                      <wps:spPr>
                        <a:xfrm flipV="1">
                          <a:off x="0" y="0"/>
                          <a:ext cx="895350" cy="3000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53EE9E" id="Straight Arrow Connector 18" o:spid="_x0000_s1026" type="#_x0000_t32" style="position:absolute;margin-left:197.25pt;margin-top:103.5pt;width:70.5pt;height:236.2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" strokecolor="#4472c4 [3204]" strokeweight=".5pt">
                <v:stroke endarrow="block" joinstyle="miter"/>
              </v:shape>
            </w:pict>
          </mc:Fallback>
        </mc:AlternateContent>
      </w:r>
      <w:r w:rsidR="00AB17F0" w:rsidRPr="00824C65">
        <w:rPr>
          <w:rFonts w:asciiTheme="majorBidi" w:hAnsiTheme="majorBidi" w:cstheme="majorBidi"/>
          <w:noProof/>
          <w:sz w:val="24"/>
          <w:szCs w:val="24"/>
        </w:rPr>
        <mc:AlternateContent>
          <mc:Choice Requires="wps">
            <w:drawing>
              <wp:anchor distT="0" distB="0" distL="114300" distR="114300" simplePos="0" relativeHeight="251667456" behindDoc="0" locked="0" layoutInCell="1" allowOverlap="1" wp14:anchorId="49DB9313" wp14:editId="6C23B735">
                <wp:simplePos x="0" y="0"/>
                <wp:positionH relativeFrom="column">
                  <wp:posOffset>2524125</wp:posOffset>
                </wp:positionH>
                <wp:positionV relativeFrom="paragraph">
                  <wp:posOffset>1295400</wp:posOffset>
                </wp:positionV>
                <wp:extent cx="857250" cy="1933575"/>
                <wp:effectExtent l="0" t="38100" r="57150" b="28575"/>
                <wp:wrapNone/>
                <wp:docPr id="17" name="Straight Arrow Connector 17"/>
                <wp:cNvGraphicFramePr/>
                <a:graphic xmlns:a="http://schemas.openxmlformats.org/drawingml/2006/main">
                  <a:graphicData uri="http://schemas.microsoft.com/office/word/2010/wordprocessingShape">
                    <wps:wsp>
                      <wps:cNvCnPr/>
                      <wps:spPr>
                        <a:xfrm flipV="1">
                          <a:off x="0" y="0"/>
                          <a:ext cx="857250" cy="1933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5F940E" id="Straight Arrow Connector 17" o:spid="_x0000_s1026" type="#_x0000_t32" style="position:absolute;margin-left:198.75pt;margin-top:102pt;width:67.5pt;height:152.2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" strokecolor="#4472c4 [3204]" strokeweight=".5pt">
                <v:stroke endarrow="block" joinstyle="miter"/>
              </v:shape>
            </w:pict>
          </mc:Fallback>
        </mc:AlternateContent>
      </w:r>
      <w:r w:rsidR="00AB17F0" w:rsidRPr="00824C65">
        <w:rPr>
          <w:rFonts w:asciiTheme="majorBidi" w:hAnsiTheme="majorBidi" w:cstheme="majorBidi"/>
          <w:noProof/>
          <w:sz w:val="24"/>
          <w:szCs w:val="24"/>
        </w:rPr>
        <mc:AlternateContent>
          <mc:Choice Requires="wps">
            <w:drawing>
              <wp:anchor distT="0" distB="0" distL="114300" distR="114300" simplePos="0" relativeHeight="251664384" behindDoc="0" locked="0" layoutInCell="1" allowOverlap="1" wp14:anchorId="1CA91250" wp14:editId="774052E3">
                <wp:simplePos x="0" y="0"/>
                <wp:positionH relativeFrom="column">
                  <wp:posOffset>2543175</wp:posOffset>
                </wp:positionH>
                <wp:positionV relativeFrom="paragraph">
                  <wp:posOffset>2362200</wp:posOffset>
                </wp:positionV>
                <wp:extent cx="704850" cy="2828925"/>
                <wp:effectExtent l="0" t="38100" r="57150" b="28575"/>
                <wp:wrapNone/>
                <wp:docPr id="14" name="Straight Arrow Connector 14"/>
                <wp:cNvGraphicFramePr/>
                <a:graphic xmlns:a="http://schemas.openxmlformats.org/drawingml/2006/main">
                  <a:graphicData uri="http://schemas.microsoft.com/office/word/2010/wordprocessingShape">
                    <wps:wsp>
                      <wps:cNvCnPr/>
                      <wps:spPr>
                        <a:xfrm flipV="1">
                          <a:off x="0" y="0"/>
                          <a:ext cx="704850" cy="2828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70B8FF" id="Straight Arrow Connector 14" o:spid="_x0000_s1026" type="#_x0000_t32" style="position:absolute;margin-left:200.25pt;margin-top:186pt;width:55.5pt;height:222.7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" strokecolor="#4472c4 [3204]" strokeweight=".5pt">
                <v:stroke endarrow="block" joinstyle="miter"/>
              </v:shape>
            </w:pict>
          </mc:Fallback>
        </mc:AlternateContent>
      </w:r>
      <w:r w:rsidR="00AB17F0" w:rsidRPr="00824C65">
        <w:rPr>
          <w:rFonts w:asciiTheme="majorBidi" w:hAnsiTheme="majorBidi" w:cstheme="majorBidi"/>
          <w:noProof/>
          <w:sz w:val="24"/>
          <w:szCs w:val="24"/>
        </w:rPr>
        <mc:AlternateContent>
          <mc:Choice Requires="wps">
            <w:drawing>
              <wp:anchor distT="0" distB="0" distL="114300" distR="114300" simplePos="0" relativeHeight="251663360" behindDoc="0" locked="0" layoutInCell="1" allowOverlap="1" wp14:anchorId="6213E5D5" wp14:editId="59405A4C">
                <wp:simplePos x="0" y="0"/>
                <wp:positionH relativeFrom="column">
                  <wp:posOffset>2505075</wp:posOffset>
                </wp:positionH>
                <wp:positionV relativeFrom="paragraph">
                  <wp:posOffset>2352675</wp:posOffset>
                </wp:positionV>
                <wp:extent cx="781050" cy="1981200"/>
                <wp:effectExtent l="0" t="38100" r="57150" b="19050"/>
                <wp:wrapNone/>
                <wp:docPr id="13" name="Straight Arrow Connector 13"/>
                <wp:cNvGraphicFramePr/>
                <a:graphic xmlns:a="http://schemas.openxmlformats.org/drawingml/2006/main">
                  <a:graphicData uri="http://schemas.microsoft.com/office/word/2010/wordprocessingShape">
                    <wps:wsp>
                      <wps:cNvCnPr/>
                      <wps:spPr>
                        <a:xfrm flipV="1">
                          <a:off x="0" y="0"/>
                          <a:ext cx="781050" cy="1981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74FDF5" id="Straight Arrow Connector 13" o:spid="_x0000_s1026" type="#_x0000_t32" style="position:absolute;margin-left:197.25pt;margin-top:185.25pt;width:61.5pt;height:156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" strokecolor="#4472c4 [3204]" strokeweight=".5pt">
                <v:stroke endarrow="block" joinstyle="miter"/>
              </v:shape>
            </w:pict>
          </mc:Fallback>
        </mc:AlternateContent>
      </w:r>
      <w:r w:rsidR="00AB17F0" w:rsidRPr="00824C65">
        <w:rPr>
          <w:rFonts w:asciiTheme="majorBidi" w:hAnsiTheme="majorBidi" w:cstheme="majorBidi"/>
          <w:noProof/>
          <w:sz w:val="24"/>
          <w:szCs w:val="24"/>
        </w:rPr>
        <mc:AlternateContent>
          <mc:Choice Requires="wps">
            <w:drawing>
              <wp:anchor distT="0" distB="0" distL="114300" distR="114300" simplePos="0" relativeHeight="251662336" behindDoc="0" locked="0" layoutInCell="1" allowOverlap="1" wp14:anchorId="2EF2B53D" wp14:editId="3A4D09F1">
                <wp:simplePos x="0" y="0"/>
                <wp:positionH relativeFrom="column">
                  <wp:posOffset>2457450</wp:posOffset>
                </wp:positionH>
                <wp:positionV relativeFrom="paragraph">
                  <wp:posOffset>2371725</wp:posOffset>
                </wp:positionV>
                <wp:extent cx="781050" cy="895350"/>
                <wp:effectExtent l="0" t="38100" r="57150" b="19050"/>
                <wp:wrapNone/>
                <wp:docPr id="12" name="Straight Arrow Connector 12"/>
                <wp:cNvGraphicFramePr/>
                <a:graphic xmlns:a="http://schemas.openxmlformats.org/drawingml/2006/main">
                  <a:graphicData uri="http://schemas.microsoft.com/office/word/2010/wordprocessingShape">
                    <wps:wsp>
                      <wps:cNvCnPr/>
                      <wps:spPr>
                        <a:xfrm flipV="1">
                          <a:off x="0" y="0"/>
                          <a:ext cx="781050" cy="895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E6E42B" id="Straight Arrow Connector 12" o:spid="_x0000_s1026" type="#_x0000_t32" style="position:absolute;margin-left:193.5pt;margin-top:186.75pt;width:61.5pt;height:70.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" strokecolor="#4472c4 [3204]" strokeweight=".5pt">
                <v:stroke endarrow="block" joinstyle="miter"/>
              </v:shape>
            </w:pict>
          </mc:Fallback>
        </mc:AlternateContent>
      </w:r>
      <w:r w:rsidR="00AB17F0" w:rsidRPr="00824C65">
        <w:rPr>
          <w:rFonts w:asciiTheme="majorBidi" w:hAnsiTheme="majorBidi" w:cstheme="majorBidi"/>
          <w:noProof/>
          <w:sz w:val="24"/>
          <w:szCs w:val="24"/>
        </w:rPr>
        <w:drawing>
          <wp:inline distT="0" distB="0" distL="0" distR="0" wp14:anchorId="56C66BB2" wp14:editId="5029DDC5">
            <wp:extent cx="5486400" cy="5686425"/>
            <wp:effectExtent l="0" t="38100" r="0" b="952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2B5A153" w14:textId="77777777" w:rsidR="00D12673" w:rsidRPr="00824C65" w:rsidRDefault="00D12673" w:rsidP="008308A3">
      <w:pPr>
        <w:spacing w:line="240" w:lineRule="auto"/>
        <w:jc w:val="lowKashida"/>
        <w:rPr>
          <w:rFonts w:asciiTheme="majorBidi" w:hAnsiTheme="majorBidi" w:cstheme="majorBidi"/>
          <w:sz w:val="24"/>
          <w:szCs w:val="24"/>
        </w:rPr>
      </w:pPr>
    </w:p>
    <w:p w14:paraId="2B5C31DD" w14:textId="7A421B8B" w:rsidR="00AB17F0" w:rsidRPr="00824C65" w:rsidRDefault="00126843" w:rsidP="00126843">
      <w:pPr>
        <w:spacing w:line="240" w:lineRule="auto"/>
        <w:jc w:val="center"/>
        <w:rPr>
          <w:rFonts w:asciiTheme="majorBidi" w:hAnsiTheme="majorBidi" w:cstheme="majorBidi"/>
          <w:b/>
          <w:bCs/>
          <w:sz w:val="24"/>
          <w:szCs w:val="24"/>
        </w:rPr>
      </w:pPr>
      <w:r w:rsidRPr="00824C65">
        <w:rPr>
          <w:rFonts w:asciiTheme="majorBidi" w:hAnsiTheme="majorBidi" w:cstheme="majorBidi"/>
          <w:b/>
          <w:bCs/>
          <w:sz w:val="24"/>
          <w:szCs w:val="24"/>
        </w:rPr>
        <w:t>Figure 1.1 Dependent and in dependent variables</w:t>
      </w:r>
    </w:p>
    <w:p w14:paraId="40BBF0D4" w14:textId="77777777" w:rsidR="00FB7DA4" w:rsidRDefault="00FB7DA4" w:rsidP="00FB7DA4">
      <w:pPr>
        <w:bidi w:val="0"/>
        <w:spacing w:after="120" w:line="240" w:lineRule="auto"/>
        <w:rPr>
          <w:rFonts w:asciiTheme="majorBidi" w:hAnsiTheme="majorBidi" w:cstheme="majorBidi"/>
          <w:b/>
          <w:bCs/>
          <w:sz w:val="24"/>
          <w:szCs w:val="24"/>
        </w:rPr>
      </w:pPr>
    </w:p>
    <w:p w14:paraId="1E757B56" w14:textId="284A2D63" w:rsidR="00374229" w:rsidRPr="00FB7DA4" w:rsidRDefault="00374229" w:rsidP="00FB7DA4">
      <w:pPr>
        <w:bidi w:val="0"/>
        <w:spacing w:after="120" w:line="240" w:lineRule="auto"/>
        <w:jc w:val="center"/>
        <w:rPr>
          <w:rFonts w:asciiTheme="majorBidi" w:hAnsiTheme="majorBidi" w:cstheme="majorBidi"/>
          <w:b/>
          <w:bCs/>
          <w:color w:val="222222"/>
          <w:sz w:val="40"/>
          <w:szCs w:val="40"/>
          <w:shd w:val="clear" w:color="auto" w:fill="FFFFFF"/>
        </w:rPr>
      </w:pPr>
      <w:r w:rsidRPr="00FB7DA4">
        <w:rPr>
          <w:rFonts w:asciiTheme="majorBidi" w:hAnsiTheme="majorBidi" w:cstheme="majorBidi"/>
          <w:b/>
          <w:bCs/>
          <w:color w:val="222222"/>
          <w:sz w:val="40"/>
          <w:szCs w:val="40"/>
          <w:shd w:val="clear" w:color="auto" w:fill="FFFFFF"/>
        </w:rPr>
        <w:lastRenderedPageBreak/>
        <w:t>Chapter Two</w:t>
      </w:r>
    </w:p>
    <w:p w14:paraId="5B28449F" w14:textId="138A7BA7" w:rsidR="00374229" w:rsidRPr="00AD67D9" w:rsidRDefault="00374229" w:rsidP="00374229">
      <w:pPr>
        <w:pStyle w:val="ListParagraph"/>
        <w:bidi w:val="0"/>
        <w:spacing w:after="120" w:line="240" w:lineRule="auto"/>
        <w:ind w:left="284"/>
        <w:jc w:val="center"/>
        <w:rPr>
          <w:rFonts w:asciiTheme="majorBidi" w:hAnsiTheme="majorBidi" w:cstheme="majorBidi"/>
          <w:b/>
          <w:bCs/>
          <w:color w:val="222222"/>
          <w:sz w:val="40"/>
          <w:szCs w:val="40"/>
          <w:shd w:val="clear" w:color="auto" w:fill="FFFFFF"/>
          <w:lang w:val="en-GB"/>
        </w:rPr>
      </w:pPr>
      <w:r w:rsidRPr="00AD67D9">
        <w:rPr>
          <w:rFonts w:asciiTheme="majorBidi" w:hAnsiTheme="majorBidi" w:cstheme="majorBidi"/>
          <w:b/>
          <w:bCs/>
          <w:color w:val="222222"/>
          <w:sz w:val="40"/>
          <w:szCs w:val="40"/>
          <w:shd w:val="clear" w:color="auto" w:fill="FFFFFF"/>
          <w:lang w:val="en-GB"/>
        </w:rPr>
        <w:t>Literature Review</w:t>
      </w:r>
    </w:p>
    <w:p w14:paraId="362C7803" w14:textId="77777777" w:rsidR="00374229" w:rsidRPr="00824C65" w:rsidRDefault="00374229" w:rsidP="00374229">
      <w:pPr>
        <w:pStyle w:val="ListParagraph"/>
        <w:bidi w:val="0"/>
        <w:spacing w:after="120" w:line="240" w:lineRule="auto"/>
        <w:ind w:left="284"/>
        <w:jc w:val="center"/>
        <w:rPr>
          <w:rFonts w:asciiTheme="majorBidi" w:hAnsiTheme="majorBidi" w:cstheme="majorBidi"/>
          <w:b/>
          <w:bCs/>
          <w:color w:val="222222"/>
          <w:sz w:val="28"/>
          <w:szCs w:val="28"/>
          <w:shd w:val="clear" w:color="auto" w:fill="FFFFFF"/>
          <w:lang w:val="en-GB"/>
        </w:rPr>
      </w:pPr>
    </w:p>
    <w:p w14:paraId="551BAFF4" w14:textId="74C49B4A" w:rsidR="005E73A0" w:rsidRPr="00824C65" w:rsidRDefault="00374229" w:rsidP="00374229">
      <w:pPr>
        <w:pStyle w:val="ListParagraph"/>
        <w:bidi w:val="0"/>
        <w:spacing w:after="120" w:line="240" w:lineRule="auto"/>
        <w:ind w:left="284"/>
        <w:rPr>
          <w:rFonts w:asciiTheme="majorBidi" w:hAnsiTheme="majorBidi" w:cstheme="majorBidi"/>
          <w:b/>
          <w:bCs/>
          <w:color w:val="222222"/>
          <w:sz w:val="28"/>
          <w:szCs w:val="28"/>
          <w:shd w:val="clear" w:color="auto" w:fill="FFFFFF"/>
          <w:lang w:val="en-GB"/>
        </w:rPr>
      </w:pPr>
      <w:r w:rsidRPr="00FE673B">
        <w:rPr>
          <w:rFonts w:asciiTheme="majorBidi" w:hAnsiTheme="majorBidi" w:cstheme="majorBidi"/>
          <w:b/>
          <w:bCs/>
          <w:color w:val="222222"/>
          <w:sz w:val="32"/>
          <w:szCs w:val="32"/>
          <w:shd w:val="clear" w:color="auto" w:fill="FFFFFF"/>
          <w:lang w:val="en-GB"/>
        </w:rPr>
        <w:t>2</w:t>
      </w:r>
      <w:r w:rsidRPr="00824C65">
        <w:rPr>
          <w:rFonts w:asciiTheme="majorBidi" w:hAnsiTheme="majorBidi" w:cstheme="majorBidi"/>
          <w:b/>
          <w:bCs/>
          <w:color w:val="222222"/>
          <w:sz w:val="28"/>
          <w:szCs w:val="28"/>
          <w:shd w:val="clear" w:color="auto" w:fill="FFFFFF"/>
          <w:lang w:val="en-GB"/>
        </w:rPr>
        <w:t>.</w:t>
      </w:r>
      <w:r w:rsidRPr="00AD67D9">
        <w:rPr>
          <w:rFonts w:asciiTheme="majorBidi" w:hAnsiTheme="majorBidi" w:cstheme="majorBidi"/>
          <w:b/>
          <w:bCs/>
          <w:color w:val="222222"/>
          <w:sz w:val="32"/>
          <w:szCs w:val="32"/>
          <w:shd w:val="clear" w:color="auto" w:fill="FFFFFF"/>
          <w:lang w:val="en-GB"/>
        </w:rPr>
        <w:t>1</w:t>
      </w:r>
      <w:r w:rsidR="0020415C">
        <w:rPr>
          <w:rFonts w:asciiTheme="majorBidi" w:hAnsiTheme="majorBidi" w:cstheme="majorBidi"/>
          <w:b/>
          <w:bCs/>
          <w:color w:val="222222"/>
          <w:sz w:val="32"/>
          <w:szCs w:val="32"/>
          <w:shd w:val="clear" w:color="auto" w:fill="FFFFFF"/>
          <w:lang w:val="en-GB"/>
        </w:rPr>
        <w:t xml:space="preserve">  </w:t>
      </w:r>
      <w:r w:rsidRPr="00AD67D9">
        <w:rPr>
          <w:rFonts w:asciiTheme="majorBidi" w:hAnsiTheme="majorBidi" w:cstheme="majorBidi"/>
          <w:b/>
          <w:bCs/>
          <w:color w:val="222222"/>
          <w:sz w:val="32"/>
          <w:szCs w:val="32"/>
          <w:shd w:val="clear" w:color="auto" w:fill="FFFFFF"/>
          <w:lang w:val="en-GB"/>
        </w:rPr>
        <w:t xml:space="preserve"> </w:t>
      </w:r>
      <w:r w:rsidR="005E73A0" w:rsidRPr="0020415C">
        <w:rPr>
          <w:rFonts w:asciiTheme="majorBidi" w:hAnsiTheme="majorBidi" w:cstheme="majorBidi"/>
          <w:b/>
          <w:bCs/>
          <w:color w:val="222222"/>
          <w:sz w:val="32"/>
          <w:szCs w:val="32"/>
          <w:u w:val="single"/>
          <w:shd w:val="clear" w:color="auto" w:fill="FFFFFF"/>
          <w:lang w:val="en-GB"/>
        </w:rPr>
        <w:t>Theoretical Framework</w:t>
      </w:r>
      <w:r w:rsidRPr="00AD67D9">
        <w:rPr>
          <w:rFonts w:asciiTheme="majorBidi" w:hAnsiTheme="majorBidi" w:cstheme="majorBidi"/>
          <w:b/>
          <w:bCs/>
          <w:color w:val="222222"/>
          <w:sz w:val="32"/>
          <w:szCs w:val="32"/>
          <w:shd w:val="clear" w:color="auto" w:fill="FFFFFF"/>
          <w:lang w:val="en-GB"/>
        </w:rPr>
        <w:t xml:space="preserve"> </w:t>
      </w:r>
    </w:p>
    <w:p w14:paraId="02FDE64C" w14:textId="77777777" w:rsidR="00374229" w:rsidRPr="00824C65" w:rsidRDefault="00374229" w:rsidP="00374229">
      <w:pPr>
        <w:pStyle w:val="ListParagraph"/>
        <w:bidi w:val="0"/>
        <w:spacing w:after="120" w:line="240" w:lineRule="auto"/>
        <w:ind w:left="284"/>
        <w:jc w:val="center"/>
        <w:rPr>
          <w:rFonts w:asciiTheme="majorBidi" w:hAnsiTheme="majorBidi" w:cstheme="majorBidi"/>
          <w:b/>
          <w:bCs/>
          <w:color w:val="222222"/>
          <w:sz w:val="28"/>
          <w:szCs w:val="28"/>
          <w:shd w:val="clear" w:color="auto" w:fill="FFFFFF"/>
          <w:rtl/>
        </w:rPr>
      </w:pPr>
    </w:p>
    <w:p w14:paraId="2239F5C4" w14:textId="77777777" w:rsidR="005E73A0" w:rsidRPr="00824C65" w:rsidRDefault="005E73A0" w:rsidP="005E73A0">
      <w:pPr>
        <w:bidi w:val="0"/>
        <w:spacing w:after="120" w:line="240" w:lineRule="auto"/>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The theoretical framework of the study is based on mentioning all definitions and terms related to the study, including risk management, risk management, risk management techniques, and financial performance terms.</w:t>
      </w:r>
    </w:p>
    <w:p w14:paraId="249616AE" w14:textId="77777777" w:rsidR="005E73A0" w:rsidRPr="00824C65" w:rsidRDefault="005E73A0" w:rsidP="005E73A0">
      <w:pPr>
        <w:bidi w:val="0"/>
        <w:spacing w:after="120" w:line="240" w:lineRule="auto"/>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The study also includes a comprehensive literary review of all modern local, Arab and foreign studies that deal with risks related to petrochemical industry companies in the field of maintenance and operation of petrochemical equipment and mechanisms. The theoretical framework also includes a review of all risk management techniques related to the operation and maintenance of petrochemical plants and the most important theories adopted to study risk management. This framework also includes Theoretical covers the financial performance of companies and all financial aspects.</w:t>
      </w:r>
    </w:p>
    <w:p w14:paraId="2CF0C6B6" w14:textId="059BFC89" w:rsidR="005E73A0" w:rsidRPr="00824C65" w:rsidRDefault="005E73A0" w:rsidP="005E73A0">
      <w:pPr>
        <w:bidi w:val="0"/>
        <w:spacing w:after="120" w:line="240" w:lineRule="auto"/>
        <w:jc w:val="lowKashida"/>
        <w:rPr>
          <w:rFonts w:asciiTheme="majorBidi" w:hAnsiTheme="majorBidi" w:cstheme="majorBidi"/>
          <w:color w:val="222222"/>
          <w:sz w:val="24"/>
          <w:szCs w:val="24"/>
          <w:shd w:val="clear" w:color="auto" w:fill="FFFFFF"/>
          <w:rtl/>
        </w:rPr>
      </w:pPr>
      <w:r w:rsidRPr="00824C65">
        <w:rPr>
          <w:rFonts w:asciiTheme="majorBidi" w:hAnsiTheme="majorBidi" w:cstheme="majorBidi"/>
          <w:color w:val="222222"/>
          <w:sz w:val="24"/>
          <w:szCs w:val="24"/>
          <w:shd w:val="clear" w:color="auto" w:fill="FFFFFF"/>
        </w:rPr>
        <w:t xml:space="preserve">- In </w:t>
      </w:r>
      <w:r w:rsidR="003018BF" w:rsidRPr="00824C65">
        <w:rPr>
          <w:rFonts w:asciiTheme="majorBidi" w:hAnsiTheme="majorBidi" w:cstheme="majorBidi"/>
          <w:color w:val="222222"/>
          <w:sz w:val="24"/>
          <w:szCs w:val="24"/>
          <w:shd w:val="clear" w:color="auto" w:fill="FFFFFF"/>
        </w:rPr>
        <w:t>the fields of</w:t>
      </w:r>
      <w:r w:rsidRPr="00824C65">
        <w:rPr>
          <w:rFonts w:asciiTheme="majorBidi" w:hAnsiTheme="majorBidi" w:cstheme="majorBidi"/>
          <w:color w:val="222222"/>
          <w:sz w:val="24"/>
          <w:szCs w:val="24"/>
          <w:shd w:val="clear" w:color="auto" w:fill="FFFFFF"/>
        </w:rPr>
        <w:t xml:space="preserve"> international engineering projects from a </w:t>
      </w:r>
      <w:r w:rsidR="003018BF" w:rsidRPr="00824C65">
        <w:rPr>
          <w:rFonts w:asciiTheme="majorBidi" w:hAnsiTheme="majorBidi" w:cstheme="majorBidi"/>
          <w:color w:val="222222"/>
          <w:sz w:val="24"/>
          <w:szCs w:val="24"/>
          <w:shd w:val="clear" w:color="auto" w:fill="FFFFFF"/>
        </w:rPr>
        <w:t>danger management</w:t>
      </w:r>
      <w:r w:rsidRPr="00824C65">
        <w:rPr>
          <w:rFonts w:asciiTheme="majorBidi" w:hAnsiTheme="majorBidi" w:cstheme="majorBidi"/>
          <w:color w:val="222222"/>
          <w:sz w:val="24"/>
          <w:szCs w:val="24"/>
          <w:shd w:val="clear" w:color="auto" w:fill="FFFFFF"/>
        </w:rPr>
        <w:t xml:space="preserve"> </w:t>
      </w:r>
      <w:r w:rsidR="003018BF" w:rsidRPr="00824C65">
        <w:rPr>
          <w:rFonts w:asciiTheme="majorBidi" w:hAnsiTheme="majorBidi" w:cstheme="majorBidi"/>
          <w:color w:val="222222"/>
          <w:sz w:val="24"/>
          <w:szCs w:val="24"/>
          <w:shd w:val="clear" w:color="auto" w:fill="FFFFFF"/>
        </w:rPr>
        <w:t>view, Liu</w:t>
      </w:r>
      <w:r w:rsidRPr="00824C65">
        <w:rPr>
          <w:rFonts w:asciiTheme="majorBidi" w:hAnsiTheme="majorBidi" w:cstheme="majorBidi"/>
          <w:color w:val="222222"/>
          <w:sz w:val="24"/>
          <w:szCs w:val="24"/>
          <w:shd w:val="clear" w:color="auto" w:fill="FFFFFF"/>
        </w:rPr>
        <w:t xml:space="preserve"> </w:t>
      </w:r>
      <w:r w:rsidR="003018BF" w:rsidRPr="00824C65">
        <w:rPr>
          <w:rFonts w:asciiTheme="majorBidi" w:hAnsiTheme="majorBidi" w:cstheme="majorBidi"/>
          <w:color w:val="222222"/>
          <w:sz w:val="24"/>
          <w:szCs w:val="24"/>
          <w:shd w:val="clear" w:color="auto" w:fill="FFFFFF"/>
        </w:rPr>
        <w:t>et al., (</w:t>
      </w:r>
      <w:r w:rsidRPr="00824C65">
        <w:rPr>
          <w:rFonts w:asciiTheme="majorBidi" w:hAnsiTheme="majorBidi" w:cstheme="majorBidi"/>
          <w:color w:val="222222"/>
          <w:sz w:val="24"/>
          <w:szCs w:val="24"/>
          <w:shd w:val="clear" w:color="auto" w:fill="FFFFFF"/>
        </w:rPr>
        <w:t>2017</w:t>
      </w:r>
      <w:r w:rsidR="003018BF" w:rsidRPr="00824C65">
        <w:rPr>
          <w:rFonts w:asciiTheme="majorBidi" w:hAnsiTheme="majorBidi" w:cstheme="majorBidi"/>
          <w:color w:val="222222"/>
          <w:sz w:val="24"/>
          <w:szCs w:val="24"/>
          <w:shd w:val="clear" w:color="auto" w:fill="FFFFFF"/>
        </w:rPr>
        <w:t>) presented a</w:t>
      </w:r>
      <w:r w:rsidRPr="00824C65">
        <w:rPr>
          <w:rFonts w:asciiTheme="majorBidi" w:hAnsiTheme="majorBidi" w:cstheme="majorBidi"/>
          <w:color w:val="222222"/>
          <w:sz w:val="24"/>
          <w:szCs w:val="24"/>
          <w:shd w:val="clear" w:color="auto" w:fill="FFFFFF"/>
        </w:rPr>
        <w:t xml:space="preserve"> </w:t>
      </w:r>
      <w:r w:rsidR="003018BF" w:rsidRPr="00824C65">
        <w:rPr>
          <w:rFonts w:asciiTheme="majorBidi" w:hAnsiTheme="majorBidi" w:cstheme="majorBidi"/>
          <w:color w:val="222222"/>
          <w:sz w:val="24"/>
          <w:szCs w:val="24"/>
          <w:shd w:val="clear" w:color="auto" w:fill="FFFFFF"/>
        </w:rPr>
        <w:t>developed quantitative</w:t>
      </w:r>
      <w:r w:rsidRPr="00824C65">
        <w:rPr>
          <w:rFonts w:asciiTheme="majorBidi" w:hAnsiTheme="majorBidi" w:cstheme="majorBidi"/>
          <w:color w:val="222222"/>
          <w:sz w:val="24"/>
          <w:szCs w:val="24"/>
          <w:shd w:val="clear" w:color="auto" w:fill="FFFFFF"/>
        </w:rPr>
        <w:t xml:space="preserve"> danger </w:t>
      </w:r>
      <w:r w:rsidR="003018BF" w:rsidRPr="00824C65">
        <w:rPr>
          <w:rFonts w:asciiTheme="majorBidi" w:hAnsiTheme="majorBidi" w:cstheme="majorBidi"/>
          <w:color w:val="222222"/>
          <w:sz w:val="24"/>
          <w:szCs w:val="24"/>
          <w:shd w:val="clear" w:color="auto" w:fill="FFFFFF"/>
        </w:rPr>
        <w:t>evaluation prototype</w:t>
      </w:r>
      <w:r w:rsidRPr="00824C65">
        <w:rPr>
          <w:rFonts w:asciiTheme="majorBidi" w:hAnsiTheme="majorBidi" w:cstheme="majorBidi"/>
          <w:color w:val="222222"/>
          <w:sz w:val="24"/>
          <w:szCs w:val="24"/>
          <w:shd w:val="clear" w:color="auto" w:fill="FFFFFF"/>
        </w:rPr>
        <w:t xml:space="preserve"> to assist hazard directors </w:t>
      </w:r>
      <w:r w:rsidR="003018BF" w:rsidRPr="00824C65">
        <w:rPr>
          <w:rFonts w:asciiTheme="majorBidi" w:hAnsiTheme="majorBidi" w:cstheme="majorBidi"/>
          <w:color w:val="222222"/>
          <w:sz w:val="24"/>
          <w:szCs w:val="24"/>
          <w:shd w:val="clear" w:color="auto" w:fill="FFFFFF"/>
        </w:rPr>
        <w:t>to determine</w:t>
      </w:r>
      <w:r w:rsidRPr="00824C65">
        <w:rPr>
          <w:rFonts w:asciiTheme="majorBidi" w:hAnsiTheme="majorBidi" w:cstheme="majorBidi"/>
          <w:color w:val="222222"/>
          <w:sz w:val="24"/>
          <w:szCs w:val="24"/>
          <w:shd w:val="clear" w:color="auto" w:fill="FFFFFF"/>
        </w:rPr>
        <w:t xml:space="preserve"> the </w:t>
      </w:r>
      <w:r w:rsidR="003018BF" w:rsidRPr="00824C65">
        <w:rPr>
          <w:rFonts w:asciiTheme="majorBidi" w:hAnsiTheme="majorBidi" w:cstheme="majorBidi"/>
          <w:color w:val="222222"/>
          <w:sz w:val="24"/>
          <w:szCs w:val="24"/>
          <w:shd w:val="clear" w:color="auto" w:fill="FFFFFF"/>
        </w:rPr>
        <w:t>immediate relationships</w:t>
      </w:r>
      <w:r w:rsidRPr="00824C65">
        <w:rPr>
          <w:rFonts w:asciiTheme="majorBidi" w:hAnsiTheme="majorBidi" w:cstheme="majorBidi"/>
          <w:color w:val="222222"/>
          <w:sz w:val="24"/>
          <w:szCs w:val="24"/>
          <w:shd w:val="clear" w:color="auto" w:fill="FFFFFF"/>
        </w:rPr>
        <w:t xml:space="preserve"> </w:t>
      </w:r>
      <w:r w:rsidR="003018BF" w:rsidRPr="00824C65">
        <w:rPr>
          <w:rFonts w:asciiTheme="majorBidi" w:hAnsiTheme="majorBidi" w:cstheme="majorBidi"/>
          <w:color w:val="222222"/>
          <w:sz w:val="24"/>
          <w:szCs w:val="24"/>
          <w:shd w:val="clear" w:color="auto" w:fill="FFFFFF"/>
        </w:rPr>
        <w:t>among certain danger</w:t>
      </w:r>
      <w:r w:rsidRPr="00824C65">
        <w:rPr>
          <w:rFonts w:asciiTheme="majorBidi" w:hAnsiTheme="majorBidi" w:cstheme="majorBidi"/>
          <w:color w:val="222222"/>
          <w:sz w:val="24"/>
          <w:szCs w:val="24"/>
          <w:shd w:val="clear" w:color="auto" w:fill="FFFFFF"/>
        </w:rPr>
        <w:t xml:space="preserve"> </w:t>
      </w:r>
      <w:r w:rsidR="003018BF" w:rsidRPr="00824C65">
        <w:rPr>
          <w:rFonts w:asciiTheme="majorBidi" w:hAnsiTheme="majorBidi" w:cstheme="majorBidi"/>
          <w:color w:val="222222"/>
          <w:sz w:val="24"/>
          <w:szCs w:val="24"/>
          <w:shd w:val="clear" w:color="auto" w:fill="FFFFFF"/>
        </w:rPr>
        <w:t>opportunities</w:t>
      </w:r>
      <w:r w:rsidRPr="00824C65">
        <w:rPr>
          <w:rFonts w:asciiTheme="majorBidi" w:hAnsiTheme="majorBidi" w:cstheme="majorBidi"/>
          <w:color w:val="222222"/>
          <w:sz w:val="24"/>
          <w:szCs w:val="24"/>
          <w:shd w:val="clear" w:color="auto" w:fill="FFFFFF"/>
        </w:rPr>
        <w:t xml:space="preserve"> and decision variables of investment. Stress testing is also provided to </w:t>
      </w:r>
      <w:r w:rsidR="003018BF" w:rsidRPr="00824C65">
        <w:rPr>
          <w:rFonts w:asciiTheme="majorBidi" w:hAnsiTheme="majorBidi" w:cstheme="majorBidi"/>
          <w:color w:val="222222"/>
          <w:sz w:val="24"/>
          <w:szCs w:val="24"/>
          <w:shd w:val="clear" w:color="auto" w:fill="FFFFFF"/>
        </w:rPr>
        <w:t>evaluate the</w:t>
      </w:r>
      <w:r w:rsidRPr="00824C65">
        <w:rPr>
          <w:rFonts w:asciiTheme="majorBidi" w:hAnsiTheme="majorBidi" w:cstheme="majorBidi"/>
          <w:color w:val="222222"/>
          <w:sz w:val="24"/>
          <w:szCs w:val="24"/>
          <w:shd w:val="clear" w:color="auto" w:fill="FFFFFF"/>
        </w:rPr>
        <w:t xml:space="preserve"> </w:t>
      </w:r>
      <w:r w:rsidR="003018BF" w:rsidRPr="00824C65">
        <w:rPr>
          <w:rFonts w:asciiTheme="majorBidi" w:hAnsiTheme="majorBidi" w:cstheme="majorBidi"/>
          <w:color w:val="222222"/>
          <w:sz w:val="24"/>
          <w:szCs w:val="24"/>
          <w:shd w:val="clear" w:color="auto" w:fill="FFFFFF"/>
        </w:rPr>
        <w:t>diverse</w:t>
      </w:r>
      <w:r w:rsidRPr="00824C65">
        <w:rPr>
          <w:rFonts w:asciiTheme="majorBidi" w:hAnsiTheme="majorBidi" w:cstheme="majorBidi"/>
          <w:color w:val="222222"/>
          <w:sz w:val="24"/>
          <w:szCs w:val="24"/>
          <w:shd w:val="clear" w:color="auto" w:fill="FFFFFF"/>
        </w:rPr>
        <w:t xml:space="preserve"> influence of </w:t>
      </w:r>
      <w:r w:rsidR="003018BF" w:rsidRPr="00824C65">
        <w:rPr>
          <w:rFonts w:asciiTheme="majorBidi" w:hAnsiTheme="majorBidi" w:cstheme="majorBidi"/>
          <w:color w:val="222222"/>
          <w:sz w:val="24"/>
          <w:szCs w:val="24"/>
          <w:shd w:val="clear" w:color="auto" w:fill="FFFFFF"/>
        </w:rPr>
        <w:t>severe hazards</w:t>
      </w:r>
      <w:r w:rsidRPr="00824C65">
        <w:rPr>
          <w:rFonts w:asciiTheme="majorBidi" w:hAnsiTheme="majorBidi" w:cstheme="majorBidi"/>
          <w:color w:val="222222"/>
          <w:sz w:val="24"/>
          <w:szCs w:val="24"/>
          <w:shd w:val="clear" w:color="auto" w:fill="FFFFFF"/>
        </w:rPr>
        <w:t xml:space="preserve">. The </w:t>
      </w:r>
      <w:r w:rsidR="003018BF" w:rsidRPr="00824C65">
        <w:rPr>
          <w:rFonts w:asciiTheme="majorBidi" w:hAnsiTheme="majorBidi" w:cstheme="majorBidi"/>
          <w:color w:val="222222"/>
          <w:sz w:val="24"/>
          <w:szCs w:val="24"/>
          <w:shd w:val="clear" w:color="auto" w:fill="FFFFFF"/>
        </w:rPr>
        <w:t>novel model</w:t>
      </w:r>
      <w:r w:rsidRPr="00824C65">
        <w:rPr>
          <w:rFonts w:asciiTheme="majorBidi" w:hAnsiTheme="majorBidi" w:cstheme="majorBidi"/>
          <w:color w:val="222222"/>
          <w:sz w:val="24"/>
          <w:szCs w:val="24"/>
          <w:shd w:val="clear" w:color="auto" w:fill="FFFFFF"/>
        </w:rPr>
        <w:t xml:space="preserve"> was used to an </w:t>
      </w:r>
      <w:r w:rsidR="003018BF" w:rsidRPr="00824C65">
        <w:rPr>
          <w:rFonts w:asciiTheme="majorBidi" w:hAnsiTheme="majorBidi" w:cstheme="majorBidi"/>
          <w:color w:val="222222"/>
          <w:sz w:val="24"/>
          <w:szCs w:val="24"/>
          <w:shd w:val="clear" w:color="auto" w:fill="FFFFFF"/>
        </w:rPr>
        <w:t>continues</w:t>
      </w:r>
      <w:r w:rsidRPr="00824C65">
        <w:rPr>
          <w:rFonts w:asciiTheme="majorBidi" w:hAnsiTheme="majorBidi" w:cstheme="majorBidi"/>
          <w:color w:val="222222"/>
          <w:sz w:val="24"/>
          <w:szCs w:val="24"/>
          <w:shd w:val="clear" w:color="auto" w:fill="FFFFFF"/>
        </w:rPr>
        <w:t xml:space="preserve"> international petrochemical project </w:t>
      </w:r>
      <w:r w:rsidR="003018BF" w:rsidRPr="00824C65">
        <w:rPr>
          <w:rFonts w:asciiTheme="majorBidi" w:hAnsiTheme="majorBidi" w:cstheme="majorBidi"/>
          <w:color w:val="222222"/>
          <w:sz w:val="24"/>
          <w:szCs w:val="24"/>
          <w:shd w:val="clear" w:color="auto" w:fill="FFFFFF"/>
        </w:rPr>
        <w:t>to prove</w:t>
      </w:r>
      <w:r w:rsidRPr="00824C65">
        <w:rPr>
          <w:rFonts w:asciiTheme="majorBidi" w:hAnsiTheme="majorBidi" w:cstheme="majorBidi"/>
          <w:color w:val="222222"/>
          <w:sz w:val="24"/>
          <w:szCs w:val="24"/>
          <w:shd w:val="clear" w:color="auto" w:fill="FFFFFF"/>
        </w:rPr>
        <w:t xml:space="preserve"> its application and </w:t>
      </w:r>
      <w:r w:rsidR="003018BF" w:rsidRPr="00824C65">
        <w:rPr>
          <w:rFonts w:asciiTheme="majorBidi" w:hAnsiTheme="majorBidi" w:cstheme="majorBidi"/>
          <w:color w:val="222222"/>
          <w:sz w:val="24"/>
          <w:szCs w:val="24"/>
          <w:shd w:val="clear" w:color="auto" w:fill="FFFFFF"/>
        </w:rPr>
        <w:t>verify its</w:t>
      </w:r>
      <w:r w:rsidRPr="00824C65">
        <w:rPr>
          <w:rFonts w:asciiTheme="majorBidi" w:hAnsiTheme="majorBidi" w:cstheme="majorBidi"/>
          <w:color w:val="222222"/>
          <w:sz w:val="24"/>
          <w:szCs w:val="24"/>
          <w:shd w:val="clear" w:color="auto" w:fill="FFFFFF"/>
        </w:rPr>
        <w:t xml:space="preserve"> applicability and efficiency.</w:t>
      </w:r>
    </w:p>
    <w:p w14:paraId="2C04021E" w14:textId="18FAF8D8" w:rsidR="005E73A0" w:rsidRPr="00824C65" w:rsidRDefault="005E73A0" w:rsidP="005E73A0">
      <w:pPr>
        <w:bidi w:val="0"/>
        <w:spacing w:after="120" w:line="240" w:lineRule="auto"/>
        <w:jc w:val="lowKashida"/>
        <w:rPr>
          <w:rFonts w:asciiTheme="majorBidi" w:hAnsiTheme="majorBidi" w:cstheme="majorBidi"/>
          <w:color w:val="222222"/>
          <w:sz w:val="24"/>
          <w:szCs w:val="24"/>
          <w:shd w:val="clear" w:color="auto" w:fill="FFFFFF"/>
          <w:rtl/>
          <w:lang w:val="en-GB"/>
        </w:rPr>
      </w:pPr>
      <w:r w:rsidRPr="00824C65">
        <w:rPr>
          <w:rFonts w:asciiTheme="majorBidi" w:hAnsiTheme="majorBidi" w:cstheme="majorBidi"/>
          <w:color w:val="222222"/>
          <w:sz w:val="24"/>
          <w:szCs w:val="24"/>
          <w:shd w:val="clear" w:color="auto" w:fill="FFFFFF"/>
        </w:rPr>
        <w:t>Kim</w:t>
      </w:r>
      <w:r w:rsidRPr="00824C65">
        <w:rPr>
          <w:rFonts w:asciiTheme="majorBidi" w:hAnsiTheme="majorBidi" w:cstheme="majorBidi"/>
          <w:color w:val="222222"/>
          <w:sz w:val="24"/>
          <w:szCs w:val="24"/>
          <w:shd w:val="clear" w:color="auto" w:fill="FFFFFF"/>
          <w:rtl/>
        </w:rPr>
        <w:t xml:space="preserve">  </w:t>
      </w:r>
      <w:r w:rsidRPr="00824C65">
        <w:rPr>
          <w:rFonts w:asciiTheme="majorBidi" w:hAnsiTheme="majorBidi" w:cstheme="majorBidi"/>
          <w:color w:val="222222"/>
          <w:sz w:val="24"/>
          <w:szCs w:val="24"/>
          <w:shd w:val="clear" w:color="auto" w:fill="FFFFFF"/>
          <w:lang w:val="en-GB"/>
        </w:rPr>
        <w:t xml:space="preserve"> </w:t>
      </w:r>
      <w:r w:rsidR="003018BF" w:rsidRPr="00824C65">
        <w:rPr>
          <w:rFonts w:asciiTheme="majorBidi" w:hAnsiTheme="majorBidi" w:cstheme="majorBidi"/>
          <w:color w:val="222222"/>
          <w:sz w:val="24"/>
          <w:szCs w:val="24"/>
          <w:shd w:val="clear" w:color="auto" w:fill="FFFFFF"/>
          <w:lang w:val="en-GB"/>
        </w:rPr>
        <w:t>et al., (</w:t>
      </w:r>
      <w:r w:rsidRPr="00824C65">
        <w:rPr>
          <w:rFonts w:asciiTheme="majorBidi" w:hAnsiTheme="majorBidi" w:cstheme="majorBidi"/>
          <w:color w:val="222222"/>
          <w:sz w:val="24"/>
          <w:szCs w:val="24"/>
          <w:shd w:val="clear" w:color="auto" w:fill="FFFFFF"/>
          <w:lang w:val="en-GB"/>
        </w:rPr>
        <w:t xml:space="preserve">2017) aimed to provide an analytical model that correlate the danger and cost of overseas plant construction projects and to improve a model tool for the risk and cost analysis in </w:t>
      </w:r>
      <w:r w:rsidR="003018BF" w:rsidRPr="00824C65">
        <w:rPr>
          <w:rFonts w:asciiTheme="majorBidi" w:hAnsiTheme="majorBidi" w:cstheme="majorBidi"/>
          <w:color w:val="222222"/>
          <w:sz w:val="24"/>
          <w:szCs w:val="24"/>
          <w:shd w:val="clear" w:color="auto" w:fill="FFFFFF"/>
          <w:lang w:val="en-GB"/>
        </w:rPr>
        <w:t>dependent on</w:t>
      </w:r>
      <w:r w:rsidRPr="00824C65">
        <w:rPr>
          <w:rFonts w:asciiTheme="majorBidi" w:hAnsiTheme="majorBidi" w:cstheme="majorBidi"/>
          <w:color w:val="222222"/>
          <w:sz w:val="24"/>
          <w:szCs w:val="24"/>
          <w:shd w:val="clear" w:color="auto" w:fill="FFFFFF"/>
          <w:lang w:val="en-GB"/>
        </w:rPr>
        <w:t xml:space="preserve"> the prototype. Furthermore, a case study is </w:t>
      </w:r>
      <w:r w:rsidR="003018BF" w:rsidRPr="00824C65">
        <w:rPr>
          <w:rFonts w:asciiTheme="majorBidi" w:hAnsiTheme="majorBidi" w:cstheme="majorBidi"/>
          <w:color w:val="222222"/>
          <w:sz w:val="24"/>
          <w:szCs w:val="24"/>
          <w:shd w:val="clear" w:color="auto" w:fill="FFFFFF"/>
          <w:lang w:val="en-GB"/>
        </w:rPr>
        <w:t>executed utilizing this</w:t>
      </w:r>
      <w:r w:rsidRPr="00824C65">
        <w:rPr>
          <w:rFonts w:asciiTheme="majorBidi" w:hAnsiTheme="majorBidi" w:cstheme="majorBidi"/>
          <w:color w:val="222222"/>
          <w:sz w:val="24"/>
          <w:szCs w:val="24"/>
          <w:shd w:val="clear" w:color="auto" w:fill="FFFFFF"/>
          <w:lang w:val="en-GB"/>
        </w:rPr>
        <w:t xml:space="preserve"> </w:t>
      </w:r>
      <w:r w:rsidR="003018BF" w:rsidRPr="00824C65">
        <w:rPr>
          <w:rFonts w:asciiTheme="majorBidi" w:hAnsiTheme="majorBidi" w:cstheme="majorBidi"/>
          <w:color w:val="222222"/>
          <w:sz w:val="24"/>
          <w:szCs w:val="24"/>
          <w:shd w:val="clear" w:color="auto" w:fill="FFFFFF"/>
          <w:lang w:val="en-GB"/>
        </w:rPr>
        <w:t>model to</w:t>
      </w:r>
      <w:r w:rsidRPr="00824C65">
        <w:rPr>
          <w:rFonts w:asciiTheme="majorBidi" w:hAnsiTheme="majorBidi" w:cstheme="majorBidi"/>
          <w:color w:val="222222"/>
          <w:sz w:val="24"/>
          <w:szCs w:val="24"/>
          <w:shd w:val="clear" w:color="auto" w:fill="FFFFFF"/>
          <w:lang w:val="en-GB"/>
        </w:rPr>
        <w:t xml:space="preserve"> </w:t>
      </w:r>
      <w:r w:rsidR="003018BF" w:rsidRPr="00824C65">
        <w:rPr>
          <w:rFonts w:asciiTheme="majorBidi" w:hAnsiTheme="majorBidi" w:cstheme="majorBidi"/>
          <w:color w:val="222222"/>
          <w:sz w:val="24"/>
          <w:szCs w:val="24"/>
          <w:shd w:val="clear" w:color="auto" w:fill="FFFFFF"/>
          <w:lang w:val="en-GB"/>
        </w:rPr>
        <w:t>analyse</w:t>
      </w:r>
      <w:r w:rsidRPr="00824C65">
        <w:rPr>
          <w:rFonts w:asciiTheme="majorBidi" w:hAnsiTheme="majorBidi" w:cstheme="majorBidi"/>
          <w:color w:val="222222"/>
          <w:sz w:val="24"/>
          <w:szCs w:val="24"/>
          <w:shd w:val="clear" w:color="auto" w:fill="FFFFFF"/>
          <w:lang w:val="en-GB"/>
        </w:rPr>
        <w:t xml:space="preserve"> its danger and cost. The major benefit of this </w:t>
      </w:r>
      <w:r w:rsidR="003018BF" w:rsidRPr="00824C65">
        <w:rPr>
          <w:rFonts w:asciiTheme="majorBidi" w:hAnsiTheme="majorBidi" w:cstheme="majorBidi"/>
          <w:color w:val="222222"/>
          <w:sz w:val="24"/>
          <w:szCs w:val="24"/>
          <w:shd w:val="clear" w:color="auto" w:fill="FFFFFF"/>
          <w:lang w:val="en-GB"/>
        </w:rPr>
        <w:t>research is</w:t>
      </w:r>
      <w:r w:rsidRPr="00824C65">
        <w:rPr>
          <w:rFonts w:asciiTheme="majorBidi" w:hAnsiTheme="majorBidi" w:cstheme="majorBidi"/>
          <w:color w:val="222222"/>
          <w:sz w:val="24"/>
          <w:szCs w:val="24"/>
          <w:shd w:val="clear" w:color="auto" w:fill="FFFFFF"/>
          <w:lang w:val="en-GB"/>
        </w:rPr>
        <w:t xml:space="preserve"> as the following: 1) A model tool has been improved for an analysis that correlated the danger and cost 2) hazard factors have </w:t>
      </w:r>
      <w:r w:rsidR="003018BF" w:rsidRPr="00824C65">
        <w:rPr>
          <w:rFonts w:asciiTheme="majorBidi" w:hAnsiTheme="majorBidi" w:cstheme="majorBidi"/>
          <w:color w:val="222222"/>
          <w:sz w:val="24"/>
          <w:szCs w:val="24"/>
          <w:shd w:val="clear" w:color="auto" w:fill="FFFFFF"/>
          <w:lang w:val="en-GB"/>
        </w:rPr>
        <w:t>been studied</w:t>
      </w:r>
      <w:r w:rsidRPr="00824C65">
        <w:rPr>
          <w:rFonts w:asciiTheme="majorBidi" w:hAnsiTheme="majorBidi" w:cstheme="majorBidi"/>
          <w:color w:val="222222"/>
          <w:sz w:val="24"/>
          <w:szCs w:val="24"/>
          <w:shd w:val="clear" w:color="auto" w:fill="FFFFFF"/>
          <w:lang w:val="en-GB"/>
        </w:rPr>
        <w:t xml:space="preserve"> for a case analysis element and their </w:t>
      </w:r>
      <w:r w:rsidR="003018BF" w:rsidRPr="00824C65">
        <w:rPr>
          <w:rFonts w:asciiTheme="majorBidi" w:hAnsiTheme="majorBidi" w:cstheme="majorBidi"/>
          <w:color w:val="222222"/>
          <w:sz w:val="24"/>
          <w:szCs w:val="24"/>
          <w:shd w:val="clear" w:color="auto" w:fill="FFFFFF"/>
          <w:lang w:val="en-GB"/>
        </w:rPr>
        <w:t>influence has</w:t>
      </w:r>
      <w:r w:rsidRPr="00824C65">
        <w:rPr>
          <w:rFonts w:asciiTheme="majorBidi" w:hAnsiTheme="majorBidi" w:cstheme="majorBidi"/>
          <w:color w:val="222222"/>
          <w:sz w:val="24"/>
          <w:szCs w:val="24"/>
          <w:shd w:val="clear" w:color="auto" w:fill="FFFFFF"/>
          <w:lang w:val="en-GB"/>
        </w:rPr>
        <w:t xml:space="preserve"> been numerically assessed.</w:t>
      </w:r>
    </w:p>
    <w:p w14:paraId="30D2161C" w14:textId="4EDD29D1" w:rsidR="005E73A0" w:rsidRPr="00824C65" w:rsidRDefault="005E73A0" w:rsidP="005E73A0">
      <w:pPr>
        <w:bidi w:val="0"/>
        <w:spacing w:after="120" w:line="240" w:lineRule="auto"/>
        <w:jc w:val="lowKashida"/>
        <w:rPr>
          <w:rFonts w:asciiTheme="majorBidi" w:hAnsiTheme="majorBidi" w:cstheme="majorBidi"/>
          <w:color w:val="222222"/>
          <w:sz w:val="24"/>
          <w:szCs w:val="24"/>
          <w:shd w:val="clear" w:color="auto" w:fill="FFFFFF"/>
          <w:rtl/>
        </w:rPr>
      </w:pPr>
      <w:bookmarkStart w:id="1" w:name="_Hlk171590920"/>
      <w:r w:rsidRPr="00824C65">
        <w:rPr>
          <w:rFonts w:asciiTheme="majorBidi" w:hAnsiTheme="majorBidi" w:cstheme="majorBidi"/>
          <w:color w:val="222222"/>
          <w:sz w:val="24"/>
          <w:szCs w:val="24"/>
          <w:shd w:val="clear" w:color="auto" w:fill="FFFFFF"/>
        </w:rPr>
        <w:t xml:space="preserve">Murtaja &amp; Al </w:t>
      </w:r>
      <w:r w:rsidR="003018BF" w:rsidRPr="00824C65">
        <w:rPr>
          <w:rFonts w:asciiTheme="majorBidi" w:hAnsiTheme="majorBidi" w:cstheme="majorBidi"/>
          <w:color w:val="222222"/>
          <w:sz w:val="24"/>
          <w:szCs w:val="24"/>
          <w:shd w:val="clear" w:color="auto" w:fill="FFFFFF"/>
        </w:rPr>
        <w:t>Wattar, (</w:t>
      </w:r>
      <w:r w:rsidRPr="00824C65">
        <w:rPr>
          <w:rFonts w:asciiTheme="majorBidi" w:hAnsiTheme="majorBidi" w:cstheme="majorBidi"/>
          <w:color w:val="222222"/>
          <w:sz w:val="24"/>
          <w:szCs w:val="24"/>
          <w:shd w:val="clear" w:color="auto" w:fill="FFFFFF"/>
        </w:rPr>
        <w:t>2016</w:t>
      </w:r>
      <w:bookmarkEnd w:id="1"/>
      <w:r w:rsidR="003018BF" w:rsidRPr="00824C65">
        <w:rPr>
          <w:rFonts w:asciiTheme="majorBidi" w:hAnsiTheme="majorBidi" w:cstheme="majorBidi"/>
          <w:color w:val="222222"/>
          <w:sz w:val="24"/>
          <w:szCs w:val="24"/>
          <w:shd w:val="clear" w:color="auto" w:fill="FFFFFF"/>
        </w:rPr>
        <w:t>)</w:t>
      </w:r>
      <w:r w:rsidR="003018BF" w:rsidRPr="00824C65">
        <w:rPr>
          <w:rFonts w:asciiTheme="majorBidi" w:hAnsiTheme="majorBidi" w:cstheme="majorBidi" w:hint="cs"/>
          <w:color w:val="222222"/>
          <w:sz w:val="24"/>
          <w:szCs w:val="24"/>
          <w:shd w:val="clear" w:color="auto" w:fill="FFFFFF"/>
          <w:rtl/>
        </w:rPr>
        <w:t xml:space="preserve"> </w:t>
      </w:r>
      <w:r w:rsidR="003018BF" w:rsidRPr="00824C65">
        <w:rPr>
          <w:rFonts w:asciiTheme="majorBidi" w:hAnsiTheme="majorBidi" w:cstheme="majorBidi" w:hint="cs"/>
          <w:color w:val="222222"/>
          <w:sz w:val="24"/>
          <w:szCs w:val="24"/>
          <w:shd w:val="clear" w:color="auto" w:fill="FFFFFF"/>
        </w:rPr>
        <w:t>carried</w:t>
      </w:r>
      <w:r w:rsidRPr="00824C65">
        <w:rPr>
          <w:rFonts w:asciiTheme="majorBidi" w:hAnsiTheme="majorBidi" w:cstheme="majorBidi"/>
          <w:color w:val="222222"/>
          <w:sz w:val="24"/>
          <w:szCs w:val="24"/>
          <w:shd w:val="clear" w:color="auto" w:fill="FFFFFF"/>
        </w:rPr>
        <w:t xml:space="preserve"> out a </w:t>
      </w:r>
      <w:r w:rsidR="003018BF" w:rsidRPr="00824C65">
        <w:rPr>
          <w:rFonts w:asciiTheme="majorBidi" w:hAnsiTheme="majorBidi" w:cstheme="majorBidi"/>
          <w:color w:val="222222"/>
          <w:sz w:val="24"/>
          <w:szCs w:val="24"/>
          <w:shd w:val="clear" w:color="auto" w:fill="FFFFFF"/>
        </w:rPr>
        <w:t>study depends basically on extensive</w:t>
      </w:r>
      <w:r w:rsidRPr="00824C65">
        <w:rPr>
          <w:rFonts w:asciiTheme="majorBidi" w:hAnsiTheme="majorBidi" w:cstheme="majorBidi"/>
          <w:color w:val="222222"/>
          <w:sz w:val="24"/>
          <w:szCs w:val="24"/>
          <w:shd w:val="clear" w:color="auto" w:fill="FFFFFF"/>
        </w:rPr>
        <w:t xml:space="preserve"> literature review </w:t>
      </w:r>
      <w:r w:rsidR="003018BF" w:rsidRPr="00824C65">
        <w:rPr>
          <w:rFonts w:asciiTheme="majorBidi" w:hAnsiTheme="majorBidi" w:cstheme="majorBidi"/>
          <w:color w:val="222222"/>
          <w:sz w:val="24"/>
          <w:szCs w:val="24"/>
          <w:shd w:val="clear" w:color="auto" w:fill="FFFFFF"/>
        </w:rPr>
        <w:t>executed from</w:t>
      </w:r>
      <w:r w:rsidRPr="00824C65">
        <w:rPr>
          <w:rFonts w:asciiTheme="majorBidi" w:hAnsiTheme="majorBidi" w:cstheme="majorBidi"/>
          <w:color w:val="222222"/>
          <w:sz w:val="24"/>
          <w:szCs w:val="24"/>
          <w:shd w:val="clear" w:color="auto" w:fill="FFFFFF"/>
        </w:rPr>
        <w:t xml:space="preserve"> </w:t>
      </w:r>
      <w:r w:rsidR="003018BF" w:rsidRPr="00824C65">
        <w:rPr>
          <w:rFonts w:asciiTheme="majorBidi" w:hAnsiTheme="majorBidi" w:cstheme="majorBidi"/>
          <w:color w:val="222222"/>
          <w:sz w:val="24"/>
          <w:szCs w:val="24"/>
          <w:shd w:val="clear" w:color="auto" w:fill="FFFFFF"/>
        </w:rPr>
        <w:t>prior studies</w:t>
      </w:r>
      <w:r w:rsidRPr="00824C65">
        <w:rPr>
          <w:rFonts w:asciiTheme="majorBidi" w:hAnsiTheme="majorBidi" w:cstheme="majorBidi"/>
          <w:color w:val="222222"/>
          <w:sz w:val="24"/>
          <w:szCs w:val="24"/>
          <w:shd w:val="clear" w:color="auto" w:fill="FFFFFF"/>
        </w:rPr>
        <w:t xml:space="preserve"> </w:t>
      </w:r>
      <w:r w:rsidR="003018BF" w:rsidRPr="00824C65">
        <w:rPr>
          <w:rFonts w:asciiTheme="majorBidi" w:hAnsiTheme="majorBidi" w:cstheme="majorBidi"/>
          <w:color w:val="222222"/>
          <w:sz w:val="24"/>
          <w:szCs w:val="24"/>
          <w:shd w:val="clear" w:color="auto" w:fill="FFFFFF"/>
        </w:rPr>
        <w:t>executed on Enterprise</w:t>
      </w:r>
      <w:r w:rsidRPr="00824C65">
        <w:rPr>
          <w:rFonts w:asciiTheme="majorBidi" w:hAnsiTheme="majorBidi" w:cstheme="majorBidi"/>
          <w:color w:val="222222"/>
          <w:sz w:val="24"/>
          <w:szCs w:val="24"/>
          <w:shd w:val="clear" w:color="auto" w:fill="FFFFFF"/>
        </w:rPr>
        <w:t xml:space="preserve"> Risk </w:t>
      </w:r>
      <w:r w:rsidR="003018BF" w:rsidRPr="00824C65">
        <w:rPr>
          <w:rFonts w:asciiTheme="majorBidi" w:hAnsiTheme="majorBidi" w:cstheme="majorBidi"/>
          <w:color w:val="222222"/>
          <w:sz w:val="24"/>
          <w:szCs w:val="24"/>
          <w:shd w:val="clear" w:color="auto" w:fill="FFFFFF"/>
        </w:rPr>
        <w:t>Management.</w:t>
      </w:r>
      <w:r w:rsidRPr="00824C65">
        <w:rPr>
          <w:rFonts w:asciiTheme="majorBidi" w:hAnsiTheme="majorBidi" w:cstheme="majorBidi"/>
          <w:color w:val="222222"/>
          <w:sz w:val="24"/>
          <w:szCs w:val="24"/>
          <w:shd w:val="clear" w:color="auto" w:fill="FFFFFF"/>
        </w:rPr>
        <w:t xml:space="preserve"> furthermore, a case-study was </w:t>
      </w:r>
      <w:r w:rsidR="003018BF" w:rsidRPr="00824C65">
        <w:rPr>
          <w:rFonts w:asciiTheme="majorBidi" w:hAnsiTheme="majorBidi" w:cstheme="majorBidi"/>
          <w:color w:val="222222"/>
          <w:sz w:val="24"/>
          <w:szCs w:val="24"/>
          <w:shd w:val="clear" w:color="auto" w:fill="FFFFFF"/>
        </w:rPr>
        <w:t>selected on</w:t>
      </w:r>
      <w:r w:rsidRPr="00824C65">
        <w:rPr>
          <w:rFonts w:asciiTheme="majorBidi" w:hAnsiTheme="majorBidi" w:cstheme="majorBidi"/>
          <w:color w:val="222222"/>
          <w:sz w:val="24"/>
          <w:szCs w:val="24"/>
          <w:shd w:val="clear" w:color="auto" w:fill="FFFFFF"/>
        </w:rPr>
        <w:t xml:space="preserve"> the </w:t>
      </w:r>
      <w:r w:rsidR="003018BF" w:rsidRPr="00824C65">
        <w:rPr>
          <w:rFonts w:asciiTheme="majorBidi" w:hAnsiTheme="majorBidi" w:cstheme="majorBidi"/>
          <w:color w:val="222222"/>
          <w:sz w:val="24"/>
          <w:szCs w:val="24"/>
          <w:shd w:val="clear" w:color="auto" w:fill="FFFFFF"/>
        </w:rPr>
        <w:t>data supplied</w:t>
      </w:r>
      <w:r w:rsidRPr="00824C65">
        <w:rPr>
          <w:rFonts w:asciiTheme="majorBidi" w:hAnsiTheme="majorBidi" w:cstheme="majorBidi"/>
          <w:color w:val="222222"/>
          <w:sz w:val="24"/>
          <w:szCs w:val="24"/>
          <w:shd w:val="clear" w:color="auto" w:fill="FFFFFF"/>
        </w:rPr>
        <w:t xml:space="preserve"> by a selected firm in the petrochemical companies in Qatar. The study found </w:t>
      </w:r>
      <w:r w:rsidR="003018BF" w:rsidRPr="00824C65">
        <w:rPr>
          <w:rFonts w:asciiTheme="majorBidi" w:hAnsiTheme="majorBidi" w:cstheme="majorBidi"/>
          <w:color w:val="222222"/>
          <w:sz w:val="24"/>
          <w:szCs w:val="24"/>
          <w:shd w:val="clear" w:color="auto" w:fill="FFFFFF"/>
        </w:rPr>
        <w:t>that risk</w:t>
      </w:r>
      <w:r w:rsidRPr="00824C65">
        <w:rPr>
          <w:rFonts w:asciiTheme="majorBidi" w:hAnsiTheme="majorBidi" w:cstheme="majorBidi"/>
          <w:color w:val="222222"/>
          <w:sz w:val="24"/>
          <w:szCs w:val="24"/>
          <w:shd w:val="clear" w:color="auto" w:fill="FFFFFF"/>
        </w:rPr>
        <w:t xml:space="preserve"> management is a </w:t>
      </w:r>
      <w:r w:rsidR="003018BF" w:rsidRPr="00824C65">
        <w:rPr>
          <w:rFonts w:asciiTheme="majorBidi" w:hAnsiTheme="majorBidi" w:cstheme="majorBidi"/>
          <w:color w:val="222222"/>
          <w:sz w:val="24"/>
          <w:szCs w:val="24"/>
          <w:shd w:val="clear" w:color="auto" w:fill="FFFFFF"/>
        </w:rPr>
        <w:t>novel side to</w:t>
      </w:r>
      <w:r w:rsidRPr="00824C65">
        <w:rPr>
          <w:rFonts w:asciiTheme="majorBidi" w:hAnsiTheme="majorBidi" w:cstheme="majorBidi"/>
          <w:color w:val="222222"/>
          <w:sz w:val="24"/>
          <w:szCs w:val="24"/>
          <w:shd w:val="clear" w:color="auto" w:fill="FFFFFF"/>
        </w:rPr>
        <w:t xml:space="preserve"> address and </w:t>
      </w:r>
      <w:r w:rsidR="003018BF" w:rsidRPr="00824C65">
        <w:rPr>
          <w:rFonts w:asciiTheme="majorBidi" w:hAnsiTheme="majorBidi" w:cstheme="majorBidi"/>
          <w:color w:val="222222"/>
          <w:sz w:val="24"/>
          <w:szCs w:val="24"/>
          <w:shd w:val="clear" w:color="auto" w:fill="FFFFFF"/>
        </w:rPr>
        <w:t>study within</w:t>
      </w:r>
      <w:r w:rsidRPr="00824C65">
        <w:rPr>
          <w:rFonts w:asciiTheme="majorBidi" w:hAnsiTheme="majorBidi" w:cstheme="majorBidi"/>
          <w:color w:val="222222"/>
          <w:sz w:val="24"/>
          <w:szCs w:val="24"/>
          <w:shd w:val="clear" w:color="auto" w:fill="FFFFFF"/>
        </w:rPr>
        <w:t xml:space="preserve"> a </w:t>
      </w:r>
      <w:r w:rsidR="003018BF" w:rsidRPr="00824C65">
        <w:rPr>
          <w:rFonts w:asciiTheme="majorBidi" w:hAnsiTheme="majorBidi" w:cstheme="majorBidi"/>
          <w:color w:val="222222"/>
          <w:sz w:val="24"/>
          <w:szCs w:val="24"/>
          <w:shd w:val="clear" w:color="auto" w:fill="FFFFFF"/>
        </w:rPr>
        <w:t>firm,</w:t>
      </w:r>
      <w:r w:rsidRPr="00824C65">
        <w:rPr>
          <w:rFonts w:asciiTheme="majorBidi" w:hAnsiTheme="majorBidi" w:cstheme="majorBidi"/>
          <w:color w:val="222222"/>
          <w:sz w:val="24"/>
          <w:szCs w:val="24"/>
          <w:shd w:val="clear" w:color="auto" w:fill="FFFFFF"/>
        </w:rPr>
        <w:t xml:space="preserve"> where most of the firms, where directors </w:t>
      </w:r>
      <w:r w:rsidR="003018BF" w:rsidRPr="00824C65">
        <w:rPr>
          <w:rFonts w:asciiTheme="majorBidi" w:hAnsiTheme="majorBidi" w:cstheme="majorBidi"/>
          <w:color w:val="222222"/>
          <w:sz w:val="24"/>
          <w:szCs w:val="24"/>
          <w:shd w:val="clear" w:color="auto" w:fill="FFFFFF"/>
        </w:rPr>
        <w:t>should analyze</w:t>
      </w:r>
      <w:r w:rsidRPr="00824C65">
        <w:rPr>
          <w:rFonts w:asciiTheme="majorBidi" w:hAnsiTheme="majorBidi" w:cstheme="majorBidi"/>
          <w:color w:val="222222"/>
          <w:sz w:val="24"/>
          <w:szCs w:val="24"/>
          <w:shd w:val="clear" w:color="auto" w:fill="FFFFFF"/>
        </w:rPr>
        <w:t xml:space="preserve"> and </w:t>
      </w:r>
      <w:r w:rsidR="003018BF" w:rsidRPr="00824C65">
        <w:rPr>
          <w:rFonts w:asciiTheme="majorBidi" w:hAnsiTheme="majorBidi" w:cstheme="majorBidi"/>
          <w:color w:val="222222"/>
          <w:sz w:val="24"/>
          <w:szCs w:val="24"/>
          <w:shd w:val="clear" w:color="auto" w:fill="FFFFFF"/>
        </w:rPr>
        <w:t>predict each</w:t>
      </w:r>
      <w:r w:rsidRPr="00824C65">
        <w:rPr>
          <w:rFonts w:asciiTheme="majorBidi" w:hAnsiTheme="majorBidi" w:cstheme="majorBidi"/>
          <w:color w:val="222222"/>
          <w:sz w:val="24"/>
          <w:szCs w:val="24"/>
          <w:shd w:val="clear" w:color="auto" w:fill="FFFFFF"/>
        </w:rPr>
        <w:t xml:space="preserve"> </w:t>
      </w:r>
      <w:r w:rsidR="003018BF" w:rsidRPr="00824C65">
        <w:rPr>
          <w:rFonts w:asciiTheme="majorBidi" w:hAnsiTheme="majorBidi" w:cstheme="majorBidi"/>
          <w:color w:val="222222"/>
          <w:sz w:val="24"/>
          <w:szCs w:val="24"/>
          <w:shd w:val="clear" w:color="auto" w:fill="FFFFFF"/>
        </w:rPr>
        <w:t>stage to</w:t>
      </w:r>
      <w:r w:rsidRPr="00824C65">
        <w:rPr>
          <w:rFonts w:asciiTheme="majorBidi" w:hAnsiTheme="majorBidi" w:cstheme="majorBidi"/>
          <w:color w:val="222222"/>
          <w:sz w:val="24"/>
          <w:szCs w:val="24"/>
          <w:shd w:val="clear" w:color="auto" w:fill="FFFFFF"/>
        </w:rPr>
        <w:t xml:space="preserve"> manage and avoid failure probabilities.</w:t>
      </w:r>
    </w:p>
    <w:p w14:paraId="06A70884" w14:textId="5E7DCDFF" w:rsidR="005E73A0" w:rsidRPr="00824C65" w:rsidRDefault="003018BF" w:rsidP="005E73A0">
      <w:pPr>
        <w:bidi w:val="0"/>
        <w:spacing w:after="120" w:line="240" w:lineRule="auto"/>
        <w:jc w:val="lowKashida"/>
        <w:rPr>
          <w:rFonts w:asciiTheme="majorBidi" w:hAnsiTheme="majorBidi" w:cstheme="majorBidi"/>
          <w:color w:val="222222"/>
          <w:sz w:val="24"/>
          <w:szCs w:val="24"/>
          <w:shd w:val="clear" w:color="auto" w:fill="FFFFFF"/>
          <w:lang w:val="en-GB"/>
        </w:rPr>
      </w:pPr>
      <w:r w:rsidRPr="00824C65">
        <w:rPr>
          <w:rFonts w:asciiTheme="majorBidi" w:hAnsiTheme="majorBidi" w:cstheme="majorBidi"/>
          <w:color w:val="222222"/>
          <w:sz w:val="24"/>
          <w:szCs w:val="24"/>
          <w:shd w:val="clear" w:color="auto" w:fill="FFFFFF"/>
        </w:rPr>
        <w:t>Mollaalizadeh</w:t>
      </w:r>
      <w:r w:rsidRPr="00824C65">
        <w:rPr>
          <w:rFonts w:asciiTheme="majorBidi" w:hAnsiTheme="majorBidi" w:cstheme="majorBidi" w:hint="cs"/>
          <w:color w:val="222222"/>
          <w:sz w:val="24"/>
          <w:szCs w:val="24"/>
          <w:shd w:val="clear" w:color="auto" w:fill="FFFFFF"/>
          <w:rtl/>
        </w:rPr>
        <w:t xml:space="preserve"> </w:t>
      </w:r>
      <w:r w:rsidRPr="00824C65">
        <w:rPr>
          <w:rFonts w:asciiTheme="majorBidi" w:hAnsiTheme="majorBidi" w:cstheme="majorBidi"/>
          <w:color w:val="222222"/>
          <w:sz w:val="24"/>
          <w:szCs w:val="24"/>
          <w:shd w:val="clear" w:color="auto" w:fill="FFFFFF"/>
          <w:lang w:val="en-GB"/>
        </w:rPr>
        <w:t>et al., (</w:t>
      </w:r>
      <w:r w:rsidR="005E73A0" w:rsidRPr="00824C65">
        <w:rPr>
          <w:rFonts w:asciiTheme="majorBidi" w:hAnsiTheme="majorBidi" w:cstheme="majorBidi"/>
          <w:color w:val="222222"/>
          <w:sz w:val="24"/>
          <w:szCs w:val="24"/>
          <w:shd w:val="clear" w:color="auto" w:fill="FFFFFF"/>
          <w:lang w:val="en-GB"/>
        </w:rPr>
        <w:t xml:space="preserve">2021) directed   </w:t>
      </w:r>
      <w:r w:rsidRPr="00824C65">
        <w:rPr>
          <w:rFonts w:asciiTheme="majorBidi" w:hAnsiTheme="majorBidi" w:cstheme="majorBidi"/>
          <w:color w:val="222222"/>
          <w:sz w:val="24"/>
          <w:szCs w:val="24"/>
          <w:shd w:val="clear" w:color="auto" w:fill="FFFFFF"/>
          <w:lang w:val="en-GB"/>
        </w:rPr>
        <w:t>a study concentrated</w:t>
      </w:r>
      <w:r w:rsidR="005E73A0" w:rsidRPr="00824C65">
        <w:rPr>
          <w:rFonts w:asciiTheme="majorBidi" w:hAnsiTheme="majorBidi" w:cstheme="majorBidi"/>
          <w:color w:val="222222"/>
          <w:sz w:val="24"/>
          <w:szCs w:val="24"/>
          <w:shd w:val="clear" w:color="auto" w:fill="FFFFFF"/>
          <w:lang w:val="en-GB"/>
        </w:rPr>
        <w:t xml:space="preserve"> on the seven </w:t>
      </w:r>
      <w:r w:rsidRPr="00824C65">
        <w:rPr>
          <w:rFonts w:asciiTheme="majorBidi" w:hAnsiTheme="majorBidi" w:cstheme="majorBidi"/>
          <w:color w:val="222222"/>
          <w:sz w:val="24"/>
          <w:szCs w:val="24"/>
          <w:shd w:val="clear" w:color="auto" w:fill="FFFFFF"/>
          <w:lang w:val="en-GB"/>
        </w:rPr>
        <w:t>crucial factors</w:t>
      </w:r>
      <w:r w:rsidR="005E73A0" w:rsidRPr="00824C65">
        <w:rPr>
          <w:rFonts w:asciiTheme="majorBidi" w:hAnsiTheme="majorBidi" w:cstheme="majorBidi"/>
          <w:color w:val="222222"/>
          <w:sz w:val="24"/>
          <w:szCs w:val="24"/>
          <w:shd w:val="clear" w:color="auto" w:fill="FFFFFF"/>
          <w:lang w:val="en-GB"/>
        </w:rPr>
        <w:t xml:space="preserve"> that </w:t>
      </w:r>
      <w:r w:rsidRPr="00824C65">
        <w:rPr>
          <w:rFonts w:asciiTheme="majorBidi" w:hAnsiTheme="majorBidi" w:cstheme="majorBidi"/>
          <w:color w:val="222222"/>
          <w:sz w:val="24"/>
          <w:szCs w:val="24"/>
          <w:shd w:val="clear" w:color="auto" w:fill="FFFFFF"/>
          <w:lang w:val="en-GB"/>
        </w:rPr>
        <w:t>presents principal</w:t>
      </w:r>
      <w:r w:rsidR="005E73A0" w:rsidRPr="00824C65">
        <w:rPr>
          <w:rFonts w:asciiTheme="majorBidi" w:hAnsiTheme="majorBidi" w:cstheme="majorBidi"/>
          <w:color w:val="222222"/>
          <w:sz w:val="24"/>
          <w:szCs w:val="24"/>
          <w:shd w:val="clear" w:color="auto" w:fill="FFFFFF"/>
          <w:lang w:val="en-GB"/>
        </w:rPr>
        <w:t xml:space="preserve"> impacts on the financial performance of the Persian Gulf Petrochemical firms. </w:t>
      </w:r>
    </w:p>
    <w:p w14:paraId="50FE6959" w14:textId="7B3CAF76" w:rsidR="005E73A0" w:rsidRDefault="005E73A0" w:rsidP="005E73A0">
      <w:pPr>
        <w:bidi w:val="0"/>
        <w:spacing w:after="120" w:line="240" w:lineRule="auto"/>
        <w:jc w:val="lowKashida"/>
        <w:rPr>
          <w:rFonts w:asciiTheme="majorBidi" w:hAnsiTheme="majorBidi" w:cstheme="majorBidi"/>
          <w:color w:val="222222"/>
          <w:sz w:val="24"/>
          <w:szCs w:val="24"/>
          <w:shd w:val="clear" w:color="auto" w:fill="FFFFFF"/>
          <w:lang w:val="en-GB"/>
        </w:rPr>
      </w:pPr>
      <w:r w:rsidRPr="00824C65">
        <w:rPr>
          <w:rFonts w:asciiTheme="majorBidi" w:hAnsiTheme="majorBidi" w:cstheme="majorBidi"/>
          <w:color w:val="222222"/>
          <w:sz w:val="24"/>
          <w:szCs w:val="24"/>
          <w:shd w:val="clear" w:color="auto" w:fill="FFFFFF"/>
          <w:lang w:val="en-GB"/>
        </w:rPr>
        <w:t xml:space="preserve">surveying study based on 12 Experts and engineers of firms in Persian Gulf Petrochemical firm   using sampling technique, in which 180 questionnaires have been </w:t>
      </w:r>
      <w:r w:rsidR="003018BF" w:rsidRPr="00824C65">
        <w:rPr>
          <w:rFonts w:asciiTheme="majorBidi" w:hAnsiTheme="majorBidi" w:cstheme="majorBidi"/>
          <w:color w:val="222222"/>
          <w:sz w:val="24"/>
          <w:szCs w:val="24"/>
          <w:shd w:val="clear" w:color="auto" w:fill="FFFFFF"/>
          <w:lang w:val="en-GB"/>
        </w:rPr>
        <w:t>applied. The</w:t>
      </w:r>
      <w:r w:rsidRPr="00824C65">
        <w:rPr>
          <w:rFonts w:asciiTheme="majorBidi" w:hAnsiTheme="majorBidi" w:cstheme="majorBidi"/>
          <w:color w:val="222222"/>
          <w:sz w:val="24"/>
          <w:szCs w:val="24"/>
          <w:shd w:val="clear" w:color="auto" w:fill="FFFFFF"/>
          <w:lang w:val="en-GB"/>
        </w:rPr>
        <w:t xml:space="preserve"> confirmatory factor </w:t>
      </w:r>
      <w:r w:rsidR="003018BF" w:rsidRPr="00824C65">
        <w:rPr>
          <w:rFonts w:asciiTheme="majorBidi" w:hAnsiTheme="majorBidi" w:cstheme="majorBidi"/>
          <w:color w:val="222222"/>
          <w:sz w:val="24"/>
          <w:szCs w:val="24"/>
          <w:shd w:val="clear" w:color="auto" w:fill="FFFFFF"/>
          <w:lang w:val="en-GB"/>
        </w:rPr>
        <w:t>analysis (</w:t>
      </w:r>
      <w:r w:rsidRPr="00824C65">
        <w:rPr>
          <w:rFonts w:asciiTheme="majorBidi" w:hAnsiTheme="majorBidi" w:cstheme="majorBidi"/>
          <w:color w:val="222222"/>
          <w:sz w:val="24"/>
          <w:szCs w:val="24"/>
          <w:shd w:val="clear" w:color="auto" w:fill="FFFFFF"/>
          <w:lang w:val="en-GB"/>
        </w:rPr>
        <w:t xml:space="preserve">CFA) accepted the divergent validity of all </w:t>
      </w:r>
      <w:r w:rsidR="003018BF" w:rsidRPr="00824C65">
        <w:rPr>
          <w:rFonts w:asciiTheme="majorBidi" w:hAnsiTheme="majorBidi" w:cstheme="majorBidi"/>
          <w:color w:val="222222"/>
          <w:sz w:val="24"/>
          <w:szCs w:val="24"/>
          <w:shd w:val="clear" w:color="auto" w:fill="FFFFFF"/>
          <w:lang w:val="en-GB"/>
        </w:rPr>
        <w:t>favourable factors</w:t>
      </w:r>
      <w:r w:rsidRPr="00824C65">
        <w:rPr>
          <w:rFonts w:asciiTheme="majorBidi" w:hAnsiTheme="majorBidi" w:cstheme="majorBidi"/>
          <w:color w:val="222222"/>
          <w:sz w:val="24"/>
          <w:szCs w:val="24"/>
          <w:shd w:val="clear" w:color="auto" w:fill="FFFFFF"/>
          <w:lang w:val="en-GB"/>
        </w:rPr>
        <w:t xml:space="preserve"> and comply to the survey. The nonparametric analysis illustrated the study’s central assumption relating the efficiency of all under verification factors to comply the study objectives. By the Friedman ranking test, the interior operations and exterior environment of the firm provided the highest and the lowest rank of influence on </w:t>
      </w:r>
      <w:r w:rsidR="003018BF" w:rsidRPr="00824C65">
        <w:rPr>
          <w:rFonts w:asciiTheme="majorBidi" w:hAnsiTheme="majorBidi" w:cstheme="majorBidi"/>
          <w:color w:val="222222"/>
          <w:sz w:val="24"/>
          <w:szCs w:val="24"/>
          <w:shd w:val="clear" w:color="auto" w:fill="FFFFFF"/>
          <w:lang w:val="en-GB"/>
        </w:rPr>
        <w:t>the financial</w:t>
      </w:r>
      <w:r w:rsidRPr="00824C65">
        <w:rPr>
          <w:rFonts w:asciiTheme="majorBidi" w:hAnsiTheme="majorBidi" w:cstheme="majorBidi"/>
          <w:color w:val="222222"/>
          <w:sz w:val="24"/>
          <w:szCs w:val="24"/>
          <w:shd w:val="clear" w:color="auto" w:fill="FFFFFF"/>
          <w:lang w:val="en-GB"/>
        </w:rPr>
        <w:t xml:space="preserve"> performance of the petrochemical </w:t>
      </w:r>
      <w:r w:rsidR="003018BF" w:rsidRPr="00824C65">
        <w:rPr>
          <w:rFonts w:asciiTheme="majorBidi" w:hAnsiTheme="majorBidi" w:cstheme="majorBidi"/>
          <w:color w:val="222222"/>
          <w:sz w:val="24"/>
          <w:szCs w:val="24"/>
          <w:shd w:val="clear" w:color="auto" w:fill="FFFFFF"/>
          <w:lang w:val="en-GB"/>
        </w:rPr>
        <w:t>firms.</w:t>
      </w:r>
    </w:p>
    <w:p w14:paraId="1618D2FD" w14:textId="5162FB64" w:rsidR="00AD67D9" w:rsidRDefault="00AD67D9" w:rsidP="00AD67D9">
      <w:pPr>
        <w:bidi w:val="0"/>
        <w:spacing w:after="120" w:line="240" w:lineRule="auto"/>
        <w:jc w:val="lowKashida"/>
        <w:rPr>
          <w:rFonts w:asciiTheme="majorBidi" w:hAnsiTheme="majorBidi" w:cstheme="majorBidi"/>
          <w:color w:val="222222"/>
          <w:sz w:val="24"/>
          <w:szCs w:val="24"/>
          <w:shd w:val="clear" w:color="auto" w:fill="FFFFFF"/>
          <w:lang w:val="en-GB"/>
        </w:rPr>
      </w:pPr>
    </w:p>
    <w:p w14:paraId="5D53101B" w14:textId="77777777" w:rsidR="00AD67D9" w:rsidRPr="00824C65" w:rsidRDefault="00AD67D9" w:rsidP="00AD67D9">
      <w:pPr>
        <w:bidi w:val="0"/>
        <w:spacing w:after="120" w:line="240" w:lineRule="auto"/>
        <w:jc w:val="lowKashida"/>
        <w:rPr>
          <w:rFonts w:asciiTheme="majorBidi" w:hAnsiTheme="majorBidi" w:cstheme="majorBidi"/>
          <w:color w:val="222222"/>
          <w:sz w:val="24"/>
          <w:szCs w:val="24"/>
          <w:shd w:val="clear" w:color="auto" w:fill="FFFFFF"/>
          <w:lang w:val="en-GB"/>
        </w:rPr>
      </w:pPr>
    </w:p>
    <w:p w14:paraId="4B1C5A6A" w14:textId="002C89FD" w:rsidR="005E73A0" w:rsidRPr="00824C65" w:rsidRDefault="00460A63" w:rsidP="005E73A0">
      <w:pPr>
        <w:spacing w:after="120" w:line="240" w:lineRule="auto"/>
        <w:jc w:val="right"/>
        <w:rPr>
          <w:rFonts w:asciiTheme="majorBidi" w:hAnsiTheme="majorBidi" w:cstheme="majorBidi"/>
          <w:b/>
          <w:bCs/>
          <w:sz w:val="32"/>
          <w:szCs w:val="32"/>
          <w:u w:val="single"/>
        </w:rPr>
      </w:pPr>
      <w:r w:rsidRPr="00824C65">
        <w:rPr>
          <w:rFonts w:asciiTheme="majorBidi" w:hAnsiTheme="majorBidi" w:cstheme="majorBidi"/>
          <w:b/>
          <w:bCs/>
          <w:sz w:val="32"/>
          <w:szCs w:val="32"/>
        </w:rPr>
        <w:lastRenderedPageBreak/>
        <w:t>2.2</w:t>
      </w:r>
      <w:r w:rsidR="005E73A0" w:rsidRPr="00824C65">
        <w:rPr>
          <w:rFonts w:asciiTheme="majorBidi" w:hAnsiTheme="majorBidi" w:cstheme="majorBidi"/>
          <w:b/>
          <w:bCs/>
          <w:sz w:val="32"/>
          <w:szCs w:val="32"/>
        </w:rPr>
        <w:t>.</w:t>
      </w:r>
      <w:r w:rsidR="0020415C">
        <w:rPr>
          <w:rFonts w:asciiTheme="majorBidi" w:hAnsiTheme="majorBidi" w:cstheme="majorBidi"/>
          <w:b/>
          <w:bCs/>
          <w:sz w:val="32"/>
          <w:szCs w:val="32"/>
        </w:rPr>
        <w:t xml:space="preserve">  </w:t>
      </w:r>
      <w:r w:rsidR="005E73A0" w:rsidRPr="00824C65">
        <w:rPr>
          <w:rFonts w:asciiTheme="majorBidi" w:hAnsiTheme="majorBidi" w:cstheme="majorBidi"/>
          <w:b/>
          <w:bCs/>
          <w:sz w:val="32"/>
          <w:szCs w:val="32"/>
        </w:rPr>
        <w:t xml:space="preserve"> </w:t>
      </w:r>
      <w:r w:rsidR="005E73A0" w:rsidRPr="00824C65">
        <w:rPr>
          <w:rFonts w:asciiTheme="majorBidi" w:hAnsiTheme="majorBidi" w:cstheme="majorBidi"/>
          <w:b/>
          <w:bCs/>
          <w:sz w:val="32"/>
          <w:szCs w:val="32"/>
          <w:u w:val="single"/>
        </w:rPr>
        <w:t>Theoretical principles of the study</w:t>
      </w:r>
    </w:p>
    <w:p w14:paraId="19C5819B" w14:textId="04D02162" w:rsidR="005E73A0" w:rsidRPr="00824C65" w:rsidRDefault="00460A63" w:rsidP="005E73A0">
      <w:pPr>
        <w:spacing w:after="120" w:line="240" w:lineRule="auto"/>
        <w:jc w:val="right"/>
        <w:rPr>
          <w:rFonts w:asciiTheme="majorBidi" w:hAnsiTheme="majorBidi" w:cstheme="majorBidi"/>
          <w:b/>
          <w:bCs/>
          <w:sz w:val="28"/>
          <w:szCs w:val="28"/>
        </w:rPr>
      </w:pPr>
      <w:r w:rsidRPr="00824C65">
        <w:rPr>
          <w:rFonts w:asciiTheme="majorBidi" w:hAnsiTheme="majorBidi" w:cstheme="majorBidi"/>
          <w:b/>
          <w:bCs/>
          <w:sz w:val="28"/>
          <w:szCs w:val="28"/>
        </w:rPr>
        <w:t xml:space="preserve">2.2.1 </w:t>
      </w:r>
      <w:r w:rsidR="005E73A0" w:rsidRPr="00824C65">
        <w:rPr>
          <w:rFonts w:asciiTheme="majorBidi" w:hAnsiTheme="majorBidi" w:cstheme="majorBidi"/>
          <w:b/>
          <w:bCs/>
          <w:sz w:val="28"/>
          <w:szCs w:val="28"/>
        </w:rPr>
        <w:t>Enterprise Risk Management Theory</w:t>
      </w:r>
    </w:p>
    <w:p w14:paraId="4909DCC4" w14:textId="77777777" w:rsidR="005E73A0" w:rsidRPr="00824C65" w:rsidRDefault="005E73A0" w:rsidP="005E73A0">
      <w:pPr>
        <w:bidi w:val="0"/>
        <w:spacing w:line="240" w:lineRule="auto"/>
        <w:ind w:firstLine="284"/>
        <w:jc w:val="lowKashida"/>
        <w:rPr>
          <w:rFonts w:asciiTheme="majorBidi" w:hAnsiTheme="majorBidi" w:cstheme="majorBidi"/>
          <w:sz w:val="24"/>
          <w:szCs w:val="24"/>
        </w:rPr>
      </w:pPr>
      <w:r w:rsidRPr="00824C65">
        <w:rPr>
          <w:rFonts w:asciiTheme="majorBidi" w:hAnsiTheme="majorBidi" w:cstheme="majorBidi"/>
          <w:sz w:val="24"/>
          <w:szCs w:val="24"/>
        </w:rPr>
        <w:t>Nocco and Stulz (2006) defined Enterprise Risk Management (ERM) that is a theory of risk management motivators in order to suggest recommendations to measure and size of risk that can be noted encounter a given entity whole than the administer of each danger separately.</w:t>
      </w:r>
      <w:r w:rsidRPr="00824C65">
        <w:rPr>
          <w:rFonts w:asciiTheme="majorBidi" w:hAnsiTheme="majorBidi" w:cstheme="majorBidi"/>
        </w:rPr>
        <w:t xml:space="preserve"> </w:t>
      </w:r>
      <w:r w:rsidRPr="00824C65">
        <w:rPr>
          <w:rFonts w:asciiTheme="majorBidi" w:hAnsiTheme="majorBidi" w:cstheme="majorBidi"/>
          <w:sz w:val="24"/>
          <w:szCs w:val="24"/>
        </w:rPr>
        <w:t>It seeks basically is to integrate the hazard management silos in a company plan into one thorough framework.</w:t>
      </w:r>
      <w:r w:rsidRPr="00824C65">
        <w:rPr>
          <w:rFonts w:asciiTheme="majorBidi" w:hAnsiTheme="majorBidi" w:cstheme="majorBidi"/>
        </w:rPr>
        <w:t xml:space="preserve"> </w:t>
      </w:r>
      <w:r w:rsidRPr="00824C65">
        <w:rPr>
          <w:rFonts w:asciiTheme="majorBidi" w:hAnsiTheme="majorBidi" w:cstheme="majorBidi"/>
          <w:sz w:val="24"/>
          <w:szCs w:val="24"/>
        </w:rPr>
        <w:t>The ERM risk management guidance of administering danger confirms that senior firm executives and staff should actively be participate in hazard management process to analyze and respond to a comprehensive area of firm risks (Hallowell, Molenaar, &amp;Fortunato, 2013). This principle motivates all the organization's members to be participated in the administer of dangers.</w:t>
      </w:r>
      <w:r w:rsidRPr="00824C65">
        <w:rPr>
          <w:rFonts w:asciiTheme="majorBidi" w:hAnsiTheme="majorBidi" w:cstheme="majorBidi"/>
        </w:rPr>
        <w:t xml:space="preserve"> </w:t>
      </w:r>
      <w:r w:rsidRPr="00824C65">
        <w:rPr>
          <w:rFonts w:asciiTheme="majorBidi" w:hAnsiTheme="majorBidi" w:cstheme="majorBidi"/>
          <w:sz w:val="24"/>
          <w:szCs w:val="24"/>
        </w:rPr>
        <w:t>Also, the ERM shed light on the significance of clear operation and regulations for administering dangers. Olson and Wu (2010) stated that the theory additionally confirms that if ten enterprises can adopt formal regulations that identify dangers appetite, strategic objectives, and structured operations then they can enhance their risk management ability of defining, analyzing, and handling of dangers.</w:t>
      </w:r>
      <w:r w:rsidRPr="00824C65">
        <w:rPr>
          <w:rFonts w:asciiTheme="majorBidi" w:hAnsiTheme="majorBidi" w:cstheme="majorBidi"/>
        </w:rPr>
        <w:t xml:space="preserve"> </w:t>
      </w:r>
      <w:r w:rsidRPr="00824C65">
        <w:rPr>
          <w:rFonts w:asciiTheme="majorBidi" w:hAnsiTheme="majorBidi" w:cstheme="majorBidi"/>
          <w:sz w:val="24"/>
          <w:szCs w:val="24"/>
        </w:rPr>
        <w:t>Moreover, the theory affirms on a developing of hazard management culture where all stakeholders are enabling and accountable to administer dangers.</w:t>
      </w:r>
      <w:r w:rsidRPr="00824C65">
        <w:rPr>
          <w:rFonts w:asciiTheme="majorBidi" w:hAnsiTheme="majorBidi" w:cstheme="majorBidi"/>
        </w:rPr>
        <w:t xml:space="preserve"> </w:t>
      </w:r>
      <w:r w:rsidRPr="00824C65">
        <w:rPr>
          <w:rFonts w:asciiTheme="majorBidi" w:hAnsiTheme="majorBidi" w:cstheme="majorBidi"/>
          <w:sz w:val="24"/>
          <w:szCs w:val="24"/>
        </w:rPr>
        <w:t>Cormican (2015) proposed that ERM practices involve increased competitive benefit, stakeholder confidence and sustainability of companies.</w:t>
      </w:r>
    </w:p>
    <w:p w14:paraId="1A6733A8" w14:textId="189FB4B4" w:rsidR="005E73A0" w:rsidRPr="00824C65" w:rsidRDefault="00460A63" w:rsidP="005E73A0">
      <w:pPr>
        <w:bidi w:val="0"/>
        <w:spacing w:line="240" w:lineRule="auto"/>
        <w:jc w:val="lowKashida"/>
        <w:rPr>
          <w:rFonts w:asciiTheme="majorBidi" w:hAnsiTheme="majorBidi" w:cstheme="majorBidi"/>
          <w:b/>
          <w:bCs/>
          <w:sz w:val="28"/>
          <w:szCs w:val="28"/>
        </w:rPr>
      </w:pPr>
      <w:r w:rsidRPr="00824C65">
        <w:rPr>
          <w:rFonts w:asciiTheme="majorBidi" w:hAnsiTheme="majorBidi" w:cstheme="majorBidi"/>
          <w:b/>
          <w:bCs/>
          <w:sz w:val="28"/>
          <w:szCs w:val="28"/>
        </w:rPr>
        <w:t>2.2.2</w:t>
      </w:r>
      <w:r w:rsidR="005E73A0" w:rsidRPr="00824C65">
        <w:rPr>
          <w:rFonts w:asciiTheme="majorBidi" w:hAnsiTheme="majorBidi" w:cstheme="majorBidi"/>
          <w:b/>
          <w:bCs/>
          <w:sz w:val="28"/>
          <w:szCs w:val="28"/>
        </w:rPr>
        <w:t xml:space="preserve"> Risk Management Principle</w:t>
      </w:r>
    </w:p>
    <w:p w14:paraId="04356F74" w14:textId="4CBAAD8C" w:rsidR="005E73A0" w:rsidRPr="00824C65" w:rsidRDefault="005E73A0" w:rsidP="005E73A0">
      <w:pPr>
        <w:bidi w:val="0"/>
        <w:spacing w:after="120" w:line="240" w:lineRule="auto"/>
        <w:ind w:firstLine="284"/>
        <w:jc w:val="lowKashida"/>
        <w:rPr>
          <w:rFonts w:asciiTheme="majorBidi" w:hAnsiTheme="majorBidi" w:cstheme="majorBidi"/>
          <w:sz w:val="24"/>
          <w:szCs w:val="24"/>
          <w:rtl/>
        </w:rPr>
      </w:pPr>
      <w:r w:rsidRPr="00824C65">
        <w:rPr>
          <w:rFonts w:asciiTheme="majorBidi" w:hAnsiTheme="majorBidi" w:cstheme="majorBidi"/>
          <w:sz w:val="24"/>
          <w:szCs w:val="24"/>
        </w:rPr>
        <w:t xml:space="preserve">Risk management (RM) is a principle that have become very common in several enterprises. Numerous firms often execute risk management in their projects to enhance financial performance and enhance profits in addition to enhance productivity (Ahmadi et al., 2017). Dangers and uncertainties consider of the most broadly utilized concepts in the literature of project management (Hopkinson, 2017; Qureshi et al., 2020)). Even though these definitions are significantly correlated, several writers characterize them (Lachapelle &amp; </w:t>
      </w:r>
      <w:r w:rsidR="003018BF" w:rsidRPr="00824C65">
        <w:rPr>
          <w:rFonts w:asciiTheme="majorBidi" w:hAnsiTheme="majorBidi" w:cstheme="majorBidi"/>
          <w:sz w:val="24"/>
          <w:szCs w:val="24"/>
        </w:rPr>
        <w:t>Hundozi, 2018</w:t>
      </w:r>
      <w:r w:rsidRPr="00824C65">
        <w:rPr>
          <w:rFonts w:asciiTheme="majorBidi" w:hAnsiTheme="majorBidi" w:cstheme="majorBidi"/>
          <w:sz w:val="24"/>
          <w:szCs w:val="24"/>
        </w:rPr>
        <w:t xml:space="preserve">). It is also hard for labor at danger to determine and distinguish them. Risk management received great attention, as it considered as a technique to enhance cost, schedule, and technical performance of novel product improvement plans (Aven, 2016). Uncertainty is one of the most significant danger factors in projects that are as a random action of an action where the possibility is actually unknown, that means that the uncertainty is owing to the occurrence of a little-known event, except that it may occur. (Bazin, 2017). Nevertheless, it should be affirmed that risk management is not only an instrument that guarantee success but rather an instrument that assists to enhance the possibility of attaining </w:t>
      </w:r>
      <w:bookmarkStart w:id="2" w:name="_Hlk171594929"/>
      <w:r w:rsidR="003018BF" w:rsidRPr="00824C65">
        <w:rPr>
          <w:rFonts w:asciiTheme="majorBidi" w:hAnsiTheme="majorBidi" w:cstheme="majorBidi"/>
          <w:sz w:val="24"/>
          <w:szCs w:val="24"/>
        </w:rPr>
        <w:t>success</w:t>
      </w:r>
      <w:r w:rsidR="003018BF" w:rsidRPr="00824C65">
        <w:rPr>
          <w:rFonts w:asciiTheme="majorBidi" w:hAnsiTheme="majorBidi" w:cstheme="majorBidi" w:hint="cs"/>
          <w:sz w:val="24"/>
          <w:szCs w:val="24"/>
          <w:rtl/>
        </w:rPr>
        <w:t xml:space="preserve"> </w:t>
      </w:r>
      <w:r w:rsidR="003018BF" w:rsidRPr="00824C65">
        <w:rPr>
          <w:rFonts w:asciiTheme="majorBidi" w:hAnsiTheme="majorBidi" w:cstheme="majorBidi"/>
          <w:sz w:val="24"/>
          <w:szCs w:val="24"/>
        </w:rPr>
        <w:t>(</w:t>
      </w:r>
      <w:r w:rsidRPr="00824C65">
        <w:rPr>
          <w:rFonts w:asciiTheme="majorBidi" w:hAnsiTheme="majorBidi" w:cstheme="majorBidi"/>
          <w:sz w:val="24"/>
          <w:szCs w:val="24"/>
        </w:rPr>
        <w:t>Ahmadi et al., 2017).</w:t>
      </w:r>
      <w:bookmarkEnd w:id="2"/>
    </w:p>
    <w:p w14:paraId="11016A31" w14:textId="38907CAB" w:rsidR="005E73A0" w:rsidRPr="00AD67D9" w:rsidRDefault="00460A63" w:rsidP="005E73A0">
      <w:pPr>
        <w:bidi w:val="0"/>
        <w:spacing w:after="120" w:line="240" w:lineRule="auto"/>
        <w:rPr>
          <w:rFonts w:asciiTheme="majorBidi" w:hAnsiTheme="majorBidi" w:cstheme="majorBidi"/>
          <w:b/>
          <w:bCs/>
          <w:sz w:val="32"/>
          <w:szCs w:val="32"/>
          <w:u w:val="single"/>
        </w:rPr>
      </w:pPr>
      <w:r w:rsidRPr="00FE673B">
        <w:rPr>
          <w:rFonts w:asciiTheme="majorBidi" w:hAnsiTheme="majorBidi" w:cstheme="majorBidi"/>
          <w:b/>
          <w:bCs/>
          <w:sz w:val="32"/>
          <w:szCs w:val="32"/>
        </w:rPr>
        <w:t>2.3</w:t>
      </w:r>
      <w:r w:rsidR="005E73A0" w:rsidRPr="00824C65">
        <w:rPr>
          <w:rFonts w:asciiTheme="majorBidi" w:hAnsiTheme="majorBidi" w:cstheme="majorBidi"/>
          <w:b/>
          <w:bCs/>
          <w:sz w:val="28"/>
          <w:szCs w:val="28"/>
        </w:rPr>
        <w:t xml:space="preserve"> </w:t>
      </w:r>
      <w:r w:rsidR="0020415C">
        <w:rPr>
          <w:rFonts w:asciiTheme="majorBidi" w:hAnsiTheme="majorBidi" w:cstheme="majorBidi"/>
          <w:b/>
          <w:bCs/>
          <w:sz w:val="28"/>
          <w:szCs w:val="28"/>
        </w:rPr>
        <w:t xml:space="preserve">  </w:t>
      </w:r>
      <w:r w:rsidR="005E73A0" w:rsidRPr="00AD67D9">
        <w:rPr>
          <w:rFonts w:asciiTheme="majorBidi" w:hAnsiTheme="majorBidi" w:cstheme="majorBidi"/>
          <w:b/>
          <w:bCs/>
          <w:sz w:val="32"/>
          <w:szCs w:val="32"/>
          <w:u w:val="single"/>
        </w:rPr>
        <w:t>Risk Management Techniques</w:t>
      </w:r>
    </w:p>
    <w:p w14:paraId="7E53A45A" w14:textId="11845AA7" w:rsidR="005E73A0" w:rsidRPr="00AD67D9" w:rsidRDefault="00460A63" w:rsidP="005E73A0">
      <w:pPr>
        <w:bidi w:val="0"/>
        <w:spacing w:after="120" w:line="240" w:lineRule="auto"/>
        <w:rPr>
          <w:rFonts w:asciiTheme="majorBidi" w:hAnsiTheme="majorBidi" w:cstheme="majorBidi"/>
          <w:b/>
          <w:bCs/>
          <w:sz w:val="28"/>
          <w:szCs w:val="28"/>
        </w:rPr>
      </w:pPr>
      <w:r w:rsidRPr="00AD67D9">
        <w:rPr>
          <w:rFonts w:asciiTheme="majorBidi" w:hAnsiTheme="majorBidi" w:cstheme="majorBidi"/>
          <w:b/>
          <w:bCs/>
          <w:sz w:val="28"/>
          <w:szCs w:val="28"/>
        </w:rPr>
        <w:t>2.3.1</w:t>
      </w:r>
      <w:r w:rsidR="005E73A0" w:rsidRPr="00AD67D9">
        <w:rPr>
          <w:rFonts w:asciiTheme="majorBidi" w:hAnsiTheme="majorBidi" w:cstheme="majorBidi"/>
          <w:b/>
          <w:bCs/>
          <w:sz w:val="28"/>
          <w:szCs w:val="28"/>
        </w:rPr>
        <w:t xml:space="preserve"> Risk Identification</w:t>
      </w:r>
    </w:p>
    <w:p w14:paraId="69D506A1" w14:textId="77777777" w:rsidR="005E73A0" w:rsidRPr="00824C65" w:rsidRDefault="005E73A0" w:rsidP="005E73A0">
      <w:pPr>
        <w:bidi w:val="0"/>
        <w:spacing w:after="120" w:line="240" w:lineRule="auto"/>
        <w:ind w:firstLine="284"/>
        <w:jc w:val="lowKashida"/>
        <w:rPr>
          <w:rFonts w:asciiTheme="majorBidi" w:hAnsiTheme="majorBidi" w:cstheme="majorBidi"/>
          <w:sz w:val="24"/>
          <w:szCs w:val="24"/>
          <w:rtl/>
        </w:rPr>
      </w:pPr>
      <w:r w:rsidRPr="00824C65">
        <w:rPr>
          <w:rFonts w:asciiTheme="majorBidi" w:hAnsiTheme="majorBidi" w:cstheme="majorBidi"/>
          <w:sz w:val="24"/>
          <w:szCs w:val="24"/>
        </w:rPr>
        <w:t xml:space="preserve">Risk identification is important as it impacts the sequences steps of the organization's work </w:t>
      </w:r>
      <w:bookmarkStart w:id="3" w:name="_Hlk171595333"/>
      <w:r w:rsidRPr="00824C65">
        <w:rPr>
          <w:rFonts w:asciiTheme="majorBidi" w:hAnsiTheme="majorBidi" w:cstheme="majorBidi"/>
          <w:sz w:val="24"/>
          <w:szCs w:val="24"/>
        </w:rPr>
        <w:t>(Petrovic 2017)</w:t>
      </w:r>
      <w:bookmarkEnd w:id="3"/>
      <w:r w:rsidRPr="00824C65">
        <w:rPr>
          <w:rFonts w:asciiTheme="majorBidi" w:hAnsiTheme="majorBidi" w:cstheme="majorBidi"/>
          <w:sz w:val="24"/>
          <w:szCs w:val="24"/>
        </w:rPr>
        <w:t xml:space="preserve">. Similarly, strategies should be improved that can define dangers to expect the probabilities of their occurrence, similarly to several strategies suitable for handling with hazards as soon as explored </w:t>
      </w:r>
      <w:bookmarkStart w:id="4" w:name="_Hlk171595351"/>
      <w:r w:rsidRPr="00824C65">
        <w:rPr>
          <w:rFonts w:asciiTheme="majorBidi" w:hAnsiTheme="majorBidi" w:cstheme="majorBidi"/>
          <w:sz w:val="24"/>
          <w:szCs w:val="24"/>
        </w:rPr>
        <w:t xml:space="preserve">(Potts and Ankrah 2008). </w:t>
      </w:r>
      <w:bookmarkStart w:id="5" w:name="_Hlk171595370"/>
      <w:bookmarkEnd w:id="4"/>
      <w:r w:rsidRPr="00824C65">
        <w:rPr>
          <w:rFonts w:asciiTheme="majorBidi" w:hAnsiTheme="majorBidi" w:cstheme="majorBidi"/>
          <w:sz w:val="24"/>
          <w:szCs w:val="24"/>
        </w:rPr>
        <w:t>Mhetre et al. (2016)</w:t>
      </w:r>
      <w:bookmarkEnd w:id="5"/>
      <w:r w:rsidRPr="00824C65">
        <w:rPr>
          <w:rFonts w:asciiTheme="majorBidi" w:hAnsiTheme="majorBidi" w:cstheme="majorBidi"/>
          <w:sz w:val="24"/>
          <w:szCs w:val="24"/>
        </w:rPr>
        <w:t xml:space="preserve"> thinks that it can display the hazards that a firm was priorly subjected to, ranked by its demands, from the most serious to the least serious, that assists the firm’s personnel with knowing these hazards and simplifying their identification.</w:t>
      </w:r>
    </w:p>
    <w:p w14:paraId="2C6C4B18" w14:textId="77777777" w:rsidR="005E73A0" w:rsidRPr="00824C65" w:rsidRDefault="005E73A0" w:rsidP="005E73A0">
      <w:pPr>
        <w:bidi w:val="0"/>
        <w:spacing w:line="240" w:lineRule="auto"/>
        <w:ind w:firstLine="284"/>
        <w:jc w:val="lowKashida"/>
        <w:rPr>
          <w:rFonts w:asciiTheme="majorBidi" w:hAnsiTheme="majorBidi" w:cstheme="majorBidi"/>
          <w:sz w:val="24"/>
          <w:szCs w:val="24"/>
        </w:rPr>
      </w:pPr>
      <w:r w:rsidRPr="00824C65">
        <w:rPr>
          <w:rFonts w:asciiTheme="majorBidi" w:hAnsiTheme="majorBidi" w:cstheme="majorBidi"/>
          <w:sz w:val="24"/>
          <w:szCs w:val="24"/>
        </w:rPr>
        <w:t xml:space="preserve">Potts and Ankrah (2008) emphasized that this operation is the most important in risk management and has measures and methods for collecting information and executing an exact database to gain the best outcomes. Numerous approaches for defining dangers comprise brainstorming, holding workshops, analyzing scenarios, analyzing historical data, analyzing </w:t>
      </w:r>
      <w:r w:rsidRPr="00824C65">
        <w:rPr>
          <w:rFonts w:asciiTheme="majorBidi" w:hAnsiTheme="majorBidi" w:cstheme="majorBidi"/>
          <w:sz w:val="24"/>
          <w:szCs w:val="24"/>
        </w:rPr>
        <w:lastRenderedPageBreak/>
        <w:t>action plans (Klemetti 2006), and interviewing experts, that is the most useful method (Steyn 2018).</w:t>
      </w:r>
    </w:p>
    <w:p w14:paraId="5189B42E" w14:textId="32ADABDA" w:rsidR="005E73A0" w:rsidRPr="00AD67D9" w:rsidRDefault="00460A63" w:rsidP="005E73A0">
      <w:pPr>
        <w:bidi w:val="0"/>
        <w:spacing w:after="120" w:line="240" w:lineRule="auto"/>
        <w:rPr>
          <w:rFonts w:asciiTheme="majorBidi" w:hAnsiTheme="majorBidi" w:cstheme="majorBidi"/>
          <w:b/>
          <w:bCs/>
          <w:sz w:val="28"/>
          <w:szCs w:val="28"/>
        </w:rPr>
      </w:pPr>
      <w:r w:rsidRPr="00AD67D9">
        <w:rPr>
          <w:rFonts w:asciiTheme="majorBidi" w:hAnsiTheme="majorBidi" w:cstheme="majorBidi"/>
          <w:b/>
          <w:bCs/>
          <w:sz w:val="28"/>
          <w:szCs w:val="28"/>
        </w:rPr>
        <w:t>2</w:t>
      </w:r>
      <w:r w:rsidR="005E73A0" w:rsidRPr="00AD67D9">
        <w:rPr>
          <w:rFonts w:asciiTheme="majorBidi" w:hAnsiTheme="majorBidi" w:cstheme="majorBidi"/>
          <w:b/>
          <w:bCs/>
          <w:sz w:val="28"/>
          <w:szCs w:val="28"/>
        </w:rPr>
        <w:t>.3.2 Risk Assessment</w:t>
      </w:r>
    </w:p>
    <w:p w14:paraId="2AD22819" w14:textId="77777777" w:rsidR="005E73A0" w:rsidRPr="00824C65" w:rsidRDefault="005E73A0" w:rsidP="005E73A0">
      <w:pPr>
        <w:bidi w:val="0"/>
        <w:spacing w:line="240" w:lineRule="auto"/>
        <w:ind w:firstLine="284"/>
        <w:jc w:val="lowKashida"/>
        <w:rPr>
          <w:rFonts w:asciiTheme="majorBidi" w:hAnsiTheme="majorBidi" w:cstheme="majorBidi"/>
          <w:sz w:val="24"/>
          <w:szCs w:val="24"/>
          <w:rtl/>
        </w:rPr>
      </w:pPr>
      <w:bookmarkStart w:id="6" w:name="_Hlk171595066"/>
      <w:r w:rsidRPr="00824C65">
        <w:rPr>
          <w:rFonts w:asciiTheme="majorBidi" w:hAnsiTheme="majorBidi" w:cstheme="majorBidi"/>
          <w:sz w:val="24"/>
          <w:szCs w:val="24"/>
        </w:rPr>
        <w:t xml:space="preserve">Saeidi et al. (2019) </w:t>
      </w:r>
      <w:bookmarkEnd w:id="6"/>
      <w:r w:rsidRPr="00824C65">
        <w:rPr>
          <w:rFonts w:asciiTheme="majorBidi" w:hAnsiTheme="majorBidi" w:cstheme="majorBidi"/>
          <w:sz w:val="24"/>
          <w:szCs w:val="24"/>
        </w:rPr>
        <w:t>identified risk evaluation as “allowing a company to take into account the influence and probability of events and analyze danger utilizing quantitative and qualitative methods. It investigates the positive and adverse impacts of possible events all over the company. So, the second phase is the major strategy to investigate for analyzing and assessing dangers. Consequently, this operation aims to rank hazards (Rovins et al. 2015). Risk assessment is a high risk, and it should demand the management to run efficient tools to address efficiently these hazards. In addition, low risk should not be neglected, while, the quantity of control should be lower than for high dangers (Serpell et al. 2015).</w:t>
      </w:r>
      <w:r w:rsidRPr="00824C65">
        <w:rPr>
          <w:rFonts w:asciiTheme="majorBidi" w:hAnsiTheme="majorBidi" w:cstheme="majorBidi"/>
          <w:sz w:val="24"/>
          <w:szCs w:val="24"/>
          <w:rtl/>
        </w:rPr>
        <w:t>”</w:t>
      </w:r>
    </w:p>
    <w:p w14:paraId="5B590353" w14:textId="77777777" w:rsidR="005E73A0" w:rsidRPr="00824C65" w:rsidRDefault="005E73A0" w:rsidP="005E73A0">
      <w:pPr>
        <w:bidi w:val="0"/>
        <w:spacing w:line="240" w:lineRule="auto"/>
        <w:jc w:val="lowKashida"/>
        <w:rPr>
          <w:rFonts w:asciiTheme="majorBidi" w:hAnsiTheme="majorBidi" w:cstheme="majorBidi"/>
          <w:sz w:val="24"/>
          <w:szCs w:val="24"/>
        </w:rPr>
      </w:pPr>
      <w:r w:rsidRPr="00824C65">
        <w:rPr>
          <w:rFonts w:asciiTheme="majorBidi" w:hAnsiTheme="majorBidi" w:cstheme="majorBidi"/>
          <w:sz w:val="24"/>
          <w:szCs w:val="24"/>
        </w:rPr>
        <w:t xml:space="preserve">A—Qualitative method: It based on the utilization of interviews, brainstorming, the Delphi method, and checklists, the probability and impact of hazards can be used adversely or positively to a firm’s objective and expected results (Banaitiene and Banaitis 2012). One of the qualitative methods for evaluation is a “risk matrix”, as illustrated in Figure 1, that can be based on to make a decision the “possibility of danger” (Serraino 2014), in which the hazards are categorized into three levels: high danger, medium danger, and low danger </w:t>
      </w:r>
      <w:bookmarkStart w:id="7" w:name="_Hlk171595089"/>
      <w:r w:rsidRPr="00824C65">
        <w:rPr>
          <w:rFonts w:asciiTheme="majorBidi" w:hAnsiTheme="majorBidi" w:cstheme="majorBidi"/>
          <w:sz w:val="24"/>
          <w:szCs w:val="24"/>
        </w:rPr>
        <w:t>(Petrovic 2017)</w:t>
      </w:r>
      <w:bookmarkEnd w:id="7"/>
    </w:p>
    <w:p w14:paraId="00E1627E" w14:textId="77777777" w:rsidR="005E73A0" w:rsidRPr="00824C65" w:rsidRDefault="005E73A0" w:rsidP="005E73A0">
      <w:pPr>
        <w:spacing w:line="240" w:lineRule="auto"/>
        <w:jc w:val="center"/>
        <w:rPr>
          <w:rFonts w:asciiTheme="majorBidi" w:hAnsiTheme="majorBidi" w:cstheme="majorBidi"/>
          <w:sz w:val="28"/>
          <w:szCs w:val="28"/>
          <w:rtl/>
        </w:rPr>
      </w:pPr>
      <w:r w:rsidRPr="00824C65">
        <w:rPr>
          <w:rFonts w:asciiTheme="majorBidi" w:hAnsiTheme="majorBidi" w:cstheme="majorBidi"/>
          <w:noProof/>
          <w:sz w:val="28"/>
          <w:szCs w:val="28"/>
          <w:rtl/>
          <w:lang w:val="ar-SA"/>
        </w:rPr>
        <w:drawing>
          <wp:inline distT="0" distB="0" distL="0" distR="0" wp14:anchorId="54BAE735" wp14:editId="2144B92B">
            <wp:extent cx="5456240" cy="286789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5461992" cy="2870914"/>
                    </a:xfrm>
                    <a:prstGeom prst="rect">
                      <a:avLst/>
                    </a:prstGeom>
                  </pic:spPr>
                </pic:pic>
              </a:graphicData>
            </a:graphic>
          </wp:inline>
        </w:drawing>
      </w:r>
    </w:p>
    <w:p w14:paraId="618C3F5B" w14:textId="7B98E065" w:rsidR="005E73A0" w:rsidRPr="00824C65" w:rsidRDefault="005E73A0" w:rsidP="005E73A0">
      <w:pPr>
        <w:spacing w:line="240" w:lineRule="auto"/>
        <w:jc w:val="center"/>
        <w:rPr>
          <w:rFonts w:asciiTheme="majorBidi" w:hAnsiTheme="majorBidi" w:cstheme="majorBidi"/>
          <w:sz w:val="24"/>
          <w:szCs w:val="24"/>
          <w:rtl/>
        </w:rPr>
      </w:pPr>
      <w:r w:rsidRPr="00824C65">
        <w:rPr>
          <w:rFonts w:asciiTheme="majorBidi" w:hAnsiTheme="majorBidi" w:cstheme="majorBidi"/>
          <w:sz w:val="24"/>
          <w:szCs w:val="24"/>
        </w:rPr>
        <w:t xml:space="preserve">Figure </w:t>
      </w:r>
      <w:r w:rsidR="00126843" w:rsidRPr="00824C65">
        <w:rPr>
          <w:rFonts w:asciiTheme="majorBidi" w:hAnsiTheme="majorBidi" w:cstheme="majorBidi"/>
          <w:sz w:val="24"/>
          <w:szCs w:val="24"/>
        </w:rPr>
        <w:t>2.1</w:t>
      </w:r>
      <w:r w:rsidRPr="00824C65">
        <w:rPr>
          <w:rFonts w:asciiTheme="majorBidi" w:hAnsiTheme="majorBidi" w:cstheme="majorBidi"/>
          <w:sz w:val="24"/>
          <w:szCs w:val="24"/>
        </w:rPr>
        <w:t xml:space="preserve"> Risk Matrix</w:t>
      </w:r>
    </w:p>
    <w:p w14:paraId="5C67801E" w14:textId="77777777" w:rsidR="005E73A0" w:rsidRPr="00824C65" w:rsidRDefault="005E73A0" w:rsidP="005E73A0">
      <w:pPr>
        <w:bidi w:val="0"/>
        <w:spacing w:after="120" w:line="240" w:lineRule="auto"/>
        <w:ind w:firstLine="284"/>
        <w:jc w:val="lowKashida"/>
        <w:rPr>
          <w:rFonts w:asciiTheme="majorBidi" w:hAnsiTheme="majorBidi" w:cstheme="majorBidi"/>
          <w:sz w:val="24"/>
          <w:szCs w:val="24"/>
        </w:rPr>
      </w:pPr>
      <w:r w:rsidRPr="00824C65">
        <w:rPr>
          <w:rFonts w:asciiTheme="majorBidi" w:hAnsiTheme="majorBidi" w:cstheme="majorBidi"/>
          <w:sz w:val="24"/>
          <w:szCs w:val="24"/>
        </w:rPr>
        <w:t xml:space="preserve">Quantitative method is considered more unbiased than qualitative techniques. The quantitative method based on data to determine the level of impact of each danger (low, medium, or high) and the possibility of its occurrence, which is why it is an important operation to decide the level of impact of a hazard on the firm </w:t>
      </w:r>
      <w:bookmarkStart w:id="8" w:name="_Hlk171595119"/>
      <w:r w:rsidRPr="00824C65">
        <w:rPr>
          <w:rFonts w:asciiTheme="majorBidi" w:hAnsiTheme="majorBidi" w:cstheme="majorBidi"/>
          <w:sz w:val="24"/>
          <w:szCs w:val="24"/>
        </w:rPr>
        <w:t>(Serpell et al. 2015).</w:t>
      </w:r>
    </w:p>
    <w:bookmarkEnd w:id="8"/>
    <w:p w14:paraId="09AAE016" w14:textId="4F6EE74A" w:rsidR="005E73A0" w:rsidRPr="00AD67D9" w:rsidRDefault="00460A63" w:rsidP="005E73A0">
      <w:pPr>
        <w:bidi w:val="0"/>
        <w:spacing w:after="120" w:line="240" w:lineRule="auto"/>
        <w:rPr>
          <w:rFonts w:asciiTheme="majorBidi" w:hAnsiTheme="majorBidi" w:cstheme="majorBidi"/>
          <w:b/>
          <w:bCs/>
          <w:sz w:val="28"/>
          <w:szCs w:val="28"/>
        </w:rPr>
      </w:pPr>
      <w:r w:rsidRPr="00AD67D9">
        <w:rPr>
          <w:rFonts w:asciiTheme="majorBidi" w:hAnsiTheme="majorBidi" w:cstheme="majorBidi"/>
          <w:b/>
          <w:bCs/>
          <w:sz w:val="28"/>
          <w:szCs w:val="28"/>
        </w:rPr>
        <w:t>2</w:t>
      </w:r>
      <w:r w:rsidR="005E73A0" w:rsidRPr="00AD67D9">
        <w:rPr>
          <w:rFonts w:asciiTheme="majorBidi" w:hAnsiTheme="majorBidi" w:cstheme="majorBidi"/>
          <w:b/>
          <w:bCs/>
          <w:sz w:val="28"/>
          <w:szCs w:val="28"/>
        </w:rPr>
        <w:t xml:space="preserve">.3.3 Risk Response </w:t>
      </w:r>
    </w:p>
    <w:p w14:paraId="7B634FA8" w14:textId="77777777" w:rsidR="005E73A0" w:rsidRPr="00824C65" w:rsidRDefault="005E73A0" w:rsidP="005E73A0">
      <w:pPr>
        <w:bidi w:val="0"/>
        <w:spacing w:after="120" w:line="240" w:lineRule="auto"/>
        <w:ind w:firstLine="284"/>
        <w:jc w:val="lowKashida"/>
        <w:rPr>
          <w:rFonts w:asciiTheme="majorBidi" w:hAnsiTheme="majorBidi" w:cstheme="majorBidi"/>
          <w:sz w:val="24"/>
          <w:szCs w:val="24"/>
        </w:rPr>
      </w:pPr>
      <w:r w:rsidRPr="00824C65">
        <w:rPr>
          <w:rFonts w:asciiTheme="majorBidi" w:hAnsiTheme="majorBidi" w:cstheme="majorBidi"/>
          <w:sz w:val="24"/>
          <w:szCs w:val="24"/>
        </w:rPr>
        <w:t>It is the operation of defining the essential measures to reduce the negative effects of dangers on the performance of firms and avail the chances that improve their success.</w:t>
      </w:r>
      <w:r w:rsidRPr="00824C65">
        <w:rPr>
          <w:rFonts w:asciiTheme="majorBidi" w:hAnsiTheme="majorBidi" w:cstheme="majorBidi"/>
        </w:rPr>
        <w:t xml:space="preserve"> </w:t>
      </w:r>
      <w:bookmarkStart w:id="9" w:name="_Hlk171595241"/>
      <w:r w:rsidRPr="00824C65">
        <w:rPr>
          <w:rFonts w:asciiTheme="majorBidi" w:hAnsiTheme="majorBidi" w:cstheme="majorBidi"/>
          <w:sz w:val="24"/>
          <w:szCs w:val="24"/>
        </w:rPr>
        <w:t xml:space="preserve">Alhassan (2016) </w:t>
      </w:r>
      <w:bookmarkEnd w:id="9"/>
      <w:r w:rsidRPr="00824C65">
        <w:rPr>
          <w:rFonts w:asciiTheme="majorBidi" w:hAnsiTheme="majorBidi" w:cstheme="majorBidi"/>
          <w:sz w:val="24"/>
          <w:szCs w:val="24"/>
        </w:rPr>
        <w:t>pointed that it determines dangers via the optimal utilize of resources and activities in the cost. several techniques can be run to mitigate the possibility of risk severity and the impact of dangers.</w:t>
      </w:r>
    </w:p>
    <w:p w14:paraId="2BF3CB8E" w14:textId="77777777" w:rsidR="005E73A0" w:rsidRPr="00824C65" w:rsidRDefault="005E73A0" w:rsidP="005E73A0">
      <w:pPr>
        <w:bidi w:val="0"/>
        <w:spacing w:line="240" w:lineRule="auto"/>
        <w:ind w:firstLine="284"/>
        <w:jc w:val="lowKashida"/>
        <w:rPr>
          <w:rFonts w:asciiTheme="majorBidi" w:hAnsiTheme="majorBidi" w:cstheme="majorBidi"/>
          <w:sz w:val="24"/>
          <w:szCs w:val="24"/>
        </w:rPr>
      </w:pPr>
      <w:r w:rsidRPr="00824C65">
        <w:rPr>
          <w:rFonts w:asciiTheme="majorBidi" w:hAnsiTheme="majorBidi" w:cstheme="majorBidi"/>
          <w:sz w:val="24"/>
          <w:szCs w:val="24"/>
        </w:rPr>
        <w:t xml:space="preserve">According to </w:t>
      </w:r>
      <w:bookmarkStart w:id="10" w:name="_Hlk171595197"/>
      <w:r w:rsidRPr="00824C65">
        <w:rPr>
          <w:rFonts w:asciiTheme="majorBidi" w:hAnsiTheme="majorBidi" w:cstheme="majorBidi"/>
          <w:sz w:val="24"/>
          <w:szCs w:val="24"/>
        </w:rPr>
        <w:t xml:space="preserve">Petrovic (2017), </w:t>
      </w:r>
      <w:bookmarkEnd w:id="10"/>
      <w:r w:rsidRPr="00824C65">
        <w:rPr>
          <w:rFonts w:asciiTheme="majorBidi" w:hAnsiTheme="majorBidi" w:cstheme="majorBidi"/>
          <w:sz w:val="24"/>
          <w:szCs w:val="24"/>
        </w:rPr>
        <w:t xml:space="preserve">there are 4 techniques to respond risk: (1) avoiding dangers by efficiently handling with the cause, (2) mitigating the risks by reducing the cost of risk via   </w:t>
      </w:r>
      <w:r w:rsidRPr="00824C65">
        <w:rPr>
          <w:rFonts w:asciiTheme="majorBidi" w:hAnsiTheme="majorBidi" w:cstheme="majorBidi"/>
          <w:sz w:val="24"/>
          <w:szCs w:val="24"/>
        </w:rPr>
        <w:lastRenderedPageBreak/>
        <w:t xml:space="preserve">using of emerging technology, (3) accepting the dangers, and (4) handling with dangers efficiently by planning an emergency case. </w:t>
      </w:r>
    </w:p>
    <w:p w14:paraId="42D4D33D" w14:textId="77777777" w:rsidR="005E73A0" w:rsidRPr="00824C65" w:rsidRDefault="005E73A0" w:rsidP="005E73A0">
      <w:pPr>
        <w:bidi w:val="0"/>
        <w:spacing w:line="240" w:lineRule="auto"/>
        <w:ind w:firstLine="284"/>
        <w:jc w:val="lowKashida"/>
        <w:rPr>
          <w:rFonts w:asciiTheme="majorBidi" w:hAnsiTheme="majorBidi" w:cstheme="majorBidi"/>
          <w:sz w:val="24"/>
          <w:szCs w:val="24"/>
        </w:rPr>
      </w:pPr>
      <w:r w:rsidRPr="00824C65">
        <w:rPr>
          <w:rFonts w:asciiTheme="majorBidi" w:hAnsiTheme="majorBidi" w:cstheme="majorBidi"/>
          <w:sz w:val="24"/>
          <w:szCs w:val="24"/>
        </w:rPr>
        <w:t xml:space="preserve">Figure 2 assists to make decision for the response to the possibility and impact of the risk based on two factors, the possibility of the danger and the danger effect, and the actions could be as follows: </w:t>
      </w:r>
    </w:p>
    <w:p w14:paraId="79B89E07" w14:textId="77777777" w:rsidR="005E73A0" w:rsidRPr="00824C65" w:rsidRDefault="005E73A0" w:rsidP="005E73A0">
      <w:pPr>
        <w:bidi w:val="0"/>
        <w:spacing w:line="240" w:lineRule="auto"/>
        <w:jc w:val="lowKashida"/>
        <w:rPr>
          <w:rFonts w:asciiTheme="majorBidi" w:hAnsiTheme="majorBidi" w:cstheme="majorBidi"/>
          <w:sz w:val="24"/>
          <w:szCs w:val="24"/>
        </w:rPr>
      </w:pPr>
      <w:r w:rsidRPr="00824C65">
        <w:rPr>
          <w:rFonts w:asciiTheme="majorBidi" w:hAnsiTheme="majorBidi" w:cstheme="majorBidi"/>
          <w:sz w:val="24"/>
          <w:szCs w:val="24"/>
        </w:rPr>
        <w:t>-Avoid the risk; -Mitigate the risk.</w:t>
      </w:r>
    </w:p>
    <w:p w14:paraId="3A936EB3" w14:textId="77777777" w:rsidR="005E73A0" w:rsidRPr="00824C65" w:rsidRDefault="005E73A0" w:rsidP="005E73A0">
      <w:pPr>
        <w:bidi w:val="0"/>
        <w:spacing w:line="240" w:lineRule="auto"/>
        <w:jc w:val="lowKashida"/>
        <w:rPr>
          <w:rFonts w:asciiTheme="majorBidi" w:hAnsiTheme="majorBidi" w:cstheme="majorBidi"/>
          <w:sz w:val="24"/>
          <w:szCs w:val="24"/>
        </w:rPr>
      </w:pPr>
      <w:r w:rsidRPr="00824C65">
        <w:rPr>
          <w:rFonts w:asciiTheme="majorBidi" w:hAnsiTheme="majorBidi" w:cstheme="majorBidi"/>
          <w:sz w:val="24"/>
          <w:szCs w:val="24"/>
        </w:rPr>
        <w:t xml:space="preserve">-Transfer the risk; -Accept the risk. </w:t>
      </w:r>
    </w:p>
    <w:p w14:paraId="450AA21E" w14:textId="77777777" w:rsidR="005E73A0" w:rsidRPr="00824C65" w:rsidRDefault="005E73A0" w:rsidP="005E73A0">
      <w:pPr>
        <w:bidi w:val="0"/>
        <w:spacing w:line="240" w:lineRule="auto"/>
        <w:jc w:val="center"/>
        <w:rPr>
          <w:rFonts w:asciiTheme="majorBidi" w:hAnsiTheme="majorBidi" w:cstheme="majorBidi"/>
          <w:sz w:val="24"/>
          <w:szCs w:val="24"/>
        </w:rPr>
      </w:pPr>
      <w:r w:rsidRPr="00824C65">
        <w:rPr>
          <w:rFonts w:asciiTheme="majorBidi" w:hAnsiTheme="majorBidi" w:cstheme="majorBidi"/>
          <w:noProof/>
          <w:sz w:val="24"/>
          <w:szCs w:val="24"/>
        </w:rPr>
        <w:drawing>
          <wp:inline distT="0" distB="0" distL="0" distR="0" wp14:anchorId="64806316" wp14:editId="2C66333C">
            <wp:extent cx="3017782" cy="19051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3017782" cy="1905165"/>
                    </a:xfrm>
                    <a:prstGeom prst="rect">
                      <a:avLst/>
                    </a:prstGeom>
                  </pic:spPr>
                </pic:pic>
              </a:graphicData>
            </a:graphic>
          </wp:inline>
        </w:drawing>
      </w:r>
    </w:p>
    <w:p w14:paraId="43FA319D" w14:textId="43AB68EF" w:rsidR="005E73A0" w:rsidRPr="00824C65" w:rsidRDefault="005E73A0" w:rsidP="005E73A0">
      <w:pPr>
        <w:bidi w:val="0"/>
        <w:spacing w:line="240" w:lineRule="auto"/>
        <w:jc w:val="center"/>
        <w:rPr>
          <w:rFonts w:asciiTheme="majorBidi" w:hAnsiTheme="majorBidi" w:cstheme="majorBidi"/>
          <w:b/>
          <w:bCs/>
          <w:sz w:val="24"/>
          <w:szCs w:val="24"/>
        </w:rPr>
      </w:pPr>
      <w:r w:rsidRPr="00824C65">
        <w:rPr>
          <w:rFonts w:asciiTheme="majorBidi" w:hAnsiTheme="majorBidi" w:cstheme="majorBidi"/>
          <w:b/>
          <w:bCs/>
          <w:sz w:val="24"/>
          <w:szCs w:val="24"/>
        </w:rPr>
        <w:t xml:space="preserve">Figure 2. </w:t>
      </w:r>
      <w:r w:rsidR="00126843" w:rsidRPr="00824C65">
        <w:rPr>
          <w:rFonts w:asciiTheme="majorBidi" w:hAnsiTheme="majorBidi" w:cstheme="majorBidi"/>
          <w:b/>
          <w:bCs/>
          <w:sz w:val="24"/>
          <w:szCs w:val="24"/>
        </w:rPr>
        <w:t xml:space="preserve">2 </w:t>
      </w:r>
      <w:r w:rsidRPr="00824C65">
        <w:rPr>
          <w:rFonts w:asciiTheme="majorBidi" w:hAnsiTheme="majorBidi" w:cstheme="majorBidi"/>
          <w:b/>
          <w:bCs/>
          <w:sz w:val="24"/>
          <w:szCs w:val="24"/>
        </w:rPr>
        <w:t>selecting risk reactions from kinds of risk control procedures</w:t>
      </w:r>
    </w:p>
    <w:p w14:paraId="704E3045" w14:textId="77777777" w:rsidR="005E73A0" w:rsidRPr="00824C65" w:rsidRDefault="005E73A0" w:rsidP="005E73A0">
      <w:pPr>
        <w:bidi w:val="0"/>
        <w:spacing w:line="240" w:lineRule="auto"/>
        <w:jc w:val="center"/>
        <w:rPr>
          <w:rFonts w:asciiTheme="majorBidi" w:hAnsiTheme="majorBidi" w:cstheme="majorBidi"/>
          <w:b/>
          <w:bCs/>
          <w:sz w:val="24"/>
          <w:szCs w:val="24"/>
        </w:rPr>
      </w:pPr>
    </w:p>
    <w:p w14:paraId="029EB7EA" w14:textId="1AFEB884" w:rsidR="005E73A0" w:rsidRPr="00AD67D9" w:rsidRDefault="00460A63" w:rsidP="005E73A0">
      <w:pPr>
        <w:bidi w:val="0"/>
        <w:spacing w:after="120" w:line="240" w:lineRule="auto"/>
        <w:rPr>
          <w:rFonts w:asciiTheme="majorBidi" w:hAnsiTheme="majorBidi" w:cstheme="majorBidi"/>
          <w:b/>
          <w:bCs/>
          <w:sz w:val="28"/>
          <w:szCs w:val="28"/>
        </w:rPr>
      </w:pPr>
      <w:r w:rsidRPr="00AD67D9">
        <w:rPr>
          <w:rFonts w:asciiTheme="majorBidi" w:hAnsiTheme="majorBidi" w:cstheme="majorBidi"/>
          <w:b/>
          <w:bCs/>
          <w:sz w:val="28"/>
          <w:szCs w:val="28"/>
        </w:rPr>
        <w:t>2</w:t>
      </w:r>
      <w:r w:rsidR="005E73A0" w:rsidRPr="00AD67D9">
        <w:rPr>
          <w:rFonts w:asciiTheme="majorBidi" w:hAnsiTheme="majorBidi" w:cstheme="majorBidi"/>
          <w:b/>
          <w:bCs/>
          <w:sz w:val="28"/>
          <w:szCs w:val="28"/>
        </w:rPr>
        <w:t>.3.4 Risk Monitoring</w:t>
      </w:r>
    </w:p>
    <w:p w14:paraId="0CF7F745" w14:textId="6851ADF9" w:rsidR="00AB17F0" w:rsidRPr="00824C65" w:rsidRDefault="005E73A0" w:rsidP="00C14831">
      <w:pPr>
        <w:bidi w:val="0"/>
        <w:spacing w:afterLines="120" w:after="288" w:line="240" w:lineRule="auto"/>
        <w:ind w:firstLine="284"/>
        <w:jc w:val="lowKashida"/>
        <w:rPr>
          <w:rFonts w:asciiTheme="majorBidi" w:hAnsiTheme="majorBidi" w:cstheme="majorBidi"/>
          <w:sz w:val="24"/>
          <w:szCs w:val="24"/>
          <w:rtl/>
        </w:rPr>
      </w:pPr>
      <w:bookmarkStart w:id="11" w:name="_Hlk171595268"/>
      <w:r w:rsidRPr="00824C65">
        <w:rPr>
          <w:rFonts w:asciiTheme="majorBidi" w:hAnsiTheme="majorBidi" w:cstheme="majorBidi"/>
          <w:sz w:val="24"/>
          <w:szCs w:val="24"/>
        </w:rPr>
        <w:t xml:space="preserve">   PMI (2017) </w:t>
      </w:r>
      <w:bookmarkEnd w:id="11"/>
      <w:r w:rsidRPr="00824C65">
        <w:rPr>
          <w:rFonts w:asciiTheme="majorBidi" w:hAnsiTheme="majorBidi" w:cstheme="majorBidi"/>
          <w:sz w:val="24"/>
          <w:szCs w:val="24"/>
        </w:rPr>
        <w:t>stated that risk monitoring and control is the “operation of tracking defined dangers, defining and analyzing novel dangers, monitoring the execution of risk reaction plans, and evaluating the efficient of risk management operations during a project life cycle”.</w:t>
      </w:r>
    </w:p>
    <w:p w14:paraId="5487107D" w14:textId="77777777" w:rsidR="00C14831" w:rsidRPr="00824C65" w:rsidRDefault="00C14831" w:rsidP="00C14831">
      <w:pPr>
        <w:bidi w:val="0"/>
        <w:spacing w:after="120" w:line="240" w:lineRule="auto"/>
        <w:jc w:val="lowKashida"/>
        <w:rPr>
          <w:rFonts w:asciiTheme="majorBidi" w:hAnsiTheme="majorBidi" w:cstheme="majorBidi"/>
          <w:sz w:val="24"/>
          <w:szCs w:val="24"/>
          <w:rtl/>
        </w:rPr>
      </w:pPr>
    </w:p>
    <w:p w14:paraId="5C907B47" w14:textId="460DEC53" w:rsidR="00C14831" w:rsidRPr="00824C65" w:rsidRDefault="0020415C" w:rsidP="00460A63">
      <w:pPr>
        <w:pStyle w:val="ListParagraph"/>
        <w:numPr>
          <w:ilvl w:val="1"/>
          <w:numId w:val="14"/>
        </w:numPr>
        <w:bidi w:val="0"/>
        <w:spacing w:after="120" w:line="240" w:lineRule="auto"/>
        <w:rPr>
          <w:rFonts w:asciiTheme="majorBidi" w:hAnsiTheme="majorBidi" w:cstheme="majorBidi"/>
          <w:b/>
          <w:bCs/>
          <w:sz w:val="28"/>
          <w:szCs w:val="28"/>
          <w:u w:val="single"/>
        </w:rPr>
      </w:pPr>
      <w:r w:rsidRPr="0020415C">
        <w:rPr>
          <w:rFonts w:asciiTheme="majorBidi" w:hAnsiTheme="majorBidi" w:cstheme="majorBidi"/>
          <w:b/>
          <w:bCs/>
          <w:sz w:val="32"/>
          <w:szCs w:val="32"/>
        </w:rPr>
        <w:t xml:space="preserve">  </w:t>
      </w:r>
      <w:r w:rsidR="00C14831" w:rsidRPr="00824C65">
        <w:rPr>
          <w:rFonts w:asciiTheme="majorBidi" w:hAnsiTheme="majorBidi" w:cstheme="majorBidi"/>
          <w:b/>
          <w:bCs/>
          <w:sz w:val="32"/>
          <w:szCs w:val="32"/>
          <w:u w:val="single"/>
        </w:rPr>
        <w:t>Previous Studies:</w:t>
      </w:r>
    </w:p>
    <w:p w14:paraId="2DD633E7" w14:textId="77777777" w:rsidR="00C14831" w:rsidRPr="00824C65" w:rsidRDefault="00C14831" w:rsidP="00C14831">
      <w:pPr>
        <w:bidi w:val="0"/>
        <w:spacing w:line="240" w:lineRule="auto"/>
        <w:ind w:firstLine="284"/>
        <w:jc w:val="lowKashida"/>
        <w:rPr>
          <w:rFonts w:asciiTheme="majorBidi" w:hAnsiTheme="majorBidi" w:cstheme="majorBidi"/>
          <w:sz w:val="24"/>
          <w:szCs w:val="24"/>
        </w:rPr>
      </w:pPr>
      <w:r w:rsidRPr="00824C65">
        <w:rPr>
          <w:rFonts w:asciiTheme="majorBidi" w:hAnsiTheme="majorBidi" w:cstheme="majorBidi"/>
          <w:sz w:val="24"/>
          <w:szCs w:val="24"/>
        </w:rPr>
        <w:t>Numerous studies in the field of study the impact of risk management on project performance have been executed:</w:t>
      </w:r>
    </w:p>
    <w:p w14:paraId="0D91E7FB" w14:textId="77777777" w:rsidR="00C14831" w:rsidRPr="00824C65" w:rsidRDefault="00C14831" w:rsidP="00C14831">
      <w:pPr>
        <w:bidi w:val="0"/>
        <w:spacing w:line="240" w:lineRule="auto"/>
        <w:ind w:firstLine="284"/>
        <w:jc w:val="lowKashida"/>
        <w:rPr>
          <w:rFonts w:asciiTheme="majorBidi" w:hAnsiTheme="majorBidi" w:cstheme="majorBidi"/>
          <w:sz w:val="24"/>
          <w:szCs w:val="24"/>
        </w:rPr>
      </w:pPr>
      <w:r w:rsidRPr="00824C65">
        <w:rPr>
          <w:rFonts w:asciiTheme="majorBidi" w:hAnsiTheme="majorBidi" w:cstheme="majorBidi" w:hint="cs"/>
          <w:sz w:val="24"/>
          <w:szCs w:val="24"/>
          <w:rtl/>
        </w:rPr>
        <w:t>-</w:t>
      </w:r>
      <w:bookmarkStart w:id="12" w:name="_Hlk171595498"/>
      <w:r w:rsidRPr="00824C65">
        <w:rPr>
          <w:rFonts w:asciiTheme="majorBidi" w:hAnsiTheme="majorBidi" w:cstheme="majorBidi"/>
          <w:sz w:val="24"/>
          <w:szCs w:val="24"/>
        </w:rPr>
        <w:t xml:space="preserve">Winarto &amp; Chariri, (2022) </w:t>
      </w:r>
      <w:bookmarkEnd w:id="12"/>
      <w:r w:rsidRPr="00824C65">
        <w:rPr>
          <w:rFonts w:asciiTheme="majorBidi" w:hAnsiTheme="majorBidi" w:cstheme="majorBidi"/>
          <w:sz w:val="24"/>
          <w:szCs w:val="24"/>
        </w:rPr>
        <w:t>carried out research to analyze the impact of company risk management on financial performance of the company. Those factors comprise danger committee, risk map, COSO and ISO guide</w:t>
      </w:r>
      <w:r w:rsidRPr="00824C65">
        <w:rPr>
          <w:rFonts w:asciiTheme="majorBidi" w:hAnsiTheme="majorBidi" w:cstheme="majorBidi"/>
          <w:sz w:val="24"/>
          <w:szCs w:val="24"/>
          <w:rtl/>
        </w:rPr>
        <w:t>.</w:t>
      </w:r>
    </w:p>
    <w:p w14:paraId="317D5177" w14:textId="77777777" w:rsidR="00C14831" w:rsidRPr="00824C65" w:rsidRDefault="00C14831" w:rsidP="00C14831">
      <w:pPr>
        <w:bidi w:val="0"/>
        <w:spacing w:line="240" w:lineRule="auto"/>
        <w:ind w:firstLine="284"/>
        <w:jc w:val="lowKashida"/>
        <w:rPr>
          <w:rFonts w:asciiTheme="majorBidi" w:hAnsiTheme="majorBidi" w:cstheme="majorBidi"/>
          <w:sz w:val="24"/>
          <w:szCs w:val="24"/>
        </w:rPr>
      </w:pPr>
      <w:r w:rsidRPr="00824C65">
        <w:rPr>
          <w:rFonts w:asciiTheme="majorBidi" w:hAnsiTheme="majorBidi" w:cstheme="majorBidi"/>
          <w:sz w:val="24"/>
          <w:szCs w:val="24"/>
        </w:rPr>
        <w:t xml:space="preserve">This research is conducted using quantitative method. the study based on secondary data to gather via annual report, Bloomberg Finance Laboratories and IDX website utilizing purposive sampling method. The sample population targeted in this study industrial firms which were 74 firm. The gained data then were detected by utilizing regression analysis. </w:t>
      </w:r>
      <w:r w:rsidRPr="00824C65">
        <w:rPr>
          <w:rFonts w:asciiTheme="majorBidi" w:hAnsiTheme="majorBidi" w:cstheme="majorBidi" w:hint="cs"/>
          <w:sz w:val="24"/>
          <w:szCs w:val="24"/>
        </w:rPr>
        <w:t>The</w:t>
      </w:r>
      <w:r w:rsidRPr="00824C65">
        <w:rPr>
          <w:rFonts w:asciiTheme="majorBidi" w:hAnsiTheme="majorBidi" w:cstheme="majorBidi"/>
          <w:sz w:val="24"/>
          <w:szCs w:val="24"/>
        </w:rPr>
        <w:t xml:space="preserve"> outcomes of the research point the results show that ISO framework positively impact the company financial performance</w:t>
      </w:r>
    </w:p>
    <w:p w14:paraId="2FAB0E6F" w14:textId="77777777" w:rsidR="00C14831" w:rsidRPr="00824C65" w:rsidRDefault="00C14831" w:rsidP="00C14831">
      <w:pPr>
        <w:bidi w:val="0"/>
        <w:spacing w:line="240" w:lineRule="auto"/>
        <w:jc w:val="lowKashida"/>
        <w:rPr>
          <w:rFonts w:asciiTheme="majorBidi" w:hAnsiTheme="majorBidi" w:cstheme="majorBidi"/>
          <w:color w:val="222222"/>
          <w:sz w:val="24"/>
          <w:szCs w:val="24"/>
          <w:shd w:val="clear" w:color="auto" w:fill="FFFFFF"/>
        </w:rPr>
      </w:pPr>
      <w:r w:rsidRPr="00824C65">
        <w:rPr>
          <w:rFonts w:asciiTheme="majorBidi" w:hAnsiTheme="majorBidi" w:cstheme="majorBidi"/>
          <w:sz w:val="24"/>
          <w:szCs w:val="24"/>
        </w:rPr>
        <w:t>-</w:t>
      </w:r>
      <w:r w:rsidRPr="00824C65">
        <w:rPr>
          <w:rFonts w:asciiTheme="majorBidi" w:hAnsiTheme="majorBidi" w:cstheme="majorBidi"/>
          <w:color w:val="222222"/>
          <w:sz w:val="24"/>
          <w:szCs w:val="24"/>
          <w:shd w:val="clear" w:color="auto" w:fill="FFFFFF"/>
        </w:rPr>
        <w:t xml:space="preserve"> </w:t>
      </w:r>
      <w:bookmarkStart w:id="13" w:name="_Hlk170932062"/>
      <w:r w:rsidRPr="00824C65">
        <w:rPr>
          <w:rFonts w:asciiTheme="majorBidi" w:hAnsiTheme="majorBidi" w:cstheme="majorBidi"/>
          <w:color w:val="222222"/>
          <w:sz w:val="24"/>
          <w:szCs w:val="24"/>
          <w:shd w:val="clear" w:color="auto" w:fill="FFFFFF"/>
        </w:rPr>
        <w:t xml:space="preserve">(Alsaadi &amp; Norhayatizakuan,2021) </w:t>
      </w:r>
      <w:bookmarkEnd w:id="13"/>
      <w:r w:rsidRPr="00824C65">
        <w:rPr>
          <w:rFonts w:asciiTheme="majorBidi" w:hAnsiTheme="majorBidi" w:cstheme="majorBidi"/>
          <w:color w:val="222222"/>
          <w:sz w:val="24"/>
          <w:szCs w:val="24"/>
          <w:shd w:val="clear" w:color="auto" w:fill="FFFFFF"/>
        </w:rPr>
        <w:t>aimed to execute risk management in construction sector to guarantee to deliver the construction with high quality on time and within specific cost. and the study showed that integrating risk management enhance the construction project performance greatly and the study recommended to employ project managers who has adequate experience in risk management and its major schedules.</w:t>
      </w:r>
    </w:p>
    <w:p w14:paraId="505587BF" w14:textId="2BB62929" w:rsidR="00C14831" w:rsidRPr="00824C65" w:rsidRDefault="00C14831" w:rsidP="00C14831">
      <w:pPr>
        <w:bidi w:val="0"/>
        <w:spacing w:line="240" w:lineRule="auto"/>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lastRenderedPageBreak/>
        <w:t xml:space="preserve">- </w:t>
      </w:r>
      <w:r w:rsidRPr="00824C65">
        <w:rPr>
          <w:rFonts w:asciiTheme="majorBidi" w:hAnsiTheme="majorBidi" w:cstheme="majorBidi"/>
          <w:sz w:val="24"/>
          <w:szCs w:val="24"/>
          <w:shd w:val="clear" w:color="auto" w:fill="FFFFFF"/>
        </w:rPr>
        <w:t xml:space="preserve">Butt </w:t>
      </w:r>
      <w:r w:rsidR="003018BF" w:rsidRPr="00824C65">
        <w:rPr>
          <w:rFonts w:asciiTheme="majorBidi" w:hAnsiTheme="majorBidi" w:cstheme="majorBidi"/>
          <w:sz w:val="24"/>
          <w:szCs w:val="24"/>
          <w:shd w:val="clear" w:color="auto" w:fill="FFFFFF"/>
        </w:rPr>
        <w:t>et al., (</w:t>
      </w:r>
      <w:r w:rsidRPr="00824C65">
        <w:rPr>
          <w:rFonts w:asciiTheme="majorBidi" w:hAnsiTheme="majorBidi" w:cstheme="majorBidi"/>
          <w:sz w:val="24"/>
          <w:szCs w:val="24"/>
          <w:shd w:val="clear" w:color="auto" w:fill="FFFFFF"/>
        </w:rPr>
        <w:t>2021</w:t>
      </w:r>
      <w:r w:rsidRPr="00824C65">
        <w:rPr>
          <w:rFonts w:asciiTheme="majorBidi" w:hAnsiTheme="majorBidi" w:cstheme="majorBidi"/>
          <w:color w:val="222222"/>
          <w:sz w:val="24"/>
          <w:szCs w:val="24"/>
          <w:shd w:val="clear" w:color="auto" w:fill="FFFFFF"/>
        </w:rPr>
        <w:t>) conducted study to prove that structured risk management technique via planning phase of the project is the optimal method. The study adopted quantitative technique The study has successfully attained its goal to define the influence of risk definition</w:t>
      </w:r>
      <w:r w:rsidRPr="00824C65">
        <w:rPr>
          <w:rFonts w:asciiTheme="majorBidi" w:hAnsiTheme="majorBidi" w:cstheme="majorBidi"/>
          <w:color w:val="222222"/>
          <w:sz w:val="24"/>
          <w:szCs w:val="24"/>
          <w:shd w:val="clear" w:color="auto" w:fill="FFFFFF"/>
          <w:rtl/>
        </w:rPr>
        <w:t xml:space="preserve">  </w:t>
      </w:r>
    </w:p>
    <w:p w14:paraId="7C4598E7" w14:textId="77777777" w:rsidR="00C14831" w:rsidRPr="00824C65" w:rsidRDefault="00C14831" w:rsidP="00C14831">
      <w:pPr>
        <w:bidi w:val="0"/>
        <w:spacing w:line="240" w:lineRule="auto"/>
        <w:jc w:val="lowKashida"/>
        <w:rPr>
          <w:rFonts w:asciiTheme="majorBidi" w:hAnsiTheme="majorBidi" w:cstheme="majorBidi"/>
          <w:color w:val="222222"/>
          <w:sz w:val="24"/>
          <w:szCs w:val="24"/>
          <w:shd w:val="clear" w:color="auto" w:fill="FFFFFF"/>
        </w:rPr>
      </w:pPr>
      <w:r w:rsidRPr="00824C65">
        <w:rPr>
          <w:rFonts w:asciiTheme="majorBidi" w:hAnsiTheme="majorBidi" w:cstheme="majorBidi"/>
          <w:color w:val="222222"/>
          <w:sz w:val="24"/>
          <w:szCs w:val="24"/>
          <w:shd w:val="clear" w:color="auto" w:fill="FFFFFF"/>
        </w:rPr>
        <w:t>the study showed that there is robust positive correlation between risk identification and performance of the project.</w:t>
      </w:r>
    </w:p>
    <w:p w14:paraId="1507D30D" w14:textId="77777777" w:rsidR="00C14831" w:rsidRPr="00824C65" w:rsidRDefault="00C14831" w:rsidP="00C14831">
      <w:pPr>
        <w:bidi w:val="0"/>
        <w:spacing w:after="120" w:line="240" w:lineRule="auto"/>
        <w:jc w:val="lowKashida"/>
        <w:rPr>
          <w:rFonts w:asciiTheme="majorBidi" w:hAnsiTheme="majorBidi" w:cstheme="majorBidi"/>
          <w:color w:val="222222"/>
          <w:sz w:val="24"/>
          <w:szCs w:val="24"/>
          <w:shd w:val="clear" w:color="auto" w:fill="FFFFFF"/>
          <w:rtl/>
        </w:rPr>
      </w:pPr>
      <w:r w:rsidRPr="00824C65">
        <w:rPr>
          <w:rFonts w:asciiTheme="majorBidi" w:hAnsiTheme="majorBidi" w:cstheme="majorBidi" w:hint="cs"/>
          <w:color w:val="222222"/>
          <w:sz w:val="24"/>
          <w:szCs w:val="24"/>
          <w:shd w:val="clear" w:color="auto" w:fill="FFFFFF"/>
          <w:rtl/>
        </w:rPr>
        <w:t>-</w:t>
      </w:r>
      <w:r w:rsidRPr="00824C65">
        <w:rPr>
          <w:rFonts w:asciiTheme="majorBidi" w:hAnsiTheme="majorBidi" w:cstheme="majorBidi"/>
          <w:color w:val="222222"/>
          <w:sz w:val="24"/>
          <w:szCs w:val="24"/>
          <w:shd w:val="clear" w:color="auto" w:fill="FFFFFF"/>
        </w:rPr>
        <w:t>Bijańska, J., &amp; Wodarski, K. (2014) executed a study to provide risk management model it used during the development project planning of industrial companies. The model comprises techniques of risk definition, measurement and assessment of danger. The model was generated based on    several years of study of the challenges of planning and assessment of the efficiency and hazards of the development projects execution in industrial firms.</w:t>
      </w:r>
    </w:p>
    <w:p w14:paraId="68385A62" w14:textId="0213C0C6" w:rsidR="00C14831" w:rsidRPr="00824C65" w:rsidRDefault="00C14831" w:rsidP="00C14831">
      <w:pPr>
        <w:bidi w:val="0"/>
        <w:spacing w:after="120" w:line="240" w:lineRule="auto"/>
        <w:jc w:val="lowKashida"/>
        <w:rPr>
          <w:rFonts w:ascii="Times New Roman" w:hAnsi="Times New Roman" w:cs="Times New Roman"/>
          <w:color w:val="222222"/>
          <w:sz w:val="24"/>
          <w:szCs w:val="24"/>
          <w:shd w:val="clear" w:color="auto" w:fill="FFFFFF"/>
          <w:rtl/>
        </w:rPr>
      </w:pPr>
      <w:r w:rsidRPr="00824C65">
        <w:rPr>
          <w:rFonts w:asciiTheme="majorBidi" w:hAnsiTheme="majorBidi" w:cstheme="majorBidi" w:hint="cs"/>
          <w:color w:val="222222"/>
          <w:sz w:val="24"/>
          <w:szCs w:val="24"/>
          <w:shd w:val="clear" w:color="auto" w:fill="FFFFFF"/>
          <w:rtl/>
        </w:rPr>
        <w:t>-</w:t>
      </w:r>
      <w:r w:rsidRPr="00824C65">
        <w:rPr>
          <w:rFonts w:ascii="Arial" w:hAnsi="Arial" w:cs="Arial"/>
          <w:color w:val="222222"/>
          <w:sz w:val="20"/>
          <w:szCs w:val="20"/>
          <w:shd w:val="clear" w:color="auto" w:fill="FFFFFF"/>
        </w:rPr>
        <w:t xml:space="preserve"> </w:t>
      </w:r>
      <w:bookmarkStart w:id="14" w:name="_Hlk171587066"/>
      <w:r w:rsidRPr="00824C65">
        <w:rPr>
          <w:rFonts w:ascii="Times New Roman" w:hAnsi="Times New Roman" w:cs="Times New Roman"/>
          <w:color w:val="222222"/>
          <w:sz w:val="24"/>
          <w:szCs w:val="24"/>
          <w:shd w:val="clear" w:color="auto" w:fill="FFFFFF"/>
        </w:rPr>
        <w:t xml:space="preserve">Ebrahimia et al.,(2012) </w:t>
      </w:r>
      <w:bookmarkEnd w:id="14"/>
      <w:r w:rsidRPr="00824C65">
        <w:rPr>
          <w:rFonts w:ascii="Times New Roman" w:hAnsi="Times New Roman" w:cs="Times New Roman"/>
          <w:color w:val="222222"/>
          <w:sz w:val="24"/>
          <w:szCs w:val="24"/>
          <w:shd w:val="clear" w:color="auto" w:fill="FFFFFF"/>
        </w:rPr>
        <w:t xml:space="preserve">carried out </w:t>
      </w:r>
      <w:r w:rsidR="003018BF" w:rsidRPr="00824C65">
        <w:rPr>
          <w:rFonts w:ascii="Times New Roman" w:hAnsi="Times New Roman" w:cs="Times New Roman"/>
          <w:color w:val="222222"/>
          <w:sz w:val="24"/>
          <w:szCs w:val="24"/>
          <w:shd w:val="clear" w:color="auto" w:fill="FFFFFF"/>
        </w:rPr>
        <w:t>research</w:t>
      </w:r>
      <w:r w:rsidRPr="00824C65">
        <w:rPr>
          <w:rFonts w:ascii="Times New Roman" w:hAnsi="Times New Roman" w:cs="Times New Roman"/>
          <w:color w:val="222222"/>
          <w:sz w:val="24"/>
          <w:szCs w:val="24"/>
          <w:shd w:val="clear" w:color="auto" w:fill="FFFFFF"/>
        </w:rPr>
        <w:t xml:space="preserve"> </w:t>
      </w:r>
      <w:r w:rsidR="003018BF" w:rsidRPr="00824C65">
        <w:rPr>
          <w:rFonts w:ascii="Times New Roman" w:hAnsi="Times New Roman" w:cs="Times New Roman"/>
          <w:color w:val="222222"/>
          <w:sz w:val="24"/>
          <w:szCs w:val="24"/>
          <w:shd w:val="clear" w:color="auto" w:fill="FFFFFF"/>
        </w:rPr>
        <w:t>to initiate a</w:t>
      </w:r>
      <w:r w:rsidRPr="00824C65">
        <w:rPr>
          <w:rFonts w:ascii="Times New Roman" w:hAnsi="Times New Roman" w:cs="Times New Roman"/>
          <w:color w:val="222222"/>
          <w:sz w:val="24"/>
          <w:szCs w:val="24"/>
          <w:shd w:val="clear" w:color="auto" w:fill="FFFFFF"/>
        </w:rPr>
        <w:t xml:space="preserve"> public framework </w:t>
      </w:r>
      <w:r w:rsidR="003018BF" w:rsidRPr="00824C65">
        <w:rPr>
          <w:rFonts w:ascii="Times New Roman" w:hAnsi="Times New Roman" w:cs="Times New Roman"/>
          <w:color w:val="222222"/>
          <w:sz w:val="24"/>
          <w:szCs w:val="24"/>
          <w:shd w:val="clear" w:color="auto" w:fill="FFFFFF"/>
        </w:rPr>
        <w:t>to analyze</w:t>
      </w:r>
      <w:r w:rsidRPr="00824C65">
        <w:rPr>
          <w:rFonts w:ascii="Times New Roman" w:hAnsi="Times New Roman" w:cs="Times New Roman"/>
          <w:color w:val="222222"/>
          <w:sz w:val="24"/>
          <w:szCs w:val="24"/>
          <w:shd w:val="clear" w:color="auto" w:fill="FFFFFF"/>
        </w:rPr>
        <w:t xml:space="preserve"> </w:t>
      </w:r>
      <w:r w:rsidR="003018BF" w:rsidRPr="00824C65">
        <w:rPr>
          <w:rFonts w:ascii="Times New Roman" w:hAnsi="Times New Roman" w:cs="Times New Roman"/>
          <w:color w:val="222222"/>
          <w:sz w:val="24"/>
          <w:szCs w:val="24"/>
          <w:shd w:val="clear" w:color="auto" w:fill="FFFFFF"/>
        </w:rPr>
        <w:t>risk management</w:t>
      </w:r>
      <w:r w:rsidRPr="00824C65">
        <w:rPr>
          <w:rFonts w:ascii="Times New Roman" w:hAnsi="Times New Roman" w:cs="Times New Roman"/>
          <w:color w:val="222222"/>
          <w:sz w:val="24"/>
          <w:szCs w:val="24"/>
          <w:shd w:val="clear" w:color="auto" w:fill="FFFFFF"/>
        </w:rPr>
        <w:t xml:space="preserve"> regulations of </w:t>
      </w:r>
      <w:r w:rsidR="003018BF" w:rsidRPr="00824C65">
        <w:rPr>
          <w:rFonts w:ascii="Times New Roman" w:hAnsi="Times New Roman" w:cs="Times New Roman"/>
          <w:color w:val="222222"/>
          <w:sz w:val="24"/>
          <w:szCs w:val="24"/>
          <w:shd w:val="clear" w:color="auto" w:fill="FFFFFF"/>
        </w:rPr>
        <w:t>a</w:t>
      </w:r>
      <w:r w:rsidRPr="00824C65">
        <w:rPr>
          <w:rFonts w:ascii="Times New Roman" w:hAnsi="Times New Roman" w:cs="Times New Roman"/>
          <w:color w:val="222222"/>
          <w:sz w:val="24"/>
          <w:szCs w:val="24"/>
          <w:shd w:val="clear" w:color="auto" w:fill="FFFFFF"/>
        </w:rPr>
        <w:t xml:space="preserve"> </w:t>
      </w:r>
      <w:r w:rsidR="003018BF" w:rsidRPr="00824C65">
        <w:rPr>
          <w:rFonts w:ascii="Times New Roman" w:hAnsi="Times New Roman" w:cs="Times New Roman"/>
          <w:color w:val="222222"/>
          <w:sz w:val="24"/>
          <w:szCs w:val="24"/>
          <w:shd w:val="clear" w:color="auto" w:fill="FFFFFF"/>
        </w:rPr>
        <w:t>company in</w:t>
      </w:r>
      <w:r w:rsidRPr="00824C65">
        <w:rPr>
          <w:rFonts w:ascii="Times New Roman" w:hAnsi="Times New Roman" w:cs="Times New Roman"/>
          <w:color w:val="222222"/>
          <w:sz w:val="24"/>
          <w:szCs w:val="24"/>
          <w:shd w:val="clear" w:color="auto" w:fill="FFFFFF"/>
        </w:rPr>
        <w:t xml:space="preserve"> petrochemical industries. It was noted that in the case </w:t>
      </w:r>
      <w:r w:rsidR="003018BF" w:rsidRPr="00824C65">
        <w:rPr>
          <w:rFonts w:ascii="Times New Roman" w:hAnsi="Times New Roman" w:cs="Times New Roman"/>
          <w:color w:val="222222"/>
          <w:sz w:val="24"/>
          <w:szCs w:val="24"/>
          <w:shd w:val="clear" w:color="auto" w:fill="FFFFFF"/>
        </w:rPr>
        <w:t>that exterior resources</w:t>
      </w:r>
      <w:r w:rsidRPr="00824C65">
        <w:rPr>
          <w:rFonts w:ascii="Times New Roman" w:hAnsi="Times New Roman" w:cs="Times New Roman"/>
          <w:color w:val="222222"/>
          <w:sz w:val="24"/>
          <w:szCs w:val="24"/>
          <w:shd w:val="clear" w:color="auto" w:fill="FFFFFF"/>
        </w:rPr>
        <w:t xml:space="preserve"> or financial sources are </w:t>
      </w:r>
      <w:r w:rsidR="003018BF" w:rsidRPr="00824C65">
        <w:rPr>
          <w:rFonts w:ascii="Times New Roman" w:hAnsi="Times New Roman" w:cs="Times New Roman"/>
          <w:color w:val="222222"/>
          <w:sz w:val="24"/>
          <w:szCs w:val="24"/>
          <w:shd w:val="clear" w:color="auto" w:fill="FFFFFF"/>
        </w:rPr>
        <w:t>higher costly</w:t>
      </w:r>
      <w:r w:rsidRPr="00824C65">
        <w:rPr>
          <w:rFonts w:ascii="Times New Roman" w:hAnsi="Times New Roman" w:cs="Times New Roman"/>
          <w:color w:val="222222"/>
          <w:sz w:val="24"/>
          <w:szCs w:val="24"/>
          <w:shd w:val="clear" w:color="auto" w:fill="FFFFFF"/>
        </w:rPr>
        <w:t xml:space="preserve"> to the projects </w:t>
      </w:r>
      <w:r w:rsidR="003018BF" w:rsidRPr="00824C65">
        <w:rPr>
          <w:rFonts w:ascii="Times New Roman" w:hAnsi="Times New Roman" w:cs="Times New Roman"/>
          <w:color w:val="222222"/>
          <w:sz w:val="24"/>
          <w:szCs w:val="24"/>
          <w:shd w:val="clear" w:color="auto" w:fill="FFFFFF"/>
        </w:rPr>
        <w:t>comparing to</w:t>
      </w:r>
      <w:r w:rsidRPr="00824C65">
        <w:rPr>
          <w:rFonts w:ascii="Times New Roman" w:hAnsi="Times New Roman" w:cs="Times New Roman"/>
          <w:color w:val="222222"/>
          <w:sz w:val="24"/>
          <w:szCs w:val="24"/>
          <w:shd w:val="clear" w:color="auto" w:fill="FFFFFF"/>
        </w:rPr>
        <w:t xml:space="preserve"> interior </w:t>
      </w:r>
      <w:r w:rsidR="003018BF" w:rsidRPr="00824C65">
        <w:rPr>
          <w:rFonts w:ascii="Times New Roman" w:hAnsi="Times New Roman" w:cs="Times New Roman"/>
          <w:color w:val="222222"/>
          <w:sz w:val="24"/>
          <w:szCs w:val="24"/>
          <w:shd w:val="clear" w:color="auto" w:fill="FFFFFF"/>
        </w:rPr>
        <w:t>financial how</w:t>
      </w:r>
      <w:r w:rsidRPr="00824C65">
        <w:rPr>
          <w:rFonts w:ascii="Times New Roman" w:hAnsi="Times New Roman" w:cs="Times New Roman"/>
          <w:color w:val="222222"/>
          <w:sz w:val="24"/>
          <w:szCs w:val="24"/>
          <w:shd w:val="clear" w:color="auto" w:fill="FFFFFF"/>
        </w:rPr>
        <w:t xml:space="preserve"> project </w:t>
      </w:r>
      <w:r w:rsidR="003018BF" w:rsidRPr="00824C65">
        <w:rPr>
          <w:rFonts w:ascii="Times New Roman" w:hAnsi="Times New Roman" w:cs="Times New Roman"/>
          <w:color w:val="222222"/>
          <w:sz w:val="24"/>
          <w:szCs w:val="24"/>
          <w:shd w:val="clear" w:color="auto" w:fill="FFFFFF"/>
        </w:rPr>
        <w:t>decision makers</w:t>
      </w:r>
      <w:r w:rsidRPr="00824C65">
        <w:rPr>
          <w:rFonts w:ascii="Times New Roman" w:hAnsi="Times New Roman" w:cs="Times New Roman"/>
          <w:color w:val="222222"/>
          <w:sz w:val="24"/>
          <w:szCs w:val="24"/>
          <w:shd w:val="clear" w:color="auto" w:fill="FFFFFF"/>
        </w:rPr>
        <w:t xml:space="preserve"> should be ensured to </w:t>
      </w:r>
      <w:r w:rsidR="003018BF" w:rsidRPr="00824C65">
        <w:rPr>
          <w:rFonts w:ascii="Times New Roman" w:hAnsi="Times New Roman" w:cs="Times New Roman"/>
          <w:color w:val="222222"/>
          <w:sz w:val="24"/>
          <w:szCs w:val="24"/>
          <w:shd w:val="clear" w:color="auto" w:fill="FFFFFF"/>
        </w:rPr>
        <w:t>have benefit of</w:t>
      </w:r>
      <w:r w:rsidRPr="00824C65">
        <w:rPr>
          <w:rFonts w:ascii="Times New Roman" w:hAnsi="Times New Roman" w:cs="Times New Roman"/>
          <w:color w:val="222222"/>
          <w:sz w:val="24"/>
          <w:szCs w:val="24"/>
          <w:shd w:val="clear" w:color="auto" w:fill="FFFFFF"/>
        </w:rPr>
        <w:t xml:space="preserve"> attractive interior investment probabilities.  The significant note is not only to prevent dangers, but to identify the hazards computed by </w:t>
      </w:r>
      <w:r w:rsidR="003018BF" w:rsidRPr="00824C65">
        <w:rPr>
          <w:rFonts w:ascii="Times New Roman" w:hAnsi="Times New Roman" w:cs="Times New Roman"/>
          <w:color w:val="222222"/>
          <w:sz w:val="24"/>
          <w:szCs w:val="24"/>
          <w:shd w:val="clear" w:color="auto" w:fill="FFFFFF"/>
        </w:rPr>
        <w:t>defining and</w:t>
      </w:r>
      <w:r w:rsidRPr="00824C65">
        <w:rPr>
          <w:rFonts w:ascii="Times New Roman" w:hAnsi="Times New Roman" w:cs="Times New Roman"/>
          <w:color w:val="222222"/>
          <w:sz w:val="24"/>
          <w:szCs w:val="24"/>
          <w:shd w:val="clear" w:color="auto" w:fill="FFFFFF"/>
        </w:rPr>
        <w:t xml:space="preserve"> administering them efficiency. Using </w:t>
      </w:r>
      <w:r w:rsidR="003018BF" w:rsidRPr="00824C65">
        <w:rPr>
          <w:rFonts w:ascii="Times New Roman" w:hAnsi="Times New Roman" w:cs="Times New Roman"/>
          <w:color w:val="222222"/>
          <w:sz w:val="24"/>
          <w:szCs w:val="24"/>
          <w:shd w:val="clear" w:color="auto" w:fill="FFFFFF"/>
        </w:rPr>
        <w:t>efficient risk</w:t>
      </w:r>
      <w:r w:rsidRPr="00824C65">
        <w:rPr>
          <w:rFonts w:ascii="Times New Roman" w:hAnsi="Times New Roman" w:cs="Times New Roman"/>
          <w:color w:val="222222"/>
          <w:sz w:val="24"/>
          <w:szCs w:val="24"/>
          <w:shd w:val="clear" w:color="auto" w:fill="FFFFFF"/>
        </w:rPr>
        <w:t xml:space="preserve"> management framework, has </w:t>
      </w:r>
      <w:r w:rsidR="003018BF" w:rsidRPr="00824C65">
        <w:rPr>
          <w:rFonts w:ascii="Times New Roman" w:hAnsi="Times New Roman" w:cs="Times New Roman"/>
          <w:color w:val="222222"/>
          <w:sz w:val="24"/>
          <w:szCs w:val="24"/>
          <w:shd w:val="clear" w:color="auto" w:fill="FFFFFF"/>
        </w:rPr>
        <w:t>assisted the making</w:t>
      </w:r>
      <w:r w:rsidRPr="00824C65">
        <w:rPr>
          <w:rFonts w:ascii="Times New Roman" w:hAnsi="Times New Roman" w:cs="Times New Roman"/>
          <w:color w:val="222222"/>
          <w:sz w:val="24"/>
          <w:szCs w:val="24"/>
          <w:shd w:val="clear" w:color="auto" w:fill="FFFFFF"/>
        </w:rPr>
        <w:t xml:space="preserve"> </w:t>
      </w:r>
      <w:r w:rsidR="003018BF" w:rsidRPr="00824C65">
        <w:rPr>
          <w:rFonts w:ascii="Times New Roman" w:hAnsi="Times New Roman" w:cs="Times New Roman"/>
          <w:color w:val="222222"/>
          <w:sz w:val="24"/>
          <w:szCs w:val="24"/>
          <w:shd w:val="clear" w:color="auto" w:fill="FFFFFF"/>
        </w:rPr>
        <w:t>decisions in</w:t>
      </w:r>
      <w:r w:rsidRPr="00824C65">
        <w:rPr>
          <w:rFonts w:ascii="Times New Roman" w:hAnsi="Times New Roman" w:cs="Times New Roman"/>
          <w:color w:val="222222"/>
          <w:sz w:val="24"/>
          <w:szCs w:val="24"/>
          <w:shd w:val="clear" w:color="auto" w:fill="FFFFFF"/>
        </w:rPr>
        <w:t xml:space="preserve"> this project to utilize interior </w:t>
      </w:r>
      <w:r w:rsidR="003018BF" w:rsidRPr="00824C65">
        <w:rPr>
          <w:rFonts w:ascii="Times New Roman" w:hAnsi="Times New Roman" w:cs="Times New Roman"/>
          <w:color w:val="222222"/>
          <w:sz w:val="24"/>
          <w:szCs w:val="24"/>
          <w:shd w:val="clear" w:color="auto" w:fill="FFFFFF"/>
        </w:rPr>
        <w:t>financing and</w:t>
      </w:r>
      <w:r w:rsidRPr="00824C65">
        <w:rPr>
          <w:rFonts w:ascii="Times New Roman" w:hAnsi="Times New Roman" w:cs="Times New Roman"/>
          <w:color w:val="222222"/>
          <w:sz w:val="24"/>
          <w:szCs w:val="24"/>
          <w:shd w:val="clear" w:color="auto" w:fill="FFFFFF"/>
        </w:rPr>
        <w:t xml:space="preserve"> </w:t>
      </w:r>
      <w:r w:rsidR="003018BF" w:rsidRPr="00824C65">
        <w:rPr>
          <w:rFonts w:ascii="Times New Roman" w:hAnsi="Times New Roman" w:cs="Times New Roman"/>
          <w:color w:val="222222"/>
          <w:sz w:val="24"/>
          <w:szCs w:val="24"/>
          <w:shd w:val="clear" w:color="auto" w:fill="FFFFFF"/>
        </w:rPr>
        <w:t>consequently make them</w:t>
      </w:r>
      <w:r w:rsidRPr="00824C65">
        <w:rPr>
          <w:rFonts w:ascii="Times New Roman" w:hAnsi="Times New Roman" w:cs="Times New Roman"/>
          <w:color w:val="222222"/>
          <w:sz w:val="24"/>
          <w:szCs w:val="24"/>
          <w:shd w:val="clear" w:color="auto" w:fill="FFFFFF"/>
        </w:rPr>
        <w:t xml:space="preserve"> to change their supply </w:t>
      </w:r>
      <w:r w:rsidR="003018BF" w:rsidRPr="00824C65">
        <w:rPr>
          <w:rFonts w:ascii="Times New Roman" w:hAnsi="Times New Roman" w:cs="Times New Roman"/>
          <w:color w:val="222222"/>
          <w:sz w:val="24"/>
          <w:szCs w:val="24"/>
          <w:shd w:val="clear" w:color="auto" w:fill="FFFFFF"/>
        </w:rPr>
        <w:t>chain management</w:t>
      </w:r>
      <w:r w:rsidRPr="00824C65">
        <w:rPr>
          <w:rFonts w:ascii="Times New Roman" w:hAnsi="Times New Roman" w:cs="Times New Roman"/>
          <w:color w:val="222222"/>
          <w:sz w:val="24"/>
          <w:szCs w:val="24"/>
          <w:shd w:val="clear" w:color="auto" w:fill="FFFFFF"/>
        </w:rPr>
        <w:t xml:space="preserve"> plan in a more </w:t>
      </w:r>
      <w:r w:rsidR="003018BF" w:rsidRPr="00824C65">
        <w:rPr>
          <w:rFonts w:ascii="Times New Roman" w:hAnsi="Times New Roman" w:cs="Times New Roman"/>
          <w:color w:val="222222"/>
          <w:sz w:val="24"/>
          <w:szCs w:val="24"/>
          <w:shd w:val="clear" w:color="auto" w:fill="FFFFFF"/>
        </w:rPr>
        <w:t>efficient manner</w:t>
      </w:r>
      <w:r w:rsidRPr="00824C65">
        <w:rPr>
          <w:rFonts w:ascii="Times New Roman" w:hAnsi="Times New Roman" w:cs="Times New Roman"/>
          <w:color w:val="222222"/>
          <w:sz w:val="24"/>
          <w:szCs w:val="24"/>
          <w:shd w:val="clear" w:color="auto" w:fill="FFFFFF"/>
        </w:rPr>
        <w:t xml:space="preserve">. It has been revealed that how the efficient risk management </w:t>
      </w:r>
      <w:r w:rsidR="003018BF" w:rsidRPr="00824C65">
        <w:rPr>
          <w:rFonts w:ascii="Times New Roman" w:hAnsi="Times New Roman" w:cs="Times New Roman"/>
          <w:color w:val="222222"/>
          <w:sz w:val="24"/>
          <w:szCs w:val="24"/>
          <w:shd w:val="clear" w:color="auto" w:fill="FFFFFF"/>
        </w:rPr>
        <w:t>framework assisted</w:t>
      </w:r>
      <w:r w:rsidRPr="00824C65">
        <w:rPr>
          <w:rFonts w:ascii="Times New Roman" w:hAnsi="Times New Roman" w:cs="Times New Roman"/>
          <w:color w:val="222222"/>
          <w:sz w:val="24"/>
          <w:szCs w:val="24"/>
          <w:shd w:val="clear" w:color="auto" w:fill="FFFFFF"/>
        </w:rPr>
        <w:t xml:space="preserve"> them to change their suppliers to minimize their budget.</w:t>
      </w:r>
    </w:p>
    <w:p w14:paraId="2A2E4D43" w14:textId="2D1610DC" w:rsidR="00A74F76" w:rsidRPr="00824C65" w:rsidRDefault="003018BF" w:rsidP="00C14831">
      <w:pPr>
        <w:bidi w:val="0"/>
        <w:spacing w:line="240" w:lineRule="auto"/>
        <w:jc w:val="lowKashida"/>
        <w:rPr>
          <w:rFonts w:ascii="Times New Roman" w:hAnsi="Times New Roman" w:cs="Times New Roman"/>
          <w:color w:val="222222"/>
          <w:sz w:val="24"/>
          <w:szCs w:val="24"/>
          <w:shd w:val="clear" w:color="auto" w:fill="FFFFFF"/>
          <w:rtl/>
          <w:lang w:val="en-GB"/>
        </w:rPr>
      </w:pPr>
      <w:r w:rsidRPr="00824C65">
        <w:rPr>
          <w:rFonts w:ascii="Times New Roman" w:hAnsi="Times New Roman" w:cs="Times New Roman"/>
          <w:color w:val="222222"/>
          <w:sz w:val="24"/>
          <w:szCs w:val="24"/>
          <w:shd w:val="clear" w:color="auto" w:fill="FFFFFF"/>
        </w:rPr>
        <w:t>Savchina</w:t>
      </w:r>
      <w:r w:rsidRPr="00824C65">
        <w:rPr>
          <w:rFonts w:ascii="Times New Roman" w:hAnsi="Times New Roman" w:cs="Times New Roman" w:hint="cs"/>
          <w:color w:val="222222"/>
          <w:sz w:val="24"/>
          <w:szCs w:val="24"/>
          <w:shd w:val="clear" w:color="auto" w:fill="FFFFFF"/>
          <w:rtl/>
        </w:rPr>
        <w:t xml:space="preserve"> </w:t>
      </w:r>
      <w:r w:rsidRPr="00824C65">
        <w:rPr>
          <w:rFonts w:ascii="Times New Roman" w:hAnsi="Times New Roman" w:cs="Times New Roman" w:hint="cs"/>
          <w:color w:val="222222"/>
          <w:sz w:val="24"/>
          <w:szCs w:val="24"/>
          <w:shd w:val="clear" w:color="auto" w:fill="FFFFFF"/>
        </w:rPr>
        <w:t>et al</w:t>
      </w:r>
      <w:r w:rsidRPr="00824C65">
        <w:rPr>
          <w:rFonts w:ascii="Times New Roman" w:hAnsi="Times New Roman" w:cs="Times New Roman" w:hint="cs"/>
          <w:color w:val="222222"/>
          <w:sz w:val="24"/>
          <w:szCs w:val="24"/>
          <w:shd w:val="clear" w:color="auto" w:fill="FFFFFF"/>
          <w:rtl/>
        </w:rPr>
        <w:t>.</w:t>
      </w:r>
      <w:r w:rsidR="00C14831" w:rsidRPr="00824C65">
        <w:rPr>
          <w:rFonts w:ascii="Times New Roman" w:hAnsi="Times New Roman" w:cs="Times New Roman"/>
          <w:color w:val="222222"/>
          <w:sz w:val="24"/>
          <w:szCs w:val="24"/>
          <w:shd w:val="clear" w:color="auto" w:fill="FFFFFF"/>
          <w:lang w:val="en-GB"/>
        </w:rPr>
        <w:t xml:space="preserve">, (2021)   aimed of this study is to </w:t>
      </w:r>
      <w:r w:rsidRPr="00824C65">
        <w:rPr>
          <w:rFonts w:ascii="Times New Roman" w:hAnsi="Times New Roman" w:cs="Times New Roman"/>
          <w:color w:val="222222"/>
          <w:sz w:val="24"/>
          <w:szCs w:val="24"/>
          <w:shd w:val="clear" w:color="auto" w:fill="FFFFFF"/>
          <w:lang w:val="en-GB"/>
        </w:rPr>
        <w:t>analyse</w:t>
      </w:r>
      <w:r w:rsidR="00C14831" w:rsidRPr="00824C65">
        <w:rPr>
          <w:rFonts w:ascii="Times New Roman" w:hAnsi="Times New Roman" w:cs="Times New Roman"/>
          <w:color w:val="222222"/>
          <w:sz w:val="24"/>
          <w:szCs w:val="24"/>
          <w:shd w:val="clear" w:color="auto" w:fill="FFFFFF"/>
          <w:lang w:val="en-GB"/>
        </w:rPr>
        <w:t xml:space="preserve"> the financial condition, evaluate the prospects for development and enhance the activity of one of the </w:t>
      </w:r>
      <w:r w:rsidRPr="00824C65">
        <w:rPr>
          <w:rFonts w:ascii="Times New Roman" w:hAnsi="Times New Roman" w:cs="Times New Roman"/>
          <w:color w:val="222222"/>
          <w:sz w:val="24"/>
          <w:szCs w:val="24"/>
          <w:shd w:val="clear" w:color="auto" w:fill="FFFFFF"/>
          <w:lang w:val="en-GB"/>
        </w:rPr>
        <w:t>highest systemically</w:t>
      </w:r>
      <w:r w:rsidR="00C14831" w:rsidRPr="00824C65">
        <w:rPr>
          <w:rFonts w:ascii="Times New Roman" w:hAnsi="Times New Roman" w:cs="Times New Roman"/>
          <w:color w:val="222222"/>
          <w:sz w:val="24"/>
          <w:szCs w:val="24"/>
          <w:shd w:val="clear" w:color="auto" w:fill="FFFFFF"/>
          <w:lang w:val="en-GB"/>
        </w:rPr>
        <w:t xml:space="preserve"> </w:t>
      </w:r>
      <w:r w:rsidRPr="00824C65">
        <w:rPr>
          <w:rFonts w:ascii="Times New Roman" w:hAnsi="Times New Roman" w:cs="Times New Roman"/>
          <w:color w:val="222222"/>
          <w:sz w:val="24"/>
          <w:szCs w:val="24"/>
          <w:shd w:val="clear" w:color="auto" w:fill="FFFFFF"/>
          <w:lang w:val="en-GB"/>
        </w:rPr>
        <w:t>significant companies</w:t>
      </w:r>
      <w:r w:rsidR="00C14831" w:rsidRPr="00824C65">
        <w:rPr>
          <w:rFonts w:ascii="Times New Roman" w:hAnsi="Times New Roman" w:cs="Times New Roman"/>
          <w:color w:val="222222"/>
          <w:sz w:val="24"/>
          <w:szCs w:val="24"/>
          <w:shd w:val="clear" w:color="auto" w:fill="FFFFFF"/>
          <w:lang w:val="en-GB"/>
        </w:rPr>
        <w:t xml:space="preserve"> of the petrochemical manufacture in Russia - PJSC “SIBUR Holding</w:t>
      </w:r>
      <w:r w:rsidRPr="00824C65">
        <w:rPr>
          <w:rFonts w:ascii="Times New Roman" w:hAnsi="Times New Roman" w:cs="Times New Roman"/>
          <w:color w:val="222222"/>
          <w:sz w:val="24"/>
          <w:szCs w:val="24"/>
          <w:shd w:val="clear" w:color="auto" w:fill="FFFFFF"/>
          <w:lang w:val="en-GB"/>
        </w:rPr>
        <w:t>”.</w:t>
      </w:r>
      <w:r w:rsidR="00C14831" w:rsidRPr="00824C65">
        <w:rPr>
          <w:rFonts w:ascii="Times New Roman" w:hAnsi="Times New Roman" w:cs="Times New Roman"/>
          <w:color w:val="222222"/>
          <w:sz w:val="24"/>
          <w:szCs w:val="24"/>
          <w:shd w:val="clear" w:color="auto" w:fill="FFFFFF"/>
          <w:lang w:val="en-GB"/>
        </w:rPr>
        <w:t xml:space="preserve"> To execute the </w:t>
      </w:r>
      <w:r w:rsidRPr="00824C65">
        <w:rPr>
          <w:rFonts w:ascii="Times New Roman" w:hAnsi="Times New Roman" w:cs="Times New Roman"/>
          <w:color w:val="222222"/>
          <w:sz w:val="24"/>
          <w:szCs w:val="24"/>
          <w:shd w:val="clear" w:color="auto" w:fill="FFFFFF"/>
          <w:lang w:val="en-GB"/>
        </w:rPr>
        <w:t>study, the</w:t>
      </w:r>
      <w:r w:rsidR="00C14831" w:rsidRPr="00824C65">
        <w:rPr>
          <w:rFonts w:ascii="Times New Roman" w:hAnsi="Times New Roman" w:cs="Times New Roman"/>
          <w:color w:val="222222"/>
          <w:sz w:val="24"/>
          <w:szCs w:val="24"/>
          <w:shd w:val="clear" w:color="auto" w:fill="FFFFFF"/>
          <w:lang w:val="en-GB"/>
        </w:rPr>
        <w:t xml:space="preserve"> authors have gathered financial information from the reports of financial outcomes and the budget sheets of the firm. They have chosen the key performance indices and solvency indices in specific, liquidity, profitability, </w:t>
      </w:r>
      <w:r w:rsidRPr="00824C65">
        <w:rPr>
          <w:rFonts w:ascii="Times New Roman" w:hAnsi="Times New Roman" w:cs="Times New Roman"/>
          <w:color w:val="222222"/>
          <w:sz w:val="24"/>
          <w:szCs w:val="24"/>
          <w:shd w:val="clear" w:color="auto" w:fill="FFFFFF"/>
          <w:lang w:val="en-GB"/>
        </w:rPr>
        <w:t>solvency.</w:t>
      </w:r>
      <w:r w:rsidR="00C14831" w:rsidRPr="00824C65">
        <w:rPr>
          <w:rFonts w:ascii="Times New Roman" w:hAnsi="Times New Roman" w:cs="Times New Roman"/>
          <w:color w:val="222222"/>
          <w:sz w:val="24"/>
          <w:szCs w:val="24"/>
          <w:shd w:val="clear" w:color="auto" w:fill="FFFFFF"/>
          <w:lang w:val="en-GB"/>
        </w:rPr>
        <w:t xml:space="preserve">    the factors related </w:t>
      </w:r>
      <w:r w:rsidRPr="00824C65">
        <w:rPr>
          <w:rFonts w:ascii="Times New Roman" w:hAnsi="Times New Roman" w:cs="Times New Roman"/>
          <w:color w:val="222222"/>
          <w:sz w:val="24"/>
          <w:szCs w:val="24"/>
          <w:shd w:val="clear" w:color="auto" w:fill="FFFFFF"/>
          <w:lang w:val="en-GB"/>
        </w:rPr>
        <w:t>to financial</w:t>
      </w:r>
      <w:r w:rsidR="00C14831" w:rsidRPr="00824C65">
        <w:rPr>
          <w:rFonts w:ascii="Times New Roman" w:hAnsi="Times New Roman" w:cs="Times New Roman"/>
          <w:color w:val="222222"/>
          <w:sz w:val="24"/>
          <w:szCs w:val="24"/>
          <w:shd w:val="clear" w:color="auto" w:fill="FFFFFF"/>
          <w:lang w:val="en-GB"/>
        </w:rPr>
        <w:t xml:space="preserve"> dangers were </w:t>
      </w:r>
      <w:r w:rsidRPr="00824C65">
        <w:rPr>
          <w:rFonts w:ascii="Times New Roman" w:hAnsi="Times New Roman" w:cs="Times New Roman"/>
          <w:color w:val="222222"/>
          <w:sz w:val="24"/>
          <w:szCs w:val="24"/>
          <w:shd w:val="clear" w:color="auto" w:fill="FFFFFF"/>
          <w:lang w:val="en-GB"/>
        </w:rPr>
        <w:t>the impacting the</w:t>
      </w:r>
      <w:r w:rsidR="00C14831" w:rsidRPr="00824C65">
        <w:rPr>
          <w:rFonts w:ascii="Times New Roman" w:hAnsi="Times New Roman" w:cs="Times New Roman"/>
          <w:color w:val="222222"/>
          <w:sz w:val="24"/>
          <w:szCs w:val="24"/>
          <w:shd w:val="clear" w:color="auto" w:fill="FFFFFF"/>
          <w:lang w:val="en-GB"/>
        </w:rPr>
        <w:t xml:space="preserve"> probabilities for business expansion. Econometric modelling techniques were applied to </w:t>
      </w:r>
      <w:r w:rsidRPr="00824C65">
        <w:rPr>
          <w:rFonts w:ascii="Times New Roman" w:hAnsi="Times New Roman" w:cs="Times New Roman"/>
          <w:color w:val="222222"/>
          <w:sz w:val="24"/>
          <w:szCs w:val="24"/>
          <w:shd w:val="clear" w:color="auto" w:fill="FFFFFF"/>
          <w:lang w:val="en-GB"/>
        </w:rPr>
        <w:t>identify the</w:t>
      </w:r>
      <w:r w:rsidR="00C14831" w:rsidRPr="00824C65">
        <w:rPr>
          <w:rFonts w:ascii="Times New Roman" w:hAnsi="Times New Roman" w:cs="Times New Roman"/>
          <w:color w:val="222222"/>
          <w:sz w:val="24"/>
          <w:szCs w:val="24"/>
          <w:shd w:val="clear" w:color="auto" w:fill="FFFFFF"/>
          <w:lang w:val="en-GB"/>
        </w:rPr>
        <w:t xml:space="preserve"> firm's development possibilities that are based on the interior regulation of cash flow management. </w:t>
      </w:r>
      <w:r w:rsidRPr="00824C65">
        <w:rPr>
          <w:rFonts w:ascii="Times New Roman" w:hAnsi="Times New Roman" w:cs="Times New Roman"/>
          <w:color w:val="222222"/>
          <w:sz w:val="24"/>
          <w:szCs w:val="24"/>
          <w:shd w:val="clear" w:color="auto" w:fill="FFFFFF"/>
          <w:lang w:val="en-GB"/>
        </w:rPr>
        <w:t>study findings</w:t>
      </w:r>
      <w:r w:rsidR="00C14831" w:rsidRPr="00824C65">
        <w:rPr>
          <w:rFonts w:ascii="Times New Roman" w:hAnsi="Times New Roman" w:cs="Times New Roman"/>
          <w:color w:val="222222"/>
          <w:sz w:val="24"/>
          <w:szCs w:val="24"/>
          <w:shd w:val="clear" w:color="auto" w:fill="FFFFFF"/>
          <w:lang w:val="en-GB"/>
        </w:rPr>
        <w:t xml:space="preserve"> propose that the continuous cash flow, namely, the constitution of a </w:t>
      </w:r>
      <w:r w:rsidRPr="00824C65">
        <w:rPr>
          <w:rFonts w:ascii="Times New Roman" w:hAnsi="Times New Roman" w:cs="Times New Roman"/>
          <w:color w:val="222222"/>
          <w:sz w:val="24"/>
          <w:szCs w:val="24"/>
          <w:shd w:val="clear" w:color="auto" w:fill="FFFFFF"/>
          <w:lang w:val="en-GB"/>
        </w:rPr>
        <w:t>regulation to manage</w:t>
      </w:r>
      <w:r w:rsidR="00C14831" w:rsidRPr="00824C65">
        <w:rPr>
          <w:rFonts w:ascii="Times New Roman" w:hAnsi="Times New Roman" w:cs="Times New Roman"/>
          <w:color w:val="222222"/>
          <w:sz w:val="24"/>
          <w:szCs w:val="24"/>
          <w:shd w:val="clear" w:color="auto" w:fill="FFFFFF"/>
          <w:lang w:val="en-GB"/>
        </w:rPr>
        <w:t xml:space="preserve"> accounts payable in the crisis, has a </w:t>
      </w:r>
      <w:r w:rsidRPr="00824C65">
        <w:rPr>
          <w:rFonts w:ascii="Times New Roman" w:hAnsi="Times New Roman" w:cs="Times New Roman"/>
          <w:color w:val="222222"/>
          <w:sz w:val="24"/>
          <w:szCs w:val="24"/>
          <w:shd w:val="clear" w:color="auto" w:fill="FFFFFF"/>
          <w:lang w:val="en-GB"/>
        </w:rPr>
        <w:t>great influence on</w:t>
      </w:r>
      <w:r w:rsidR="00C14831" w:rsidRPr="00824C65">
        <w:rPr>
          <w:rFonts w:ascii="Times New Roman" w:hAnsi="Times New Roman" w:cs="Times New Roman"/>
          <w:color w:val="222222"/>
          <w:sz w:val="24"/>
          <w:szCs w:val="24"/>
          <w:shd w:val="clear" w:color="auto" w:fill="FFFFFF"/>
          <w:lang w:val="en-GB"/>
        </w:rPr>
        <w:t xml:space="preserve"> the </w:t>
      </w:r>
      <w:r w:rsidRPr="00824C65">
        <w:rPr>
          <w:rFonts w:ascii="Times New Roman" w:hAnsi="Times New Roman" w:cs="Times New Roman"/>
          <w:color w:val="222222"/>
          <w:sz w:val="24"/>
          <w:szCs w:val="24"/>
          <w:shd w:val="clear" w:color="auto" w:fill="FFFFFF"/>
          <w:lang w:val="en-GB"/>
        </w:rPr>
        <w:t>further of</w:t>
      </w:r>
      <w:r w:rsidR="00C14831" w:rsidRPr="00824C65">
        <w:rPr>
          <w:rFonts w:ascii="Times New Roman" w:hAnsi="Times New Roman" w:cs="Times New Roman"/>
          <w:color w:val="222222"/>
          <w:sz w:val="24"/>
          <w:szCs w:val="24"/>
          <w:shd w:val="clear" w:color="auto" w:fill="FFFFFF"/>
          <w:lang w:val="en-GB"/>
        </w:rPr>
        <w:t xml:space="preserve"> the firm development.</w:t>
      </w:r>
    </w:p>
    <w:p w14:paraId="5A0BF5E0" w14:textId="0D73EEDA" w:rsidR="006E77D0" w:rsidRPr="00824C65" w:rsidRDefault="006E77D0" w:rsidP="006E77D0">
      <w:pPr>
        <w:bidi w:val="0"/>
        <w:spacing w:line="240" w:lineRule="auto"/>
        <w:jc w:val="lowKashida"/>
        <w:rPr>
          <w:rFonts w:asciiTheme="majorBidi" w:hAnsiTheme="majorBidi" w:cstheme="majorBidi"/>
          <w:sz w:val="24"/>
          <w:szCs w:val="24"/>
          <w:rtl/>
        </w:rPr>
      </w:pPr>
      <w:r w:rsidRPr="00824C65">
        <w:rPr>
          <w:rFonts w:asciiTheme="majorBidi" w:hAnsiTheme="majorBidi" w:cstheme="majorBidi"/>
          <w:sz w:val="24"/>
          <w:szCs w:val="24"/>
        </w:rPr>
        <w:t>Regarding the study of potential risks that industrial companies may face, all potential risks were reviewed through the latest previous studies in this regard. These risks were divided into several categories, namely: operational risks (Table 2.1), human risks (Table 2.2), maintenance risks (Table 2.3), and environmental risks (Table 2.4)</w:t>
      </w:r>
      <w:r w:rsidRPr="00824C65">
        <w:rPr>
          <w:rFonts w:asciiTheme="majorBidi" w:hAnsiTheme="majorBidi" w:cstheme="majorBidi" w:hint="cs"/>
          <w:sz w:val="24"/>
          <w:szCs w:val="24"/>
          <w:rtl/>
        </w:rPr>
        <w:t xml:space="preserve">  </w:t>
      </w:r>
    </w:p>
    <w:p w14:paraId="339ECFE0" w14:textId="1DE8088A" w:rsidR="006E77D0" w:rsidRPr="00824C65" w:rsidRDefault="006E77D0" w:rsidP="006E77D0">
      <w:pPr>
        <w:bidi w:val="0"/>
        <w:spacing w:line="240" w:lineRule="auto"/>
        <w:jc w:val="lowKashida"/>
        <w:rPr>
          <w:rFonts w:asciiTheme="majorBidi" w:hAnsiTheme="majorBidi" w:cstheme="majorBidi"/>
          <w:sz w:val="24"/>
          <w:szCs w:val="24"/>
          <w:rtl/>
        </w:rPr>
      </w:pPr>
      <w:r w:rsidRPr="00824C65">
        <w:rPr>
          <w:rFonts w:asciiTheme="majorBidi" w:hAnsiTheme="majorBidi" w:cstheme="majorBidi"/>
          <w:sz w:val="24"/>
          <w:szCs w:val="24"/>
        </w:rPr>
        <w:t xml:space="preserve">Table 2.1 presents overview of the operational risks in petrochemical </w:t>
      </w:r>
      <w:r w:rsidR="003018BF" w:rsidRPr="00824C65">
        <w:rPr>
          <w:rFonts w:asciiTheme="majorBidi" w:hAnsiTheme="majorBidi" w:cstheme="majorBidi"/>
          <w:sz w:val="24"/>
          <w:szCs w:val="24"/>
        </w:rPr>
        <w:t>companies that</w:t>
      </w:r>
      <w:r w:rsidRPr="00824C65">
        <w:rPr>
          <w:rFonts w:asciiTheme="majorBidi" w:hAnsiTheme="majorBidi" w:cstheme="majorBidi"/>
          <w:sz w:val="24"/>
          <w:szCs w:val="24"/>
        </w:rPr>
        <w:t xml:space="preserve"> researcher and academics have been addressed in their </w:t>
      </w:r>
      <w:r w:rsidR="003018BF" w:rsidRPr="00824C65">
        <w:rPr>
          <w:rFonts w:asciiTheme="majorBidi" w:hAnsiTheme="majorBidi" w:cstheme="majorBidi"/>
          <w:sz w:val="24"/>
          <w:szCs w:val="24"/>
        </w:rPr>
        <w:t>studied.</w:t>
      </w:r>
    </w:p>
    <w:p w14:paraId="2D179E05" w14:textId="77777777" w:rsidR="006E77D0" w:rsidRPr="00824C65" w:rsidRDefault="006E77D0" w:rsidP="006E77D0">
      <w:pPr>
        <w:bidi w:val="0"/>
        <w:spacing w:line="240" w:lineRule="auto"/>
        <w:jc w:val="lowKashida"/>
        <w:rPr>
          <w:rFonts w:asciiTheme="majorBidi" w:hAnsiTheme="majorBidi" w:cstheme="majorBidi"/>
          <w:sz w:val="24"/>
          <w:szCs w:val="24"/>
        </w:rPr>
      </w:pPr>
      <w:r w:rsidRPr="00824C65">
        <w:rPr>
          <w:rFonts w:asciiTheme="majorBidi" w:hAnsiTheme="majorBidi" w:cstheme="majorBidi"/>
          <w:sz w:val="24"/>
          <w:szCs w:val="24"/>
        </w:rPr>
        <w:t xml:space="preserve">Table 2.1 overview of the operational risks in petrochemical companies </w:t>
      </w:r>
    </w:p>
    <w:tbl>
      <w:tblPr>
        <w:tblStyle w:val="TableGrid"/>
        <w:bidiVisual/>
        <w:tblW w:w="7935" w:type="dxa"/>
        <w:jc w:val="center"/>
        <w:tblInd w:w="0" w:type="dxa"/>
        <w:tblLayout w:type="fixed"/>
        <w:tblLook w:val="04A0" w:firstRow="1" w:lastRow="0" w:firstColumn="1" w:lastColumn="0" w:noHBand="0" w:noVBand="1"/>
      </w:tblPr>
      <w:tblGrid>
        <w:gridCol w:w="2551"/>
        <w:gridCol w:w="4394"/>
        <w:gridCol w:w="990"/>
      </w:tblGrid>
      <w:tr w:rsidR="005B54D0" w:rsidRPr="00824C65" w14:paraId="668560FA" w14:textId="77777777" w:rsidTr="008248A9">
        <w:trPr>
          <w:trHeight w:val="1042"/>
          <w:jc w:val="center"/>
        </w:trPr>
        <w:tc>
          <w:tcPr>
            <w:tcW w:w="2551" w:type="dxa"/>
            <w:tcBorders>
              <w:top w:val="single" w:sz="4" w:space="0" w:color="auto"/>
              <w:left w:val="single" w:sz="4" w:space="0" w:color="auto"/>
              <w:right w:val="single" w:sz="4" w:space="0" w:color="auto"/>
            </w:tcBorders>
            <w:vAlign w:val="center"/>
          </w:tcPr>
          <w:p w14:paraId="7200CC79" w14:textId="3A833090" w:rsidR="005B54D0" w:rsidRPr="00824C65" w:rsidRDefault="005B54D0">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Authors</w:t>
            </w:r>
          </w:p>
        </w:tc>
        <w:tc>
          <w:tcPr>
            <w:tcW w:w="4394" w:type="dxa"/>
            <w:tcBorders>
              <w:top w:val="single" w:sz="4" w:space="0" w:color="auto"/>
              <w:left w:val="single" w:sz="4" w:space="0" w:color="auto"/>
              <w:bottom w:val="single" w:sz="4" w:space="0" w:color="auto"/>
              <w:right w:val="single" w:sz="4" w:space="0" w:color="auto"/>
            </w:tcBorders>
            <w:vAlign w:val="center"/>
            <w:hideMark/>
          </w:tcPr>
          <w:p w14:paraId="23B13BFD" w14:textId="77777777" w:rsidR="005B54D0" w:rsidRPr="00824C65" w:rsidRDefault="005B54D0">
            <w:pPr>
              <w:bidi w:val="0"/>
              <w:spacing w:afterLines="100" w:after="240"/>
              <w:jc w:val="center"/>
              <w:rPr>
                <w:rFonts w:ascii="Times New Roman" w:hAnsi="Times New Roman" w:cs="Times New Roman"/>
                <w:b/>
                <w:bCs/>
                <w:sz w:val="24"/>
                <w:szCs w:val="24"/>
                <w:rtl/>
              </w:rPr>
            </w:pPr>
            <w:r w:rsidRPr="00824C65">
              <w:rPr>
                <w:rFonts w:ascii="Times New Roman" w:hAnsi="Times New Roman" w:cs="Times New Roman"/>
                <w:b/>
                <w:bCs/>
                <w:sz w:val="24"/>
                <w:szCs w:val="24"/>
              </w:rPr>
              <w:t>Operational Risk</w:t>
            </w:r>
          </w:p>
        </w:tc>
        <w:tc>
          <w:tcPr>
            <w:tcW w:w="990" w:type="dxa"/>
            <w:tcBorders>
              <w:top w:val="single" w:sz="4" w:space="0" w:color="auto"/>
              <w:left w:val="single" w:sz="4" w:space="0" w:color="auto"/>
              <w:bottom w:val="single" w:sz="4" w:space="0" w:color="auto"/>
              <w:right w:val="single" w:sz="4" w:space="0" w:color="auto"/>
            </w:tcBorders>
            <w:vAlign w:val="center"/>
            <w:hideMark/>
          </w:tcPr>
          <w:p w14:paraId="61572077" w14:textId="77777777" w:rsidR="005B54D0" w:rsidRPr="00824C65" w:rsidRDefault="005B54D0">
            <w:pPr>
              <w:bidi w:val="0"/>
              <w:spacing w:afterLines="100" w:after="240"/>
              <w:jc w:val="center"/>
              <w:rPr>
                <w:rFonts w:ascii="Times New Roman" w:hAnsi="Times New Roman" w:cs="Times New Roman"/>
                <w:b/>
                <w:bCs/>
                <w:sz w:val="18"/>
                <w:szCs w:val="18"/>
              </w:rPr>
            </w:pPr>
            <w:r w:rsidRPr="00824C65">
              <w:rPr>
                <w:rFonts w:ascii="Times New Roman" w:hAnsi="Times New Roman" w:cs="Times New Roman"/>
                <w:b/>
                <w:bCs/>
                <w:sz w:val="24"/>
                <w:szCs w:val="24"/>
              </w:rPr>
              <w:t>Symbol</w:t>
            </w:r>
          </w:p>
        </w:tc>
      </w:tr>
      <w:tr w:rsidR="005B54D0" w:rsidRPr="00824C65" w14:paraId="7EF6B0F9" w14:textId="77777777" w:rsidTr="002865BC">
        <w:trPr>
          <w:jc w:val="center"/>
        </w:trPr>
        <w:tc>
          <w:tcPr>
            <w:tcW w:w="2551" w:type="dxa"/>
            <w:vMerge w:val="restart"/>
            <w:tcBorders>
              <w:top w:val="single" w:sz="4" w:space="0" w:color="auto"/>
              <w:left w:val="single" w:sz="4" w:space="0" w:color="auto"/>
              <w:right w:val="single" w:sz="4" w:space="0" w:color="auto"/>
            </w:tcBorders>
            <w:vAlign w:val="center"/>
          </w:tcPr>
          <w:p w14:paraId="3B33CC7E" w14:textId="0E613B42" w:rsidR="008E05D9" w:rsidRPr="00824C65" w:rsidRDefault="00C37649" w:rsidP="008E05D9">
            <w:pPr>
              <w:bidi w:val="0"/>
              <w:spacing w:afterLines="100" w:after="240"/>
              <w:jc w:val="center"/>
              <w:rPr>
                <w:rFonts w:ascii="Arial" w:hAnsi="Arial" w:cs="Arial"/>
                <w:color w:val="222222"/>
                <w:sz w:val="20"/>
                <w:szCs w:val="20"/>
                <w:shd w:val="clear" w:color="auto" w:fill="FFFFFF"/>
              </w:rPr>
            </w:pPr>
            <w:r w:rsidRPr="00824C65">
              <w:rPr>
                <w:rFonts w:ascii="Times New Roman" w:hAnsi="Times New Roman" w:cs="Times New Roman"/>
                <w:b/>
                <w:bCs/>
                <w:sz w:val="24"/>
                <w:szCs w:val="24"/>
              </w:rPr>
              <w:t>(</w:t>
            </w:r>
            <w:r w:rsidRPr="00824C65">
              <w:rPr>
                <w:rFonts w:ascii="Arial" w:hAnsi="Arial" w:cs="Arial"/>
                <w:color w:val="222222"/>
                <w:sz w:val="20"/>
                <w:szCs w:val="20"/>
                <w:shd w:val="clear" w:color="auto" w:fill="FFFFFF"/>
              </w:rPr>
              <w:t>Bahadori et al.,2014</w:t>
            </w:r>
            <w:r w:rsidR="003018BF" w:rsidRPr="00824C65">
              <w:rPr>
                <w:rFonts w:ascii="Arial" w:hAnsi="Arial" w:cs="Arial"/>
                <w:color w:val="222222"/>
                <w:sz w:val="20"/>
                <w:szCs w:val="20"/>
                <w:shd w:val="clear" w:color="auto" w:fill="FFFFFF"/>
              </w:rPr>
              <w:t>), (Ancione</w:t>
            </w:r>
            <w:r w:rsidR="00A44087" w:rsidRPr="00824C65">
              <w:rPr>
                <w:rFonts w:ascii="Arial" w:hAnsi="Arial" w:cs="Arial"/>
                <w:color w:val="222222"/>
                <w:sz w:val="20"/>
                <w:szCs w:val="20"/>
                <w:shd w:val="clear" w:color="auto" w:fill="FFFFFF"/>
              </w:rPr>
              <w:t xml:space="preserve"> et al.,2020</w:t>
            </w:r>
            <w:r w:rsidR="003018BF" w:rsidRPr="00824C65">
              <w:rPr>
                <w:rFonts w:ascii="Arial" w:hAnsi="Arial" w:cs="Arial"/>
                <w:color w:val="222222"/>
                <w:sz w:val="20"/>
                <w:szCs w:val="20"/>
                <w:shd w:val="clear" w:color="auto" w:fill="FFFFFF"/>
              </w:rPr>
              <w:t>), (Vinnem &amp;</w:t>
            </w:r>
            <w:r w:rsidR="00A44087" w:rsidRPr="00824C65">
              <w:rPr>
                <w:rFonts w:ascii="Arial" w:hAnsi="Arial" w:cs="Arial"/>
                <w:color w:val="222222"/>
                <w:sz w:val="20"/>
                <w:szCs w:val="20"/>
                <w:shd w:val="clear" w:color="auto" w:fill="FFFFFF"/>
              </w:rPr>
              <w:t xml:space="preserve"> Røed,2015</w:t>
            </w:r>
            <w:r w:rsidR="003018BF" w:rsidRPr="00824C65">
              <w:rPr>
                <w:rFonts w:ascii="Arial" w:hAnsi="Arial" w:cs="Arial"/>
                <w:color w:val="222222"/>
                <w:sz w:val="20"/>
                <w:szCs w:val="20"/>
                <w:shd w:val="clear" w:color="auto" w:fill="FFFFFF"/>
              </w:rPr>
              <w:t>), (Bahadori</w:t>
            </w:r>
            <w:r w:rsidR="008D37A1" w:rsidRPr="00824C65">
              <w:rPr>
                <w:rFonts w:ascii="Arial" w:hAnsi="Arial" w:cs="Arial"/>
                <w:color w:val="222222"/>
                <w:sz w:val="20"/>
                <w:szCs w:val="20"/>
                <w:shd w:val="clear" w:color="auto" w:fill="FFFFFF"/>
              </w:rPr>
              <w:t>,2020</w:t>
            </w:r>
            <w:r w:rsidR="003018BF" w:rsidRPr="00824C65">
              <w:rPr>
                <w:rFonts w:ascii="Arial" w:hAnsi="Arial" w:cs="Arial"/>
                <w:color w:val="222222"/>
                <w:sz w:val="20"/>
                <w:szCs w:val="20"/>
                <w:shd w:val="clear" w:color="auto" w:fill="FFFFFF"/>
              </w:rPr>
              <w:t>), (Groysman</w:t>
            </w:r>
            <w:r w:rsidR="0053153B" w:rsidRPr="00824C65">
              <w:rPr>
                <w:rFonts w:ascii="Arial" w:hAnsi="Arial" w:cs="Arial"/>
                <w:color w:val="222222"/>
                <w:sz w:val="20"/>
                <w:szCs w:val="20"/>
                <w:shd w:val="clear" w:color="auto" w:fill="FFFFFF"/>
              </w:rPr>
              <w:t>,2017</w:t>
            </w:r>
            <w:r w:rsidR="003018BF" w:rsidRPr="00824C65">
              <w:rPr>
                <w:rFonts w:ascii="Arial" w:hAnsi="Arial" w:cs="Arial"/>
                <w:color w:val="222222"/>
                <w:sz w:val="20"/>
                <w:szCs w:val="20"/>
                <w:shd w:val="clear" w:color="auto" w:fill="FFFFFF"/>
              </w:rPr>
              <w:t>), (Loganathan</w:t>
            </w:r>
            <w:r w:rsidR="00E43CFC" w:rsidRPr="00824C65">
              <w:rPr>
                <w:rFonts w:ascii="Arial" w:hAnsi="Arial" w:cs="Arial"/>
                <w:color w:val="222222"/>
                <w:sz w:val="20"/>
                <w:szCs w:val="20"/>
                <w:shd w:val="clear" w:color="auto" w:fill="FFFFFF"/>
              </w:rPr>
              <w:t xml:space="preserve"> et al.,2018</w:t>
            </w:r>
            <w:r w:rsidR="003018BF" w:rsidRPr="00824C65">
              <w:rPr>
                <w:rFonts w:ascii="Arial" w:hAnsi="Arial" w:cs="Arial"/>
                <w:color w:val="222222"/>
                <w:sz w:val="20"/>
                <w:szCs w:val="20"/>
                <w:shd w:val="clear" w:color="auto" w:fill="FFFFFF"/>
              </w:rPr>
              <w:t xml:space="preserve">), </w:t>
            </w:r>
            <w:r w:rsidR="003018BF" w:rsidRPr="00824C65">
              <w:rPr>
                <w:rFonts w:ascii="Arial" w:hAnsi="Arial" w:cs="Arial"/>
                <w:color w:val="222222"/>
                <w:sz w:val="20"/>
                <w:szCs w:val="20"/>
                <w:shd w:val="clear" w:color="auto" w:fill="FFFFFF"/>
              </w:rPr>
              <w:lastRenderedPageBreak/>
              <w:t>(ABESI</w:t>
            </w:r>
            <w:r w:rsidR="002922F8" w:rsidRPr="00824C65">
              <w:rPr>
                <w:rFonts w:ascii="Arial" w:hAnsi="Arial" w:cs="Arial"/>
                <w:color w:val="222222"/>
                <w:sz w:val="20"/>
                <w:szCs w:val="20"/>
                <w:shd w:val="clear" w:color="auto" w:fill="FFFFFF"/>
              </w:rPr>
              <w:t>, 2017</w:t>
            </w:r>
            <w:r w:rsidR="003018BF" w:rsidRPr="00824C65">
              <w:rPr>
                <w:rFonts w:ascii="Arial" w:hAnsi="Arial" w:cs="Arial"/>
                <w:color w:val="222222"/>
                <w:sz w:val="20"/>
                <w:szCs w:val="20"/>
                <w:shd w:val="clear" w:color="auto" w:fill="FFFFFF"/>
              </w:rPr>
              <w:t>), (Μοσχογιάννη</w:t>
            </w:r>
            <w:r w:rsidR="00AE6306" w:rsidRPr="00824C65">
              <w:rPr>
                <w:rFonts w:ascii="Arial" w:hAnsi="Arial" w:cs="Arial"/>
                <w:color w:val="222222"/>
                <w:sz w:val="20"/>
                <w:szCs w:val="20"/>
                <w:shd w:val="clear" w:color="auto" w:fill="FFFFFF"/>
              </w:rPr>
              <w:t>, 2023</w:t>
            </w:r>
            <w:r w:rsidR="003018BF" w:rsidRPr="00824C65">
              <w:rPr>
                <w:rFonts w:ascii="Arial" w:hAnsi="Arial" w:cs="Arial"/>
                <w:color w:val="222222"/>
                <w:sz w:val="20"/>
                <w:szCs w:val="20"/>
                <w:shd w:val="clear" w:color="auto" w:fill="FFFFFF"/>
              </w:rPr>
              <w:t>), (Jarvis</w:t>
            </w:r>
            <w:r w:rsidR="00442504" w:rsidRPr="00824C65">
              <w:rPr>
                <w:rFonts w:ascii="Arial" w:hAnsi="Arial" w:cs="Arial"/>
                <w:color w:val="222222"/>
                <w:sz w:val="20"/>
                <w:szCs w:val="20"/>
                <w:shd w:val="clear" w:color="auto" w:fill="FFFFFF"/>
              </w:rPr>
              <w:t>, R., &amp; Goddard,2017</w:t>
            </w:r>
            <w:r w:rsidR="003018BF" w:rsidRPr="00824C65">
              <w:rPr>
                <w:rFonts w:ascii="Arial" w:hAnsi="Arial" w:cs="Arial"/>
                <w:color w:val="222222"/>
                <w:sz w:val="20"/>
                <w:szCs w:val="20"/>
                <w:shd w:val="clear" w:color="auto" w:fill="FFFFFF"/>
              </w:rPr>
              <w:t xml:space="preserve">), </w:t>
            </w:r>
            <w:r w:rsidR="00901A3A" w:rsidRPr="00824C65">
              <w:rPr>
                <w:rFonts w:ascii="Arial" w:hAnsi="Arial" w:cs="Arial"/>
                <w:color w:val="222222"/>
                <w:sz w:val="20"/>
                <w:szCs w:val="20"/>
                <w:shd w:val="clear" w:color="auto" w:fill="FFFFFF"/>
              </w:rPr>
              <w:t>(Boulamanti</w:t>
            </w:r>
            <w:r w:rsidR="008E05D9" w:rsidRPr="00824C65">
              <w:rPr>
                <w:rFonts w:ascii="Arial" w:hAnsi="Arial" w:cs="Arial"/>
                <w:color w:val="222222"/>
                <w:sz w:val="20"/>
                <w:szCs w:val="20"/>
                <w:shd w:val="clear" w:color="auto" w:fill="FFFFFF"/>
              </w:rPr>
              <w:t xml:space="preserve"> &amp; Moya, 2017</w:t>
            </w:r>
            <w:r w:rsidR="00901A3A" w:rsidRPr="00824C65">
              <w:rPr>
                <w:rFonts w:ascii="Arial" w:hAnsi="Arial" w:cs="Arial"/>
                <w:color w:val="222222"/>
                <w:sz w:val="20"/>
                <w:szCs w:val="20"/>
                <w:shd w:val="clear" w:color="auto" w:fill="FFFFFF"/>
              </w:rPr>
              <w:t>), (Ruqaishi</w:t>
            </w:r>
            <w:r w:rsidR="00227CBA" w:rsidRPr="00824C65">
              <w:rPr>
                <w:rFonts w:ascii="Arial" w:hAnsi="Arial" w:cs="Arial"/>
                <w:color w:val="222222"/>
                <w:sz w:val="20"/>
                <w:szCs w:val="20"/>
                <w:shd w:val="clear" w:color="auto" w:fill="FFFFFF"/>
              </w:rPr>
              <w:t>, M., &amp; Bashir, 2015</w:t>
            </w:r>
            <w:r w:rsidR="00901A3A" w:rsidRPr="00824C65">
              <w:rPr>
                <w:rFonts w:ascii="Arial" w:hAnsi="Arial" w:cs="Arial"/>
                <w:color w:val="222222"/>
                <w:sz w:val="20"/>
                <w:szCs w:val="20"/>
                <w:shd w:val="clear" w:color="auto" w:fill="FFFFFF"/>
              </w:rPr>
              <w:t>), (Moktadir</w:t>
            </w:r>
            <w:r w:rsidR="009655E4" w:rsidRPr="00824C65">
              <w:rPr>
                <w:rFonts w:ascii="Arial" w:hAnsi="Arial" w:cs="Arial"/>
                <w:color w:val="222222"/>
                <w:sz w:val="20"/>
                <w:szCs w:val="20"/>
                <w:shd w:val="clear" w:color="auto" w:fill="FFFFFF"/>
              </w:rPr>
              <w:t xml:space="preserve"> et aal.,2018</w:t>
            </w:r>
            <w:r w:rsidR="00901A3A" w:rsidRPr="00824C65">
              <w:rPr>
                <w:rFonts w:ascii="Arial" w:hAnsi="Arial" w:cs="Arial"/>
                <w:color w:val="222222"/>
                <w:sz w:val="20"/>
                <w:szCs w:val="20"/>
                <w:shd w:val="clear" w:color="auto" w:fill="FFFFFF"/>
              </w:rPr>
              <w:t>), (Ahmad</w:t>
            </w:r>
            <w:r w:rsidR="00723CBE" w:rsidRPr="00824C65">
              <w:rPr>
                <w:rFonts w:ascii="Arial" w:hAnsi="Arial" w:cs="Arial"/>
                <w:color w:val="222222"/>
                <w:sz w:val="20"/>
                <w:szCs w:val="20"/>
                <w:shd w:val="clear" w:color="auto" w:fill="FFFFFF"/>
              </w:rPr>
              <w:t xml:space="preserve"> et al.,2016)</w:t>
            </w:r>
          </w:p>
        </w:tc>
        <w:tc>
          <w:tcPr>
            <w:tcW w:w="4394" w:type="dxa"/>
            <w:tcBorders>
              <w:top w:val="single" w:sz="4" w:space="0" w:color="auto"/>
              <w:left w:val="single" w:sz="4" w:space="0" w:color="auto"/>
              <w:bottom w:val="single" w:sz="4" w:space="0" w:color="auto"/>
              <w:right w:val="single" w:sz="4" w:space="0" w:color="auto"/>
            </w:tcBorders>
            <w:vAlign w:val="center"/>
            <w:hideMark/>
          </w:tcPr>
          <w:p w14:paraId="4D38E360" w14:textId="77777777" w:rsidR="005B54D0" w:rsidRPr="00824C65" w:rsidRDefault="005B54D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lastRenderedPageBreak/>
              <w:t>Chemical concentration inside vessel due to cleaning result in O2 deficiency</w:t>
            </w:r>
          </w:p>
        </w:tc>
        <w:tc>
          <w:tcPr>
            <w:tcW w:w="990" w:type="dxa"/>
            <w:tcBorders>
              <w:top w:val="single" w:sz="4" w:space="0" w:color="auto"/>
              <w:left w:val="single" w:sz="4" w:space="0" w:color="auto"/>
              <w:bottom w:val="single" w:sz="4" w:space="0" w:color="auto"/>
              <w:right w:val="single" w:sz="4" w:space="0" w:color="auto"/>
            </w:tcBorders>
            <w:vAlign w:val="center"/>
            <w:hideMark/>
          </w:tcPr>
          <w:p w14:paraId="1A77BF68" w14:textId="77777777" w:rsidR="005B54D0" w:rsidRPr="00824C65" w:rsidRDefault="005B54D0">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O1</w:t>
            </w:r>
          </w:p>
        </w:tc>
      </w:tr>
      <w:tr w:rsidR="005B54D0" w:rsidRPr="00824C65" w14:paraId="1FF4EB22" w14:textId="77777777" w:rsidTr="002865BC">
        <w:trPr>
          <w:jc w:val="center"/>
        </w:trPr>
        <w:tc>
          <w:tcPr>
            <w:tcW w:w="2551" w:type="dxa"/>
            <w:vMerge/>
            <w:tcBorders>
              <w:left w:val="single" w:sz="4" w:space="0" w:color="auto"/>
              <w:right w:val="single" w:sz="4" w:space="0" w:color="auto"/>
            </w:tcBorders>
            <w:vAlign w:val="center"/>
          </w:tcPr>
          <w:p w14:paraId="398CAD6A"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64E59BF0" w14:textId="629B1938" w:rsidR="005B54D0" w:rsidRPr="00824C65" w:rsidRDefault="005B54D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 xml:space="preserve">Crane Lifting faults that cause deterioration in Production lines </w:t>
            </w:r>
            <w:r w:rsidR="00901A3A" w:rsidRPr="00824C65">
              <w:rPr>
                <w:rFonts w:ascii="Times New Roman" w:hAnsi="Times New Roman" w:cs="Times New Roman"/>
                <w:color w:val="000000"/>
                <w:sz w:val="24"/>
                <w:szCs w:val="24"/>
              </w:rPr>
              <w:t>and pipes</w:t>
            </w:r>
            <w:r w:rsidRPr="00824C65">
              <w:rPr>
                <w:rFonts w:ascii="Times New Roman" w:hAnsi="Times New Roman" w:cs="Times New Roman"/>
                <w:color w:val="000000"/>
                <w:sz w:val="24"/>
                <w:szCs w:val="24"/>
              </w:rPr>
              <w:t>.</w:t>
            </w:r>
          </w:p>
        </w:tc>
        <w:tc>
          <w:tcPr>
            <w:tcW w:w="990" w:type="dxa"/>
            <w:tcBorders>
              <w:top w:val="single" w:sz="4" w:space="0" w:color="auto"/>
              <w:left w:val="single" w:sz="4" w:space="0" w:color="auto"/>
              <w:bottom w:val="single" w:sz="4" w:space="0" w:color="auto"/>
              <w:right w:val="single" w:sz="4" w:space="0" w:color="auto"/>
            </w:tcBorders>
            <w:vAlign w:val="center"/>
            <w:hideMark/>
          </w:tcPr>
          <w:p w14:paraId="579C3D9F" w14:textId="77777777" w:rsidR="005B54D0" w:rsidRPr="00824C65" w:rsidRDefault="005B54D0">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O2</w:t>
            </w:r>
          </w:p>
        </w:tc>
      </w:tr>
      <w:tr w:rsidR="005B54D0" w:rsidRPr="00824C65" w14:paraId="710F9FE1" w14:textId="77777777" w:rsidTr="002865BC">
        <w:trPr>
          <w:jc w:val="center"/>
        </w:trPr>
        <w:tc>
          <w:tcPr>
            <w:tcW w:w="2551" w:type="dxa"/>
            <w:vMerge/>
            <w:tcBorders>
              <w:left w:val="single" w:sz="4" w:space="0" w:color="auto"/>
              <w:right w:val="single" w:sz="4" w:space="0" w:color="auto"/>
            </w:tcBorders>
            <w:vAlign w:val="center"/>
          </w:tcPr>
          <w:p w14:paraId="34BF55F1"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2B50C79C" w14:textId="77777777" w:rsidR="005B54D0" w:rsidRPr="00824C65" w:rsidRDefault="005B54D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Crane Lifting faults that cause Falling lifted object.</w:t>
            </w:r>
          </w:p>
        </w:tc>
        <w:tc>
          <w:tcPr>
            <w:tcW w:w="990" w:type="dxa"/>
            <w:tcBorders>
              <w:top w:val="single" w:sz="4" w:space="0" w:color="auto"/>
              <w:left w:val="single" w:sz="4" w:space="0" w:color="auto"/>
              <w:bottom w:val="single" w:sz="4" w:space="0" w:color="auto"/>
              <w:right w:val="single" w:sz="4" w:space="0" w:color="auto"/>
            </w:tcBorders>
            <w:vAlign w:val="center"/>
            <w:hideMark/>
          </w:tcPr>
          <w:p w14:paraId="550662F8" w14:textId="77777777" w:rsidR="005B54D0" w:rsidRPr="00824C65" w:rsidRDefault="005B54D0">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O3</w:t>
            </w:r>
          </w:p>
        </w:tc>
      </w:tr>
      <w:tr w:rsidR="005B54D0" w:rsidRPr="00824C65" w14:paraId="59CBE108" w14:textId="77777777" w:rsidTr="002865BC">
        <w:trPr>
          <w:jc w:val="center"/>
        </w:trPr>
        <w:tc>
          <w:tcPr>
            <w:tcW w:w="2551" w:type="dxa"/>
            <w:vMerge/>
            <w:tcBorders>
              <w:left w:val="single" w:sz="4" w:space="0" w:color="auto"/>
              <w:right w:val="single" w:sz="4" w:space="0" w:color="auto"/>
            </w:tcBorders>
            <w:vAlign w:val="center"/>
          </w:tcPr>
          <w:p w14:paraId="50E7E4E0"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6B44388B" w14:textId="2FB6472B" w:rsidR="005B54D0" w:rsidRPr="00824C65" w:rsidRDefault="005B54D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 xml:space="preserve">Oil escape from equipment </w:t>
            </w:r>
            <w:r w:rsidR="00901A3A" w:rsidRPr="00824C65">
              <w:rPr>
                <w:rFonts w:ascii="Times New Roman" w:hAnsi="Times New Roman" w:cs="Times New Roman"/>
                <w:color w:val="000000"/>
                <w:sz w:val="24"/>
                <w:szCs w:val="24"/>
              </w:rPr>
              <w:t>during service</w:t>
            </w:r>
            <w:r w:rsidRPr="00824C65">
              <w:rPr>
                <w:rFonts w:ascii="Times New Roman" w:hAnsi="Times New Roman" w:cs="Times New Roman"/>
                <w:color w:val="000000"/>
                <w:sz w:val="24"/>
                <w:szCs w:val="24"/>
              </w:rPr>
              <w:t>.</w:t>
            </w:r>
          </w:p>
        </w:tc>
        <w:tc>
          <w:tcPr>
            <w:tcW w:w="990" w:type="dxa"/>
            <w:tcBorders>
              <w:top w:val="single" w:sz="4" w:space="0" w:color="auto"/>
              <w:left w:val="single" w:sz="4" w:space="0" w:color="auto"/>
              <w:bottom w:val="single" w:sz="4" w:space="0" w:color="auto"/>
              <w:right w:val="single" w:sz="4" w:space="0" w:color="auto"/>
            </w:tcBorders>
            <w:vAlign w:val="center"/>
            <w:hideMark/>
          </w:tcPr>
          <w:p w14:paraId="333A2C8D" w14:textId="77777777" w:rsidR="005B54D0" w:rsidRPr="00824C65" w:rsidRDefault="005B54D0">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O4</w:t>
            </w:r>
          </w:p>
        </w:tc>
      </w:tr>
      <w:tr w:rsidR="005B54D0" w:rsidRPr="00824C65" w14:paraId="28ADD734" w14:textId="77777777" w:rsidTr="002865BC">
        <w:trPr>
          <w:jc w:val="center"/>
        </w:trPr>
        <w:tc>
          <w:tcPr>
            <w:tcW w:w="2551" w:type="dxa"/>
            <w:vMerge/>
            <w:tcBorders>
              <w:left w:val="single" w:sz="4" w:space="0" w:color="auto"/>
              <w:right w:val="single" w:sz="4" w:space="0" w:color="auto"/>
            </w:tcBorders>
            <w:vAlign w:val="center"/>
          </w:tcPr>
          <w:p w14:paraId="0E57E217"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5C89357D" w14:textId="77777777" w:rsidR="005B54D0" w:rsidRPr="00824C65" w:rsidRDefault="005B54D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Production, storage and disposal of general waste result in pollution and fire</w:t>
            </w:r>
          </w:p>
        </w:tc>
        <w:tc>
          <w:tcPr>
            <w:tcW w:w="990" w:type="dxa"/>
            <w:tcBorders>
              <w:top w:val="single" w:sz="4" w:space="0" w:color="auto"/>
              <w:left w:val="single" w:sz="4" w:space="0" w:color="auto"/>
              <w:bottom w:val="single" w:sz="4" w:space="0" w:color="auto"/>
              <w:right w:val="single" w:sz="4" w:space="0" w:color="auto"/>
            </w:tcBorders>
            <w:vAlign w:val="center"/>
            <w:hideMark/>
          </w:tcPr>
          <w:p w14:paraId="16D5F1E7" w14:textId="77777777" w:rsidR="005B54D0" w:rsidRPr="00824C65" w:rsidRDefault="005B54D0">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O5</w:t>
            </w:r>
          </w:p>
        </w:tc>
      </w:tr>
      <w:tr w:rsidR="005B54D0" w:rsidRPr="00824C65" w14:paraId="204FAD5B" w14:textId="77777777" w:rsidTr="002865BC">
        <w:trPr>
          <w:jc w:val="center"/>
        </w:trPr>
        <w:tc>
          <w:tcPr>
            <w:tcW w:w="2551" w:type="dxa"/>
            <w:vMerge/>
            <w:tcBorders>
              <w:left w:val="single" w:sz="4" w:space="0" w:color="auto"/>
              <w:right w:val="single" w:sz="4" w:space="0" w:color="auto"/>
            </w:tcBorders>
            <w:vAlign w:val="center"/>
          </w:tcPr>
          <w:p w14:paraId="5CF1ED7D"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4830C148" w14:textId="4B7BB033" w:rsidR="005B54D0" w:rsidRPr="00824C65" w:rsidRDefault="00901A3A">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Corrosion in</w:t>
            </w:r>
            <w:r w:rsidR="005B54D0" w:rsidRPr="00824C65">
              <w:rPr>
                <w:rFonts w:ascii="Times New Roman" w:hAnsi="Times New Roman" w:cs="Times New Roman"/>
                <w:color w:val="000000"/>
                <w:sz w:val="24"/>
                <w:szCs w:val="24"/>
              </w:rPr>
              <w:t xml:space="preserve"> natural gas systems</w:t>
            </w:r>
          </w:p>
        </w:tc>
        <w:tc>
          <w:tcPr>
            <w:tcW w:w="990" w:type="dxa"/>
            <w:tcBorders>
              <w:top w:val="single" w:sz="4" w:space="0" w:color="auto"/>
              <w:left w:val="single" w:sz="4" w:space="0" w:color="auto"/>
              <w:bottom w:val="single" w:sz="4" w:space="0" w:color="auto"/>
              <w:right w:val="single" w:sz="4" w:space="0" w:color="auto"/>
            </w:tcBorders>
            <w:vAlign w:val="center"/>
            <w:hideMark/>
          </w:tcPr>
          <w:p w14:paraId="1173BE14" w14:textId="77777777" w:rsidR="005B54D0" w:rsidRPr="00824C65" w:rsidRDefault="005B54D0">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O6</w:t>
            </w:r>
          </w:p>
        </w:tc>
      </w:tr>
      <w:tr w:rsidR="005B54D0" w:rsidRPr="00824C65" w14:paraId="3A868CBE" w14:textId="77777777" w:rsidTr="002865BC">
        <w:trPr>
          <w:jc w:val="center"/>
        </w:trPr>
        <w:tc>
          <w:tcPr>
            <w:tcW w:w="2551" w:type="dxa"/>
            <w:vMerge/>
            <w:tcBorders>
              <w:left w:val="single" w:sz="4" w:space="0" w:color="auto"/>
              <w:right w:val="single" w:sz="4" w:space="0" w:color="auto"/>
            </w:tcBorders>
            <w:vAlign w:val="center"/>
          </w:tcPr>
          <w:p w14:paraId="2541CB33"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681D3B44" w14:textId="62B24DC8" w:rsidR="005B54D0" w:rsidRPr="00824C65" w:rsidRDefault="005B54D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 xml:space="preserve">Gasket damage/worn </w:t>
            </w:r>
            <w:r w:rsidR="00901A3A" w:rsidRPr="00824C65">
              <w:rPr>
                <w:rFonts w:ascii="Times New Roman" w:hAnsi="Times New Roman" w:cs="Times New Roman"/>
                <w:color w:val="000000"/>
                <w:sz w:val="24"/>
                <w:szCs w:val="24"/>
              </w:rPr>
              <w:t>out result</w:t>
            </w:r>
            <w:r w:rsidRPr="00824C65">
              <w:rPr>
                <w:rFonts w:ascii="Times New Roman" w:hAnsi="Times New Roman" w:cs="Times New Roman"/>
                <w:color w:val="000000"/>
                <w:sz w:val="24"/>
                <w:szCs w:val="24"/>
              </w:rPr>
              <w:t xml:space="preserve"> in Leakage of service fluid</w:t>
            </w:r>
          </w:p>
        </w:tc>
        <w:tc>
          <w:tcPr>
            <w:tcW w:w="990" w:type="dxa"/>
            <w:tcBorders>
              <w:top w:val="single" w:sz="4" w:space="0" w:color="auto"/>
              <w:left w:val="single" w:sz="4" w:space="0" w:color="auto"/>
              <w:bottom w:val="single" w:sz="4" w:space="0" w:color="auto"/>
              <w:right w:val="single" w:sz="4" w:space="0" w:color="auto"/>
            </w:tcBorders>
            <w:vAlign w:val="center"/>
            <w:hideMark/>
          </w:tcPr>
          <w:p w14:paraId="44779471" w14:textId="77777777" w:rsidR="005B54D0" w:rsidRPr="00824C65" w:rsidRDefault="005B54D0">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O7</w:t>
            </w:r>
          </w:p>
        </w:tc>
      </w:tr>
      <w:tr w:rsidR="005B54D0" w:rsidRPr="00824C65" w14:paraId="2A16D417" w14:textId="77777777" w:rsidTr="002865BC">
        <w:trPr>
          <w:jc w:val="center"/>
        </w:trPr>
        <w:tc>
          <w:tcPr>
            <w:tcW w:w="2551" w:type="dxa"/>
            <w:vMerge/>
            <w:tcBorders>
              <w:left w:val="single" w:sz="4" w:space="0" w:color="auto"/>
              <w:right w:val="single" w:sz="4" w:space="0" w:color="auto"/>
            </w:tcBorders>
            <w:vAlign w:val="center"/>
          </w:tcPr>
          <w:p w14:paraId="718F4E44"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21BA8A34" w14:textId="3D6C1CAD" w:rsidR="005B54D0" w:rsidRPr="00824C65" w:rsidRDefault="005B54D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 xml:space="preserve">failure of valve lead to fluid </w:t>
            </w:r>
            <w:r w:rsidR="00901A3A" w:rsidRPr="00824C65">
              <w:rPr>
                <w:rFonts w:ascii="Times New Roman" w:hAnsi="Times New Roman" w:cs="Times New Roman"/>
                <w:color w:val="000000"/>
                <w:sz w:val="24"/>
                <w:szCs w:val="24"/>
              </w:rPr>
              <w:t>leakage, Increased</w:t>
            </w:r>
            <w:r w:rsidRPr="00824C65">
              <w:rPr>
                <w:rFonts w:ascii="Times New Roman" w:hAnsi="Times New Roman" w:cs="Times New Roman"/>
                <w:color w:val="000000"/>
                <w:sz w:val="24"/>
                <w:szCs w:val="24"/>
              </w:rPr>
              <w:t xml:space="preserve"> gland packing wear and </w:t>
            </w:r>
            <w:r w:rsidR="00901A3A" w:rsidRPr="00824C65">
              <w:rPr>
                <w:rFonts w:ascii="Times New Roman" w:hAnsi="Times New Roman" w:cs="Times New Roman"/>
                <w:color w:val="000000"/>
                <w:sz w:val="24"/>
                <w:szCs w:val="24"/>
              </w:rPr>
              <w:t>tear, Service</w:t>
            </w:r>
            <w:r w:rsidRPr="00824C65">
              <w:rPr>
                <w:rFonts w:ascii="Times New Roman" w:hAnsi="Times New Roman" w:cs="Times New Roman"/>
                <w:color w:val="000000"/>
                <w:sz w:val="24"/>
                <w:szCs w:val="24"/>
              </w:rPr>
              <w:t xml:space="preserve"> fluid loss and fire hazard, Inconsistent process output</w:t>
            </w:r>
          </w:p>
        </w:tc>
        <w:tc>
          <w:tcPr>
            <w:tcW w:w="990" w:type="dxa"/>
            <w:tcBorders>
              <w:top w:val="single" w:sz="4" w:space="0" w:color="auto"/>
              <w:left w:val="single" w:sz="4" w:space="0" w:color="auto"/>
              <w:bottom w:val="single" w:sz="4" w:space="0" w:color="auto"/>
              <w:right w:val="single" w:sz="4" w:space="0" w:color="auto"/>
            </w:tcBorders>
            <w:vAlign w:val="center"/>
            <w:hideMark/>
          </w:tcPr>
          <w:p w14:paraId="0C54BE57" w14:textId="77777777" w:rsidR="005B54D0" w:rsidRPr="00824C65" w:rsidRDefault="005B54D0">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O8</w:t>
            </w:r>
          </w:p>
        </w:tc>
      </w:tr>
      <w:tr w:rsidR="005B54D0" w:rsidRPr="00824C65" w14:paraId="75CF9C09" w14:textId="77777777" w:rsidTr="002865BC">
        <w:trPr>
          <w:jc w:val="center"/>
        </w:trPr>
        <w:tc>
          <w:tcPr>
            <w:tcW w:w="2551" w:type="dxa"/>
            <w:vMerge/>
            <w:tcBorders>
              <w:left w:val="single" w:sz="4" w:space="0" w:color="auto"/>
              <w:right w:val="single" w:sz="4" w:space="0" w:color="auto"/>
            </w:tcBorders>
            <w:vAlign w:val="center"/>
          </w:tcPr>
          <w:p w14:paraId="2BA82F15"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6E22F265" w14:textId="75A7232C" w:rsidR="005B54D0" w:rsidRPr="00824C65" w:rsidRDefault="005B54D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 xml:space="preserve">tube failure </w:t>
            </w:r>
            <w:r w:rsidR="00901A3A" w:rsidRPr="00824C65">
              <w:rPr>
                <w:rFonts w:ascii="Times New Roman" w:hAnsi="Times New Roman" w:cs="Times New Roman"/>
                <w:color w:val="000000"/>
                <w:sz w:val="24"/>
                <w:szCs w:val="24"/>
              </w:rPr>
              <w:t>led</w:t>
            </w:r>
            <w:r w:rsidRPr="00824C65">
              <w:rPr>
                <w:rFonts w:ascii="Times New Roman" w:hAnsi="Times New Roman" w:cs="Times New Roman"/>
                <w:color w:val="000000"/>
                <w:sz w:val="24"/>
                <w:szCs w:val="24"/>
              </w:rPr>
              <w:t xml:space="preserve"> to Intermixing of service fluid, Low </w:t>
            </w:r>
            <w:r w:rsidR="00901A3A" w:rsidRPr="00824C65">
              <w:rPr>
                <w:rFonts w:ascii="Times New Roman" w:hAnsi="Times New Roman" w:cs="Times New Roman"/>
                <w:color w:val="000000"/>
                <w:sz w:val="24"/>
                <w:szCs w:val="24"/>
              </w:rPr>
              <w:t>flow, Loss</w:t>
            </w:r>
            <w:r w:rsidRPr="00824C65">
              <w:rPr>
                <w:rFonts w:ascii="Times New Roman" w:hAnsi="Times New Roman" w:cs="Times New Roman"/>
                <w:color w:val="000000"/>
                <w:sz w:val="24"/>
                <w:szCs w:val="24"/>
              </w:rPr>
              <w:t xml:space="preserve"> of heat transfer</w:t>
            </w:r>
          </w:p>
        </w:tc>
        <w:tc>
          <w:tcPr>
            <w:tcW w:w="990" w:type="dxa"/>
            <w:tcBorders>
              <w:top w:val="single" w:sz="4" w:space="0" w:color="auto"/>
              <w:left w:val="single" w:sz="4" w:space="0" w:color="auto"/>
              <w:bottom w:val="single" w:sz="4" w:space="0" w:color="auto"/>
              <w:right w:val="single" w:sz="4" w:space="0" w:color="auto"/>
            </w:tcBorders>
            <w:vAlign w:val="center"/>
            <w:hideMark/>
          </w:tcPr>
          <w:p w14:paraId="4DBA0E9E" w14:textId="77777777" w:rsidR="005B54D0" w:rsidRPr="00824C65" w:rsidRDefault="005B54D0">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O9</w:t>
            </w:r>
          </w:p>
        </w:tc>
      </w:tr>
      <w:tr w:rsidR="005B54D0" w:rsidRPr="00824C65" w14:paraId="2FD84355" w14:textId="77777777" w:rsidTr="002865BC">
        <w:trPr>
          <w:jc w:val="center"/>
        </w:trPr>
        <w:tc>
          <w:tcPr>
            <w:tcW w:w="2551" w:type="dxa"/>
            <w:vMerge/>
            <w:tcBorders>
              <w:left w:val="single" w:sz="4" w:space="0" w:color="auto"/>
              <w:right w:val="single" w:sz="4" w:space="0" w:color="auto"/>
            </w:tcBorders>
            <w:vAlign w:val="center"/>
          </w:tcPr>
          <w:p w14:paraId="42B3C461"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05819F79" w14:textId="77777777" w:rsidR="005B54D0" w:rsidRPr="00824C65" w:rsidRDefault="005B54D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Lack of equipment</w:t>
            </w:r>
          </w:p>
        </w:tc>
        <w:tc>
          <w:tcPr>
            <w:tcW w:w="990" w:type="dxa"/>
            <w:tcBorders>
              <w:top w:val="single" w:sz="4" w:space="0" w:color="auto"/>
              <w:left w:val="single" w:sz="4" w:space="0" w:color="auto"/>
              <w:bottom w:val="single" w:sz="4" w:space="0" w:color="auto"/>
              <w:right w:val="single" w:sz="4" w:space="0" w:color="auto"/>
            </w:tcBorders>
            <w:vAlign w:val="center"/>
            <w:hideMark/>
          </w:tcPr>
          <w:p w14:paraId="58CF9D74" w14:textId="77777777" w:rsidR="005B54D0" w:rsidRPr="00824C65" w:rsidRDefault="005B54D0">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O10</w:t>
            </w:r>
          </w:p>
        </w:tc>
      </w:tr>
      <w:tr w:rsidR="005B54D0" w:rsidRPr="00824C65" w14:paraId="54CADD77" w14:textId="77777777" w:rsidTr="002865BC">
        <w:trPr>
          <w:jc w:val="center"/>
        </w:trPr>
        <w:tc>
          <w:tcPr>
            <w:tcW w:w="2551" w:type="dxa"/>
            <w:vMerge/>
            <w:tcBorders>
              <w:left w:val="single" w:sz="4" w:space="0" w:color="auto"/>
              <w:right w:val="single" w:sz="4" w:space="0" w:color="auto"/>
            </w:tcBorders>
            <w:vAlign w:val="center"/>
          </w:tcPr>
          <w:p w14:paraId="6012252C"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33290524" w14:textId="77777777" w:rsidR="005B54D0" w:rsidRPr="00824C65" w:rsidRDefault="005B54D0">
            <w:pPr>
              <w:bidi w:val="0"/>
              <w:spacing w:afterLines="100" w:after="240"/>
              <w:jc w:val="center"/>
              <w:rPr>
                <w:rFonts w:ascii="Times New Roman" w:hAnsi="Times New Roman" w:cs="Times New Roman"/>
                <w:color w:val="000000"/>
                <w:sz w:val="24"/>
                <w:szCs w:val="24"/>
                <w:rtl/>
                <w:lang w:bidi="ar-SY"/>
              </w:rPr>
            </w:pPr>
            <w:r w:rsidRPr="00824C65">
              <w:rPr>
                <w:rFonts w:ascii="Times New Roman" w:hAnsi="Times New Roman" w:cs="Times New Roman"/>
                <w:color w:val="000000"/>
                <w:sz w:val="24"/>
                <w:szCs w:val="24"/>
                <w:lang w:bidi="ar-SY"/>
              </w:rPr>
              <w:t>Equipment operating errors</w:t>
            </w:r>
          </w:p>
        </w:tc>
        <w:tc>
          <w:tcPr>
            <w:tcW w:w="990" w:type="dxa"/>
            <w:tcBorders>
              <w:top w:val="single" w:sz="4" w:space="0" w:color="auto"/>
              <w:left w:val="single" w:sz="4" w:space="0" w:color="auto"/>
              <w:bottom w:val="single" w:sz="4" w:space="0" w:color="auto"/>
              <w:right w:val="single" w:sz="4" w:space="0" w:color="auto"/>
            </w:tcBorders>
            <w:vAlign w:val="center"/>
            <w:hideMark/>
          </w:tcPr>
          <w:p w14:paraId="47B70F18" w14:textId="77777777" w:rsidR="005B54D0" w:rsidRPr="00824C65" w:rsidRDefault="005B54D0">
            <w:pPr>
              <w:bidi w:val="0"/>
              <w:spacing w:afterLines="100" w:after="240"/>
              <w:jc w:val="center"/>
              <w:rPr>
                <w:rFonts w:ascii="Times New Roman" w:hAnsi="Times New Roman" w:cs="Times New Roman"/>
                <w:b/>
                <w:bCs/>
                <w:sz w:val="24"/>
                <w:szCs w:val="24"/>
                <w:rtl/>
              </w:rPr>
            </w:pPr>
            <w:r w:rsidRPr="00824C65">
              <w:rPr>
                <w:rFonts w:ascii="Times New Roman" w:hAnsi="Times New Roman" w:cs="Times New Roman"/>
                <w:b/>
                <w:bCs/>
                <w:color w:val="000000"/>
                <w:sz w:val="24"/>
                <w:szCs w:val="24"/>
              </w:rPr>
              <w:t>O11</w:t>
            </w:r>
          </w:p>
        </w:tc>
      </w:tr>
      <w:tr w:rsidR="005B54D0" w:rsidRPr="00824C65" w14:paraId="4BDBD931" w14:textId="77777777" w:rsidTr="002865BC">
        <w:trPr>
          <w:jc w:val="center"/>
        </w:trPr>
        <w:tc>
          <w:tcPr>
            <w:tcW w:w="2551" w:type="dxa"/>
            <w:vMerge/>
            <w:tcBorders>
              <w:left w:val="single" w:sz="4" w:space="0" w:color="auto"/>
              <w:right w:val="single" w:sz="4" w:space="0" w:color="auto"/>
            </w:tcBorders>
            <w:vAlign w:val="center"/>
          </w:tcPr>
          <w:p w14:paraId="28D5447F"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18B19288" w14:textId="77777777" w:rsidR="005B54D0" w:rsidRPr="00824C65" w:rsidRDefault="005B54D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energy waste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6F4F2F70" w14:textId="77777777" w:rsidR="005B54D0" w:rsidRPr="00824C65" w:rsidRDefault="005B54D0">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O12</w:t>
            </w:r>
          </w:p>
        </w:tc>
      </w:tr>
      <w:tr w:rsidR="005B54D0" w:rsidRPr="00824C65" w14:paraId="111BCB05" w14:textId="77777777" w:rsidTr="002865BC">
        <w:trPr>
          <w:jc w:val="center"/>
        </w:trPr>
        <w:tc>
          <w:tcPr>
            <w:tcW w:w="2551" w:type="dxa"/>
            <w:vMerge/>
            <w:tcBorders>
              <w:left w:val="single" w:sz="4" w:space="0" w:color="auto"/>
              <w:right w:val="single" w:sz="4" w:space="0" w:color="auto"/>
            </w:tcBorders>
            <w:vAlign w:val="center"/>
          </w:tcPr>
          <w:p w14:paraId="3E9965D2"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1DE3FEDC" w14:textId="302AF795" w:rsidR="005B54D0" w:rsidRPr="00824C65" w:rsidRDefault="005B54D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Delays of material supply</w:t>
            </w:r>
          </w:p>
        </w:tc>
        <w:tc>
          <w:tcPr>
            <w:tcW w:w="990" w:type="dxa"/>
            <w:tcBorders>
              <w:top w:val="single" w:sz="4" w:space="0" w:color="auto"/>
              <w:left w:val="single" w:sz="4" w:space="0" w:color="auto"/>
              <w:bottom w:val="single" w:sz="4" w:space="0" w:color="auto"/>
              <w:right w:val="single" w:sz="4" w:space="0" w:color="auto"/>
            </w:tcBorders>
            <w:vAlign w:val="center"/>
            <w:hideMark/>
          </w:tcPr>
          <w:p w14:paraId="4EB50208" w14:textId="77777777" w:rsidR="005B54D0" w:rsidRPr="00824C65" w:rsidRDefault="005B54D0">
            <w:pPr>
              <w:bidi w:val="0"/>
              <w:spacing w:afterLines="100" w:after="240"/>
              <w:jc w:val="center"/>
              <w:rPr>
                <w:rFonts w:ascii="Times New Roman" w:hAnsi="Times New Roman" w:cs="Times New Roman"/>
                <w:b/>
                <w:bCs/>
                <w:color w:val="000000"/>
                <w:sz w:val="24"/>
                <w:szCs w:val="24"/>
              </w:rPr>
            </w:pPr>
            <w:r w:rsidRPr="00824C65">
              <w:rPr>
                <w:rFonts w:ascii="Times New Roman" w:hAnsi="Times New Roman" w:cs="Times New Roman"/>
                <w:b/>
                <w:bCs/>
                <w:color w:val="000000"/>
                <w:sz w:val="24"/>
                <w:szCs w:val="24"/>
              </w:rPr>
              <w:t>O13</w:t>
            </w:r>
          </w:p>
        </w:tc>
      </w:tr>
      <w:tr w:rsidR="005B54D0" w:rsidRPr="00824C65" w14:paraId="57169AD5" w14:textId="77777777" w:rsidTr="002865BC">
        <w:trPr>
          <w:jc w:val="center"/>
        </w:trPr>
        <w:tc>
          <w:tcPr>
            <w:tcW w:w="2551" w:type="dxa"/>
            <w:vMerge/>
            <w:tcBorders>
              <w:left w:val="single" w:sz="4" w:space="0" w:color="auto"/>
              <w:right w:val="single" w:sz="4" w:space="0" w:color="auto"/>
            </w:tcBorders>
            <w:vAlign w:val="center"/>
          </w:tcPr>
          <w:p w14:paraId="2A2AF147"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4C770A1B" w14:textId="77777777" w:rsidR="005B54D0" w:rsidRPr="00824C65" w:rsidRDefault="005B54D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Lack of proper suppliers</w:t>
            </w:r>
          </w:p>
        </w:tc>
        <w:tc>
          <w:tcPr>
            <w:tcW w:w="990" w:type="dxa"/>
            <w:tcBorders>
              <w:top w:val="single" w:sz="4" w:space="0" w:color="auto"/>
              <w:left w:val="single" w:sz="4" w:space="0" w:color="auto"/>
              <w:bottom w:val="single" w:sz="4" w:space="0" w:color="auto"/>
              <w:right w:val="single" w:sz="4" w:space="0" w:color="auto"/>
            </w:tcBorders>
            <w:vAlign w:val="center"/>
            <w:hideMark/>
          </w:tcPr>
          <w:p w14:paraId="0DCB9B6F" w14:textId="77777777" w:rsidR="005B54D0" w:rsidRPr="00824C65" w:rsidRDefault="005B54D0">
            <w:pPr>
              <w:bidi w:val="0"/>
              <w:spacing w:afterLines="100" w:after="240"/>
              <w:jc w:val="center"/>
              <w:rPr>
                <w:rFonts w:ascii="Times New Roman" w:hAnsi="Times New Roman" w:cs="Times New Roman"/>
                <w:b/>
                <w:bCs/>
                <w:color w:val="000000"/>
                <w:sz w:val="24"/>
                <w:szCs w:val="24"/>
              </w:rPr>
            </w:pPr>
            <w:r w:rsidRPr="00824C65">
              <w:rPr>
                <w:rFonts w:ascii="Times New Roman" w:hAnsi="Times New Roman" w:cs="Times New Roman"/>
                <w:b/>
                <w:bCs/>
                <w:color w:val="000000"/>
                <w:sz w:val="24"/>
                <w:szCs w:val="24"/>
              </w:rPr>
              <w:t>O14</w:t>
            </w:r>
          </w:p>
        </w:tc>
      </w:tr>
      <w:tr w:rsidR="005B54D0" w:rsidRPr="00824C65" w14:paraId="4AEF9EA5" w14:textId="77777777" w:rsidTr="002865BC">
        <w:trPr>
          <w:jc w:val="center"/>
        </w:trPr>
        <w:tc>
          <w:tcPr>
            <w:tcW w:w="2551" w:type="dxa"/>
            <w:vMerge/>
            <w:tcBorders>
              <w:left w:val="single" w:sz="4" w:space="0" w:color="auto"/>
              <w:bottom w:val="single" w:sz="4" w:space="0" w:color="auto"/>
              <w:right w:val="single" w:sz="4" w:space="0" w:color="auto"/>
            </w:tcBorders>
            <w:vAlign w:val="center"/>
          </w:tcPr>
          <w:p w14:paraId="118E5063" w14:textId="77777777" w:rsidR="005B54D0" w:rsidRPr="00824C65" w:rsidRDefault="005B54D0">
            <w:pPr>
              <w:bidi w:val="0"/>
              <w:spacing w:afterLines="100" w:after="240"/>
              <w:jc w:val="center"/>
              <w:rPr>
                <w:rFonts w:ascii="Times New Roman" w:hAnsi="Times New Roman" w:cs="Times New Roman"/>
                <w:b/>
                <w:bCs/>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1BAE9B77" w14:textId="77777777" w:rsidR="005B54D0" w:rsidRPr="00824C65" w:rsidRDefault="005B54D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Lack of supply chain management</w:t>
            </w:r>
          </w:p>
        </w:tc>
        <w:tc>
          <w:tcPr>
            <w:tcW w:w="990" w:type="dxa"/>
            <w:tcBorders>
              <w:top w:val="single" w:sz="4" w:space="0" w:color="auto"/>
              <w:left w:val="single" w:sz="4" w:space="0" w:color="auto"/>
              <w:bottom w:val="single" w:sz="4" w:space="0" w:color="auto"/>
              <w:right w:val="single" w:sz="4" w:space="0" w:color="auto"/>
            </w:tcBorders>
            <w:vAlign w:val="center"/>
            <w:hideMark/>
          </w:tcPr>
          <w:p w14:paraId="148EF23C" w14:textId="77777777" w:rsidR="005B54D0" w:rsidRPr="00824C65" w:rsidRDefault="005B54D0">
            <w:pPr>
              <w:bidi w:val="0"/>
              <w:spacing w:afterLines="100" w:after="240"/>
              <w:jc w:val="center"/>
              <w:rPr>
                <w:rFonts w:ascii="Times New Roman" w:hAnsi="Times New Roman" w:cs="Times New Roman"/>
                <w:b/>
                <w:bCs/>
                <w:color w:val="000000"/>
                <w:sz w:val="24"/>
                <w:szCs w:val="24"/>
              </w:rPr>
            </w:pPr>
            <w:r w:rsidRPr="00824C65">
              <w:rPr>
                <w:rFonts w:ascii="Times New Roman" w:hAnsi="Times New Roman" w:cs="Times New Roman"/>
                <w:b/>
                <w:bCs/>
                <w:color w:val="000000"/>
                <w:sz w:val="24"/>
                <w:szCs w:val="24"/>
              </w:rPr>
              <w:t>O15</w:t>
            </w:r>
          </w:p>
        </w:tc>
      </w:tr>
    </w:tbl>
    <w:p w14:paraId="257ACFA5" w14:textId="77777777" w:rsidR="00005946" w:rsidRPr="00824C65" w:rsidRDefault="00005946" w:rsidP="00005946">
      <w:pPr>
        <w:bidi w:val="0"/>
        <w:spacing w:line="240" w:lineRule="auto"/>
        <w:jc w:val="lowKashida"/>
        <w:rPr>
          <w:rFonts w:ascii="Times New Roman" w:hAnsi="Times New Roman" w:cs="Times New Roman"/>
          <w:sz w:val="24"/>
          <w:szCs w:val="24"/>
        </w:rPr>
      </w:pPr>
    </w:p>
    <w:p w14:paraId="1EFE3D35" w14:textId="53F4981A" w:rsidR="002E43F3" w:rsidRPr="00824C65" w:rsidRDefault="006E77D0" w:rsidP="002E43F3">
      <w:pPr>
        <w:bidi w:val="0"/>
        <w:spacing w:line="240" w:lineRule="auto"/>
        <w:jc w:val="lowKashida"/>
        <w:rPr>
          <w:rFonts w:asciiTheme="majorBidi" w:hAnsiTheme="majorBidi" w:cstheme="majorBidi"/>
          <w:sz w:val="24"/>
          <w:szCs w:val="24"/>
          <w:rtl/>
        </w:rPr>
      </w:pPr>
      <w:r w:rsidRPr="00824C65">
        <w:rPr>
          <w:rFonts w:asciiTheme="majorBidi" w:hAnsiTheme="majorBidi" w:cstheme="majorBidi"/>
          <w:sz w:val="24"/>
          <w:szCs w:val="24"/>
        </w:rPr>
        <w:t xml:space="preserve"> </w:t>
      </w:r>
      <w:r w:rsidR="002E43F3" w:rsidRPr="00824C65">
        <w:rPr>
          <w:rFonts w:asciiTheme="majorBidi" w:hAnsiTheme="majorBidi" w:cstheme="majorBidi"/>
          <w:sz w:val="24"/>
          <w:szCs w:val="24"/>
        </w:rPr>
        <w:t>Table 2.</w:t>
      </w:r>
      <w:r w:rsidR="00556690" w:rsidRPr="00824C65">
        <w:rPr>
          <w:rFonts w:asciiTheme="majorBidi" w:hAnsiTheme="majorBidi" w:cstheme="majorBidi"/>
          <w:sz w:val="24"/>
          <w:szCs w:val="24"/>
        </w:rPr>
        <w:t>2</w:t>
      </w:r>
      <w:r w:rsidR="002E43F3" w:rsidRPr="00824C65">
        <w:rPr>
          <w:rFonts w:asciiTheme="majorBidi" w:hAnsiTheme="majorBidi" w:cstheme="majorBidi"/>
          <w:sz w:val="24"/>
          <w:szCs w:val="24"/>
        </w:rPr>
        <w:t xml:space="preserve"> presents overview of the Human risks in petrochemical companies that researcher and academics have been addressed in their studied.</w:t>
      </w:r>
    </w:p>
    <w:p w14:paraId="4C96F025" w14:textId="469A47A4" w:rsidR="002E43F3" w:rsidRPr="00824C65" w:rsidRDefault="002E43F3" w:rsidP="00556690">
      <w:pPr>
        <w:bidi w:val="0"/>
        <w:spacing w:line="240" w:lineRule="auto"/>
        <w:jc w:val="center"/>
        <w:rPr>
          <w:rFonts w:asciiTheme="majorBidi" w:hAnsiTheme="majorBidi" w:cstheme="majorBidi"/>
          <w:sz w:val="24"/>
          <w:szCs w:val="24"/>
        </w:rPr>
      </w:pPr>
      <w:r w:rsidRPr="00824C65">
        <w:rPr>
          <w:rFonts w:asciiTheme="majorBidi" w:hAnsiTheme="majorBidi" w:cstheme="majorBidi"/>
          <w:sz w:val="24"/>
          <w:szCs w:val="24"/>
        </w:rPr>
        <w:t>Table 2.2 overview of the Human risks in petrochemical companies</w:t>
      </w:r>
    </w:p>
    <w:tbl>
      <w:tblPr>
        <w:tblStyle w:val="TableGrid"/>
        <w:bidiVisual/>
        <w:tblW w:w="7088" w:type="dxa"/>
        <w:jc w:val="center"/>
        <w:tblInd w:w="0" w:type="dxa"/>
        <w:tblLook w:val="04A0" w:firstRow="1" w:lastRow="0" w:firstColumn="1" w:lastColumn="0" w:noHBand="0" w:noVBand="1"/>
      </w:tblPr>
      <w:tblGrid>
        <w:gridCol w:w="2420"/>
        <w:gridCol w:w="3871"/>
        <w:gridCol w:w="797"/>
      </w:tblGrid>
      <w:tr w:rsidR="002E43F3" w:rsidRPr="00824C65" w14:paraId="5D4F1149" w14:textId="77777777" w:rsidTr="00556690">
        <w:trPr>
          <w:trHeight w:val="981"/>
          <w:jc w:val="center"/>
        </w:trPr>
        <w:tc>
          <w:tcPr>
            <w:tcW w:w="2420" w:type="dxa"/>
            <w:tcBorders>
              <w:top w:val="single" w:sz="4" w:space="0" w:color="auto"/>
              <w:left w:val="single" w:sz="4" w:space="0" w:color="auto"/>
              <w:right w:val="single" w:sz="4" w:space="0" w:color="auto"/>
            </w:tcBorders>
            <w:vAlign w:val="center"/>
          </w:tcPr>
          <w:p w14:paraId="5587901C" w14:textId="797A1381" w:rsidR="002E43F3" w:rsidRPr="00824C65" w:rsidRDefault="002E43F3" w:rsidP="00A36343">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Authors</w:t>
            </w:r>
          </w:p>
        </w:tc>
        <w:tc>
          <w:tcPr>
            <w:tcW w:w="3871" w:type="dxa"/>
            <w:tcBorders>
              <w:top w:val="single" w:sz="4" w:space="0" w:color="auto"/>
              <w:left w:val="single" w:sz="4" w:space="0" w:color="auto"/>
              <w:bottom w:val="single" w:sz="4" w:space="0" w:color="auto"/>
              <w:right w:val="single" w:sz="4" w:space="0" w:color="auto"/>
            </w:tcBorders>
            <w:vAlign w:val="center"/>
            <w:hideMark/>
          </w:tcPr>
          <w:p w14:paraId="4CB07137" w14:textId="77777777" w:rsidR="002E43F3" w:rsidRPr="00824C65" w:rsidRDefault="002E43F3">
            <w:pPr>
              <w:bidi w:val="0"/>
              <w:spacing w:afterLines="100" w:after="240"/>
              <w:jc w:val="center"/>
              <w:rPr>
                <w:rFonts w:ascii="Times New Roman" w:hAnsi="Times New Roman" w:cs="Times New Roman"/>
                <w:b/>
                <w:bCs/>
                <w:sz w:val="18"/>
                <w:szCs w:val="18"/>
              </w:rPr>
            </w:pPr>
            <w:r w:rsidRPr="00824C65">
              <w:rPr>
                <w:rFonts w:ascii="Times New Roman" w:hAnsi="Times New Roman" w:cs="Times New Roman"/>
                <w:b/>
                <w:bCs/>
                <w:sz w:val="18"/>
                <w:szCs w:val="18"/>
              </w:rPr>
              <w:t>Human Risk</w:t>
            </w:r>
          </w:p>
        </w:tc>
        <w:tc>
          <w:tcPr>
            <w:tcW w:w="797" w:type="dxa"/>
            <w:tcBorders>
              <w:top w:val="single" w:sz="4" w:space="0" w:color="auto"/>
              <w:left w:val="single" w:sz="4" w:space="0" w:color="auto"/>
              <w:bottom w:val="single" w:sz="4" w:space="0" w:color="auto"/>
              <w:right w:val="single" w:sz="4" w:space="0" w:color="auto"/>
            </w:tcBorders>
            <w:vAlign w:val="center"/>
            <w:hideMark/>
          </w:tcPr>
          <w:p w14:paraId="27F42C2A" w14:textId="77777777" w:rsidR="002E43F3" w:rsidRPr="00824C65" w:rsidRDefault="002E43F3">
            <w:pPr>
              <w:bidi w:val="0"/>
              <w:spacing w:afterLines="100" w:after="240"/>
              <w:jc w:val="center"/>
              <w:rPr>
                <w:rFonts w:ascii="Times New Roman" w:hAnsi="Times New Roman" w:cs="Times New Roman"/>
                <w:b/>
                <w:bCs/>
                <w:sz w:val="18"/>
                <w:szCs w:val="18"/>
              </w:rPr>
            </w:pPr>
            <w:r w:rsidRPr="00824C65">
              <w:rPr>
                <w:rFonts w:ascii="Times New Roman" w:hAnsi="Times New Roman" w:cs="Times New Roman"/>
                <w:b/>
                <w:bCs/>
                <w:sz w:val="18"/>
                <w:szCs w:val="18"/>
              </w:rPr>
              <w:t>Symbol</w:t>
            </w:r>
          </w:p>
        </w:tc>
      </w:tr>
      <w:tr w:rsidR="002E43F3" w:rsidRPr="00824C65" w14:paraId="51BE98C8" w14:textId="77777777" w:rsidTr="00556690">
        <w:trPr>
          <w:jc w:val="center"/>
        </w:trPr>
        <w:tc>
          <w:tcPr>
            <w:tcW w:w="2420" w:type="dxa"/>
            <w:vMerge w:val="restart"/>
            <w:tcBorders>
              <w:top w:val="single" w:sz="4" w:space="0" w:color="auto"/>
              <w:left w:val="single" w:sz="4" w:space="0" w:color="auto"/>
              <w:right w:val="single" w:sz="4" w:space="0" w:color="auto"/>
            </w:tcBorders>
            <w:vAlign w:val="center"/>
          </w:tcPr>
          <w:p w14:paraId="3B5A02C7" w14:textId="2D2F922F" w:rsidR="002E43F3" w:rsidRPr="00824C65" w:rsidRDefault="00556690">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w:t>
            </w:r>
            <w:r w:rsidRPr="00824C65">
              <w:rPr>
                <w:rFonts w:ascii="Arial" w:hAnsi="Arial" w:cs="Arial"/>
                <w:color w:val="222222"/>
                <w:sz w:val="20"/>
                <w:szCs w:val="20"/>
                <w:shd w:val="clear" w:color="auto" w:fill="FFFFFF"/>
              </w:rPr>
              <w:t>Zahiri et al.,2020</w:t>
            </w:r>
            <w:r w:rsidR="00901A3A" w:rsidRPr="00824C65">
              <w:rPr>
                <w:rFonts w:ascii="Arial" w:hAnsi="Arial" w:cs="Arial"/>
                <w:color w:val="222222"/>
                <w:sz w:val="20"/>
                <w:szCs w:val="20"/>
                <w:shd w:val="clear" w:color="auto" w:fill="FFFFFF"/>
              </w:rPr>
              <w:t>), (Kangavari</w:t>
            </w:r>
            <w:r w:rsidRPr="00824C65">
              <w:rPr>
                <w:rFonts w:ascii="Arial" w:hAnsi="Arial" w:cs="Arial"/>
                <w:color w:val="222222"/>
                <w:sz w:val="20"/>
                <w:szCs w:val="20"/>
                <w:shd w:val="clear" w:color="auto" w:fill="FFFFFF"/>
              </w:rPr>
              <w:t xml:space="preserve"> et al.,2015</w:t>
            </w:r>
            <w:r w:rsidR="00901A3A" w:rsidRPr="00824C65">
              <w:rPr>
                <w:rFonts w:ascii="Arial" w:hAnsi="Arial" w:cs="Arial"/>
                <w:color w:val="222222"/>
                <w:sz w:val="20"/>
                <w:szCs w:val="20"/>
                <w:shd w:val="clear" w:color="auto" w:fill="FFFFFF"/>
              </w:rPr>
              <w:t>), (Morag</w:t>
            </w:r>
            <w:r w:rsidR="004E31AC" w:rsidRPr="00824C65">
              <w:rPr>
                <w:rFonts w:ascii="Arial" w:hAnsi="Arial" w:cs="Arial"/>
                <w:color w:val="222222"/>
                <w:sz w:val="20"/>
                <w:szCs w:val="20"/>
                <w:shd w:val="clear" w:color="auto" w:fill="FFFFFF"/>
              </w:rPr>
              <w:t xml:space="preserve"> et al.,2018</w:t>
            </w:r>
            <w:r w:rsidR="00901A3A" w:rsidRPr="00824C65">
              <w:rPr>
                <w:rFonts w:ascii="Arial" w:hAnsi="Arial" w:cs="Arial"/>
                <w:color w:val="222222"/>
                <w:sz w:val="20"/>
                <w:szCs w:val="20"/>
                <w:shd w:val="clear" w:color="auto" w:fill="FFFFFF"/>
              </w:rPr>
              <w:t>), (Sweis</w:t>
            </w:r>
            <w:r w:rsidR="006A27DC" w:rsidRPr="00824C65">
              <w:rPr>
                <w:rFonts w:ascii="Arial" w:hAnsi="Arial" w:cs="Arial"/>
                <w:color w:val="222222"/>
                <w:sz w:val="20"/>
                <w:szCs w:val="20"/>
                <w:shd w:val="clear" w:color="auto" w:fill="FFFFFF"/>
              </w:rPr>
              <w:t xml:space="preserve"> et al.,2019</w:t>
            </w:r>
            <w:r w:rsidR="00901A3A" w:rsidRPr="00824C65">
              <w:rPr>
                <w:rFonts w:ascii="Arial" w:hAnsi="Arial" w:cs="Arial"/>
                <w:color w:val="222222"/>
                <w:sz w:val="20"/>
                <w:szCs w:val="20"/>
                <w:shd w:val="clear" w:color="auto" w:fill="FFFFFF"/>
              </w:rPr>
              <w:t>), (Raut</w:t>
            </w:r>
            <w:r w:rsidR="006A27DC" w:rsidRPr="00824C65">
              <w:rPr>
                <w:rFonts w:ascii="Arial" w:hAnsi="Arial" w:cs="Arial"/>
                <w:color w:val="222222"/>
                <w:sz w:val="20"/>
                <w:szCs w:val="20"/>
                <w:shd w:val="clear" w:color="auto" w:fill="FFFFFF"/>
              </w:rPr>
              <w:t xml:space="preserve"> et al.,2017)</w:t>
            </w:r>
          </w:p>
        </w:tc>
        <w:tc>
          <w:tcPr>
            <w:tcW w:w="3871" w:type="dxa"/>
            <w:tcBorders>
              <w:top w:val="single" w:sz="4" w:space="0" w:color="auto"/>
              <w:left w:val="single" w:sz="4" w:space="0" w:color="auto"/>
              <w:bottom w:val="single" w:sz="4" w:space="0" w:color="auto"/>
              <w:right w:val="single" w:sz="4" w:space="0" w:color="auto"/>
            </w:tcBorders>
            <w:vAlign w:val="center"/>
            <w:hideMark/>
          </w:tcPr>
          <w:p w14:paraId="0729579A" w14:textId="678E603C" w:rsidR="002E43F3" w:rsidRPr="00824C65" w:rsidRDefault="002E43F3">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 xml:space="preserve">Lack of </w:t>
            </w:r>
            <w:r w:rsidR="00901A3A" w:rsidRPr="00824C65">
              <w:rPr>
                <w:rFonts w:ascii="Times New Roman" w:hAnsi="Times New Roman" w:cs="Times New Roman"/>
                <w:color w:val="000000"/>
                <w:sz w:val="24"/>
                <w:szCs w:val="24"/>
              </w:rPr>
              <w:t>skilled maintenance</w:t>
            </w:r>
            <w:r w:rsidRPr="00824C65">
              <w:rPr>
                <w:rFonts w:ascii="Times New Roman" w:hAnsi="Times New Roman" w:cs="Times New Roman"/>
                <w:color w:val="000000"/>
                <w:sz w:val="24"/>
                <w:szCs w:val="24"/>
              </w:rPr>
              <w:t xml:space="preserve"> staff</w:t>
            </w:r>
          </w:p>
        </w:tc>
        <w:tc>
          <w:tcPr>
            <w:tcW w:w="797" w:type="dxa"/>
            <w:tcBorders>
              <w:top w:val="single" w:sz="4" w:space="0" w:color="auto"/>
              <w:left w:val="single" w:sz="4" w:space="0" w:color="auto"/>
              <w:bottom w:val="single" w:sz="4" w:space="0" w:color="auto"/>
              <w:right w:val="single" w:sz="4" w:space="0" w:color="auto"/>
            </w:tcBorders>
            <w:vAlign w:val="center"/>
            <w:hideMark/>
          </w:tcPr>
          <w:p w14:paraId="5812511D" w14:textId="77777777" w:rsidR="002E43F3" w:rsidRPr="00824C65" w:rsidRDefault="002E43F3">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H1</w:t>
            </w:r>
          </w:p>
        </w:tc>
      </w:tr>
      <w:tr w:rsidR="002E43F3" w:rsidRPr="00824C65" w14:paraId="55D70197" w14:textId="77777777" w:rsidTr="00556690">
        <w:trPr>
          <w:jc w:val="center"/>
        </w:trPr>
        <w:tc>
          <w:tcPr>
            <w:tcW w:w="2420" w:type="dxa"/>
            <w:vMerge/>
            <w:tcBorders>
              <w:left w:val="single" w:sz="4" w:space="0" w:color="auto"/>
              <w:right w:val="single" w:sz="4" w:space="0" w:color="auto"/>
            </w:tcBorders>
            <w:vAlign w:val="center"/>
          </w:tcPr>
          <w:p w14:paraId="57F9011D" w14:textId="77777777" w:rsidR="002E43F3" w:rsidRPr="00824C65" w:rsidRDefault="002E43F3">
            <w:pPr>
              <w:bidi w:val="0"/>
              <w:spacing w:afterLines="100" w:after="240"/>
              <w:jc w:val="center"/>
              <w:rPr>
                <w:rFonts w:ascii="Times New Roman" w:hAnsi="Times New Roman" w:cs="Times New Roman"/>
                <w:color w:val="000000"/>
                <w:sz w:val="24"/>
                <w:szCs w:val="24"/>
                <w:rtl/>
              </w:rPr>
            </w:pPr>
          </w:p>
        </w:tc>
        <w:tc>
          <w:tcPr>
            <w:tcW w:w="3871" w:type="dxa"/>
            <w:tcBorders>
              <w:top w:val="single" w:sz="4" w:space="0" w:color="auto"/>
              <w:left w:val="single" w:sz="4" w:space="0" w:color="auto"/>
              <w:bottom w:val="single" w:sz="4" w:space="0" w:color="auto"/>
              <w:right w:val="single" w:sz="4" w:space="0" w:color="auto"/>
            </w:tcBorders>
            <w:vAlign w:val="center"/>
            <w:hideMark/>
          </w:tcPr>
          <w:p w14:paraId="06AC8B08" w14:textId="77777777" w:rsidR="002E43F3" w:rsidRPr="00824C65" w:rsidRDefault="002E43F3">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Lack of skilled labor to operate plant, equipment and machines</w:t>
            </w:r>
          </w:p>
        </w:tc>
        <w:tc>
          <w:tcPr>
            <w:tcW w:w="797" w:type="dxa"/>
            <w:tcBorders>
              <w:top w:val="single" w:sz="4" w:space="0" w:color="auto"/>
              <w:left w:val="single" w:sz="4" w:space="0" w:color="auto"/>
              <w:bottom w:val="single" w:sz="4" w:space="0" w:color="auto"/>
              <w:right w:val="single" w:sz="4" w:space="0" w:color="auto"/>
            </w:tcBorders>
            <w:vAlign w:val="center"/>
            <w:hideMark/>
          </w:tcPr>
          <w:p w14:paraId="245E6F0D" w14:textId="77777777" w:rsidR="002E43F3" w:rsidRPr="00824C65" w:rsidRDefault="002E43F3">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H2</w:t>
            </w:r>
          </w:p>
        </w:tc>
      </w:tr>
      <w:tr w:rsidR="002E43F3" w:rsidRPr="00824C65" w14:paraId="44E00EDB" w14:textId="77777777" w:rsidTr="00556690">
        <w:trPr>
          <w:jc w:val="center"/>
        </w:trPr>
        <w:tc>
          <w:tcPr>
            <w:tcW w:w="2420" w:type="dxa"/>
            <w:vMerge/>
            <w:tcBorders>
              <w:left w:val="single" w:sz="4" w:space="0" w:color="auto"/>
              <w:right w:val="single" w:sz="4" w:space="0" w:color="auto"/>
            </w:tcBorders>
            <w:vAlign w:val="center"/>
          </w:tcPr>
          <w:p w14:paraId="34C962BE" w14:textId="77777777" w:rsidR="002E43F3" w:rsidRPr="00824C65" w:rsidRDefault="002E43F3">
            <w:pPr>
              <w:bidi w:val="0"/>
              <w:spacing w:afterLines="100" w:after="240"/>
              <w:jc w:val="center"/>
              <w:rPr>
                <w:rFonts w:ascii="Times New Roman" w:hAnsi="Times New Roman" w:cs="Times New Roman"/>
                <w:color w:val="000000"/>
                <w:sz w:val="24"/>
                <w:szCs w:val="24"/>
                <w:rtl/>
              </w:rPr>
            </w:pPr>
          </w:p>
        </w:tc>
        <w:tc>
          <w:tcPr>
            <w:tcW w:w="3871" w:type="dxa"/>
            <w:tcBorders>
              <w:top w:val="single" w:sz="4" w:space="0" w:color="auto"/>
              <w:left w:val="single" w:sz="4" w:space="0" w:color="auto"/>
              <w:bottom w:val="single" w:sz="4" w:space="0" w:color="auto"/>
              <w:right w:val="single" w:sz="4" w:space="0" w:color="auto"/>
            </w:tcBorders>
            <w:vAlign w:val="center"/>
            <w:hideMark/>
          </w:tcPr>
          <w:p w14:paraId="2CDDDF87" w14:textId="77777777" w:rsidR="002E43F3" w:rsidRPr="00824C65" w:rsidRDefault="002E43F3">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Lack of supplying information</w:t>
            </w:r>
          </w:p>
        </w:tc>
        <w:tc>
          <w:tcPr>
            <w:tcW w:w="797" w:type="dxa"/>
            <w:tcBorders>
              <w:top w:val="single" w:sz="4" w:space="0" w:color="auto"/>
              <w:left w:val="single" w:sz="4" w:space="0" w:color="auto"/>
              <w:bottom w:val="single" w:sz="4" w:space="0" w:color="auto"/>
              <w:right w:val="single" w:sz="4" w:space="0" w:color="auto"/>
            </w:tcBorders>
            <w:vAlign w:val="center"/>
            <w:hideMark/>
          </w:tcPr>
          <w:p w14:paraId="56D502FA" w14:textId="77777777" w:rsidR="002E43F3" w:rsidRPr="00824C65" w:rsidRDefault="002E43F3">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H3</w:t>
            </w:r>
          </w:p>
        </w:tc>
      </w:tr>
      <w:tr w:rsidR="002E43F3" w:rsidRPr="00824C65" w14:paraId="2490292C" w14:textId="77777777" w:rsidTr="00556690">
        <w:trPr>
          <w:jc w:val="center"/>
        </w:trPr>
        <w:tc>
          <w:tcPr>
            <w:tcW w:w="2420" w:type="dxa"/>
            <w:vMerge/>
            <w:tcBorders>
              <w:left w:val="single" w:sz="4" w:space="0" w:color="auto"/>
              <w:right w:val="single" w:sz="4" w:space="0" w:color="auto"/>
            </w:tcBorders>
            <w:vAlign w:val="center"/>
          </w:tcPr>
          <w:p w14:paraId="26D69239" w14:textId="77777777" w:rsidR="002E43F3" w:rsidRPr="00824C65" w:rsidRDefault="002E43F3">
            <w:pPr>
              <w:bidi w:val="0"/>
              <w:spacing w:afterLines="100" w:after="240"/>
              <w:jc w:val="center"/>
              <w:rPr>
                <w:rFonts w:ascii="Times New Roman" w:hAnsi="Times New Roman" w:cs="Times New Roman"/>
                <w:color w:val="000000"/>
                <w:sz w:val="24"/>
                <w:szCs w:val="24"/>
                <w:rtl/>
              </w:rPr>
            </w:pPr>
          </w:p>
        </w:tc>
        <w:tc>
          <w:tcPr>
            <w:tcW w:w="3871" w:type="dxa"/>
            <w:tcBorders>
              <w:top w:val="single" w:sz="4" w:space="0" w:color="auto"/>
              <w:left w:val="single" w:sz="4" w:space="0" w:color="auto"/>
              <w:bottom w:val="single" w:sz="4" w:space="0" w:color="auto"/>
              <w:right w:val="single" w:sz="4" w:space="0" w:color="auto"/>
            </w:tcBorders>
            <w:vAlign w:val="center"/>
            <w:hideMark/>
          </w:tcPr>
          <w:p w14:paraId="10B46B8D" w14:textId="77777777" w:rsidR="002E43F3" w:rsidRPr="00824C65" w:rsidRDefault="002E43F3">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Lack of regular checks for machines and plants</w:t>
            </w:r>
          </w:p>
        </w:tc>
        <w:tc>
          <w:tcPr>
            <w:tcW w:w="797" w:type="dxa"/>
            <w:tcBorders>
              <w:top w:val="single" w:sz="4" w:space="0" w:color="auto"/>
              <w:left w:val="single" w:sz="4" w:space="0" w:color="auto"/>
              <w:bottom w:val="single" w:sz="4" w:space="0" w:color="auto"/>
              <w:right w:val="single" w:sz="4" w:space="0" w:color="auto"/>
            </w:tcBorders>
            <w:vAlign w:val="center"/>
            <w:hideMark/>
          </w:tcPr>
          <w:p w14:paraId="748EC7B4" w14:textId="77777777" w:rsidR="002E43F3" w:rsidRPr="00824C65" w:rsidRDefault="002E43F3">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H4</w:t>
            </w:r>
          </w:p>
        </w:tc>
      </w:tr>
      <w:tr w:rsidR="002E43F3" w:rsidRPr="00824C65" w14:paraId="5DBD4AEF" w14:textId="77777777" w:rsidTr="00556690">
        <w:trPr>
          <w:jc w:val="center"/>
        </w:trPr>
        <w:tc>
          <w:tcPr>
            <w:tcW w:w="2420" w:type="dxa"/>
            <w:vMerge/>
            <w:tcBorders>
              <w:left w:val="single" w:sz="4" w:space="0" w:color="auto"/>
              <w:right w:val="single" w:sz="4" w:space="0" w:color="auto"/>
            </w:tcBorders>
            <w:vAlign w:val="center"/>
          </w:tcPr>
          <w:p w14:paraId="65084555" w14:textId="77777777" w:rsidR="002E43F3" w:rsidRPr="00824C65" w:rsidRDefault="002E43F3">
            <w:pPr>
              <w:bidi w:val="0"/>
              <w:spacing w:afterLines="100" w:after="240"/>
              <w:jc w:val="center"/>
              <w:rPr>
                <w:rFonts w:ascii="Times New Roman" w:hAnsi="Times New Roman" w:cs="Times New Roman"/>
                <w:color w:val="000000"/>
                <w:sz w:val="24"/>
                <w:szCs w:val="24"/>
                <w:rtl/>
              </w:rPr>
            </w:pPr>
          </w:p>
        </w:tc>
        <w:tc>
          <w:tcPr>
            <w:tcW w:w="3871" w:type="dxa"/>
            <w:tcBorders>
              <w:top w:val="single" w:sz="4" w:space="0" w:color="auto"/>
              <w:left w:val="single" w:sz="4" w:space="0" w:color="auto"/>
              <w:bottom w:val="single" w:sz="4" w:space="0" w:color="auto"/>
              <w:right w:val="single" w:sz="4" w:space="0" w:color="auto"/>
            </w:tcBorders>
            <w:vAlign w:val="center"/>
            <w:hideMark/>
          </w:tcPr>
          <w:p w14:paraId="0958C578" w14:textId="77777777" w:rsidR="002E43F3" w:rsidRPr="00824C65" w:rsidRDefault="002E43F3">
            <w:pPr>
              <w:bidi w:val="0"/>
              <w:spacing w:afterLines="100" w:after="240"/>
              <w:jc w:val="center"/>
              <w:rPr>
                <w:rFonts w:ascii="Times New Roman" w:hAnsi="Times New Roman" w:cs="Times New Roman"/>
                <w:color w:val="000000"/>
                <w:sz w:val="24"/>
                <w:szCs w:val="24"/>
                <w:lang w:val="en-GB"/>
              </w:rPr>
            </w:pPr>
            <w:r w:rsidRPr="00824C65">
              <w:rPr>
                <w:rFonts w:ascii="Times New Roman" w:hAnsi="Times New Roman" w:cs="Times New Roman"/>
                <w:color w:val="000000"/>
                <w:sz w:val="24"/>
                <w:szCs w:val="24"/>
              </w:rPr>
              <w:t>Lack of communication</w:t>
            </w:r>
            <w:r w:rsidRPr="00824C65">
              <w:rPr>
                <w:rFonts w:ascii="Times New Roman" w:hAnsi="Times New Roman" w:cs="Times New Roman"/>
                <w:color w:val="000000"/>
                <w:sz w:val="24"/>
                <w:szCs w:val="24"/>
                <w:lang w:val="en-GB"/>
              </w:rPr>
              <w:t xml:space="preserve"> result in shortage in inaccurate maintenance</w:t>
            </w:r>
          </w:p>
        </w:tc>
        <w:tc>
          <w:tcPr>
            <w:tcW w:w="797" w:type="dxa"/>
            <w:tcBorders>
              <w:top w:val="single" w:sz="4" w:space="0" w:color="auto"/>
              <w:left w:val="single" w:sz="4" w:space="0" w:color="auto"/>
              <w:bottom w:val="single" w:sz="4" w:space="0" w:color="auto"/>
              <w:right w:val="single" w:sz="4" w:space="0" w:color="auto"/>
            </w:tcBorders>
            <w:vAlign w:val="center"/>
            <w:hideMark/>
          </w:tcPr>
          <w:p w14:paraId="2D9C3C2D" w14:textId="77777777" w:rsidR="002E43F3" w:rsidRPr="00824C65" w:rsidRDefault="002E43F3">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H5</w:t>
            </w:r>
          </w:p>
        </w:tc>
      </w:tr>
      <w:tr w:rsidR="002E43F3" w:rsidRPr="00824C65" w14:paraId="4114C4D2" w14:textId="77777777" w:rsidTr="00556690">
        <w:trPr>
          <w:jc w:val="center"/>
        </w:trPr>
        <w:tc>
          <w:tcPr>
            <w:tcW w:w="2420" w:type="dxa"/>
            <w:vMerge/>
            <w:tcBorders>
              <w:left w:val="single" w:sz="4" w:space="0" w:color="auto"/>
              <w:right w:val="single" w:sz="4" w:space="0" w:color="auto"/>
            </w:tcBorders>
            <w:vAlign w:val="center"/>
          </w:tcPr>
          <w:p w14:paraId="3546E1F9" w14:textId="77777777" w:rsidR="002E43F3" w:rsidRPr="00824C65" w:rsidRDefault="002E43F3">
            <w:pPr>
              <w:bidi w:val="0"/>
              <w:spacing w:afterLines="100" w:after="240"/>
              <w:jc w:val="center"/>
              <w:rPr>
                <w:rFonts w:ascii="Times New Roman" w:hAnsi="Times New Roman" w:cs="Times New Roman"/>
                <w:color w:val="000000"/>
                <w:sz w:val="24"/>
                <w:szCs w:val="24"/>
                <w:rtl/>
              </w:rPr>
            </w:pPr>
          </w:p>
        </w:tc>
        <w:tc>
          <w:tcPr>
            <w:tcW w:w="3871" w:type="dxa"/>
            <w:tcBorders>
              <w:top w:val="single" w:sz="4" w:space="0" w:color="auto"/>
              <w:left w:val="single" w:sz="4" w:space="0" w:color="auto"/>
              <w:bottom w:val="single" w:sz="4" w:space="0" w:color="auto"/>
              <w:right w:val="single" w:sz="4" w:space="0" w:color="auto"/>
            </w:tcBorders>
            <w:vAlign w:val="center"/>
            <w:hideMark/>
          </w:tcPr>
          <w:p w14:paraId="7B57DCE1" w14:textId="6F2CD199" w:rsidR="002E43F3" w:rsidRPr="00824C65" w:rsidRDefault="002E43F3">
            <w:pPr>
              <w:bidi w:val="0"/>
              <w:spacing w:afterLines="100" w:after="240"/>
              <w:jc w:val="center"/>
              <w:rPr>
                <w:rFonts w:ascii="Times New Roman" w:hAnsi="Times New Roman" w:cs="Times New Roman"/>
                <w:color w:val="000000"/>
                <w:sz w:val="24"/>
                <w:szCs w:val="24"/>
                <w:lang w:bidi="ar-SY"/>
              </w:rPr>
            </w:pPr>
            <w:r w:rsidRPr="00824C65">
              <w:rPr>
                <w:rFonts w:ascii="Times New Roman" w:hAnsi="Times New Roman" w:cs="Times New Roman"/>
                <w:color w:val="000000"/>
                <w:sz w:val="24"/>
                <w:szCs w:val="24"/>
              </w:rPr>
              <w:t>Delay to make decision for maintenance processes</w:t>
            </w:r>
          </w:p>
        </w:tc>
        <w:tc>
          <w:tcPr>
            <w:tcW w:w="797" w:type="dxa"/>
            <w:tcBorders>
              <w:top w:val="single" w:sz="4" w:space="0" w:color="auto"/>
              <w:left w:val="single" w:sz="4" w:space="0" w:color="auto"/>
              <w:bottom w:val="single" w:sz="4" w:space="0" w:color="auto"/>
              <w:right w:val="single" w:sz="4" w:space="0" w:color="auto"/>
            </w:tcBorders>
            <w:vAlign w:val="center"/>
            <w:hideMark/>
          </w:tcPr>
          <w:p w14:paraId="74C19241" w14:textId="77777777" w:rsidR="002E43F3" w:rsidRPr="00824C65" w:rsidRDefault="002E43F3">
            <w:pPr>
              <w:bidi w:val="0"/>
              <w:spacing w:afterLines="100" w:after="240"/>
              <w:jc w:val="center"/>
              <w:rPr>
                <w:rFonts w:ascii="Times New Roman" w:hAnsi="Times New Roman" w:cs="Times New Roman"/>
                <w:b/>
                <w:bCs/>
                <w:sz w:val="24"/>
                <w:szCs w:val="24"/>
                <w:rtl/>
              </w:rPr>
            </w:pPr>
            <w:r w:rsidRPr="00824C65">
              <w:rPr>
                <w:rFonts w:ascii="Times New Roman" w:hAnsi="Times New Roman" w:cs="Times New Roman"/>
                <w:b/>
                <w:bCs/>
                <w:color w:val="000000"/>
                <w:sz w:val="24"/>
                <w:szCs w:val="24"/>
              </w:rPr>
              <w:t>H6</w:t>
            </w:r>
          </w:p>
        </w:tc>
      </w:tr>
      <w:tr w:rsidR="002E43F3" w:rsidRPr="00824C65" w14:paraId="27EF4B9E" w14:textId="77777777" w:rsidTr="00556690">
        <w:trPr>
          <w:jc w:val="center"/>
        </w:trPr>
        <w:tc>
          <w:tcPr>
            <w:tcW w:w="2420" w:type="dxa"/>
            <w:vMerge/>
            <w:tcBorders>
              <w:left w:val="single" w:sz="4" w:space="0" w:color="auto"/>
              <w:right w:val="single" w:sz="4" w:space="0" w:color="auto"/>
            </w:tcBorders>
            <w:vAlign w:val="center"/>
          </w:tcPr>
          <w:p w14:paraId="780AD09A" w14:textId="77777777" w:rsidR="002E43F3" w:rsidRPr="00824C65" w:rsidRDefault="002E43F3">
            <w:pPr>
              <w:bidi w:val="0"/>
              <w:spacing w:afterLines="100" w:after="240"/>
              <w:jc w:val="center"/>
              <w:rPr>
                <w:rFonts w:ascii="Times New Roman" w:hAnsi="Times New Roman" w:cs="Times New Roman"/>
                <w:color w:val="000000"/>
                <w:sz w:val="24"/>
                <w:szCs w:val="24"/>
                <w:rtl/>
              </w:rPr>
            </w:pPr>
          </w:p>
        </w:tc>
        <w:tc>
          <w:tcPr>
            <w:tcW w:w="3871" w:type="dxa"/>
            <w:tcBorders>
              <w:top w:val="single" w:sz="4" w:space="0" w:color="auto"/>
              <w:left w:val="single" w:sz="4" w:space="0" w:color="auto"/>
              <w:bottom w:val="single" w:sz="4" w:space="0" w:color="auto"/>
              <w:right w:val="single" w:sz="4" w:space="0" w:color="auto"/>
            </w:tcBorders>
            <w:vAlign w:val="center"/>
            <w:hideMark/>
          </w:tcPr>
          <w:p w14:paraId="51F19862" w14:textId="77777777" w:rsidR="002E43F3" w:rsidRPr="00824C65" w:rsidRDefault="002E43F3">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Poor knowledge of the original design of the equipment by the maintenance team</w:t>
            </w:r>
          </w:p>
        </w:tc>
        <w:tc>
          <w:tcPr>
            <w:tcW w:w="797" w:type="dxa"/>
            <w:tcBorders>
              <w:top w:val="single" w:sz="4" w:space="0" w:color="auto"/>
              <w:left w:val="single" w:sz="4" w:space="0" w:color="auto"/>
              <w:bottom w:val="single" w:sz="4" w:space="0" w:color="auto"/>
              <w:right w:val="single" w:sz="4" w:space="0" w:color="auto"/>
            </w:tcBorders>
            <w:vAlign w:val="center"/>
            <w:hideMark/>
          </w:tcPr>
          <w:p w14:paraId="3C6FCBEE" w14:textId="77777777" w:rsidR="002E43F3" w:rsidRPr="00824C65" w:rsidRDefault="002E43F3">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H7</w:t>
            </w:r>
          </w:p>
        </w:tc>
      </w:tr>
      <w:tr w:rsidR="002E43F3" w:rsidRPr="00824C65" w14:paraId="3559B369" w14:textId="77777777" w:rsidTr="00556690">
        <w:trPr>
          <w:jc w:val="center"/>
        </w:trPr>
        <w:tc>
          <w:tcPr>
            <w:tcW w:w="2420" w:type="dxa"/>
            <w:vMerge/>
            <w:tcBorders>
              <w:left w:val="single" w:sz="4" w:space="0" w:color="auto"/>
              <w:right w:val="single" w:sz="4" w:space="0" w:color="auto"/>
            </w:tcBorders>
            <w:vAlign w:val="center"/>
          </w:tcPr>
          <w:p w14:paraId="3AF6D1E8" w14:textId="77777777" w:rsidR="002E43F3" w:rsidRPr="00824C65" w:rsidRDefault="002E43F3">
            <w:pPr>
              <w:bidi w:val="0"/>
              <w:spacing w:afterLines="100" w:after="240"/>
              <w:jc w:val="center"/>
              <w:rPr>
                <w:rFonts w:ascii="Times New Roman" w:hAnsi="Times New Roman" w:cs="Times New Roman"/>
                <w:color w:val="000000"/>
                <w:sz w:val="24"/>
                <w:szCs w:val="24"/>
                <w:rtl/>
              </w:rPr>
            </w:pPr>
          </w:p>
        </w:tc>
        <w:tc>
          <w:tcPr>
            <w:tcW w:w="3871" w:type="dxa"/>
            <w:tcBorders>
              <w:top w:val="single" w:sz="4" w:space="0" w:color="auto"/>
              <w:left w:val="single" w:sz="4" w:space="0" w:color="auto"/>
              <w:bottom w:val="single" w:sz="4" w:space="0" w:color="auto"/>
              <w:right w:val="single" w:sz="4" w:space="0" w:color="auto"/>
            </w:tcBorders>
            <w:vAlign w:val="center"/>
            <w:hideMark/>
          </w:tcPr>
          <w:p w14:paraId="29DF7BE9" w14:textId="77777777" w:rsidR="002E43F3" w:rsidRPr="00824C65" w:rsidRDefault="002E43F3">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Lack of managerial processes</w:t>
            </w:r>
          </w:p>
        </w:tc>
        <w:tc>
          <w:tcPr>
            <w:tcW w:w="797" w:type="dxa"/>
            <w:tcBorders>
              <w:top w:val="single" w:sz="4" w:space="0" w:color="auto"/>
              <w:left w:val="single" w:sz="4" w:space="0" w:color="auto"/>
              <w:bottom w:val="single" w:sz="4" w:space="0" w:color="auto"/>
              <w:right w:val="single" w:sz="4" w:space="0" w:color="auto"/>
            </w:tcBorders>
            <w:vAlign w:val="center"/>
            <w:hideMark/>
          </w:tcPr>
          <w:p w14:paraId="7DA1702F" w14:textId="77777777" w:rsidR="002E43F3" w:rsidRPr="00824C65" w:rsidRDefault="002E43F3">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H8</w:t>
            </w:r>
          </w:p>
        </w:tc>
      </w:tr>
      <w:tr w:rsidR="002E43F3" w:rsidRPr="00824C65" w14:paraId="7E318D26" w14:textId="77777777" w:rsidTr="00556690">
        <w:trPr>
          <w:jc w:val="center"/>
        </w:trPr>
        <w:tc>
          <w:tcPr>
            <w:tcW w:w="2420" w:type="dxa"/>
            <w:vMerge/>
            <w:tcBorders>
              <w:left w:val="single" w:sz="4" w:space="0" w:color="auto"/>
              <w:right w:val="single" w:sz="4" w:space="0" w:color="auto"/>
            </w:tcBorders>
            <w:vAlign w:val="center"/>
          </w:tcPr>
          <w:p w14:paraId="5388B74C" w14:textId="77777777" w:rsidR="002E43F3" w:rsidRPr="00824C65" w:rsidRDefault="002E43F3">
            <w:pPr>
              <w:bidi w:val="0"/>
              <w:spacing w:afterLines="100" w:after="240"/>
              <w:jc w:val="center"/>
              <w:rPr>
                <w:rFonts w:ascii="Times New Roman" w:hAnsi="Times New Roman" w:cs="Times New Roman"/>
                <w:color w:val="000000"/>
                <w:sz w:val="24"/>
                <w:szCs w:val="24"/>
                <w:rtl/>
              </w:rPr>
            </w:pPr>
          </w:p>
        </w:tc>
        <w:tc>
          <w:tcPr>
            <w:tcW w:w="3871" w:type="dxa"/>
            <w:tcBorders>
              <w:top w:val="single" w:sz="4" w:space="0" w:color="auto"/>
              <w:left w:val="single" w:sz="4" w:space="0" w:color="auto"/>
              <w:bottom w:val="single" w:sz="4" w:space="0" w:color="auto"/>
              <w:right w:val="single" w:sz="4" w:space="0" w:color="auto"/>
            </w:tcBorders>
            <w:vAlign w:val="center"/>
            <w:hideMark/>
          </w:tcPr>
          <w:p w14:paraId="3EECB7C6" w14:textId="2C09B74B" w:rsidR="002E43F3" w:rsidRPr="00824C65" w:rsidRDefault="002E43F3">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Lack of knowledge of operating machines and plants</w:t>
            </w:r>
          </w:p>
        </w:tc>
        <w:tc>
          <w:tcPr>
            <w:tcW w:w="797" w:type="dxa"/>
            <w:tcBorders>
              <w:top w:val="single" w:sz="4" w:space="0" w:color="auto"/>
              <w:left w:val="single" w:sz="4" w:space="0" w:color="auto"/>
              <w:bottom w:val="single" w:sz="4" w:space="0" w:color="auto"/>
              <w:right w:val="single" w:sz="4" w:space="0" w:color="auto"/>
            </w:tcBorders>
            <w:vAlign w:val="center"/>
            <w:hideMark/>
          </w:tcPr>
          <w:p w14:paraId="1A53069E" w14:textId="77777777" w:rsidR="002E43F3" w:rsidRPr="00824C65" w:rsidRDefault="002E43F3">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H9</w:t>
            </w:r>
          </w:p>
        </w:tc>
      </w:tr>
      <w:tr w:rsidR="002E43F3" w:rsidRPr="00824C65" w14:paraId="35AB0A62" w14:textId="77777777" w:rsidTr="00556690">
        <w:trPr>
          <w:jc w:val="center"/>
        </w:trPr>
        <w:tc>
          <w:tcPr>
            <w:tcW w:w="2420" w:type="dxa"/>
            <w:vMerge/>
            <w:tcBorders>
              <w:left w:val="single" w:sz="4" w:space="0" w:color="auto"/>
              <w:bottom w:val="single" w:sz="4" w:space="0" w:color="auto"/>
              <w:right w:val="single" w:sz="4" w:space="0" w:color="auto"/>
            </w:tcBorders>
            <w:vAlign w:val="center"/>
          </w:tcPr>
          <w:p w14:paraId="148607D0" w14:textId="77777777" w:rsidR="002E43F3" w:rsidRPr="00824C65" w:rsidRDefault="002E43F3">
            <w:pPr>
              <w:bidi w:val="0"/>
              <w:spacing w:afterLines="100" w:after="240"/>
              <w:jc w:val="center"/>
              <w:rPr>
                <w:rFonts w:ascii="Times New Roman" w:hAnsi="Times New Roman" w:cs="Times New Roman"/>
                <w:color w:val="000000"/>
                <w:sz w:val="24"/>
                <w:szCs w:val="24"/>
                <w:rtl/>
              </w:rPr>
            </w:pPr>
          </w:p>
        </w:tc>
        <w:tc>
          <w:tcPr>
            <w:tcW w:w="3871" w:type="dxa"/>
            <w:tcBorders>
              <w:top w:val="single" w:sz="4" w:space="0" w:color="auto"/>
              <w:left w:val="single" w:sz="4" w:space="0" w:color="auto"/>
              <w:bottom w:val="single" w:sz="4" w:space="0" w:color="auto"/>
              <w:right w:val="single" w:sz="4" w:space="0" w:color="auto"/>
            </w:tcBorders>
            <w:vAlign w:val="center"/>
            <w:hideMark/>
          </w:tcPr>
          <w:p w14:paraId="74E66FCE" w14:textId="77777777" w:rsidR="002E43F3" w:rsidRPr="00824C65" w:rsidRDefault="002E43F3">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Insufficient training</w:t>
            </w:r>
          </w:p>
        </w:tc>
        <w:tc>
          <w:tcPr>
            <w:tcW w:w="797" w:type="dxa"/>
            <w:tcBorders>
              <w:top w:val="single" w:sz="4" w:space="0" w:color="auto"/>
              <w:left w:val="single" w:sz="4" w:space="0" w:color="auto"/>
              <w:bottom w:val="single" w:sz="4" w:space="0" w:color="auto"/>
              <w:right w:val="single" w:sz="4" w:space="0" w:color="auto"/>
            </w:tcBorders>
            <w:vAlign w:val="center"/>
            <w:hideMark/>
          </w:tcPr>
          <w:p w14:paraId="475C2959" w14:textId="77777777" w:rsidR="002E43F3" w:rsidRPr="00824C65" w:rsidRDefault="002E43F3">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H10</w:t>
            </w:r>
          </w:p>
        </w:tc>
      </w:tr>
    </w:tbl>
    <w:p w14:paraId="684A74F3" w14:textId="77777777" w:rsidR="00005946" w:rsidRPr="00824C65" w:rsidRDefault="00005946" w:rsidP="00005946">
      <w:pPr>
        <w:bidi w:val="0"/>
        <w:spacing w:line="240" w:lineRule="auto"/>
        <w:jc w:val="lowKashida"/>
        <w:rPr>
          <w:rFonts w:asciiTheme="majorBidi" w:hAnsiTheme="majorBidi" w:cstheme="majorBidi"/>
          <w:sz w:val="24"/>
          <w:szCs w:val="24"/>
          <w:u w:val="single"/>
        </w:rPr>
      </w:pPr>
    </w:p>
    <w:p w14:paraId="67B36E96" w14:textId="219B924C" w:rsidR="00B54FDA" w:rsidRPr="00824C65" w:rsidRDefault="00B54FDA" w:rsidP="00B54FDA">
      <w:pPr>
        <w:bidi w:val="0"/>
        <w:spacing w:line="240" w:lineRule="auto"/>
        <w:jc w:val="lowKashida"/>
        <w:rPr>
          <w:rFonts w:asciiTheme="majorBidi" w:hAnsiTheme="majorBidi" w:cstheme="majorBidi"/>
          <w:sz w:val="24"/>
          <w:szCs w:val="24"/>
          <w:rtl/>
        </w:rPr>
      </w:pPr>
      <w:r w:rsidRPr="00824C65">
        <w:rPr>
          <w:rFonts w:asciiTheme="majorBidi" w:hAnsiTheme="majorBidi" w:cstheme="majorBidi"/>
          <w:sz w:val="24"/>
          <w:szCs w:val="24"/>
        </w:rPr>
        <w:t>Table 2.</w:t>
      </w:r>
      <w:r w:rsidR="00C468CF" w:rsidRPr="00824C65">
        <w:rPr>
          <w:rFonts w:asciiTheme="majorBidi" w:hAnsiTheme="majorBidi" w:cstheme="majorBidi"/>
          <w:sz w:val="24"/>
          <w:szCs w:val="24"/>
        </w:rPr>
        <w:t>3</w:t>
      </w:r>
      <w:r w:rsidRPr="00824C65">
        <w:rPr>
          <w:rFonts w:asciiTheme="majorBidi" w:hAnsiTheme="majorBidi" w:cstheme="majorBidi"/>
          <w:sz w:val="24"/>
          <w:szCs w:val="24"/>
        </w:rPr>
        <w:t xml:space="preserve"> presents overview of </w:t>
      </w:r>
      <w:r w:rsidRPr="00824C65">
        <w:rPr>
          <w:rFonts w:ascii="Times New Roman" w:hAnsi="Times New Roman" w:cs="Times New Roman"/>
          <w:sz w:val="24"/>
          <w:szCs w:val="24"/>
        </w:rPr>
        <w:t>maintenance</w:t>
      </w:r>
      <w:r w:rsidRPr="00824C65">
        <w:rPr>
          <w:rFonts w:ascii="Times New Roman" w:hAnsi="Times New Roman" w:cs="Times New Roman"/>
          <w:b/>
          <w:bCs/>
          <w:sz w:val="24"/>
          <w:szCs w:val="24"/>
        </w:rPr>
        <w:t xml:space="preserve"> </w:t>
      </w:r>
      <w:r w:rsidRPr="00824C65">
        <w:rPr>
          <w:rFonts w:asciiTheme="majorBidi" w:hAnsiTheme="majorBidi" w:cstheme="majorBidi"/>
          <w:sz w:val="24"/>
          <w:szCs w:val="24"/>
        </w:rPr>
        <w:t>risks in petrochemical companies that researcher and academics have been addressed in their studied.</w:t>
      </w:r>
    </w:p>
    <w:p w14:paraId="10B6C846" w14:textId="57B797DC" w:rsidR="00B54FDA" w:rsidRPr="00824C65" w:rsidRDefault="00B54FDA" w:rsidP="00B54FDA">
      <w:pPr>
        <w:bidi w:val="0"/>
        <w:spacing w:line="240" w:lineRule="auto"/>
        <w:jc w:val="center"/>
        <w:rPr>
          <w:rFonts w:asciiTheme="majorBidi" w:hAnsiTheme="majorBidi" w:cstheme="majorBidi"/>
          <w:sz w:val="24"/>
          <w:szCs w:val="24"/>
        </w:rPr>
      </w:pPr>
      <w:r w:rsidRPr="00824C65">
        <w:rPr>
          <w:rFonts w:asciiTheme="majorBidi" w:hAnsiTheme="majorBidi" w:cstheme="majorBidi"/>
          <w:sz w:val="24"/>
          <w:szCs w:val="24"/>
        </w:rPr>
        <w:t xml:space="preserve">Table 2.3 overview of the </w:t>
      </w:r>
      <w:r w:rsidRPr="00824C65">
        <w:rPr>
          <w:rFonts w:ascii="Times New Roman" w:hAnsi="Times New Roman" w:cs="Times New Roman"/>
          <w:sz w:val="24"/>
          <w:szCs w:val="24"/>
        </w:rPr>
        <w:t>maintenance</w:t>
      </w:r>
      <w:r w:rsidRPr="00824C65">
        <w:rPr>
          <w:rFonts w:ascii="Times New Roman" w:hAnsi="Times New Roman" w:cs="Times New Roman"/>
          <w:b/>
          <w:bCs/>
          <w:sz w:val="24"/>
          <w:szCs w:val="24"/>
        </w:rPr>
        <w:t xml:space="preserve"> </w:t>
      </w:r>
      <w:r w:rsidRPr="00824C65">
        <w:rPr>
          <w:rFonts w:asciiTheme="majorBidi" w:hAnsiTheme="majorBidi" w:cstheme="majorBidi"/>
          <w:sz w:val="24"/>
          <w:szCs w:val="24"/>
        </w:rPr>
        <w:t>risks in petrochemical companies</w:t>
      </w:r>
    </w:p>
    <w:tbl>
      <w:tblPr>
        <w:tblStyle w:val="TableGrid"/>
        <w:bidiVisual/>
        <w:tblW w:w="8363" w:type="dxa"/>
        <w:tblInd w:w="0" w:type="dxa"/>
        <w:tblLook w:val="04A0" w:firstRow="1" w:lastRow="0" w:firstColumn="1" w:lastColumn="0" w:noHBand="0" w:noVBand="1"/>
      </w:tblPr>
      <w:tblGrid>
        <w:gridCol w:w="2841"/>
        <w:gridCol w:w="4532"/>
        <w:gridCol w:w="990"/>
      </w:tblGrid>
      <w:tr w:rsidR="00F61CD7" w:rsidRPr="00824C65" w14:paraId="713CFEAF" w14:textId="77777777" w:rsidTr="00032B1D">
        <w:trPr>
          <w:trHeight w:val="921"/>
        </w:trPr>
        <w:tc>
          <w:tcPr>
            <w:tcW w:w="2841" w:type="dxa"/>
            <w:tcBorders>
              <w:top w:val="single" w:sz="4" w:space="0" w:color="auto"/>
              <w:left w:val="single" w:sz="4" w:space="0" w:color="auto"/>
              <w:right w:val="single" w:sz="4" w:space="0" w:color="auto"/>
            </w:tcBorders>
            <w:vAlign w:val="center"/>
          </w:tcPr>
          <w:p w14:paraId="6EA28E6E" w14:textId="2E49E7A2" w:rsidR="00F61CD7" w:rsidRPr="00824C65" w:rsidRDefault="00032B1D" w:rsidP="00E379A3">
            <w:pPr>
              <w:bidi w:val="0"/>
              <w:spacing w:afterLines="100" w:after="240"/>
              <w:jc w:val="center"/>
              <w:rPr>
                <w:rFonts w:ascii="Times New Roman" w:hAnsi="Times New Roman" w:cs="Times New Roman"/>
                <w:b/>
                <w:bCs/>
                <w:sz w:val="18"/>
                <w:szCs w:val="18"/>
              </w:rPr>
            </w:pPr>
            <w:bookmarkStart w:id="15" w:name="_Hlk170938662"/>
            <w:r w:rsidRPr="00824C65">
              <w:rPr>
                <w:rFonts w:ascii="Times New Roman" w:hAnsi="Times New Roman" w:cs="Times New Roman"/>
                <w:b/>
                <w:bCs/>
                <w:sz w:val="24"/>
                <w:szCs w:val="24"/>
              </w:rPr>
              <w:t>Authors</w:t>
            </w:r>
          </w:p>
        </w:tc>
        <w:tc>
          <w:tcPr>
            <w:tcW w:w="4532" w:type="dxa"/>
            <w:tcBorders>
              <w:top w:val="single" w:sz="4" w:space="0" w:color="auto"/>
              <w:left w:val="single" w:sz="4" w:space="0" w:color="auto"/>
              <w:bottom w:val="single" w:sz="4" w:space="0" w:color="auto"/>
              <w:right w:val="single" w:sz="4" w:space="0" w:color="auto"/>
            </w:tcBorders>
            <w:vAlign w:val="center"/>
            <w:hideMark/>
          </w:tcPr>
          <w:p w14:paraId="6D3EF623" w14:textId="77777777" w:rsidR="00F61CD7" w:rsidRPr="00824C65" w:rsidRDefault="00F61CD7">
            <w:pPr>
              <w:bidi w:val="0"/>
              <w:spacing w:afterLines="100" w:after="240"/>
              <w:jc w:val="center"/>
              <w:rPr>
                <w:rFonts w:ascii="Times New Roman" w:hAnsi="Times New Roman" w:cs="Times New Roman"/>
                <w:b/>
                <w:bCs/>
                <w:sz w:val="24"/>
                <w:szCs w:val="24"/>
                <w:rtl/>
              </w:rPr>
            </w:pPr>
            <w:r w:rsidRPr="00824C65">
              <w:rPr>
                <w:rFonts w:ascii="Times New Roman" w:hAnsi="Times New Roman" w:cs="Times New Roman"/>
                <w:b/>
                <w:bCs/>
                <w:sz w:val="24"/>
                <w:szCs w:val="24"/>
              </w:rPr>
              <w:t>maintenance Risk</w:t>
            </w:r>
          </w:p>
        </w:tc>
        <w:tc>
          <w:tcPr>
            <w:tcW w:w="990" w:type="dxa"/>
            <w:tcBorders>
              <w:top w:val="single" w:sz="4" w:space="0" w:color="auto"/>
              <w:left w:val="single" w:sz="4" w:space="0" w:color="auto"/>
              <w:bottom w:val="single" w:sz="4" w:space="0" w:color="auto"/>
              <w:right w:val="single" w:sz="4" w:space="0" w:color="auto"/>
            </w:tcBorders>
            <w:vAlign w:val="center"/>
            <w:hideMark/>
          </w:tcPr>
          <w:p w14:paraId="23759760"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Symbol</w:t>
            </w:r>
          </w:p>
        </w:tc>
      </w:tr>
      <w:tr w:rsidR="00F61CD7" w:rsidRPr="00824C65" w14:paraId="56DA8AF4" w14:textId="77777777" w:rsidTr="00032B1D">
        <w:tc>
          <w:tcPr>
            <w:tcW w:w="2841" w:type="dxa"/>
            <w:vMerge w:val="restart"/>
            <w:tcBorders>
              <w:top w:val="single" w:sz="4" w:space="0" w:color="auto"/>
              <w:left w:val="single" w:sz="4" w:space="0" w:color="auto"/>
              <w:right w:val="single" w:sz="4" w:space="0" w:color="auto"/>
            </w:tcBorders>
            <w:vAlign w:val="center"/>
          </w:tcPr>
          <w:p w14:paraId="74737DF2" w14:textId="010DFB81" w:rsidR="0023091E" w:rsidRPr="00824C65" w:rsidRDefault="00E6267E" w:rsidP="0023091E">
            <w:pPr>
              <w:bidi w:val="0"/>
              <w:spacing w:afterLines="100" w:after="240"/>
              <w:jc w:val="center"/>
              <w:rPr>
                <w:rFonts w:ascii="Arial" w:hAnsi="Arial" w:cs="Arial"/>
                <w:color w:val="222222"/>
                <w:sz w:val="20"/>
                <w:szCs w:val="20"/>
                <w:shd w:val="clear" w:color="auto" w:fill="FFFFFF"/>
                <w:rtl/>
              </w:rPr>
            </w:pPr>
            <w:r w:rsidRPr="00824C65">
              <w:rPr>
                <w:rFonts w:ascii="Arial" w:hAnsi="Arial" w:cs="Arial"/>
                <w:color w:val="222222"/>
                <w:sz w:val="20"/>
                <w:szCs w:val="20"/>
                <w:shd w:val="clear" w:color="auto" w:fill="FFFFFF"/>
              </w:rPr>
              <w:t>(Bouafia et al.,2020</w:t>
            </w:r>
            <w:r w:rsidR="00901A3A" w:rsidRPr="00824C65">
              <w:rPr>
                <w:rFonts w:ascii="Arial" w:hAnsi="Arial" w:cs="Arial"/>
                <w:color w:val="222222"/>
                <w:sz w:val="20"/>
                <w:szCs w:val="20"/>
                <w:shd w:val="clear" w:color="auto" w:fill="FFFFFF"/>
              </w:rPr>
              <w:t>), (Jafarinejad &amp;</w:t>
            </w:r>
            <w:r w:rsidR="0023091E" w:rsidRPr="00824C65">
              <w:rPr>
                <w:rFonts w:ascii="Arial" w:hAnsi="Arial" w:cs="Arial"/>
                <w:color w:val="222222"/>
                <w:sz w:val="20"/>
                <w:szCs w:val="20"/>
                <w:shd w:val="clear" w:color="auto" w:fill="FFFFFF"/>
              </w:rPr>
              <w:t xml:space="preserve"> Jiang,2019</w:t>
            </w:r>
            <w:r w:rsidR="00901A3A" w:rsidRPr="00824C65">
              <w:rPr>
                <w:rFonts w:ascii="Arial" w:hAnsi="Arial" w:cs="Arial"/>
                <w:color w:val="222222"/>
                <w:sz w:val="20"/>
                <w:szCs w:val="20"/>
                <w:shd w:val="clear" w:color="auto" w:fill="FFFFFF"/>
              </w:rPr>
              <w:t>), (El</w:t>
            </w:r>
            <w:r w:rsidR="00BC246F" w:rsidRPr="00824C65">
              <w:rPr>
                <w:rFonts w:ascii="Arial" w:hAnsi="Arial" w:cs="Arial"/>
                <w:color w:val="222222"/>
                <w:sz w:val="20"/>
                <w:szCs w:val="20"/>
                <w:shd w:val="clear" w:color="auto" w:fill="FFFFFF"/>
              </w:rPr>
              <w:t>-Borhamy et al.,2022</w:t>
            </w:r>
            <w:r w:rsidR="00901A3A" w:rsidRPr="00824C65">
              <w:rPr>
                <w:rFonts w:ascii="Arial" w:hAnsi="Arial" w:cs="Arial"/>
                <w:color w:val="222222"/>
                <w:sz w:val="20"/>
                <w:szCs w:val="20"/>
                <w:shd w:val="clear" w:color="auto" w:fill="FFFFFF"/>
              </w:rPr>
              <w:t>), (Qi</w:t>
            </w:r>
            <w:r w:rsidR="00464F22" w:rsidRPr="00824C65">
              <w:rPr>
                <w:rFonts w:ascii="Arial" w:hAnsi="Arial" w:cs="Arial"/>
                <w:color w:val="222222"/>
                <w:sz w:val="20"/>
                <w:szCs w:val="20"/>
                <w:shd w:val="clear" w:color="auto" w:fill="FFFFFF"/>
              </w:rPr>
              <w:t xml:space="preserve"> et al.,2024</w:t>
            </w:r>
            <w:r w:rsidR="00901A3A" w:rsidRPr="00824C65">
              <w:rPr>
                <w:rFonts w:ascii="Arial" w:hAnsi="Arial" w:cs="Arial"/>
                <w:color w:val="222222"/>
                <w:sz w:val="20"/>
                <w:szCs w:val="20"/>
                <w:shd w:val="clear" w:color="auto" w:fill="FFFFFF"/>
              </w:rPr>
              <w:t>), (Narayanan</w:t>
            </w:r>
            <w:r w:rsidR="00464F22" w:rsidRPr="00824C65">
              <w:rPr>
                <w:rFonts w:ascii="Arial" w:hAnsi="Arial" w:cs="Arial"/>
                <w:color w:val="222222"/>
                <w:sz w:val="20"/>
                <w:szCs w:val="20"/>
                <w:shd w:val="clear" w:color="auto" w:fill="FFFFFF"/>
              </w:rPr>
              <w:t xml:space="preserve"> et al.,2023</w:t>
            </w:r>
            <w:r w:rsidR="00901A3A" w:rsidRPr="00824C65">
              <w:rPr>
                <w:rFonts w:ascii="Arial" w:hAnsi="Arial" w:cs="Arial"/>
                <w:color w:val="222222"/>
                <w:sz w:val="20"/>
                <w:szCs w:val="20"/>
                <w:shd w:val="clear" w:color="auto" w:fill="FFFFFF"/>
              </w:rPr>
              <w:t>), (Ekefre</w:t>
            </w:r>
            <w:r w:rsidR="00464F22" w:rsidRPr="00824C65">
              <w:rPr>
                <w:rFonts w:ascii="Arial" w:hAnsi="Arial" w:cs="Arial"/>
                <w:color w:val="222222"/>
                <w:sz w:val="20"/>
                <w:szCs w:val="20"/>
                <w:shd w:val="clear" w:color="auto" w:fill="FFFFFF"/>
              </w:rPr>
              <w:t xml:space="preserve"> et al.,2024</w:t>
            </w:r>
            <w:r w:rsidR="00901A3A" w:rsidRPr="00824C65">
              <w:rPr>
                <w:rFonts w:ascii="Arial" w:hAnsi="Arial" w:cs="Arial"/>
                <w:color w:val="222222"/>
                <w:sz w:val="20"/>
                <w:szCs w:val="20"/>
                <w:shd w:val="clear" w:color="auto" w:fill="FFFFFF"/>
              </w:rPr>
              <w:t>), (Jung</w:t>
            </w:r>
            <w:r w:rsidR="00760AE2" w:rsidRPr="00824C65">
              <w:rPr>
                <w:rFonts w:ascii="Arial" w:hAnsi="Arial" w:cs="Arial"/>
                <w:color w:val="222222"/>
                <w:sz w:val="20"/>
                <w:szCs w:val="20"/>
                <w:shd w:val="clear" w:color="auto" w:fill="FFFFFF"/>
              </w:rPr>
              <w:t xml:space="preserve"> et al.,2020</w:t>
            </w:r>
            <w:r w:rsidR="00901A3A" w:rsidRPr="00824C65">
              <w:rPr>
                <w:rFonts w:ascii="Arial" w:hAnsi="Arial" w:cs="Arial"/>
                <w:color w:val="222222"/>
                <w:sz w:val="20"/>
                <w:szCs w:val="20"/>
                <w:shd w:val="clear" w:color="auto" w:fill="FFFFFF"/>
              </w:rPr>
              <w:t>), (Khahro</w:t>
            </w:r>
            <w:r w:rsidR="00E87E82" w:rsidRPr="00824C65">
              <w:rPr>
                <w:rFonts w:ascii="Arial" w:hAnsi="Arial" w:cs="Arial"/>
                <w:color w:val="222222"/>
                <w:sz w:val="20"/>
                <w:szCs w:val="20"/>
                <w:shd w:val="clear" w:color="auto" w:fill="FFFFFF"/>
              </w:rPr>
              <w:t xml:space="preserve"> et al.,2023</w:t>
            </w:r>
            <w:r w:rsidR="00901A3A" w:rsidRPr="00824C65">
              <w:rPr>
                <w:rFonts w:ascii="Arial" w:hAnsi="Arial" w:cs="Arial"/>
                <w:color w:val="222222"/>
                <w:sz w:val="20"/>
                <w:szCs w:val="20"/>
                <w:shd w:val="clear" w:color="auto" w:fill="FFFFFF"/>
              </w:rPr>
              <w:t>), (Saloua</w:t>
            </w:r>
            <w:r w:rsidR="009C508F" w:rsidRPr="00824C65">
              <w:rPr>
                <w:rFonts w:ascii="Arial" w:hAnsi="Arial" w:cs="Arial"/>
                <w:color w:val="222222"/>
                <w:sz w:val="20"/>
                <w:szCs w:val="20"/>
                <w:shd w:val="clear" w:color="auto" w:fill="FFFFFF"/>
              </w:rPr>
              <w:t xml:space="preserve"> et al.,2019</w:t>
            </w:r>
            <w:r w:rsidR="00901A3A" w:rsidRPr="00824C65">
              <w:rPr>
                <w:rFonts w:ascii="Arial" w:hAnsi="Arial" w:cs="Arial"/>
                <w:color w:val="222222"/>
                <w:sz w:val="20"/>
                <w:szCs w:val="20"/>
                <w:shd w:val="clear" w:color="auto" w:fill="FFFFFF"/>
              </w:rPr>
              <w:t>), (Chen</w:t>
            </w:r>
            <w:r w:rsidR="00B54FDA" w:rsidRPr="00824C65">
              <w:rPr>
                <w:rFonts w:ascii="Arial" w:hAnsi="Arial" w:cs="Arial"/>
                <w:color w:val="222222"/>
                <w:sz w:val="20"/>
                <w:szCs w:val="20"/>
                <w:shd w:val="clear" w:color="auto" w:fill="FFFFFF"/>
              </w:rPr>
              <w:t xml:space="preserve"> et al.,2019</w:t>
            </w:r>
            <w:r w:rsidR="00901A3A" w:rsidRPr="00824C65">
              <w:rPr>
                <w:rFonts w:ascii="Arial" w:hAnsi="Arial" w:cs="Arial"/>
                <w:color w:val="222222"/>
                <w:sz w:val="20"/>
                <w:szCs w:val="20"/>
                <w:shd w:val="clear" w:color="auto" w:fill="FFFFFF"/>
              </w:rPr>
              <w:t>), (Duma</w:t>
            </w:r>
            <w:r w:rsidR="00B54FDA" w:rsidRPr="00824C65">
              <w:rPr>
                <w:rFonts w:ascii="Arial" w:hAnsi="Arial" w:cs="Arial"/>
                <w:color w:val="222222"/>
                <w:sz w:val="20"/>
                <w:szCs w:val="20"/>
                <w:shd w:val="clear" w:color="auto" w:fill="FFFFFF"/>
              </w:rPr>
              <w:t xml:space="preserve"> et al.,2021</w:t>
            </w:r>
            <w:r w:rsidR="00901A3A" w:rsidRPr="00824C65">
              <w:rPr>
                <w:rFonts w:ascii="Arial" w:hAnsi="Arial" w:cs="Arial"/>
                <w:color w:val="222222"/>
                <w:sz w:val="20"/>
                <w:szCs w:val="20"/>
                <w:shd w:val="clear" w:color="auto" w:fill="FFFFFF"/>
              </w:rPr>
              <w:t>), (Yolchuyeva</w:t>
            </w:r>
            <w:r w:rsidR="00B54FDA" w:rsidRPr="00824C65">
              <w:rPr>
                <w:rFonts w:ascii="Arial" w:hAnsi="Arial" w:cs="Arial"/>
                <w:color w:val="222222"/>
                <w:sz w:val="20"/>
                <w:szCs w:val="20"/>
                <w:shd w:val="clear" w:color="auto" w:fill="FFFFFF"/>
              </w:rPr>
              <w:t xml:space="preserve"> rtal.,2020),</w:t>
            </w:r>
          </w:p>
        </w:tc>
        <w:tc>
          <w:tcPr>
            <w:tcW w:w="4532" w:type="dxa"/>
            <w:tcBorders>
              <w:top w:val="single" w:sz="4" w:space="0" w:color="auto"/>
              <w:left w:val="single" w:sz="4" w:space="0" w:color="auto"/>
              <w:bottom w:val="single" w:sz="4" w:space="0" w:color="auto"/>
              <w:right w:val="single" w:sz="4" w:space="0" w:color="auto"/>
            </w:tcBorders>
            <w:vAlign w:val="center"/>
            <w:hideMark/>
          </w:tcPr>
          <w:p w14:paraId="0DB3A7E0" w14:textId="093A916E" w:rsidR="00F61CD7" w:rsidRPr="00824C65" w:rsidRDefault="00F61CD7">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 xml:space="preserve">Release </w:t>
            </w:r>
            <w:r w:rsidR="00901A3A" w:rsidRPr="00824C65">
              <w:rPr>
                <w:rFonts w:ascii="Times New Roman" w:hAnsi="Times New Roman" w:cs="Times New Roman"/>
                <w:color w:val="000000"/>
                <w:sz w:val="24"/>
                <w:szCs w:val="24"/>
              </w:rPr>
              <w:t>Chemicals hazardous</w:t>
            </w:r>
            <w:r w:rsidRPr="00824C65">
              <w:rPr>
                <w:rFonts w:ascii="Times New Roman" w:hAnsi="Times New Roman" w:cs="Times New Roman"/>
                <w:color w:val="000000"/>
                <w:sz w:val="24"/>
                <w:szCs w:val="24"/>
              </w:rPr>
              <w:t xml:space="preserve"> material into atmosphere as a result </w:t>
            </w:r>
            <w:r w:rsidR="00901A3A" w:rsidRPr="00824C65">
              <w:rPr>
                <w:rFonts w:ascii="Times New Roman" w:hAnsi="Times New Roman" w:cs="Times New Roman"/>
                <w:color w:val="000000"/>
                <w:sz w:val="24"/>
                <w:szCs w:val="24"/>
              </w:rPr>
              <w:t>of Pipe</w:t>
            </w:r>
            <w:r w:rsidRPr="00824C65">
              <w:rPr>
                <w:rFonts w:ascii="Times New Roman" w:hAnsi="Times New Roman" w:cs="Times New Roman"/>
                <w:color w:val="000000"/>
                <w:sz w:val="24"/>
                <w:szCs w:val="24"/>
              </w:rPr>
              <w:t xml:space="preserve"> lines Modification</w:t>
            </w:r>
          </w:p>
        </w:tc>
        <w:tc>
          <w:tcPr>
            <w:tcW w:w="990" w:type="dxa"/>
            <w:tcBorders>
              <w:top w:val="single" w:sz="4" w:space="0" w:color="auto"/>
              <w:left w:val="single" w:sz="4" w:space="0" w:color="auto"/>
              <w:bottom w:val="single" w:sz="4" w:space="0" w:color="auto"/>
              <w:right w:val="single" w:sz="4" w:space="0" w:color="auto"/>
            </w:tcBorders>
            <w:vAlign w:val="center"/>
            <w:hideMark/>
          </w:tcPr>
          <w:p w14:paraId="403BF2B3"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M1</w:t>
            </w:r>
          </w:p>
        </w:tc>
      </w:tr>
      <w:tr w:rsidR="00F61CD7" w:rsidRPr="00824C65" w14:paraId="6EBB389E" w14:textId="77777777" w:rsidTr="00032B1D">
        <w:tc>
          <w:tcPr>
            <w:tcW w:w="2841" w:type="dxa"/>
            <w:vMerge/>
            <w:tcBorders>
              <w:left w:val="single" w:sz="4" w:space="0" w:color="auto"/>
              <w:right w:val="single" w:sz="4" w:space="0" w:color="auto"/>
            </w:tcBorders>
            <w:vAlign w:val="center"/>
          </w:tcPr>
          <w:p w14:paraId="3DE51A68" w14:textId="77777777" w:rsidR="00F61CD7" w:rsidRPr="00824C65" w:rsidRDefault="00F61CD7">
            <w:pPr>
              <w:bidi w:val="0"/>
              <w:spacing w:afterLines="100" w:after="240"/>
              <w:jc w:val="center"/>
              <w:rPr>
                <w:rFonts w:ascii="Times New Roman" w:hAnsi="Times New Roman" w:cs="Times New Roman"/>
                <w:b/>
                <w:bCs/>
                <w:sz w:val="24"/>
                <w:szCs w:val="24"/>
                <w:rtl/>
              </w:rPr>
            </w:pPr>
          </w:p>
        </w:tc>
        <w:tc>
          <w:tcPr>
            <w:tcW w:w="4532" w:type="dxa"/>
            <w:tcBorders>
              <w:top w:val="single" w:sz="4" w:space="0" w:color="auto"/>
              <w:left w:val="single" w:sz="4" w:space="0" w:color="auto"/>
              <w:bottom w:val="single" w:sz="4" w:space="0" w:color="auto"/>
              <w:right w:val="single" w:sz="4" w:space="0" w:color="auto"/>
            </w:tcBorders>
            <w:vAlign w:val="center"/>
            <w:hideMark/>
          </w:tcPr>
          <w:p w14:paraId="1932E25F" w14:textId="77777777" w:rsidR="00F61CD7" w:rsidRPr="00824C65" w:rsidRDefault="00F61CD7">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Filter Cleaning &amp; Replacement result in Product spillage</w:t>
            </w:r>
          </w:p>
        </w:tc>
        <w:tc>
          <w:tcPr>
            <w:tcW w:w="990" w:type="dxa"/>
            <w:tcBorders>
              <w:top w:val="single" w:sz="4" w:space="0" w:color="auto"/>
              <w:left w:val="single" w:sz="4" w:space="0" w:color="auto"/>
              <w:bottom w:val="single" w:sz="4" w:space="0" w:color="auto"/>
              <w:right w:val="single" w:sz="4" w:space="0" w:color="auto"/>
            </w:tcBorders>
            <w:vAlign w:val="center"/>
            <w:hideMark/>
          </w:tcPr>
          <w:p w14:paraId="50232124"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M2</w:t>
            </w:r>
          </w:p>
        </w:tc>
      </w:tr>
      <w:tr w:rsidR="00F61CD7" w:rsidRPr="00824C65" w14:paraId="1C3EBC6D" w14:textId="77777777" w:rsidTr="00032B1D">
        <w:tc>
          <w:tcPr>
            <w:tcW w:w="2841" w:type="dxa"/>
            <w:vMerge/>
            <w:tcBorders>
              <w:left w:val="single" w:sz="4" w:space="0" w:color="auto"/>
              <w:right w:val="single" w:sz="4" w:space="0" w:color="auto"/>
            </w:tcBorders>
            <w:vAlign w:val="center"/>
          </w:tcPr>
          <w:p w14:paraId="5A722216" w14:textId="77777777" w:rsidR="00F61CD7" w:rsidRPr="00824C65" w:rsidRDefault="00F61CD7">
            <w:pPr>
              <w:bidi w:val="0"/>
              <w:spacing w:afterLines="100" w:after="240"/>
              <w:jc w:val="center"/>
              <w:rPr>
                <w:rFonts w:ascii="Times New Roman" w:hAnsi="Times New Roman" w:cs="Times New Roman"/>
                <w:b/>
                <w:bCs/>
                <w:sz w:val="24"/>
                <w:szCs w:val="24"/>
                <w:rtl/>
              </w:rPr>
            </w:pPr>
          </w:p>
        </w:tc>
        <w:tc>
          <w:tcPr>
            <w:tcW w:w="4532" w:type="dxa"/>
            <w:tcBorders>
              <w:top w:val="single" w:sz="4" w:space="0" w:color="auto"/>
              <w:left w:val="single" w:sz="4" w:space="0" w:color="auto"/>
              <w:bottom w:val="single" w:sz="4" w:space="0" w:color="auto"/>
              <w:right w:val="single" w:sz="4" w:space="0" w:color="auto"/>
            </w:tcBorders>
            <w:vAlign w:val="center"/>
            <w:hideMark/>
          </w:tcPr>
          <w:p w14:paraId="67927A22" w14:textId="181AACD3" w:rsidR="00F61CD7" w:rsidRPr="00824C65" w:rsidRDefault="00F61CD7" w:rsidP="00032B1D">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Filter Cleaning &amp; Replacement lead to Chemical powder inhalation.</w:t>
            </w:r>
          </w:p>
        </w:tc>
        <w:tc>
          <w:tcPr>
            <w:tcW w:w="990" w:type="dxa"/>
            <w:tcBorders>
              <w:top w:val="single" w:sz="4" w:space="0" w:color="auto"/>
              <w:left w:val="single" w:sz="4" w:space="0" w:color="auto"/>
              <w:bottom w:val="single" w:sz="4" w:space="0" w:color="auto"/>
              <w:right w:val="single" w:sz="4" w:space="0" w:color="auto"/>
            </w:tcBorders>
            <w:vAlign w:val="center"/>
            <w:hideMark/>
          </w:tcPr>
          <w:p w14:paraId="796469E0"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M3</w:t>
            </w:r>
          </w:p>
        </w:tc>
      </w:tr>
      <w:tr w:rsidR="00F61CD7" w:rsidRPr="00824C65" w14:paraId="26A0928C" w14:textId="77777777" w:rsidTr="00032B1D">
        <w:tc>
          <w:tcPr>
            <w:tcW w:w="2841" w:type="dxa"/>
            <w:vMerge/>
            <w:tcBorders>
              <w:left w:val="single" w:sz="4" w:space="0" w:color="auto"/>
              <w:right w:val="single" w:sz="4" w:space="0" w:color="auto"/>
            </w:tcBorders>
            <w:vAlign w:val="center"/>
          </w:tcPr>
          <w:p w14:paraId="53E0E617" w14:textId="77777777" w:rsidR="00F61CD7" w:rsidRPr="00824C65" w:rsidRDefault="00F61CD7">
            <w:pPr>
              <w:bidi w:val="0"/>
              <w:spacing w:afterLines="100" w:after="240"/>
              <w:jc w:val="center"/>
              <w:rPr>
                <w:rFonts w:ascii="Times New Roman" w:hAnsi="Times New Roman" w:cs="Times New Roman"/>
                <w:b/>
                <w:bCs/>
                <w:sz w:val="24"/>
                <w:szCs w:val="24"/>
                <w:rtl/>
              </w:rPr>
            </w:pPr>
          </w:p>
        </w:tc>
        <w:tc>
          <w:tcPr>
            <w:tcW w:w="4532" w:type="dxa"/>
            <w:tcBorders>
              <w:top w:val="single" w:sz="4" w:space="0" w:color="auto"/>
              <w:left w:val="single" w:sz="4" w:space="0" w:color="auto"/>
              <w:bottom w:val="single" w:sz="4" w:space="0" w:color="auto"/>
              <w:right w:val="single" w:sz="4" w:space="0" w:color="auto"/>
            </w:tcBorders>
            <w:vAlign w:val="center"/>
            <w:hideMark/>
          </w:tcPr>
          <w:p w14:paraId="75E7EBBA" w14:textId="77777777" w:rsidR="00F61CD7" w:rsidRPr="00824C65" w:rsidRDefault="00F61CD7">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Pump Strainer Cleaning result in Product splash</w:t>
            </w:r>
          </w:p>
        </w:tc>
        <w:tc>
          <w:tcPr>
            <w:tcW w:w="990" w:type="dxa"/>
            <w:tcBorders>
              <w:top w:val="single" w:sz="4" w:space="0" w:color="auto"/>
              <w:left w:val="single" w:sz="4" w:space="0" w:color="auto"/>
              <w:bottom w:val="single" w:sz="4" w:space="0" w:color="auto"/>
              <w:right w:val="single" w:sz="4" w:space="0" w:color="auto"/>
            </w:tcBorders>
            <w:vAlign w:val="center"/>
            <w:hideMark/>
          </w:tcPr>
          <w:p w14:paraId="5D4B2392"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M4</w:t>
            </w:r>
          </w:p>
        </w:tc>
      </w:tr>
      <w:tr w:rsidR="00F61CD7" w:rsidRPr="00824C65" w14:paraId="35DEDDB0" w14:textId="77777777" w:rsidTr="00032B1D">
        <w:tc>
          <w:tcPr>
            <w:tcW w:w="2841" w:type="dxa"/>
            <w:vMerge/>
            <w:tcBorders>
              <w:left w:val="single" w:sz="4" w:space="0" w:color="auto"/>
              <w:right w:val="single" w:sz="4" w:space="0" w:color="auto"/>
            </w:tcBorders>
            <w:vAlign w:val="center"/>
          </w:tcPr>
          <w:p w14:paraId="37E4FB68" w14:textId="77777777" w:rsidR="00F61CD7" w:rsidRPr="00824C65" w:rsidRDefault="00F61CD7">
            <w:pPr>
              <w:bidi w:val="0"/>
              <w:spacing w:afterLines="100" w:after="240"/>
              <w:jc w:val="center"/>
              <w:rPr>
                <w:rFonts w:ascii="Times New Roman" w:hAnsi="Times New Roman" w:cs="Times New Roman"/>
                <w:b/>
                <w:bCs/>
                <w:sz w:val="24"/>
                <w:szCs w:val="24"/>
                <w:rtl/>
              </w:rPr>
            </w:pPr>
          </w:p>
        </w:tc>
        <w:tc>
          <w:tcPr>
            <w:tcW w:w="4532" w:type="dxa"/>
            <w:tcBorders>
              <w:top w:val="single" w:sz="4" w:space="0" w:color="auto"/>
              <w:left w:val="single" w:sz="4" w:space="0" w:color="auto"/>
              <w:bottom w:val="single" w:sz="4" w:space="0" w:color="auto"/>
              <w:right w:val="single" w:sz="4" w:space="0" w:color="auto"/>
            </w:tcBorders>
            <w:vAlign w:val="center"/>
            <w:hideMark/>
          </w:tcPr>
          <w:p w14:paraId="668D8AC3" w14:textId="77777777" w:rsidR="00F61CD7" w:rsidRPr="00824C65" w:rsidRDefault="00F61CD7">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Reactor Cleaning &amp; Inspection can lead to Fire &amp; Explosion</w:t>
            </w:r>
          </w:p>
        </w:tc>
        <w:tc>
          <w:tcPr>
            <w:tcW w:w="990" w:type="dxa"/>
            <w:tcBorders>
              <w:top w:val="single" w:sz="4" w:space="0" w:color="auto"/>
              <w:left w:val="single" w:sz="4" w:space="0" w:color="auto"/>
              <w:bottom w:val="single" w:sz="4" w:space="0" w:color="auto"/>
              <w:right w:val="single" w:sz="4" w:space="0" w:color="auto"/>
            </w:tcBorders>
            <w:vAlign w:val="center"/>
            <w:hideMark/>
          </w:tcPr>
          <w:p w14:paraId="5F114DB4"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M5</w:t>
            </w:r>
          </w:p>
        </w:tc>
      </w:tr>
      <w:tr w:rsidR="00F61CD7" w:rsidRPr="00824C65" w14:paraId="0BD18E51" w14:textId="77777777" w:rsidTr="00032B1D">
        <w:tc>
          <w:tcPr>
            <w:tcW w:w="2841" w:type="dxa"/>
            <w:vMerge/>
            <w:tcBorders>
              <w:left w:val="single" w:sz="4" w:space="0" w:color="auto"/>
              <w:right w:val="single" w:sz="4" w:space="0" w:color="auto"/>
            </w:tcBorders>
            <w:vAlign w:val="center"/>
          </w:tcPr>
          <w:p w14:paraId="0AC740D4" w14:textId="77777777" w:rsidR="00F61CD7" w:rsidRPr="00824C65" w:rsidRDefault="00F61CD7">
            <w:pPr>
              <w:bidi w:val="0"/>
              <w:spacing w:afterLines="100" w:after="240"/>
              <w:jc w:val="center"/>
              <w:rPr>
                <w:rFonts w:ascii="Times New Roman" w:hAnsi="Times New Roman" w:cs="Times New Roman"/>
                <w:b/>
                <w:bCs/>
                <w:sz w:val="24"/>
                <w:szCs w:val="24"/>
                <w:rtl/>
              </w:rPr>
            </w:pPr>
          </w:p>
        </w:tc>
        <w:tc>
          <w:tcPr>
            <w:tcW w:w="4532" w:type="dxa"/>
            <w:tcBorders>
              <w:top w:val="single" w:sz="4" w:space="0" w:color="auto"/>
              <w:left w:val="single" w:sz="4" w:space="0" w:color="auto"/>
              <w:bottom w:val="single" w:sz="4" w:space="0" w:color="auto"/>
              <w:right w:val="single" w:sz="4" w:space="0" w:color="auto"/>
            </w:tcBorders>
            <w:vAlign w:val="center"/>
            <w:hideMark/>
          </w:tcPr>
          <w:p w14:paraId="190ECE13" w14:textId="77777777" w:rsidR="00F61CD7" w:rsidRPr="00824C65" w:rsidRDefault="00F61CD7">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Reactor Cleaning &amp; Inspection can lead to lead to Emission of Fumes and Smoke.</w:t>
            </w:r>
          </w:p>
        </w:tc>
        <w:tc>
          <w:tcPr>
            <w:tcW w:w="990" w:type="dxa"/>
            <w:tcBorders>
              <w:top w:val="single" w:sz="4" w:space="0" w:color="auto"/>
              <w:left w:val="single" w:sz="4" w:space="0" w:color="auto"/>
              <w:bottom w:val="single" w:sz="4" w:space="0" w:color="auto"/>
              <w:right w:val="single" w:sz="4" w:space="0" w:color="auto"/>
            </w:tcBorders>
            <w:vAlign w:val="center"/>
            <w:hideMark/>
          </w:tcPr>
          <w:p w14:paraId="68046633"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M6</w:t>
            </w:r>
          </w:p>
        </w:tc>
      </w:tr>
      <w:tr w:rsidR="00F61CD7" w:rsidRPr="00824C65" w14:paraId="0E77FD88" w14:textId="77777777" w:rsidTr="00032B1D">
        <w:tc>
          <w:tcPr>
            <w:tcW w:w="2841" w:type="dxa"/>
            <w:vMerge/>
            <w:tcBorders>
              <w:left w:val="single" w:sz="4" w:space="0" w:color="auto"/>
              <w:right w:val="single" w:sz="4" w:space="0" w:color="auto"/>
            </w:tcBorders>
            <w:vAlign w:val="center"/>
          </w:tcPr>
          <w:p w14:paraId="536FF7C8" w14:textId="77777777" w:rsidR="00F61CD7" w:rsidRPr="00824C65" w:rsidRDefault="00F61CD7">
            <w:pPr>
              <w:bidi w:val="0"/>
              <w:spacing w:afterLines="100" w:after="240"/>
              <w:jc w:val="center"/>
              <w:rPr>
                <w:rFonts w:ascii="Times New Roman" w:hAnsi="Times New Roman" w:cs="Times New Roman"/>
                <w:b/>
                <w:bCs/>
                <w:sz w:val="24"/>
                <w:szCs w:val="24"/>
                <w:rtl/>
              </w:rPr>
            </w:pPr>
          </w:p>
        </w:tc>
        <w:tc>
          <w:tcPr>
            <w:tcW w:w="4532" w:type="dxa"/>
            <w:tcBorders>
              <w:top w:val="single" w:sz="4" w:space="0" w:color="auto"/>
              <w:left w:val="single" w:sz="4" w:space="0" w:color="auto"/>
              <w:bottom w:val="single" w:sz="4" w:space="0" w:color="auto"/>
              <w:right w:val="single" w:sz="4" w:space="0" w:color="auto"/>
            </w:tcBorders>
            <w:vAlign w:val="center"/>
            <w:hideMark/>
          </w:tcPr>
          <w:p w14:paraId="09818F99" w14:textId="27294CC5" w:rsidR="00F61CD7" w:rsidRPr="00824C65" w:rsidRDefault="00901A3A">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Scaffolding</w:t>
            </w:r>
            <w:r w:rsidR="00F61CD7" w:rsidRPr="00824C65">
              <w:rPr>
                <w:rFonts w:ascii="Times New Roman" w:hAnsi="Times New Roman" w:cs="Times New Roman"/>
                <w:color w:val="000000"/>
                <w:sz w:val="24"/>
                <w:szCs w:val="24"/>
              </w:rPr>
              <w:t xml:space="preserve"> collapse</w:t>
            </w:r>
          </w:p>
        </w:tc>
        <w:tc>
          <w:tcPr>
            <w:tcW w:w="990" w:type="dxa"/>
            <w:tcBorders>
              <w:top w:val="single" w:sz="4" w:space="0" w:color="auto"/>
              <w:left w:val="single" w:sz="4" w:space="0" w:color="auto"/>
              <w:bottom w:val="single" w:sz="4" w:space="0" w:color="auto"/>
              <w:right w:val="single" w:sz="4" w:space="0" w:color="auto"/>
            </w:tcBorders>
            <w:vAlign w:val="center"/>
            <w:hideMark/>
          </w:tcPr>
          <w:p w14:paraId="4A6E8F30"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M7</w:t>
            </w:r>
          </w:p>
        </w:tc>
      </w:tr>
      <w:tr w:rsidR="00F61CD7" w:rsidRPr="00824C65" w14:paraId="521B9D3F" w14:textId="77777777" w:rsidTr="00032B1D">
        <w:tc>
          <w:tcPr>
            <w:tcW w:w="2841" w:type="dxa"/>
            <w:vMerge/>
            <w:tcBorders>
              <w:left w:val="single" w:sz="4" w:space="0" w:color="auto"/>
              <w:right w:val="single" w:sz="4" w:space="0" w:color="auto"/>
            </w:tcBorders>
            <w:vAlign w:val="center"/>
          </w:tcPr>
          <w:p w14:paraId="6871E3AB" w14:textId="77777777" w:rsidR="00F61CD7" w:rsidRPr="00824C65" w:rsidRDefault="00F61CD7">
            <w:pPr>
              <w:bidi w:val="0"/>
              <w:spacing w:afterLines="100" w:after="240"/>
              <w:jc w:val="center"/>
              <w:rPr>
                <w:rFonts w:ascii="Times New Roman" w:hAnsi="Times New Roman" w:cs="Times New Roman"/>
                <w:b/>
                <w:bCs/>
                <w:sz w:val="24"/>
                <w:szCs w:val="24"/>
                <w:rtl/>
              </w:rPr>
            </w:pPr>
          </w:p>
        </w:tc>
        <w:tc>
          <w:tcPr>
            <w:tcW w:w="4532" w:type="dxa"/>
            <w:tcBorders>
              <w:top w:val="single" w:sz="4" w:space="0" w:color="auto"/>
              <w:left w:val="single" w:sz="4" w:space="0" w:color="auto"/>
              <w:bottom w:val="single" w:sz="4" w:space="0" w:color="auto"/>
              <w:right w:val="single" w:sz="4" w:space="0" w:color="auto"/>
            </w:tcBorders>
            <w:vAlign w:val="center"/>
            <w:hideMark/>
          </w:tcPr>
          <w:p w14:paraId="74380BA2" w14:textId="77777777" w:rsidR="00F61CD7" w:rsidRPr="00824C65" w:rsidRDefault="00F61CD7">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Reactor Cleaning &amp; Inspection can lead to lead to release   hazardous material into atmosphere</w:t>
            </w:r>
          </w:p>
        </w:tc>
        <w:tc>
          <w:tcPr>
            <w:tcW w:w="990" w:type="dxa"/>
            <w:tcBorders>
              <w:top w:val="single" w:sz="4" w:space="0" w:color="auto"/>
              <w:left w:val="single" w:sz="4" w:space="0" w:color="auto"/>
              <w:bottom w:val="single" w:sz="4" w:space="0" w:color="auto"/>
              <w:right w:val="single" w:sz="4" w:space="0" w:color="auto"/>
            </w:tcBorders>
            <w:vAlign w:val="center"/>
            <w:hideMark/>
          </w:tcPr>
          <w:p w14:paraId="25233100"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M8</w:t>
            </w:r>
          </w:p>
        </w:tc>
      </w:tr>
      <w:tr w:rsidR="00F61CD7" w:rsidRPr="00824C65" w14:paraId="44D24376" w14:textId="77777777" w:rsidTr="00032B1D">
        <w:tc>
          <w:tcPr>
            <w:tcW w:w="2841" w:type="dxa"/>
            <w:vMerge/>
            <w:tcBorders>
              <w:left w:val="single" w:sz="4" w:space="0" w:color="auto"/>
              <w:right w:val="single" w:sz="4" w:space="0" w:color="auto"/>
            </w:tcBorders>
            <w:vAlign w:val="center"/>
          </w:tcPr>
          <w:p w14:paraId="797BDA18" w14:textId="77777777" w:rsidR="00F61CD7" w:rsidRPr="00824C65" w:rsidRDefault="00F61CD7">
            <w:pPr>
              <w:bidi w:val="0"/>
              <w:spacing w:afterLines="100" w:after="240"/>
              <w:jc w:val="center"/>
              <w:rPr>
                <w:rFonts w:ascii="Times New Roman" w:hAnsi="Times New Roman" w:cs="Times New Roman"/>
                <w:b/>
                <w:bCs/>
                <w:sz w:val="24"/>
                <w:szCs w:val="24"/>
                <w:rtl/>
              </w:rPr>
            </w:pPr>
          </w:p>
        </w:tc>
        <w:tc>
          <w:tcPr>
            <w:tcW w:w="4532" w:type="dxa"/>
            <w:tcBorders>
              <w:top w:val="single" w:sz="4" w:space="0" w:color="auto"/>
              <w:left w:val="single" w:sz="4" w:space="0" w:color="auto"/>
              <w:bottom w:val="single" w:sz="4" w:space="0" w:color="auto"/>
              <w:right w:val="single" w:sz="4" w:space="0" w:color="auto"/>
            </w:tcBorders>
            <w:vAlign w:val="center"/>
            <w:hideMark/>
          </w:tcPr>
          <w:p w14:paraId="1F6ACF58" w14:textId="77777777" w:rsidR="00F61CD7" w:rsidRPr="00824C65" w:rsidRDefault="00F61CD7">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Flying of welding Flash.</w:t>
            </w:r>
          </w:p>
        </w:tc>
        <w:tc>
          <w:tcPr>
            <w:tcW w:w="990" w:type="dxa"/>
            <w:tcBorders>
              <w:top w:val="single" w:sz="4" w:space="0" w:color="auto"/>
              <w:left w:val="single" w:sz="4" w:space="0" w:color="auto"/>
              <w:bottom w:val="single" w:sz="4" w:space="0" w:color="auto"/>
              <w:right w:val="single" w:sz="4" w:space="0" w:color="auto"/>
            </w:tcBorders>
            <w:vAlign w:val="center"/>
            <w:hideMark/>
          </w:tcPr>
          <w:p w14:paraId="5FA129ED"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M9</w:t>
            </w:r>
          </w:p>
        </w:tc>
      </w:tr>
      <w:tr w:rsidR="00F61CD7" w:rsidRPr="00824C65" w14:paraId="139AB03F" w14:textId="77777777" w:rsidTr="00032B1D">
        <w:tc>
          <w:tcPr>
            <w:tcW w:w="2841" w:type="dxa"/>
            <w:vMerge/>
            <w:tcBorders>
              <w:left w:val="single" w:sz="4" w:space="0" w:color="auto"/>
              <w:right w:val="single" w:sz="4" w:space="0" w:color="auto"/>
            </w:tcBorders>
            <w:vAlign w:val="center"/>
          </w:tcPr>
          <w:p w14:paraId="671801AF" w14:textId="77777777" w:rsidR="00F61CD7" w:rsidRPr="00824C65" w:rsidRDefault="00F61CD7">
            <w:pPr>
              <w:bidi w:val="0"/>
              <w:spacing w:afterLines="100" w:after="240"/>
              <w:jc w:val="center"/>
              <w:rPr>
                <w:rFonts w:ascii="Times New Roman" w:hAnsi="Times New Roman" w:cs="Times New Roman"/>
                <w:b/>
                <w:bCs/>
                <w:sz w:val="24"/>
                <w:szCs w:val="24"/>
                <w:rtl/>
              </w:rPr>
            </w:pPr>
          </w:p>
        </w:tc>
        <w:tc>
          <w:tcPr>
            <w:tcW w:w="4532" w:type="dxa"/>
            <w:tcBorders>
              <w:top w:val="single" w:sz="4" w:space="0" w:color="auto"/>
              <w:left w:val="single" w:sz="4" w:space="0" w:color="auto"/>
              <w:bottom w:val="single" w:sz="4" w:space="0" w:color="auto"/>
              <w:right w:val="single" w:sz="4" w:space="0" w:color="auto"/>
            </w:tcBorders>
            <w:vAlign w:val="center"/>
            <w:hideMark/>
          </w:tcPr>
          <w:p w14:paraId="1F059295" w14:textId="3182F4B7" w:rsidR="00F61CD7" w:rsidRPr="00824C65" w:rsidRDefault="00F61CD7">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 xml:space="preserve">Valve Replacement </w:t>
            </w:r>
            <w:r w:rsidR="00901A3A" w:rsidRPr="00824C65">
              <w:rPr>
                <w:rFonts w:ascii="Times New Roman" w:hAnsi="Times New Roman" w:cs="Times New Roman"/>
                <w:color w:val="000000"/>
                <w:sz w:val="24"/>
                <w:szCs w:val="24"/>
              </w:rPr>
              <w:t>led</w:t>
            </w:r>
            <w:r w:rsidRPr="00824C65">
              <w:rPr>
                <w:rFonts w:ascii="Times New Roman" w:hAnsi="Times New Roman" w:cs="Times New Roman"/>
                <w:color w:val="000000"/>
                <w:sz w:val="24"/>
                <w:szCs w:val="24"/>
              </w:rPr>
              <w:t xml:space="preserve"> to Release Chemicals into atmosphere.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3D52935"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M10</w:t>
            </w:r>
          </w:p>
        </w:tc>
      </w:tr>
      <w:tr w:rsidR="00F61CD7" w:rsidRPr="00824C65" w14:paraId="17FC6EFD" w14:textId="77777777" w:rsidTr="00032B1D">
        <w:tc>
          <w:tcPr>
            <w:tcW w:w="2841" w:type="dxa"/>
            <w:vMerge/>
            <w:tcBorders>
              <w:left w:val="single" w:sz="4" w:space="0" w:color="auto"/>
              <w:right w:val="single" w:sz="4" w:space="0" w:color="auto"/>
            </w:tcBorders>
            <w:vAlign w:val="center"/>
          </w:tcPr>
          <w:p w14:paraId="75FF2109" w14:textId="77777777" w:rsidR="00F61CD7" w:rsidRPr="00824C65" w:rsidRDefault="00F61CD7">
            <w:pPr>
              <w:bidi w:val="0"/>
              <w:spacing w:afterLines="100" w:after="240"/>
              <w:jc w:val="center"/>
              <w:rPr>
                <w:rFonts w:ascii="Times New Roman" w:hAnsi="Times New Roman" w:cs="Times New Roman"/>
                <w:b/>
                <w:bCs/>
                <w:sz w:val="24"/>
                <w:szCs w:val="24"/>
                <w:rtl/>
              </w:rPr>
            </w:pPr>
          </w:p>
        </w:tc>
        <w:tc>
          <w:tcPr>
            <w:tcW w:w="4532" w:type="dxa"/>
            <w:tcBorders>
              <w:top w:val="single" w:sz="4" w:space="0" w:color="auto"/>
              <w:left w:val="single" w:sz="4" w:space="0" w:color="auto"/>
              <w:bottom w:val="single" w:sz="4" w:space="0" w:color="auto"/>
              <w:right w:val="single" w:sz="4" w:space="0" w:color="auto"/>
            </w:tcBorders>
            <w:vAlign w:val="center"/>
            <w:hideMark/>
          </w:tcPr>
          <w:p w14:paraId="57A33AE6" w14:textId="77777777" w:rsidR="00F61CD7" w:rsidRPr="00824C65" w:rsidRDefault="00F61CD7">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Electrocution</w:t>
            </w:r>
          </w:p>
        </w:tc>
        <w:tc>
          <w:tcPr>
            <w:tcW w:w="990" w:type="dxa"/>
            <w:tcBorders>
              <w:top w:val="single" w:sz="4" w:space="0" w:color="auto"/>
              <w:left w:val="single" w:sz="4" w:space="0" w:color="auto"/>
              <w:bottom w:val="single" w:sz="4" w:space="0" w:color="auto"/>
              <w:right w:val="single" w:sz="4" w:space="0" w:color="auto"/>
            </w:tcBorders>
            <w:vAlign w:val="center"/>
            <w:hideMark/>
          </w:tcPr>
          <w:p w14:paraId="2C17614C"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M11</w:t>
            </w:r>
          </w:p>
        </w:tc>
      </w:tr>
      <w:tr w:rsidR="00F61CD7" w:rsidRPr="00824C65" w14:paraId="7A9A77AD" w14:textId="77777777" w:rsidTr="00032B1D">
        <w:tc>
          <w:tcPr>
            <w:tcW w:w="2841" w:type="dxa"/>
            <w:vMerge/>
            <w:tcBorders>
              <w:left w:val="single" w:sz="4" w:space="0" w:color="auto"/>
              <w:right w:val="single" w:sz="4" w:space="0" w:color="auto"/>
            </w:tcBorders>
            <w:vAlign w:val="center"/>
          </w:tcPr>
          <w:p w14:paraId="2411C8C9" w14:textId="77777777" w:rsidR="00F61CD7" w:rsidRPr="00824C65" w:rsidRDefault="00F61CD7">
            <w:pPr>
              <w:bidi w:val="0"/>
              <w:spacing w:afterLines="100" w:after="240"/>
              <w:jc w:val="center"/>
              <w:rPr>
                <w:rFonts w:ascii="Times New Roman" w:hAnsi="Times New Roman" w:cs="Times New Roman"/>
                <w:b/>
                <w:bCs/>
                <w:sz w:val="24"/>
                <w:szCs w:val="24"/>
                <w:rtl/>
              </w:rPr>
            </w:pPr>
          </w:p>
        </w:tc>
        <w:tc>
          <w:tcPr>
            <w:tcW w:w="4532" w:type="dxa"/>
            <w:tcBorders>
              <w:top w:val="single" w:sz="4" w:space="0" w:color="auto"/>
              <w:left w:val="single" w:sz="4" w:space="0" w:color="auto"/>
              <w:bottom w:val="single" w:sz="4" w:space="0" w:color="auto"/>
              <w:right w:val="single" w:sz="4" w:space="0" w:color="auto"/>
            </w:tcBorders>
            <w:vAlign w:val="center"/>
            <w:hideMark/>
          </w:tcPr>
          <w:p w14:paraId="595095D8" w14:textId="77777777" w:rsidR="00F61CD7" w:rsidRPr="00824C65" w:rsidRDefault="00F61CD7">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Fire &amp; Explosion.</w:t>
            </w:r>
          </w:p>
        </w:tc>
        <w:tc>
          <w:tcPr>
            <w:tcW w:w="990" w:type="dxa"/>
            <w:tcBorders>
              <w:top w:val="single" w:sz="4" w:space="0" w:color="auto"/>
              <w:left w:val="single" w:sz="4" w:space="0" w:color="auto"/>
              <w:bottom w:val="single" w:sz="4" w:space="0" w:color="auto"/>
              <w:right w:val="single" w:sz="4" w:space="0" w:color="auto"/>
            </w:tcBorders>
            <w:vAlign w:val="center"/>
            <w:hideMark/>
          </w:tcPr>
          <w:p w14:paraId="03915C9C"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M12</w:t>
            </w:r>
          </w:p>
        </w:tc>
      </w:tr>
      <w:tr w:rsidR="00F61CD7" w:rsidRPr="00824C65" w14:paraId="469EBD53" w14:textId="77777777" w:rsidTr="00032B1D">
        <w:tc>
          <w:tcPr>
            <w:tcW w:w="2841" w:type="dxa"/>
            <w:vMerge/>
            <w:tcBorders>
              <w:left w:val="single" w:sz="4" w:space="0" w:color="auto"/>
              <w:bottom w:val="single" w:sz="4" w:space="0" w:color="auto"/>
              <w:right w:val="single" w:sz="4" w:space="0" w:color="auto"/>
            </w:tcBorders>
            <w:vAlign w:val="center"/>
          </w:tcPr>
          <w:p w14:paraId="227D47F6" w14:textId="77777777" w:rsidR="00F61CD7" w:rsidRPr="00824C65" w:rsidRDefault="00F61CD7">
            <w:pPr>
              <w:bidi w:val="0"/>
              <w:spacing w:afterLines="100" w:after="240"/>
              <w:jc w:val="center"/>
              <w:rPr>
                <w:rFonts w:ascii="Times New Roman" w:hAnsi="Times New Roman" w:cs="Times New Roman"/>
                <w:b/>
                <w:bCs/>
                <w:sz w:val="24"/>
                <w:szCs w:val="24"/>
                <w:rtl/>
              </w:rPr>
            </w:pPr>
          </w:p>
        </w:tc>
        <w:tc>
          <w:tcPr>
            <w:tcW w:w="4532" w:type="dxa"/>
            <w:tcBorders>
              <w:top w:val="single" w:sz="4" w:space="0" w:color="auto"/>
              <w:left w:val="single" w:sz="4" w:space="0" w:color="auto"/>
              <w:bottom w:val="single" w:sz="4" w:space="0" w:color="auto"/>
              <w:right w:val="single" w:sz="4" w:space="0" w:color="auto"/>
            </w:tcBorders>
            <w:vAlign w:val="center"/>
            <w:hideMark/>
          </w:tcPr>
          <w:p w14:paraId="3B3E71DF" w14:textId="0DCC1530" w:rsidR="00F61CD7" w:rsidRPr="00824C65" w:rsidRDefault="00901A3A">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Exposing</w:t>
            </w:r>
            <w:r w:rsidR="00F61CD7" w:rsidRPr="00824C65">
              <w:rPr>
                <w:rFonts w:ascii="Times New Roman" w:hAnsi="Times New Roman" w:cs="Times New Roman"/>
                <w:color w:val="000000"/>
                <w:sz w:val="24"/>
                <w:szCs w:val="24"/>
              </w:rPr>
              <w:t xml:space="preserve"> Ultraviolet or IR.</w:t>
            </w:r>
          </w:p>
        </w:tc>
        <w:tc>
          <w:tcPr>
            <w:tcW w:w="990" w:type="dxa"/>
            <w:tcBorders>
              <w:top w:val="single" w:sz="4" w:space="0" w:color="auto"/>
              <w:left w:val="single" w:sz="4" w:space="0" w:color="auto"/>
              <w:bottom w:val="single" w:sz="4" w:space="0" w:color="auto"/>
              <w:right w:val="single" w:sz="4" w:space="0" w:color="auto"/>
            </w:tcBorders>
            <w:vAlign w:val="center"/>
            <w:hideMark/>
          </w:tcPr>
          <w:p w14:paraId="65A3591E" w14:textId="77777777" w:rsidR="00F61CD7" w:rsidRPr="00824C65" w:rsidRDefault="00F61CD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M13</w:t>
            </w:r>
          </w:p>
        </w:tc>
      </w:tr>
    </w:tbl>
    <w:p w14:paraId="4EA2472F" w14:textId="77777777" w:rsidR="00005946" w:rsidRPr="00824C65" w:rsidRDefault="00005946" w:rsidP="00005946">
      <w:pPr>
        <w:bidi w:val="0"/>
        <w:spacing w:line="240" w:lineRule="auto"/>
        <w:rPr>
          <w:rFonts w:asciiTheme="majorBidi" w:hAnsiTheme="majorBidi" w:cstheme="majorBidi"/>
          <w:b/>
          <w:bCs/>
          <w:sz w:val="24"/>
          <w:szCs w:val="24"/>
          <w:lang w:val="en-GB" w:bidi="ar-EG"/>
        </w:rPr>
      </w:pPr>
    </w:p>
    <w:p w14:paraId="02FBE837" w14:textId="01A57E2E" w:rsidR="00C468CF" w:rsidRPr="00824C65" w:rsidRDefault="00C468CF" w:rsidP="00C468CF">
      <w:pPr>
        <w:bidi w:val="0"/>
        <w:spacing w:line="240" w:lineRule="auto"/>
        <w:jc w:val="lowKashida"/>
        <w:rPr>
          <w:rFonts w:asciiTheme="majorBidi" w:hAnsiTheme="majorBidi" w:cstheme="majorBidi"/>
          <w:sz w:val="24"/>
          <w:szCs w:val="24"/>
          <w:rtl/>
        </w:rPr>
      </w:pPr>
      <w:r w:rsidRPr="00824C65">
        <w:rPr>
          <w:rFonts w:asciiTheme="majorBidi" w:hAnsiTheme="majorBidi" w:cstheme="majorBidi"/>
          <w:sz w:val="24"/>
          <w:szCs w:val="24"/>
        </w:rPr>
        <w:t xml:space="preserve">Table 2.4 presents overview of </w:t>
      </w:r>
      <w:r w:rsidRPr="00824C65">
        <w:rPr>
          <w:rFonts w:ascii="Times New Roman" w:hAnsi="Times New Roman" w:cs="Times New Roman"/>
          <w:sz w:val="24"/>
          <w:szCs w:val="24"/>
        </w:rPr>
        <w:t>environmental</w:t>
      </w:r>
      <w:r w:rsidRPr="00824C65">
        <w:rPr>
          <w:rFonts w:ascii="Times New Roman" w:hAnsi="Times New Roman" w:cs="Times New Roman"/>
          <w:b/>
          <w:bCs/>
          <w:sz w:val="24"/>
          <w:szCs w:val="24"/>
        </w:rPr>
        <w:t xml:space="preserve"> </w:t>
      </w:r>
      <w:r w:rsidRPr="00824C65">
        <w:rPr>
          <w:rFonts w:asciiTheme="majorBidi" w:hAnsiTheme="majorBidi" w:cstheme="majorBidi"/>
          <w:sz w:val="24"/>
          <w:szCs w:val="24"/>
        </w:rPr>
        <w:t>risks in petrochemical companies that researcher and academics have been addressed in their studied.</w:t>
      </w:r>
    </w:p>
    <w:p w14:paraId="15083749" w14:textId="67A52F44" w:rsidR="00C468CF" w:rsidRPr="00824C65" w:rsidRDefault="00C468CF" w:rsidP="00C468CF">
      <w:pPr>
        <w:bidi w:val="0"/>
        <w:spacing w:line="240" w:lineRule="auto"/>
        <w:jc w:val="center"/>
        <w:rPr>
          <w:rFonts w:asciiTheme="majorBidi" w:hAnsiTheme="majorBidi" w:cstheme="majorBidi"/>
          <w:sz w:val="24"/>
          <w:szCs w:val="24"/>
        </w:rPr>
      </w:pPr>
      <w:r w:rsidRPr="00824C65">
        <w:rPr>
          <w:rFonts w:asciiTheme="majorBidi" w:hAnsiTheme="majorBidi" w:cstheme="majorBidi"/>
          <w:sz w:val="24"/>
          <w:szCs w:val="24"/>
        </w:rPr>
        <w:t xml:space="preserve">Table 2.4 overview of the </w:t>
      </w:r>
      <w:r w:rsidRPr="00824C65">
        <w:rPr>
          <w:rFonts w:ascii="Times New Roman" w:hAnsi="Times New Roman" w:cs="Times New Roman"/>
          <w:sz w:val="24"/>
          <w:szCs w:val="24"/>
        </w:rPr>
        <w:t>environmental</w:t>
      </w:r>
      <w:r w:rsidRPr="00824C65">
        <w:rPr>
          <w:rFonts w:ascii="Times New Roman" w:hAnsi="Times New Roman" w:cs="Times New Roman"/>
          <w:b/>
          <w:bCs/>
          <w:sz w:val="24"/>
          <w:szCs w:val="24"/>
        </w:rPr>
        <w:t xml:space="preserve"> </w:t>
      </w:r>
      <w:r w:rsidRPr="00824C65">
        <w:rPr>
          <w:rFonts w:asciiTheme="majorBidi" w:hAnsiTheme="majorBidi" w:cstheme="majorBidi"/>
          <w:sz w:val="24"/>
          <w:szCs w:val="24"/>
        </w:rPr>
        <w:t>risks in petrochemical companies</w:t>
      </w:r>
    </w:p>
    <w:tbl>
      <w:tblPr>
        <w:tblStyle w:val="TableGrid"/>
        <w:bidiVisual/>
        <w:tblW w:w="6081" w:type="dxa"/>
        <w:jc w:val="center"/>
        <w:tblInd w:w="0" w:type="dxa"/>
        <w:tblLook w:val="04A0" w:firstRow="1" w:lastRow="0" w:firstColumn="1" w:lastColumn="0" w:noHBand="0" w:noVBand="1"/>
      </w:tblPr>
      <w:tblGrid>
        <w:gridCol w:w="2546"/>
        <w:gridCol w:w="2545"/>
        <w:gridCol w:w="990"/>
      </w:tblGrid>
      <w:tr w:rsidR="00D421EB" w:rsidRPr="00824C65" w14:paraId="7F6A7435" w14:textId="77777777" w:rsidTr="00D421EB">
        <w:trPr>
          <w:trHeight w:val="1042"/>
          <w:jc w:val="center"/>
        </w:trPr>
        <w:tc>
          <w:tcPr>
            <w:tcW w:w="2546" w:type="dxa"/>
            <w:tcBorders>
              <w:top w:val="single" w:sz="4" w:space="0" w:color="auto"/>
              <w:left w:val="single" w:sz="4" w:space="0" w:color="auto"/>
              <w:right w:val="single" w:sz="4" w:space="0" w:color="auto"/>
            </w:tcBorders>
            <w:vAlign w:val="center"/>
          </w:tcPr>
          <w:p w14:paraId="08B88ED1" w14:textId="44054FC2" w:rsidR="00D421EB" w:rsidRPr="00824C65" w:rsidRDefault="00D421EB" w:rsidP="008706D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Authors</w:t>
            </w:r>
          </w:p>
        </w:tc>
        <w:tc>
          <w:tcPr>
            <w:tcW w:w="2545" w:type="dxa"/>
            <w:tcBorders>
              <w:top w:val="single" w:sz="4" w:space="0" w:color="auto"/>
              <w:left w:val="single" w:sz="4" w:space="0" w:color="auto"/>
              <w:bottom w:val="single" w:sz="4" w:space="0" w:color="auto"/>
              <w:right w:val="single" w:sz="4" w:space="0" w:color="auto"/>
            </w:tcBorders>
            <w:vAlign w:val="center"/>
            <w:hideMark/>
          </w:tcPr>
          <w:p w14:paraId="2B4B92DC" w14:textId="77777777" w:rsidR="00D421EB" w:rsidRPr="00824C65" w:rsidRDefault="00D421EB">
            <w:pPr>
              <w:bidi w:val="0"/>
              <w:spacing w:afterLines="100" w:after="240"/>
              <w:jc w:val="center"/>
              <w:rPr>
                <w:rFonts w:ascii="Times New Roman" w:hAnsi="Times New Roman" w:cs="Times New Roman"/>
                <w:b/>
                <w:bCs/>
                <w:sz w:val="24"/>
                <w:szCs w:val="24"/>
                <w:rtl/>
              </w:rPr>
            </w:pPr>
            <w:r w:rsidRPr="00824C65">
              <w:rPr>
                <w:rFonts w:ascii="Times New Roman" w:hAnsi="Times New Roman" w:cs="Times New Roman"/>
                <w:b/>
                <w:bCs/>
                <w:sz w:val="24"/>
                <w:szCs w:val="24"/>
              </w:rPr>
              <w:t>Compliance Risk</w:t>
            </w:r>
          </w:p>
        </w:tc>
        <w:tc>
          <w:tcPr>
            <w:tcW w:w="990" w:type="dxa"/>
            <w:tcBorders>
              <w:top w:val="single" w:sz="4" w:space="0" w:color="auto"/>
              <w:left w:val="single" w:sz="4" w:space="0" w:color="auto"/>
              <w:bottom w:val="single" w:sz="4" w:space="0" w:color="auto"/>
              <w:right w:val="single" w:sz="4" w:space="0" w:color="auto"/>
            </w:tcBorders>
            <w:vAlign w:val="center"/>
            <w:hideMark/>
          </w:tcPr>
          <w:p w14:paraId="0D4DDED6" w14:textId="77777777" w:rsidR="00D421EB" w:rsidRPr="00824C65" w:rsidRDefault="00D421EB">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Symbol</w:t>
            </w:r>
          </w:p>
        </w:tc>
      </w:tr>
      <w:tr w:rsidR="00D421EB" w:rsidRPr="00824C65" w14:paraId="78FE5249" w14:textId="77777777" w:rsidTr="001A7731">
        <w:trPr>
          <w:jc w:val="center"/>
        </w:trPr>
        <w:tc>
          <w:tcPr>
            <w:tcW w:w="2546" w:type="dxa"/>
            <w:vMerge w:val="restart"/>
            <w:tcBorders>
              <w:top w:val="single" w:sz="4" w:space="0" w:color="auto"/>
              <w:left w:val="single" w:sz="4" w:space="0" w:color="auto"/>
              <w:right w:val="single" w:sz="4" w:space="0" w:color="auto"/>
            </w:tcBorders>
            <w:vAlign w:val="center"/>
          </w:tcPr>
          <w:p w14:paraId="12005729" w14:textId="380A68E1" w:rsidR="00D421EB" w:rsidRPr="00824C65" w:rsidRDefault="004A4208" w:rsidP="004A4208">
            <w:pPr>
              <w:bidi w:val="0"/>
              <w:spacing w:afterLines="100" w:after="240"/>
              <w:rPr>
                <w:rFonts w:ascii="Times New Roman" w:hAnsi="Times New Roman" w:cs="Times New Roman"/>
                <w:b/>
                <w:bCs/>
                <w:sz w:val="24"/>
                <w:szCs w:val="24"/>
                <w:rtl/>
              </w:rPr>
            </w:pPr>
            <w:r w:rsidRPr="00824C65">
              <w:rPr>
                <w:rFonts w:ascii="Arial" w:hAnsi="Arial" w:cs="Arial"/>
                <w:color w:val="222222"/>
                <w:sz w:val="20"/>
                <w:szCs w:val="20"/>
                <w:shd w:val="clear" w:color="auto" w:fill="FFFFFF"/>
              </w:rPr>
              <w:t>(Rostami&amp; Rahimpour,2023</w:t>
            </w:r>
            <w:r w:rsidR="00901A3A" w:rsidRPr="00824C65">
              <w:rPr>
                <w:rFonts w:ascii="Arial" w:hAnsi="Arial" w:cs="Arial"/>
                <w:color w:val="222222"/>
                <w:sz w:val="20"/>
                <w:szCs w:val="20"/>
                <w:shd w:val="clear" w:color="auto" w:fill="FFFFFF"/>
              </w:rPr>
              <w:t>), (Rahmatmand</w:t>
            </w:r>
            <w:r w:rsidRPr="00824C65">
              <w:rPr>
                <w:rFonts w:ascii="Arial" w:hAnsi="Arial" w:cs="Arial"/>
                <w:color w:val="222222"/>
                <w:sz w:val="20"/>
                <w:szCs w:val="20"/>
                <w:shd w:val="clear" w:color="auto" w:fill="FFFFFF"/>
              </w:rPr>
              <w:t xml:space="preserve"> et al.,2023</w:t>
            </w:r>
            <w:r w:rsidR="00901A3A" w:rsidRPr="00824C65">
              <w:rPr>
                <w:rFonts w:ascii="Arial" w:hAnsi="Arial" w:cs="Arial"/>
                <w:color w:val="222222"/>
                <w:sz w:val="20"/>
                <w:szCs w:val="20"/>
                <w:shd w:val="clear" w:color="auto" w:fill="FFFFFF"/>
              </w:rPr>
              <w:t>), (Motahari</w:t>
            </w:r>
            <w:r w:rsidR="005D597F" w:rsidRPr="00824C65">
              <w:rPr>
                <w:rFonts w:ascii="Arial" w:hAnsi="Arial" w:cs="Arial"/>
                <w:color w:val="222222"/>
                <w:sz w:val="20"/>
                <w:szCs w:val="20"/>
                <w:shd w:val="clear" w:color="auto" w:fill="FFFFFF"/>
              </w:rPr>
              <w:t xml:space="preserve"> et al.,2015</w:t>
            </w:r>
            <w:r w:rsidR="00901A3A" w:rsidRPr="00824C65">
              <w:rPr>
                <w:rFonts w:ascii="Arial" w:hAnsi="Arial" w:cs="Arial"/>
                <w:color w:val="222222"/>
                <w:sz w:val="20"/>
                <w:szCs w:val="20"/>
                <w:shd w:val="clear" w:color="auto" w:fill="FFFFFF"/>
              </w:rPr>
              <w:t>), (Ragothaman</w:t>
            </w:r>
            <w:r w:rsidR="005D597F" w:rsidRPr="00824C65">
              <w:rPr>
                <w:rFonts w:ascii="Arial" w:hAnsi="Arial" w:cs="Arial"/>
                <w:color w:val="222222"/>
                <w:sz w:val="20"/>
                <w:szCs w:val="20"/>
                <w:shd w:val="clear" w:color="auto" w:fill="FFFFFF"/>
              </w:rPr>
              <w:t xml:space="preserve"> &amp; Anderson, 2017</w:t>
            </w:r>
            <w:r w:rsidR="00901A3A" w:rsidRPr="00824C65">
              <w:rPr>
                <w:rFonts w:ascii="Arial" w:hAnsi="Arial" w:cs="Arial"/>
                <w:color w:val="222222"/>
                <w:sz w:val="20"/>
                <w:szCs w:val="20"/>
                <w:shd w:val="clear" w:color="auto" w:fill="FFFFFF"/>
              </w:rPr>
              <w:t>), (Hassani</w:t>
            </w:r>
            <w:r w:rsidR="0047076F" w:rsidRPr="00824C65">
              <w:rPr>
                <w:rFonts w:ascii="Arial" w:hAnsi="Arial" w:cs="Arial"/>
                <w:color w:val="222222"/>
                <w:sz w:val="20"/>
                <w:szCs w:val="20"/>
                <w:shd w:val="clear" w:color="auto" w:fill="FFFFFF"/>
              </w:rPr>
              <w:t xml:space="preserve"> et al.,2017</w:t>
            </w:r>
            <w:r w:rsidR="00901A3A" w:rsidRPr="00824C65">
              <w:rPr>
                <w:rFonts w:ascii="Arial" w:hAnsi="Arial" w:cs="Arial"/>
                <w:color w:val="222222"/>
                <w:sz w:val="20"/>
                <w:szCs w:val="20"/>
                <w:shd w:val="clear" w:color="auto" w:fill="FFFFFF"/>
              </w:rPr>
              <w:t>), (Ciucci</w:t>
            </w:r>
            <w:r w:rsidR="0047076F" w:rsidRPr="00824C65">
              <w:rPr>
                <w:rFonts w:ascii="Arial" w:hAnsi="Arial" w:cs="Arial"/>
                <w:color w:val="222222"/>
                <w:sz w:val="20"/>
                <w:szCs w:val="20"/>
                <w:shd w:val="clear" w:color="auto" w:fill="FFFFFF"/>
              </w:rPr>
              <w:t xml:space="preserve"> et al.,2023)</w:t>
            </w:r>
          </w:p>
        </w:tc>
        <w:tc>
          <w:tcPr>
            <w:tcW w:w="2545" w:type="dxa"/>
            <w:tcBorders>
              <w:top w:val="single" w:sz="4" w:space="0" w:color="auto"/>
              <w:left w:val="single" w:sz="4" w:space="0" w:color="auto"/>
              <w:bottom w:val="single" w:sz="4" w:space="0" w:color="auto"/>
              <w:right w:val="single" w:sz="4" w:space="0" w:color="auto"/>
            </w:tcBorders>
            <w:vAlign w:val="center"/>
            <w:hideMark/>
          </w:tcPr>
          <w:p w14:paraId="321C6BF4" w14:textId="77777777" w:rsidR="00D421EB" w:rsidRPr="00824C65" w:rsidRDefault="00D421EB">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Rain</w:t>
            </w:r>
          </w:p>
        </w:tc>
        <w:tc>
          <w:tcPr>
            <w:tcW w:w="990" w:type="dxa"/>
            <w:tcBorders>
              <w:top w:val="single" w:sz="4" w:space="0" w:color="auto"/>
              <w:left w:val="single" w:sz="4" w:space="0" w:color="auto"/>
              <w:bottom w:val="single" w:sz="4" w:space="0" w:color="auto"/>
              <w:right w:val="single" w:sz="4" w:space="0" w:color="auto"/>
            </w:tcBorders>
            <w:vAlign w:val="center"/>
            <w:hideMark/>
          </w:tcPr>
          <w:p w14:paraId="076641FE" w14:textId="77777777" w:rsidR="00D421EB" w:rsidRPr="00824C65" w:rsidRDefault="00D421EB">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E1</w:t>
            </w:r>
          </w:p>
        </w:tc>
      </w:tr>
      <w:tr w:rsidR="00D421EB" w:rsidRPr="00824C65" w14:paraId="27731E5A" w14:textId="77777777" w:rsidTr="001A7731">
        <w:trPr>
          <w:jc w:val="center"/>
        </w:trPr>
        <w:tc>
          <w:tcPr>
            <w:tcW w:w="2546" w:type="dxa"/>
            <w:vMerge/>
            <w:tcBorders>
              <w:left w:val="single" w:sz="4" w:space="0" w:color="auto"/>
              <w:right w:val="single" w:sz="4" w:space="0" w:color="auto"/>
            </w:tcBorders>
            <w:vAlign w:val="center"/>
          </w:tcPr>
          <w:p w14:paraId="209C6604" w14:textId="77777777" w:rsidR="00D421EB" w:rsidRPr="00824C65" w:rsidRDefault="00D421EB">
            <w:pPr>
              <w:bidi w:val="0"/>
              <w:spacing w:afterLines="100" w:after="240"/>
              <w:jc w:val="center"/>
              <w:rPr>
                <w:rFonts w:ascii="Times New Roman" w:hAnsi="Times New Roman" w:cs="Times New Roman"/>
                <w:b/>
                <w:bCs/>
                <w:sz w:val="24"/>
                <w:szCs w:val="24"/>
                <w:rtl/>
              </w:rPr>
            </w:pPr>
          </w:p>
        </w:tc>
        <w:tc>
          <w:tcPr>
            <w:tcW w:w="2545" w:type="dxa"/>
            <w:tcBorders>
              <w:top w:val="single" w:sz="4" w:space="0" w:color="auto"/>
              <w:left w:val="single" w:sz="4" w:space="0" w:color="auto"/>
              <w:bottom w:val="single" w:sz="4" w:space="0" w:color="auto"/>
              <w:right w:val="single" w:sz="4" w:space="0" w:color="auto"/>
            </w:tcBorders>
            <w:vAlign w:val="center"/>
            <w:hideMark/>
          </w:tcPr>
          <w:p w14:paraId="2B02748E" w14:textId="77777777" w:rsidR="00D421EB" w:rsidRPr="00824C65" w:rsidRDefault="00D421EB">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High temperature</w:t>
            </w:r>
          </w:p>
        </w:tc>
        <w:tc>
          <w:tcPr>
            <w:tcW w:w="990" w:type="dxa"/>
            <w:tcBorders>
              <w:top w:val="single" w:sz="4" w:space="0" w:color="auto"/>
              <w:left w:val="single" w:sz="4" w:space="0" w:color="auto"/>
              <w:bottom w:val="single" w:sz="4" w:space="0" w:color="auto"/>
              <w:right w:val="single" w:sz="4" w:space="0" w:color="auto"/>
            </w:tcBorders>
            <w:vAlign w:val="center"/>
            <w:hideMark/>
          </w:tcPr>
          <w:p w14:paraId="183E41E8" w14:textId="77777777" w:rsidR="00D421EB" w:rsidRPr="00824C65" w:rsidRDefault="00D421EB">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E2</w:t>
            </w:r>
          </w:p>
        </w:tc>
      </w:tr>
      <w:tr w:rsidR="00D421EB" w:rsidRPr="00824C65" w14:paraId="3AD64880" w14:textId="77777777" w:rsidTr="001A7731">
        <w:trPr>
          <w:jc w:val="center"/>
        </w:trPr>
        <w:tc>
          <w:tcPr>
            <w:tcW w:w="2546" w:type="dxa"/>
            <w:vMerge/>
            <w:tcBorders>
              <w:left w:val="single" w:sz="4" w:space="0" w:color="auto"/>
              <w:right w:val="single" w:sz="4" w:space="0" w:color="auto"/>
            </w:tcBorders>
            <w:vAlign w:val="center"/>
          </w:tcPr>
          <w:p w14:paraId="772218A1" w14:textId="77777777" w:rsidR="00D421EB" w:rsidRPr="00824C65" w:rsidRDefault="00D421EB">
            <w:pPr>
              <w:bidi w:val="0"/>
              <w:spacing w:afterLines="100" w:after="240"/>
              <w:jc w:val="center"/>
              <w:rPr>
                <w:rFonts w:ascii="Times New Roman" w:hAnsi="Times New Roman" w:cs="Times New Roman"/>
                <w:b/>
                <w:bCs/>
                <w:sz w:val="24"/>
                <w:szCs w:val="24"/>
                <w:rtl/>
              </w:rPr>
            </w:pPr>
          </w:p>
        </w:tc>
        <w:tc>
          <w:tcPr>
            <w:tcW w:w="2545" w:type="dxa"/>
            <w:tcBorders>
              <w:top w:val="single" w:sz="4" w:space="0" w:color="auto"/>
              <w:left w:val="single" w:sz="4" w:space="0" w:color="auto"/>
              <w:bottom w:val="single" w:sz="4" w:space="0" w:color="auto"/>
              <w:right w:val="single" w:sz="4" w:space="0" w:color="auto"/>
            </w:tcBorders>
            <w:vAlign w:val="center"/>
            <w:hideMark/>
          </w:tcPr>
          <w:p w14:paraId="7217C2F5" w14:textId="77777777" w:rsidR="00D421EB" w:rsidRPr="00824C65" w:rsidRDefault="00D421EB">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storm</w:t>
            </w:r>
          </w:p>
        </w:tc>
        <w:tc>
          <w:tcPr>
            <w:tcW w:w="990" w:type="dxa"/>
            <w:tcBorders>
              <w:top w:val="single" w:sz="4" w:space="0" w:color="auto"/>
              <w:left w:val="single" w:sz="4" w:space="0" w:color="auto"/>
              <w:bottom w:val="single" w:sz="4" w:space="0" w:color="auto"/>
              <w:right w:val="single" w:sz="4" w:space="0" w:color="auto"/>
            </w:tcBorders>
            <w:vAlign w:val="center"/>
            <w:hideMark/>
          </w:tcPr>
          <w:p w14:paraId="149F358E" w14:textId="77777777" w:rsidR="00D421EB" w:rsidRPr="00824C65" w:rsidRDefault="00D421EB">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E3</w:t>
            </w:r>
          </w:p>
        </w:tc>
      </w:tr>
      <w:tr w:rsidR="00D421EB" w:rsidRPr="00824C65" w14:paraId="4F43ECCC" w14:textId="77777777" w:rsidTr="001A7731">
        <w:trPr>
          <w:jc w:val="center"/>
        </w:trPr>
        <w:tc>
          <w:tcPr>
            <w:tcW w:w="2546" w:type="dxa"/>
            <w:vMerge/>
            <w:tcBorders>
              <w:left w:val="single" w:sz="4" w:space="0" w:color="auto"/>
              <w:right w:val="single" w:sz="4" w:space="0" w:color="auto"/>
            </w:tcBorders>
            <w:vAlign w:val="center"/>
          </w:tcPr>
          <w:p w14:paraId="7EFCB248" w14:textId="77777777" w:rsidR="00D421EB" w:rsidRPr="00824C65" w:rsidRDefault="00D421EB">
            <w:pPr>
              <w:bidi w:val="0"/>
              <w:spacing w:afterLines="100" w:after="240"/>
              <w:jc w:val="center"/>
              <w:rPr>
                <w:rFonts w:ascii="Times New Roman" w:hAnsi="Times New Roman" w:cs="Times New Roman"/>
                <w:b/>
                <w:bCs/>
                <w:sz w:val="24"/>
                <w:szCs w:val="24"/>
                <w:rtl/>
              </w:rPr>
            </w:pPr>
          </w:p>
        </w:tc>
        <w:tc>
          <w:tcPr>
            <w:tcW w:w="2545" w:type="dxa"/>
            <w:tcBorders>
              <w:top w:val="single" w:sz="4" w:space="0" w:color="auto"/>
              <w:left w:val="single" w:sz="4" w:space="0" w:color="auto"/>
              <w:bottom w:val="single" w:sz="4" w:space="0" w:color="auto"/>
              <w:right w:val="single" w:sz="4" w:space="0" w:color="auto"/>
            </w:tcBorders>
            <w:vAlign w:val="center"/>
            <w:hideMark/>
          </w:tcPr>
          <w:p w14:paraId="3F507F73" w14:textId="77777777" w:rsidR="00D421EB" w:rsidRPr="00824C65" w:rsidRDefault="00D421EB">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Wind speed</w:t>
            </w:r>
          </w:p>
        </w:tc>
        <w:tc>
          <w:tcPr>
            <w:tcW w:w="990" w:type="dxa"/>
            <w:tcBorders>
              <w:top w:val="single" w:sz="4" w:space="0" w:color="auto"/>
              <w:left w:val="single" w:sz="4" w:space="0" w:color="auto"/>
              <w:bottom w:val="single" w:sz="4" w:space="0" w:color="auto"/>
              <w:right w:val="single" w:sz="4" w:space="0" w:color="auto"/>
            </w:tcBorders>
            <w:vAlign w:val="center"/>
            <w:hideMark/>
          </w:tcPr>
          <w:p w14:paraId="0E362C08" w14:textId="77777777" w:rsidR="00D421EB" w:rsidRPr="00824C65" w:rsidRDefault="00D421EB">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E4</w:t>
            </w:r>
          </w:p>
        </w:tc>
      </w:tr>
      <w:tr w:rsidR="00D421EB" w:rsidRPr="00824C65" w14:paraId="498803D8" w14:textId="77777777" w:rsidTr="001A7731">
        <w:trPr>
          <w:jc w:val="center"/>
        </w:trPr>
        <w:tc>
          <w:tcPr>
            <w:tcW w:w="2546" w:type="dxa"/>
            <w:vMerge/>
            <w:tcBorders>
              <w:left w:val="single" w:sz="4" w:space="0" w:color="auto"/>
              <w:right w:val="single" w:sz="4" w:space="0" w:color="auto"/>
            </w:tcBorders>
            <w:vAlign w:val="center"/>
          </w:tcPr>
          <w:p w14:paraId="2996D5BA" w14:textId="77777777" w:rsidR="00D421EB" w:rsidRPr="00824C65" w:rsidRDefault="00D421EB">
            <w:pPr>
              <w:bidi w:val="0"/>
              <w:spacing w:afterLines="100" w:after="240"/>
              <w:jc w:val="center"/>
              <w:rPr>
                <w:rFonts w:ascii="Times New Roman" w:hAnsi="Times New Roman" w:cs="Times New Roman"/>
                <w:b/>
                <w:bCs/>
                <w:sz w:val="24"/>
                <w:szCs w:val="24"/>
                <w:rtl/>
              </w:rPr>
            </w:pPr>
          </w:p>
        </w:tc>
        <w:tc>
          <w:tcPr>
            <w:tcW w:w="2545" w:type="dxa"/>
            <w:tcBorders>
              <w:top w:val="single" w:sz="4" w:space="0" w:color="auto"/>
              <w:left w:val="single" w:sz="4" w:space="0" w:color="auto"/>
              <w:bottom w:val="single" w:sz="4" w:space="0" w:color="auto"/>
              <w:right w:val="single" w:sz="4" w:space="0" w:color="auto"/>
            </w:tcBorders>
            <w:vAlign w:val="center"/>
            <w:hideMark/>
          </w:tcPr>
          <w:p w14:paraId="1A92195D" w14:textId="77777777" w:rsidR="00D421EB" w:rsidRPr="00824C65" w:rsidRDefault="00D421EB">
            <w:pPr>
              <w:bidi w:val="0"/>
              <w:spacing w:afterLines="100" w:after="240"/>
              <w:jc w:val="center"/>
              <w:rPr>
                <w:rFonts w:ascii="Times New Roman" w:hAnsi="Times New Roman" w:cs="Times New Roman"/>
                <w:color w:val="000000"/>
                <w:sz w:val="24"/>
                <w:szCs w:val="24"/>
                <w:rtl/>
              </w:rPr>
            </w:pPr>
            <w:r w:rsidRPr="00824C65">
              <w:rPr>
                <w:rFonts w:ascii="Times New Roman" w:hAnsi="Times New Roman" w:cs="Times New Roman"/>
                <w:color w:val="000000"/>
                <w:sz w:val="24"/>
                <w:szCs w:val="24"/>
              </w:rPr>
              <w:t>Earthquakes</w:t>
            </w:r>
          </w:p>
        </w:tc>
        <w:tc>
          <w:tcPr>
            <w:tcW w:w="990" w:type="dxa"/>
            <w:tcBorders>
              <w:top w:val="single" w:sz="4" w:space="0" w:color="auto"/>
              <w:left w:val="single" w:sz="4" w:space="0" w:color="auto"/>
              <w:bottom w:val="single" w:sz="4" w:space="0" w:color="auto"/>
              <w:right w:val="single" w:sz="4" w:space="0" w:color="auto"/>
            </w:tcBorders>
            <w:vAlign w:val="center"/>
            <w:hideMark/>
          </w:tcPr>
          <w:p w14:paraId="71E3C1A0" w14:textId="77777777" w:rsidR="00D421EB" w:rsidRPr="00824C65" w:rsidRDefault="00D421EB">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E5</w:t>
            </w:r>
          </w:p>
        </w:tc>
      </w:tr>
      <w:tr w:rsidR="00D421EB" w:rsidRPr="00824C65" w14:paraId="481CE006" w14:textId="77777777" w:rsidTr="001A7731">
        <w:trPr>
          <w:jc w:val="center"/>
        </w:trPr>
        <w:tc>
          <w:tcPr>
            <w:tcW w:w="2546" w:type="dxa"/>
            <w:vMerge/>
            <w:tcBorders>
              <w:left w:val="single" w:sz="4" w:space="0" w:color="auto"/>
              <w:bottom w:val="single" w:sz="4" w:space="0" w:color="auto"/>
              <w:right w:val="single" w:sz="4" w:space="0" w:color="auto"/>
            </w:tcBorders>
            <w:vAlign w:val="center"/>
          </w:tcPr>
          <w:p w14:paraId="12CA99C4" w14:textId="77777777" w:rsidR="00D421EB" w:rsidRPr="00824C65" w:rsidRDefault="00D421EB">
            <w:pPr>
              <w:bidi w:val="0"/>
              <w:jc w:val="center"/>
              <w:rPr>
                <w:rFonts w:ascii="Times New Roman" w:hAnsi="Times New Roman" w:cs="Times New Roman"/>
                <w:color w:val="000000"/>
                <w:sz w:val="24"/>
                <w:szCs w:val="24"/>
                <w:rtl/>
              </w:rPr>
            </w:pPr>
          </w:p>
        </w:tc>
        <w:tc>
          <w:tcPr>
            <w:tcW w:w="2545" w:type="dxa"/>
            <w:tcBorders>
              <w:top w:val="single" w:sz="4" w:space="0" w:color="auto"/>
              <w:left w:val="single" w:sz="4" w:space="0" w:color="auto"/>
              <w:bottom w:val="single" w:sz="4" w:space="0" w:color="auto"/>
              <w:right w:val="single" w:sz="4" w:space="0" w:color="auto"/>
            </w:tcBorders>
            <w:vAlign w:val="center"/>
            <w:hideMark/>
          </w:tcPr>
          <w:p w14:paraId="0179A6A2" w14:textId="77777777" w:rsidR="00D421EB" w:rsidRPr="00824C65" w:rsidRDefault="00D421EB">
            <w:pPr>
              <w:bidi w:val="0"/>
              <w:spacing w:afterLines="100" w:after="240"/>
              <w:jc w:val="center"/>
              <w:rPr>
                <w:rFonts w:ascii="Times New Roman" w:hAnsi="Times New Roman" w:cs="Times New Roman"/>
                <w:color w:val="000000"/>
                <w:sz w:val="24"/>
                <w:szCs w:val="24"/>
                <w:rtl/>
                <w:lang w:val="en-GB"/>
              </w:rPr>
            </w:pPr>
            <w:r w:rsidRPr="00824C65">
              <w:rPr>
                <w:rFonts w:ascii="Times New Roman" w:hAnsi="Times New Roman" w:cs="Times New Roman"/>
                <w:color w:val="000000"/>
                <w:sz w:val="24"/>
                <w:szCs w:val="24"/>
                <w:lang w:val="en-GB"/>
              </w:rPr>
              <w:t>Fire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2FA51B2" w14:textId="77777777" w:rsidR="00D421EB" w:rsidRPr="00824C65" w:rsidRDefault="00D421EB">
            <w:pPr>
              <w:bidi w:val="0"/>
              <w:spacing w:afterLines="100" w:after="240"/>
              <w:jc w:val="center"/>
              <w:rPr>
                <w:rFonts w:ascii="Times New Roman" w:hAnsi="Times New Roman" w:cs="Times New Roman"/>
                <w:b/>
                <w:bCs/>
                <w:color w:val="000000"/>
                <w:sz w:val="24"/>
                <w:szCs w:val="24"/>
              </w:rPr>
            </w:pPr>
            <w:r w:rsidRPr="00824C65">
              <w:rPr>
                <w:rFonts w:ascii="Times New Roman" w:hAnsi="Times New Roman" w:cs="Times New Roman"/>
                <w:b/>
                <w:bCs/>
                <w:color w:val="000000"/>
                <w:sz w:val="24"/>
                <w:szCs w:val="24"/>
              </w:rPr>
              <w:t>E6</w:t>
            </w:r>
          </w:p>
        </w:tc>
      </w:tr>
    </w:tbl>
    <w:p w14:paraId="16F44815" w14:textId="77777777" w:rsidR="00C468CF" w:rsidRPr="00824C65" w:rsidRDefault="00C468CF" w:rsidP="00C468CF">
      <w:pPr>
        <w:bidi w:val="0"/>
        <w:spacing w:line="240" w:lineRule="auto"/>
        <w:rPr>
          <w:rFonts w:asciiTheme="majorBidi" w:hAnsiTheme="majorBidi" w:cstheme="majorBidi"/>
          <w:b/>
          <w:bCs/>
          <w:sz w:val="24"/>
          <w:szCs w:val="24"/>
          <w:lang w:val="en-GB" w:bidi="ar-EG"/>
        </w:rPr>
      </w:pPr>
    </w:p>
    <w:p w14:paraId="5938DEAC" w14:textId="482CF5FC" w:rsidR="00FB7DA4" w:rsidRDefault="007948C7" w:rsidP="00FB7DA4">
      <w:pPr>
        <w:bidi w:val="0"/>
        <w:spacing w:line="240" w:lineRule="auto"/>
        <w:jc w:val="lowKashida"/>
        <w:rPr>
          <w:rFonts w:asciiTheme="majorBidi" w:hAnsiTheme="majorBidi" w:cstheme="majorBidi"/>
          <w:sz w:val="24"/>
          <w:szCs w:val="24"/>
        </w:rPr>
      </w:pPr>
      <w:r w:rsidRPr="00824C65">
        <w:rPr>
          <w:rFonts w:asciiTheme="majorBidi" w:hAnsiTheme="majorBidi" w:cstheme="majorBidi"/>
          <w:sz w:val="24"/>
          <w:szCs w:val="24"/>
        </w:rPr>
        <w:t xml:space="preserve">Regarding the study of risk management strategies that industrial companies to mitigate risks, all </w:t>
      </w:r>
      <w:r w:rsidR="00FA1A9D" w:rsidRPr="00824C65">
        <w:rPr>
          <w:rFonts w:asciiTheme="majorBidi" w:hAnsiTheme="majorBidi" w:cstheme="majorBidi"/>
          <w:sz w:val="24"/>
          <w:szCs w:val="24"/>
        </w:rPr>
        <w:t>risk mitigation strategies</w:t>
      </w:r>
      <w:r w:rsidRPr="00824C65">
        <w:rPr>
          <w:rFonts w:asciiTheme="majorBidi" w:hAnsiTheme="majorBidi" w:cstheme="majorBidi"/>
          <w:sz w:val="24"/>
          <w:szCs w:val="24"/>
        </w:rPr>
        <w:t xml:space="preserve"> were reviewed </w:t>
      </w:r>
      <w:r w:rsidR="00FA1A9D" w:rsidRPr="00824C65">
        <w:rPr>
          <w:rFonts w:asciiTheme="majorBidi" w:hAnsiTheme="majorBidi" w:cstheme="majorBidi"/>
          <w:sz w:val="24"/>
          <w:szCs w:val="24"/>
        </w:rPr>
        <w:t>via</w:t>
      </w:r>
      <w:r w:rsidRPr="00824C65">
        <w:rPr>
          <w:rFonts w:asciiTheme="majorBidi" w:hAnsiTheme="majorBidi" w:cstheme="majorBidi"/>
          <w:sz w:val="24"/>
          <w:szCs w:val="24"/>
        </w:rPr>
        <w:t xml:space="preserve"> the latest previous studies in this regard. These risks were divided into several categories, namely: risk retention (Table 2.5), risk control (Table 2.6), risk </w:t>
      </w:r>
      <w:r w:rsidR="00901A3A" w:rsidRPr="00824C65">
        <w:rPr>
          <w:rFonts w:asciiTheme="majorBidi" w:hAnsiTheme="majorBidi" w:cstheme="majorBidi"/>
          <w:sz w:val="24"/>
          <w:szCs w:val="24"/>
        </w:rPr>
        <w:t>prevention (</w:t>
      </w:r>
      <w:r w:rsidRPr="00824C65">
        <w:rPr>
          <w:rFonts w:asciiTheme="majorBidi" w:hAnsiTheme="majorBidi" w:cstheme="majorBidi"/>
          <w:sz w:val="24"/>
          <w:szCs w:val="24"/>
        </w:rPr>
        <w:t>Table 2.7), and risk</w:t>
      </w:r>
      <w:r w:rsidR="00FA1A9D" w:rsidRPr="00824C65">
        <w:rPr>
          <w:rFonts w:asciiTheme="majorBidi" w:hAnsiTheme="majorBidi" w:cstheme="majorBidi"/>
          <w:sz w:val="24"/>
          <w:szCs w:val="24"/>
        </w:rPr>
        <w:t xml:space="preserve"> </w:t>
      </w:r>
      <w:r w:rsidR="00901A3A" w:rsidRPr="00824C65">
        <w:rPr>
          <w:rFonts w:asciiTheme="majorBidi" w:hAnsiTheme="majorBidi" w:cstheme="majorBidi"/>
          <w:sz w:val="24"/>
          <w:szCs w:val="24"/>
        </w:rPr>
        <w:t>transfer (</w:t>
      </w:r>
      <w:r w:rsidRPr="00824C65">
        <w:rPr>
          <w:rFonts w:asciiTheme="majorBidi" w:hAnsiTheme="majorBidi" w:cstheme="majorBidi"/>
          <w:sz w:val="24"/>
          <w:szCs w:val="24"/>
        </w:rPr>
        <w:t>Table 2.8)</w:t>
      </w:r>
      <w:r w:rsidRPr="00824C65">
        <w:rPr>
          <w:rFonts w:asciiTheme="majorBidi" w:hAnsiTheme="majorBidi" w:cstheme="majorBidi" w:hint="cs"/>
          <w:sz w:val="24"/>
          <w:szCs w:val="24"/>
          <w:rtl/>
        </w:rPr>
        <w:t xml:space="preserve">  </w:t>
      </w:r>
    </w:p>
    <w:p w14:paraId="6154817A" w14:textId="417C50E9" w:rsidR="007948C7" w:rsidRPr="00824C65" w:rsidRDefault="007948C7" w:rsidP="00FB7DA4">
      <w:pPr>
        <w:bidi w:val="0"/>
        <w:spacing w:line="240" w:lineRule="auto"/>
        <w:jc w:val="lowKashida"/>
        <w:rPr>
          <w:rFonts w:asciiTheme="majorBidi" w:hAnsiTheme="majorBidi" w:cstheme="majorBidi"/>
          <w:sz w:val="24"/>
          <w:szCs w:val="24"/>
          <w:rtl/>
        </w:rPr>
      </w:pPr>
      <w:r w:rsidRPr="00824C65">
        <w:rPr>
          <w:rFonts w:asciiTheme="majorBidi" w:hAnsiTheme="majorBidi" w:cstheme="majorBidi"/>
          <w:sz w:val="24"/>
          <w:szCs w:val="24"/>
        </w:rPr>
        <w:t>Table 2.</w:t>
      </w:r>
      <w:r w:rsidR="00FA1A9D" w:rsidRPr="00824C65">
        <w:rPr>
          <w:rFonts w:asciiTheme="majorBidi" w:hAnsiTheme="majorBidi" w:cstheme="majorBidi"/>
          <w:sz w:val="24"/>
          <w:szCs w:val="24"/>
        </w:rPr>
        <w:t>5</w:t>
      </w:r>
      <w:r w:rsidRPr="00824C65">
        <w:rPr>
          <w:rFonts w:asciiTheme="majorBidi" w:hAnsiTheme="majorBidi" w:cstheme="majorBidi"/>
          <w:sz w:val="24"/>
          <w:szCs w:val="24"/>
        </w:rPr>
        <w:t xml:space="preserve"> presents overview of the risk</w:t>
      </w:r>
      <w:r w:rsidR="00FA1A9D" w:rsidRPr="00824C65">
        <w:rPr>
          <w:rFonts w:asciiTheme="majorBidi" w:hAnsiTheme="majorBidi" w:cstheme="majorBidi"/>
          <w:sz w:val="24"/>
          <w:szCs w:val="24"/>
        </w:rPr>
        <w:t xml:space="preserve"> retention </w:t>
      </w:r>
      <w:r w:rsidRPr="00824C65">
        <w:rPr>
          <w:rFonts w:asciiTheme="majorBidi" w:hAnsiTheme="majorBidi" w:cstheme="majorBidi"/>
          <w:sz w:val="24"/>
          <w:szCs w:val="24"/>
        </w:rPr>
        <w:t>in petrochemical companies that researcher and academics have been addressed in their studied.</w:t>
      </w:r>
    </w:p>
    <w:p w14:paraId="50D225D4" w14:textId="77777777" w:rsidR="00B62CC1" w:rsidRPr="00824C65" w:rsidRDefault="007948C7" w:rsidP="007948C7">
      <w:pPr>
        <w:bidi w:val="0"/>
        <w:spacing w:line="240" w:lineRule="auto"/>
        <w:jc w:val="lowKashida"/>
        <w:rPr>
          <w:rFonts w:asciiTheme="majorBidi" w:hAnsiTheme="majorBidi" w:cstheme="majorBidi"/>
          <w:sz w:val="24"/>
          <w:szCs w:val="24"/>
        </w:rPr>
      </w:pPr>
      <w:r w:rsidRPr="00824C65">
        <w:rPr>
          <w:rFonts w:asciiTheme="majorBidi" w:hAnsiTheme="majorBidi" w:cstheme="majorBidi"/>
          <w:sz w:val="24"/>
          <w:szCs w:val="24"/>
        </w:rPr>
        <w:t>Table 2.</w:t>
      </w:r>
      <w:r w:rsidR="00FC4840" w:rsidRPr="00824C65">
        <w:rPr>
          <w:rFonts w:asciiTheme="majorBidi" w:hAnsiTheme="majorBidi" w:cstheme="majorBidi"/>
          <w:sz w:val="24"/>
          <w:szCs w:val="24"/>
        </w:rPr>
        <w:t>5</w:t>
      </w:r>
      <w:r w:rsidRPr="00824C65">
        <w:rPr>
          <w:rFonts w:asciiTheme="majorBidi" w:hAnsiTheme="majorBidi" w:cstheme="majorBidi"/>
          <w:sz w:val="24"/>
          <w:szCs w:val="24"/>
        </w:rPr>
        <w:t xml:space="preserve"> overview of the risk</w:t>
      </w:r>
      <w:r w:rsidR="00FA1A9D" w:rsidRPr="00824C65">
        <w:rPr>
          <w:rFonts w:asciiTheme="majorBidi" w:hAnsiTheme="majorBidi" w:cstheme="majorBidi"/>
          <w:sz w:val="24"/>
          <w:szCs w:val="24"/>
        </w:rPr>
        <w:t xml:space="preserve"> retention</w:t>
      </w:r>
      <w:r w:rsidRPr="00824C65">
        <w:rPr>
          <w:rFonts w:asciiTheme="majorBidi" w:hAnsiTheme="majorBidi" w:cstheme="majorBidi"/>
          <w:sz w:val="24"/>
          <w:szCs w:val="24"/>
        </w:rPr>
        <w:t xml:space="preserve"> in petrochemical companies</w:t>
      </w:r>
    </w:p>
    <w:tbl>
      <w:tblPr>
        <w:tblStyle w:val="TableGrid"/>
        <w:bidiVisual/>
        <w:tblW w:w="9061" w:type="dxa"/>
        <w:jc w:val="center"/>
        <w:tblInd w:w="0" w:type="dxa"/>
        <w:tblLook w:val="04A0" w:firstRow="1" w:lastRow="0" w:firstColumn="1" w:lastColumn="0" w:noHBand="0" w:noVBand="1"/>
      </w:tblPr>
      <w:tblGrid>
        <w:gridCol w:w="2545"/>
        <w:gridCol w:w="5526"/>
        <w:gridCol w:w="990"/>
      </w:tblGrid>
      <w:tr w:rsidR="00186C18" w:rsidRPr="00824C65" w14:paraId="39AF9CED" w14:textId="77777777" w:rsidTr="00186C18">
        <w:trPr>
          <w:trHeight w:val="1042"/>
          <w:jc w:val="center"/>
        </w:trPr>
        <w:tc>
          <w:tcPr>
            <w:tcW w:w="2545" w:type="dxa"/>
            <w:tcBorders>
              <w:top w:val="single" w:sz="4" w:space="0" w:color="auto"/>
              <w:left w:val="single" w:sz="4" w:space="0" w:color="auto"/>
              <w:right w:val="single" w:sz="4" w:space="0" w:color="auto"/>
            </w:tcBorders>
            <w:vAlign w:val="center"/>
          </w:tcPr>
          <w:p w14:paraId="4E3A5F2A" w14:textId="11AFC90A"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Authors</w:t>
            </w:r>
          </w:p>
        </w:tc>
        <w:tc>
          <w:tcPr>
            <w:tcW w:w="5526" w:type="dxa"/>
            <w:tcBorders>
              <w:top w:val="single" w:sz="4" w:space="0" w:color="auto"/>
              <w:left w:val="single" w:sz="4" w:space="0" w:color="auto"/>
              <w:bottom w:val="single" w:sz="4" w:space="0" w:color="auto"/>
              <w:right w:val="single" w:sz="4" w:space="0" w:color="auto"/>
            </w:tcBorders>
            <w:vAlign w:val="center"/>
            <w:hideMark/>
          </w:tcPr>
          <w:p w14:paraId="3061A720" w14:textId="77777777"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Risk Retention</w:t>
            </w:r>
          </w:p>
        </w:tc>
        <w:tc>
          <w:tcPr>
            <w:tcW w:w="990" w:type="dxa"/>
            <w:tcBorders>
              <w:top w:val="single" w:sz="4" w:space="0" w:color="auto"/>
              <w:left w:val="single" w:sz="4" w:space="0" w:color="auto"/>
              <w:bottom w:val="single" w:sz="4" w:space="0" w:color="auto"/>
              <w:right w:val="single" w:sz="4" w:space="0" w:color="auto"/>
            </w:tcBorders>
            <w:vAlign w:val="center"/>
            <w:hideMark/>
          </w:tcPr>
          <w:p w14:paraId="2D553A70" w14:textId="77777777"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Symbol</w:t>
            </w:r>
          </w:p>
        </w:tc>
      </w:tr>
      <w:tr w:rsidR="00186C18" w:rsidRPr="00824C65" w14:paraId="16B22235" w14:textId="77777777" w:rsidTr="00186C18">
        <w:trPr>
          <w:jc w:val="center"/>
        </w:trPr>
        <w:tc>
          <w:tcPr>
            <w:tcW w:w="2545" w:type="dxa"/>
            <w:vMerge w:val="restart"/>
            <w:tcBorders>
              <w:top w:val="single" w:sz="4" w:space="0" w:color="auto"/>
              <w:left w:val="single" w:sz="4" w:space="0" w:color="auto"/>
              <w:right w:val="single" w:sz="4" w:space="0" w:color="auto"/>
            </w:tcBorders>
            <w:vAlign w:val="center"/>
          </w:tcPr>
          <w:p w14:paraId="7BF2EA01" w14:textId="4FB0F479" w:rsidR="00692FAF" w:rsidRPr="00824C65" w:rsidRDefault="0021402D" w:rsidP="00692FAF">
            <w:pPr>
              <w:bidi w:val="0"/>
              <w:rPr>
                <w:rFonts w:ascii="Arial" w:hAnsi="Arial" w:cs="Arial"/>
                <w:color w:val="222222"/>
                <w:sz w:val="20"/>
                <w:szCs w:val="20"/>
                <w:shd w:val="clear" w:color="auto" w:fill="FFFFFF"/>
              </w:rPr>
            </w:pPr>
            <w:r w:rsidRPr="00824C65">
              <w:rPr>
                <w:rFonts w:ascii="Times New Roman" w:hAnsi="Times New Roman" w:cs="Times New Roman"/>
                <w:color w:val="000000"/>
                <w:sz w:val="24"/>
                <w:szCs w:val="24"/>
              </w:rPr>
              <w:t>(</w:t>
            </w:r>
            <w:r w:rsidRPr="00824C65">
              <w:rPr>
                <w:rFonts w:ascii="Arial" w:hAnsi="Arial" w:cs="Arial"/>
                <w:color w:val="222222"/>
                <w:sz w:val="20"/>
                <w:szCs w:val="20"/>
                <w:shd w:val="clear" w:color="auto" w:fill="FFFFFF"/>
              </w:rPr>
              <w:t>Al Attar et al.,2015</w:t>
            </w:r>
            <w:r w:rsidR="00901A3A" w:rsidRPr="00824C65">
              <w:rPr>
                <w:rFonts w:ascii="Arial" w:hAnsi="Arial" w:cs="Arial"/>
                <w:color w:val="222222"/>
                <w:sz w:val="20"/>
                <w:szCs w:val="20"/>
                <w:shd w:val="clear" w:color="auto" w:fill="FFFFFF"/>
              </w:rPr>
              <w:t>), (Li</w:t>
            </w:r>
            <w:r w:rsidRPr="00824C65">
              <w:rPr>
                <w:rFonts w:ascii="Arial" w:hAnsi="Arial" w:cs="Arial"/>
                <w:color w:val="222222"/>
                <w:sz w:val="20"/>
                <w:szCs w:val="20"/>
                <w:shd w:val="clear" w:color="auto" w:fill="FFFFFF"/>
              </w:rPr>
              <w:t xml:space="preserve"> et al.,2019</w:t>
            </w:r>
            <w:r w:rsidR="00901A3A" w:rsidRPr="00824C65">
              <w:rPr>
                <w:rFonts w:ascii="Arial" w:hAnsi="Arial" w:cs="Arial"/>
                <w:color w:val="222222"/>
                <w:sz w:val="20"/>
                <w:szCs w:val="20"/>
                <w:shd w:val="clear" w:color="auto" w:fill="FFFFFF"/>
              </w:rPr>
              <w:t>), (Hassani</w:t>
            </w:r>
            <w:r w:rsidRPr="00824C65">
              <w:rPr>
                <w:rFonts w:ascii="Arial" w:hAnsi="Arial" w:cs="Arial"/>
                <w:color w:val="222222"/>
                <w:sz w:val="20"/>
                <w:szCs w:val="20"/>
                <w:shd w:val="clear" w:color="auto" w:fill="FFFFFF"/>
              </w:rPr>
              <w:t xml:space="preserve"> et sl.,2017</w:t>
            </w:r>
            <w:r w:rsidR="00901A3A" w:rsidRPr="00824C65">
              <w:rPr>
                <w:rFonts w:ascii="Arial" w:hAnsi="Arial" w:cs="Arial"/>
                <w:color w:val="222222"/>
                <w:sz w:val="20"/>
                <w:szCs w:val="20"/>
                <w:shd w:val="clear" w:color="auto" w:fill="FFFFFF"/>
              </w:rPr>
              <w:t>), (Li</w:t>
            </w:r>
            <w:r w:rsidRPr="00824C65">
              <w:rPr>
                <w:rFonts w:ascii="Arial" w:hAnsi="Arial" w:cs="Arial"/>
                <w:color w:val="222222"/>
                <w:sz w:val="20"/>
                <w:szCs w:val="20"/>
                <w:shd w:val="clear" w:color="auto" w:fill="FFFFFF"/>
              </w:rPr>
              <w:t>,2016</w:t>
            </w:r>
            <w:r w:rsidR="00901A3A" w:rsidRPr="00824C65">
              <w:rPr>
                <w:rFonts w:ascii="Arial" w:hAnsi="Arial" w:cs="Arial"/>
                <w:color w:val="222222"/>
                <w:sz w:val="20"/>
                <w:szCs w:val="20"/>
                <w:shd w:val="clear" w:color="auto" w:fill="FFFFFF"/>
              </w:rPr>
              <w:t>), (George</w:t>
            </w:r>
            <w:r w:rsidR="00F872E3" w:rsidRPr="00824C65">
              <w:rPr>
                <w:rFonts w:ascii="Arial" w:hAnsi="Arial" w:cs="Arial"/>
                <w:color w:val="222222"/>
                <w:sz w:val="20"/>
                <w:szCs w:val="20"/>
                <w:shd w:val="clear" w:color="auto" w:fill="FFFFFF"/>
              </w:rPr>
              <w:t xml:space="preserve"> et al.,2016</w:t>
            </w:r>
            <w:r w:rsidR="00901A3A" w:rsidRPr="00824C65">
              <w:rPr>
                <w:rFonts w:ascii="Arial" w:hAnsi="Arial" w:cs="Arial"/>
                <w:color w:val="222222"/>
                <w:sz w:val="20"/>
                <w:szCs w:val="20"/>
                <w:shd w:val="clear" w:color="auto" w:fill="FFFFFF"/>
              </w:rPr>
              <w:t>), (Akbarpour</w:t>
            </w:r>
            <w:r w:rsidR="003B1DBF" w:rsidRPr="00824C65">
              <w:rPr>
                <w:rFonts w:ascii="Arial" w:hAnsi="Arial" w:cs="Arial"/>
                <w:color w:val="222222"/>
                <w:sz w:val="20"/>
                <w:szCs w:val="20"/>
                <w:shd w:val="clear" w:color="auto" w:fill="FFFFFF"/>
              </w:rPr>
              <w:t xml:space="preserve"> et al.,2020</w:t>
            </w:r>
            <w:r w:rsidR="00901A3A" w:rsidRPr="00824C65">
              <w:rPr>
                <w:rFonts w:ascii="Arial" w:hAnsi="Arial" w:cs="Arial"/>
                <w:color w:val="222222"/>
                <w:sz w:val="20"/>
                <w:szCs w:val="20"/>
                <w:shd w:val="clear" w:color="auto" w:fill="FFFFFF"/>
              </w:rPr>
              <w:t>), (Negara</w:t>
            </w:r>
            <w:r w:rsidR="00DC0353" w:rsidRPr="00824C65">
              <w:rPr>
                <w:rFonts w:ascii="Arial" w:hAnsi="Arial" w:cs="Arial"/>
                <w:color w:val="222222"/>
                <w:sz w:val="20"/>
                <w:szCs w:val="20"/>
                <w:shd w:val="clear" w:color="auto" w:fill="FFFFFF"/>
              </w:rPr>
              <w:t xml:space="preserve"> et al.,2021</w:t>
            </w:r>
            <w:r w:rsidR="00901A3A" w:rsidRPr="00824C65">
              <w:rPr>
                <w:rFonts w:ascii="Arial" w:hAnsi="Arial" w:cs="Arial"/>
                <w:color w:val="222222"/>
                <w:sz w:val="20"/>
                <w:szCs w:val="20"/>
                <w:shd w:val="clear" w:color="auto" w:fill="FFFFFF"/>
              </w:rPr>
              <w:t>), (El</w:t>
            </w:r>
            <w:r w:rsidR="003D6FE8" w:rsidRPr="00824C65">
              <w:rPr>
                <w:rFonts w:ascii="Arial" w:hAnsi="Arial" w:cs="Arial"/>
                <w:color w:val="222222"/>
                <w:sz w:val="20"/>
                <w:szCs w:val="20"/>
                <w:shd w:val="clear" w:color="auto" w:fill="FFFFFF"/>
              </w:rPr>
              <w:t>-Sherif et al.,2016</w:t>
            </w:r>
            <w:r w:rsidR="00901A3A" w:rsidRPr="00824C65">
              <w:rPr>
                <w:rFonts w:ascii="Arial" w:hAnsi="Arial" w:cs="Arial"/>
                <w:color w:val="222222"/>
                <w:sz w:val="20"/>
                <w:szCs w:val="20"/>
                <w:shd w:val="clear" w:color="auto" w:fill="FFFFFF"/>
              </w:rPr>
              <w:t xml:space="preserve">), </w:t>
            </w:r>
            <w:r w:rsidR="00901A3A" w:rsidRPr="00824C65">
              <w:rPr>
                <w:rFonts w:ascii="Arial" w:hAnsi="Arial" w:cs="Arial"/>
                <w:color w:val="222222"/>
                <w:sz w:val="20"/>
                <w:szCs w:val="20"/>
                <w:shd w:val="clear" w:color="auto" w:fill="FFFFFF"/>
              </w:rPr>
              <w:lastRenderedPageBreak/>
              <w:t>(Kangavari</w:t>
            </w:r>
            <w:r w:rsidR="00692FAF" w:rsidRPr="00824C65">
              <w:rPr>
                <w:rFonts w:ascii="Arial" w:hAnsi="Arial" w:cs="Arial"/>
                <w:color w:val="222222"/>
                <w:sz w:val="20"/>
                <w:szCs w:val="20"/>
                <w:shd w:val="clear" w:color="auto" w:fill="FFFFFF"/>
              </w:rPr>
              <w:t xml:space="preserve"> et al.,2016</w:t>
            </w:r>
            <w:r w:rsidR="00901A3A" w:rsidRPr="00824C65">
              <w:rPr>
                <w:rFonts w:ascii="Arial" w:hAnsi="Arial" w:cs="Arial"/>
                <w:color w:val="222222"/>
                <w:sz w:val="20"/>
                <w:szCs w:val="20"/>
                <w:shd w:val="clear" w:color="auto" w:fill="FFFFFF"/>
              </w:rPr>
              <w:t>), (Huang</w:t>
            </w:r>
            <w:r w:rsidR="00692FAF" w:rsidRPr="00824C65">
              <w:rPr>
                <w:rFonts w:ascii="Arial" w:hAnsi="Arial" w:cs="Arial"/>
                <w:color w:val="222222"/>
                <w:sz w:val="20"/>
                <w:szCs w:val="20"/>
                <w:shd w:val="clear" w:color="auto" w:fill="FFFFFF"/>
              </w:rPr>
              <w:t xml:space="preserve"> rt al.,2016</w:t>
            </w:r>
            <w:r w:rsidR="00901A3A" w:rsidRPr="00824C65">
              <w:rPr>
                <w:rFonts w:ascii="Arial" w:hAnsi="Arial" w:cs="Arial"/>
                <w:color w:val="222222"/>
                <w:sz w:val="20"/>
                <w:szCs w:val="20"/>
                <w:shd w:val="clear" w:color="auto" w:fill="FFFFFF"/>
              </w:rPr>
              <w:t>), (Kozhemyatov</w:t>
            </w:r>
            <w:r w:rsidR="00692FAF" w:rsidRPr="00824C65">
              <w:rPr>
                <w:rFonts w:ascii="Arial" w:hAnsi="Arial" w:cs="Arial"/>
                <w:color w:val="222222"/>
                <w:sz w:val="20"/>
                <w:szCs w:val="20"/>
                <w:shd w:val="clear" w:color="auto" w:fill="FFFFFF"/>
              </w:rPr>
              <w:t xml:space="preserve"> &amp; Bulauka,2019)</w:t>
            </w:r>
          </w:p>
          <w:p w14:paraId="7C4E89C5" w14:textId="145482E3" w:rsidR="00692FAF" w:rsidRPr="00824C65" w:rsidRDefault="00692FAF" w:rsidP="00692FAF">
            <w:pPr>
              <w:bidi w:val="0"/>
              <w:rPr>
                <w:rFonts w:ascii="Arial" w:hAnsi="Arial" w:cs="Arial"/>
                <w:color w:val="222222"/>
                <w:sz w:val="20"/>
                <w:szCs w:val="20"/>
                <w:shd w:val="clear" w:color="auto" w:fill="FFFFFF"/>
                <w:rtl/>
              </w:rPr>
            </w:pPr>
          </w:p>
          <w:p w14:paraId="4D5A9FDE" w14:textId="3180A154" w:rsidR="00186C18" w:rsidRPr="00824C65" w:rsidRDefault="00186C18" w:rsidP="0021402D">
            <w:pPr>
              <w:bidi w:val="0"/>
              <w:spacing w:afterLines="100" w:after="240"/>
              <w:rPr>
                <w:rFonts w:ascii="Times New Roman" w:hAnsi="Times New Roman" w:cs="Times New Roman"/>
                <w:color w:val="000000"/>
                <w:sz w:val="24"/>
                <w:szCs w:val="24"/>
                <w:rtl/>
              </w:rPr>
            </w:pPr>
          </w:p>
        </w:tc>
        <w:tc>
          <w:tcPr>
            <w:tcW w:w="5526" w:type="dxa"/>
            <w:tcBorders>
              <w:top w:val="single" w:sz="4" w:space="0" w:color="auto"/>
              <w:left w:val="single" w:sz="4" w:space="0" w:color="auto"/>
              <w:bottom w:val="single" w:sz="4" w:space="0" w:color="auto"/>
              <w:right w:val="single" w:sz="4" w:space="0" w:color="auto"/>
            </w:tcBorders>
            <w:vAlign w:val="center"/>
            <w:hideMark/>
          </w:tcPr>
          <w:p w14:paraId="28B3DB32" w14:textId="77777777" w:rsidR="00186C18" w:rsidRPr="00824C65" w:rsidRDefault="00186C18"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lastRenderedPageBreak/>
              <w:t>Waste shall be stored securely</w:t>
            </w:r>
          </w:p>
        </w:tc>
        <w:tc>
          <w:tcPr>
            <w:tcW w:w="990" w:type="dxa"/>
            <w:tcBorders>
              <w:top w:val="single" w:sz="4" w:space="0" w:color="auto"/>
              <w:left w:val="single" w:sz="4" w:space="0" w:color="auto"/>
              <w:bottom w:val="single" w:sz="4" w:space="0" w:color="auto"/>
              <w:right w:val="single" w:sz="4" w:space="0" w:color="auto"/>
            </w:tcBorders>
            <w:vAlign w:val="center"/>
            <w:hideMark/>
          </w:tcPr>
          <w:p w14:paraId="16ECD4F3" w14:textId="77777777"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RR1</w:t>
            </w:r>
          </w:p>
        </w:tc>
      </w:tr>
      <w:tr w:rsidR="00186C18" w:rsidRPr="00824C65" w14:paraId="2DD33997" w14:textId="77777777" w:rsidTr="00186C18">
        <w:trPr>
          <w:jc w:val="center"/>
        </w:trPr>
        <w:tc>
          <w:tcPr>
            <w:tcW w:w="2545" w:type="dxa"/>
            <w:vMerge/>
            <w:tcBorders>
              <w:left w:val="single" w:sz="4" w:space="0" w:color="auto"/>
              <w:right w:val="single" w:sz="4" w:space="0" w:color="auto"/>
            </w:tcBorders>
            <w:vAlign w:val="center"/>
          </w:tcPr>
          <w:p w14:paraId="55A2821E" w14:textId="77777777" w:rsidR="00186C18" w:rsidRPr="00824C65" w:rsidRDefault="00186C18">
            <w:pPr>
              <w:bidi w:val="0"/>
              <w:spacing w:afterLines="100" w:after="240"/>
              <w:rPr>
                <w:rFonts w:ascii="Times New Roman" w:hAnsi="Times New Roman" w:cs="Times New Roman"/>
                <w:color w:val="000000"/>
                <w:sz w:val="24"/>
                <w:szCs w:val="24"/>
                <w:rtl/>
              </w:rPr>
            </w:pPr>
          </w:p>
        </w:tc>
        <w:tc>
          <w:tcPr>
            <w:tcW w:w="5526" w:type="dxa"/>
            <w:tcBorders>
              <w:top w:val="single" w:sz="4" w:space="0" w:color="auto"/>
              <w:left w:val="single" w:sz="4" w:space="0" w:color="auto"/>
              <w:bottom w:val="single" w:sz="4" w:space="0" w:color="auto"/>
              <w:right w:val="single" w:sz="4" w:space="0" w:color="auto"/>
            </w:tcBorders>
            <w:vAlign w:val="center"/>
            <w:hideMark/>
          </w:tcPr>
          <w:p w14:paraId="5666A505" w14:textId="7880D632" w:rsidR="00186C18" w:rsidRPr="00824C65" w:rsidRDefault="00186C18"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Minimize the consumption of natural resources</w:t>
            </w:r>
          </w:p>
        </w:tc>
        <w:tc>
          <w:tcPr>
            <w:tcW w:w="990" w:type="dxa"/>
            <w:tcBorders>
              <w:top w:val="single" w:sz="4" w:space="0" w:color="auto"/>
              <w:left w:val="single" w:sz="4" w:space="0" w:color="auto"/>
              <w:bottom w:val="single" w:sz="4" w:space="0" w:color="auto"/>
              <w:right w:val="single" w:sz="4" w:space="0" w:color="auto"/>
            </w:tcBorders>
            <w:vAlign w:val="center"/>
            <w:hideMark/>
          </w:tcPr>
          <w:p w14:paraId="3AD58EC7" w14:textId="77777777"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RR2</w:t>
            </w:r>
          </w:p>
        </w:tc>
      </w:tr>
      <w:tr w:rsidR="00186C18" w:rsidRPr="00824C65" w14:paraId="4227B701" w14:textId="77777777" w:rsidTr="00186C18">
        <w:trPr>
          <w:jc w:val="center"/>
        </w:trPr>
        <w:tc>
          <w:tcPr>
            <w:tcW w:w="2545" w:type="dxa"/>
            <w:vMerge/>
            <w:tcBorders>
              <w:left w:val="single" w:sz="4" w:space="0" w:color="auto"/>
              <w:right w:val="single" w:sz="4" w:space="0" w:color="auto"/>
            </w:tcBorders>
            <w:vAlign w:val="center"/>
          </w:tcPr>
          <w:p w14:paraId="46135B26" w14:textId="77777777" w:rsidR="00186C18" w:rsidRPr="00824C65" w:rsidRDefault="00186C18">
            <w:pPr>
              <w:bidi w:val="0"/>
              <w:spacing w:afterLines="100" w:after="240"/>
              <w:rPr>
                <w:rFonts w:ascii="Times New Roman" w:hAnsi="Times New Roman" w:cs="Times New Roman"/>
                <w:color w:val="000000"/>
                <w:sz w:val="24"/>
                <w:szCs w:val="24"/>
                <w:rtl/>
              </w:rPr>
            </w:pPr>
          </w:p>
        </w:tc>
        <w:tc>
          <w:tcPr>
            <w:tcW w:w="5526" w:type="dxa"/>
            <w:tcBorders>
              <w:top w:val="single" w:sz="4" w:space="0" w:color="auto"/>
              <w:left w:val="single" w:sz="4" w:space="0" w:color="auto"/>
              <w:bottom w:val="single" w:sz="4" w:space="0" w:color="auto"/>
              <w:right w:val="single" w:sz="4" w:space="0" w:color="auto"/>
            </w:tcBorders>
            <w:vAlign w:val="center"/>
            <w:hideMark/>
          </w:tcPr>
          <w:p w14:paraId="6F9C8BF5" w14:textId="7BF3D32D" w:rsidR="00186C18" w:rsidRPr="00824C65" w:rsidRDefault="00186C18"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 xml:space="preserve">Operation and maintenance as per </w:t>
            </w:r>
            <w:r w:rsidR="00901A3A" w:rsidRPr="00824C65">
              <w:rPr>
                <w:rFonts w:ascii="Times New Roman" w:hAnsi="Times New Roman" w:cs="Times New Roman"/>
                <w:color w:val="000000"/>
                <w:sz w:val="24"/>
                <w:szCs w:val="24"/>
              </w:rPr>
              <w:t>manufacturer’s</w:t>
            </w:r>
            <w:r w:rsidRPr="00824C65">
              <w:rPr>
                <w:rFonts w:ascii="Times New Roman" w:hAnsi="Times New Roman" w:cs="Times New Roman"/>
                <w:color w:val="000000"/>
                <w:sz w:val="24"/>
                <w:szCs w:val="24"/>
              </w:rPr>
              <w:t xml:space="preserve"> instructions</w:t>
            </w:r>
          </w:p>
        </w:tc>
        <w:tc>
          <w:tcPr>
            <w:tcW w:w="990" w:type="dxa"/>
            <w:tcBorders>
              <w:top w:val="single" w:sz="4" w:space="0" w:color="auto"/>
              <w:left w:val="single" w:sz="4" w:space="0" w:color="auto"/>
              <w:bottom w:val="single" w:sz="4" w:space="0" w:color="auto"/>
              <w:right w:val="single" w:sz="4" w:space="0" w:color="auto"/>
            </w:tcBorders>
            <w:vAlign w:val="center"/>
            <w:hideMark/>
          </w:tcPr>
          <w:p w14:paraId="63B216F6" w14:textId="77777777"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RR3</w:t>
            </w:r>
          </w:p>
        </w:tc>
      </w:tr>
      <w:tr w:rsidR="00186C18" w:rsidRPr="00824C65" w14:paraId="1997D1B0" w14:textId="77777777" w:rsidTr="00186C18">
        <w:trPr>
          <w:jc w:val="center"/>
        </w:trPr>
        <w:tc>
          <w:tcPr>
            <w:tcW w:w="2545" w:type="dxa"/>
            <w:vMerge/>
            <w:tcBorders>
              <w:left w:val="single" w:sz="4" w:space="0" w:color="auto"/>
              <w:right w:val="single" w:sz="4" w:space="0" w:color="auto"/>
            </w:tcBorders>
            <w:vAlign w:val="center"/>
          </w:tcPr>
          <w:p w14:paraId="2DCDE8D4" w14:textId="77777777" w:rsidR="00186C18" w:rsidRPr="00824C65" w:rsidRDefault="00186C18">
            <w:pPr>
              <w:bidi w:val="0"/>
              <w:spacing w:afterLines="100" w:after="240"/>
              <w:rPr>
                <w:rFonts w:ascii="Times New Roman" w:hAnsi="Times New Roman" w:cs="Times New Roman"/>
                <w:color w:val="000000"/>
                <w:sz w:val="24"/>
                <w:szCs w:val="24"/>
                <w:rtl/>
              </w:rPr>
            </w:pPr>
          </w:p>
        </w:tc>
        <w:tc>
          <w:tcPr>
            <w:tcW w:w="5526" w:type="dxa"/>
            <w:tcBorders>
              <w:top w:val="single" w:sz="4" w:space="0" w:color="auto"/>
              <w:left w:val="single" w:sz="4" w:space="0" w:color="auto"/>
              <w:bottom w:val="single" w:sz="4" w:space="0" w:color="auto"/>
              <w:right w:val="single" w:sz="4" w:space="0" w:color="auto"/>
            </w:tcBorders>
            <w:vAlign w:val="center"/>
            <w:hideMark/>
          </w:tcPr>
          <w:p w14:paraId="4F69CE47" w14:textId="77777777" w:rsidR="00186C18" w:rsidRPr="00824C65" w:rsidRDefault="00186C18"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Introducing new technology</w:t>
            </w:r>
          </w:p>
        </w:tc>
        <w:tc>
          <w:tcPr>
            <w:tcW w:w="990" w:type="dxa"/>
            <w:tcBorders>
              <w:top w:val="single" w:sz="4" w:space="0" w:color="auto"/>
              <w:left w:val="single" w:sz="4" w:space="0" w:color="auto"/>
              <w:bottom w:val="single" w:sz="4" w:space="0" w:color="auto"/>
              <w:right w:val="single" w:sz="4" w:space="0" w:color="auto"/>
            </w:tcBorders>
            <w:vAlign w:val="center"/>
            <w:hideMark/>
          </w:tcPr>
          <w:p w14:paraId="291B5BA7" w14:textId="77777777"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RR4</w:t>
            </w:r>
          </w:p>
        </w:tc>
      </w:tr>
      <w:tr w:rsidR="00186C18" w:rsidRPr="00824C65" w14:paraId="22D9148E" w14:textId="77777777" w:rsidTr="00186C18">
        <w:trPr>
          <w:jc w:val="center"/>
        </w:trPr>
        <w:tc>
          <w:tcPr>
            <w:tcW w:w="2545" w:type="dxa"/>
            <w:vMerge/>
            <w:tcBorders>
              <w:left w:val="single" w:sz="4" w:space="0" w:color="auto"/>
              <w:right w:val="single" w:sz="4" w:space="0" w:color="auto"/>
            </w:tcBorders>
            <w:vAlign w:val="center"/>
          </w:tcPr>
          <w:p w14:paraId="4E8E8D7C" w14:textId="77777777" w:rsidR="00186C18" w:rsidRPr="00824C65" w:rsidRDefault="00186C18">
            <w:pPr>
              <w:bidi w:val="0"/>
              <w:spacing w:afterLines="100" w:after="240"/>
              <w:rPr>
                <w:rFonts w:ascii="Times New Roman" w:hAnsi="Times New Roman" w:cs="Times New Roman"/>
                <w:color w:val="000000"/>
                <w:sz w:val="24"/>
                <w:szCs w:val="24"/>
                <w:rtl/>
              </w:rPr>
            </w:pPr>
          </w:p>
        </w:tc>
        <w:tc>
          <w:tcPr>
            <w:tcW w:w="5526" w:type="dxa"/>
            <w:tcBorders>
              <w:top w:val="single" w:sz="4" w:space="0" w:color="auto"/>
              <w:left w:val="single" w:sz="4" w:space="0" w:color="auto"/>
              <w:bottom w:val="single" w:sz="4" w:space="0" w:color="auto"/>
              <w:right w:val="single" w:sz="4" w:space="0" w:color="auto"/>
            </w:tcBorders>
            <w:vAlign w:val="center"/>
            <w:hideMark/>
          </w:tcPr>
          <w:p w14:paraId="4DD69EAB" w14:textId="77777777" w:rsidR="00186C18" w:rsidRPr="00824C65" w:rsidRDefault="00186C18"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Training and awareness Programs.</w:t>
            </w:r>
          </w:p>
        </w:tc>
        <w:tc>
          <w:tcPr>
            <w:tcW w:w="990" w:type="dxa"/>
            <w:tcBorders>
              <w:top w:val="single" w:sz="4" w:space="0" w:color="auto"/>
              <w:left w:val="single" w:sz="4" w:space="0" w:color="auto"/>
              <w:bottom w:val="single" w:sz="4" w:space="0" w:color="auto"/>
              <w:right w:val="single" w:sz="4" w:space="0" w:color="auto"/>
            </w:tcBorders>
            <w:vAlign w:val="center"/>
            <w:hideMark/>
          </w:tcPr>
          <w:p w14:paraId="3D91F10B" w14:textId="77777777"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RR5</w:t>
            </w:r>
          </w:p>
        </w:tc>
      </w:tr>
      <w:tr w:rsidR="00186C18" w:rsidRPr="00824C65" w14:paraId="2926DC30" w14:textId="77777777" w:rsidTr="00186C18">
        <w:trPr>
          <w:jc w:val="center"/>
        </w:trPr>
        <w:tc>
          <w:tcPr>
            <w:tcW w:w="2545" w:type="dxa"/>
            <w:vMerge/>
            <w:tcBorders>
              <w:left w:val="single" w:sz="4" w:space="0" w:color="auto"/>
              <w:right w:val="single" w:sz="4" w:space="0" w:color="auto"/>
            </w:tcBorders>
            <w:vAlign w:val="center"/>
          </w:tcPr>
          <w:p w14:paraId="3652EA7C" w14:textId="77777777" w:rsidR="00186C18" w:rsidRPr="00824C65" w:rsidRDefault="00186C18">
            <w:pPr>
              <w:bidi w:val="0"/>
              <w:spacing w:afterLines="100" w:after="240"/>
              <w:rPr>
                <w:rFonts w:ascii="Times New Roman" w:hAnsi="Times New Roman" w:cs="Times New Roman"/>
                <w:color w:val="000000"/>
                <w:sz w:val="24"/>
                <w:szCs w:val="24"/>
                <w:rtl/>
              </w:rPr>
            </w:pPr>
          </w:p>
        </w:tc>
        <w:tc>
          <w:tcPr>
            <w:tcW w:w="5526" w:type="dxa"/>
            <w:tcBorders>
              <w:top w:val="single" w:sz="4" w:space="0" w:color="auto"/>
              <w:left w:val="single" w:sz="4" w:space="0" w:color="auto"/>
              <w:bottom w:val="single" w:sz="4" w:space="0" w:color="auto"/>
              <w:right w:val="single" w:sz="4" w:space="0" w:color="auto"/>
            </w:tcBorders>
            <w:vAlign w:val="center"/>
            <w:hideMark/>
          </w:tcPr>
          <w:p w14:paraId="25FA790E" w14:textId="77777777" w:rsidR="00186C18" w:rsidRPr="00824C65" w:rsidRDefault="00186C18"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Ensure following company rules</w:t>
            </w:r>
          </w:p>
        </w:tc>
        <w:tc>
          <w:tcPr>
            <w:tcW w:w="990" w:type="dxa"/>
            <w:tcBorders>
              <w:top w:val="single" w:sz="4" w:space="0" w:color="auto"/>
              <w:left w:val="single" w:sz="4" w:space="0" w:color="auto"/>
              <w:bottom w:val="single" w:sz="4" w:space="0" w:color="auto"/>
              <w:right w:val="single" w:sz="4" w:space="0" w:color="auto"/>
            </w:tcBorders>
            <w:vAlign w:val="center"/>
            <w:hideMark/>
          </w:tcPr>
          <w:p w14:paraId="1502D80B" w14:textId="77777777"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RR6</w:t>
            </w:r>
          </w:p>
        </w:tc>
      </w:tr>
      <w:tr w:rsidR="00186C18" w:rsidRPr="00824C65" w14:paraId="26280D9E" w14:textId="77777777" w:rsidTr="00186C18">
        <w:trPr>
          <w:jc w:val="center"/>
        </w:trPr>
        <w:tc>
          <w:tcPr>
            <w:tcW w:w="2545" w:type="dxa"/>
            <w:vMerge/>
            <w:tcBorders>
              <w:left w:val="single" w:sz="4" w:space="0" w:color="auto"/>
              <w:right w:val="single" w:sz="4" w:space="0" w:color="auto"/>
            </w:tcBorders>
            <w:vAlign w:val="center"/>
          </w:tcPr>
          <w:p w14:paraId="027E1DA6" w14:textId="77777777" w:rsidR="00186C18" w:rsidRPr="00824C65" w:rsidRDefault="00186C18">
            <w:pPr>
              <w:bidi w:val="0"/>
              <w:spacing w:afterLines="100" w:after="240"/>
              <w:rPr>
                <w:rFonts w:ascii="Times New Roman" w:hAnsi="Times New Roman" w:cs="Times New Roman"/>
                <w:color w:val="000000"/>
                <w:sz w:val="24"/>
                <w:szCs w:val="24"/>
                <w:rtl/>
              </w:rPr>
            </w:pPr>
          </w:p>
        </w:tc>
        <w:tc>
          <w:tcPr>
            <w:tcW w:w="5526" w:type="dxa"/>
            <w:tcBorders>
              <w:top w:val="single" w:sz="4" w:space="0" w:color="auto"/>
              <w:left w:val="single" w:sz="4" w:space="0" w:color="auto"/>
              <w:bottom w:val="single" w:sz="4" w:space="0" w:color="auto"/>
              <w:right w:val="single" w:sz="4" w:space="0" w:color="auto"/>
            </w:tcBorders>
            <w:vAlign w:val="center"/>
            <w:hideMark/>
          </w:tcPr>
          <w:p w14:paraId="3B442326" w14:textId="77777777" w:rsidR="00186C18" w:rsidRPr="00824C65" w:rsidRDefault="00186C18"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Regular intervals workshop and program shall be organized</w:t>
            </w:r>
          </w:p>
        </w:tc>
        <w:tc>
          <w:tcPr>
            <w:tcW w:w="990" w:type="dxa"/>
            <w:tcBorders>
              <w:top w:val="single" w:sz="4" w:space="0" w:color="auto"/>
              <w:left w:val="single" w:sz="4" w:space="0" w:color="auto"/>
              <w:bottom w:val="single" w:sz="4" w:space="0" w:color="auto"/>
              <w:right w:val="single" w:sz="4" w:space="0" w:color="auto"/>
            </w:tcBorders>
            <w:vAlign w:val="center"/>
            <w:hideMark/>
          </w:tcPr>
          <w:p w14:paraId="40054B57" w14:textId="77777777"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RR7</w:t>
            </w:r>
          </w:p>
        </w:tc>
      </w:tr>
      <w:tr w:rsidR="00186C18" w:rsidRPr="00824C65" w14:paraId="1D191253" w14:textId="77777777" w:rsidTr="00186C18">
        <w:trPr>
          <w:jc w:val="center"/>
        </w:trPr>
        <w:tc>
          <w:tcPr>
            <w:tcW w:w="2545" w:type="dxa"/>
            <w:vMerge/>
            <w:tcBorders>
              <w:left w:val="single" w:sz="4" w:space="0" w:color="auto"/>
              <w:right w:val="single" w:sz="4" w:space="0" w:color="auto"/>
            </w:tcBorders>
            <w:vAlign w:val="center"/>
          </w:tcPr>
          <w:p w14:paraId="663EE88D" w14:textId="77777777" w:rsidR="00186C18" w:rsidRPr="00824C65" w:rsidRDefault="00186C18">
            <w:pPr>
              <w:bidi w:val="0"/>
              <w:spacing w:afterLines="100" w:after="240"/>
              <w:rPr>
                <w:rFonts w:ascii="Times New Roman" w:hAnsi="Times New Roman" w:cs="Times New Roman"/>
                <w:color w:val="000000"/>
                <w:sz w:val="24"/>
                <w:szCs w:val="24"/>
                <w:rtl/>
              </w:rPr>
            </w:pPr>
          </w:p>
        </w:tc>
        <w:tc>
          <w:tcPr>
            <w:tcW w:w="5526" w:type="dxa"/>
            <w:tcBorders>
              <w:top w:val="single" w:sz="4" w:space="0" w:color="auto"/>
              <w:left w:val="single" w:sz="4" w:space="0" w:color="auto"/>
              <w:bottom w:val="single" w:sz="4" w:space="0" w:color="auto"/>
              <w:right w:val="single" w:sz="4" w:space="0" w:color="auto"/>
            </w:tcBorders>
            <w:vAlign w:val="center"/>
            <w:hideMark/>
          </w:tcPr>
          <w:p w14:paraId="166C5A71" w14:textId="77777777" w:rsidR="00186C18" w:rsidRPr="00824C65" w:rsidRDefault="00186C18"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Proper grounding.</w:t>
            </w:r>
          </w:p>
        </w:tc>
        <w:tc>
          <w:tcPr>
            <w:tcW w:w="990" w:type="dxa"/>
            <w:tcBorders>
              <w:top w:val="single" w:sz="4" w:space="0" w:color="auto"/>
              <w:left w:val="single" w:sz="4" w:space="0" w:color="auto"/>
              <w:bottom w:val="single" w:sz="4" w:space="0" w:color="auto"/>
              <w:right w:val="single" w:sz="4" w:space="0" w:color="auto"/>
            </w:tcBorders>
            <w:vAlign w:val="center"/>
            <w:hideMark/>
          </w:tcPr>
          <w:p w14:paraId="55D66622" w14:textId="77777777"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RR8</w:t>
            </w:r>
          </w:p>
        </w:tc>
      </w:tr>
      <w:tr w:rsidR="00186C18" w:rsidRPr="00824C65" w14:paraId="14C08B61" w14:textId="77777777" w:rsidTr="00186C18">
        <w:trPr>
          <w:jc w:val="center"/>
        </w:trPr>
        <w:tc>
          <w:tcPr>
            <w:tcW w:w="2545" w:type="dxa"/>
            <w:vMerge/>
            <w:tcBorders>
              <w:left w:val="single" w:sz="4" w:space="0" w:color="auto"/>
              <w:right w:val="single" w:sz="4" w:space="0" w:color="auto"/>
            </w:tcBorders>
            <w:vAlign w:val="center"/>
          </w:tcPr>
          <w:p w14:paraId="2CA41D79" w14:textId="77777777" w:rsidR="00186C18" w:rsidRPr="00824C65" w:rsidRDefault="00186C18">
            <w:pPr>
              <w:bidi w:val="0"/>
              <w:spacing w:afterLines="100" w:after="240"/>
              <w:rPr>
                <w:rFonts w:ascii="Times New Roman" w:hAnsi="Times New Roman" w:cs="Times New Roman"/>
                <w:color w:val="000000"/>
                <w:sz w:val="24"/>
                <w:szCs w:val="24"/>
                <w:rtl/>
              </w:rPr>
            </w:pPr>
          </w:p>
        </w:tc>
        <w:tc>
          <w:tcPr>
            <w:tcW w:w="5526" w:type="dxa"/>
            <w:tcBorders>
              <w:top w:val="single" w:sz="4" w:space="0" w:color="auto"/>
              <w:left w:val="single" w:sz="4" w:space="0" w:color="auto"/>
              <w:bottom w:val="single" w:sz="4" w:space="0" w:color="auto"/>
              <w:right w:val="single" w:sz="4" w:space="0" w:color="auto"/>
            </w:tcBorders>
            <w:vAlign w:val="center"/>
            <w:hideMark/>
          </w:tcPr>
          <w:p w14:paraId="2F0B6D45" w14:textId="77777777" w:rsidR="00186C18" w:rsidRPr="00824C65" w:rsidRDefault="00186C18"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Management consider and calculate risk management during the initial project planning</w:t>
            </w:r>
          </w:p>
        </w:tc>
        <w:tc>
          <w:tcPr>
            <w:tcW w:w="990" w:type="dxa"/>
            <w:tcBorders>
              <w:top w:val="single" w:sz="4" w:space="0" w:color="auto"/>
              <w:left w:val="single" w:sz="4" w:space="0" w:color="auto"/>
              <w:bottom w:val="single" w:sz="4" w:space="0" w:color="auto"/>
              <w:right w:val="single" w:sz="4" w:space="0" w:color="auto"/>
            </w:tcBorders>
            <w:vAlign w:val="center"/>
            <w:hideMark/>
          </w:tcPr>
          <w:p w14:paraId="646BC063" w14:textId="77777777"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RR9</w:t>
            </w:r>
          </w:p>
        </w:tc>
      </w:tr>
      <w:tr w:rsidR="00186C18" w:rsidRPr="00824C65" w14:paraId="2F8F3A95" w14:textId="77777777" w:rsidTr="00186C18">
        <w:trPr>
          <w:jc w:val="center"/>
        </w:trPr>
        <w:tc>
          <w:tcPr>
            <w:tcW w:w="2545" w:type="dxa"/>
            <w:vMerge/>
            <w:tcBorders>
              <w:left w:val="single" w:sz="4" w:space="0" w:color="auto"/>
              <w:right w:val="single" w:sz="4" w:space="0" w:color="auto"/>
            </w:tcBorders>
            <w:vAlign w:val="center"/>
          </w:tcPr>
          <w:p w14:paraId="44A2EC49" w14:textId="77777777" w:rsidR="00186C18" w:rsidRPr="00824C65" w:rsidRDefault="00186C18">
            <w:pPr>
              <w:bidi w:val="0"/>
              <w:spacing w:afterLines="100" w:after="240"/>
              <w:rPr>
                <w:rFonts w:ascii="Times New Roman" w:hAnsi="Times New Roman" w:cs="Times New Roman"/>
                <w:color w:val="000000"/>
                <w:sz w:val="24"/>
                <w:szCs w:val="24"/>
                <w:rtl/>
              </w:rPr>
            </w:pPr>
          </w:p>
        </w:tc>
        <w:tc>
          <w:tcPr>
            <w:tcW w:w="5526" w:type="dxa"/>
            <w:tcBorders>
              <w:top w:val="single" w:sz="4" w:space="0" w:color="auto"/>
              <w:left w:val="single" w:sz="4" w:space="0" w:color="auto"/>
              <w:bottom w:val="single" w:sz="4" w:space="0" w:color="auto"/>
              <w:right w:val="single" w:sz="4" w:space="0" w:color="auto"/>
            </w:tcBorders>
            <w:vAlign w:val="center"/>
            <w:hideMark/>
          </w:tcPr>
          <w:p w14:paraId="394F8C34" w14:textId="77777777" w:rsidR="00186C18" w:rsidRPr="00824C65" w:rsidRDefault="00186C18"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Equipment High Temperature Detection and using Cooling System</w:t>
            </w:r>
          </w:p>
        </w:tc>
        <w:tc>
          <w:tcPr>
            <w:tcW w:w="990" w:type="dxa"/>
            <w:tcBorders>
              <w:top w:val="single" w:sz="4" w:space="0" w:color="auto"/>
              <w:left w:val="single" w:sz="4" w:space="0" w:color="auto"/>
              <w:bottom w:val="single" w:sz="4" w:space="0" w:color="auto"/>
              <w:right w:val="single" w:sz="4" w:space="0" w:color="auto"/>
            </w:tcBorders>
            <w:vAlign w:val="center"/>
            <w:hideMark/>
          </w:tcPr>
          <w:p w14:paraId="3BC27F02" w14:textId="77777777"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RR10</w:t>
            </w:r>
          </w:p>
        </w:tc>
      </w:tr>
      <w:tr w:rsidR="00186C18" w:rsidRPr="00824C65" w14:paraId="339CACD5" w14:textId="77777777" w:rsidTr="00186C18">
        <w:trPr>
          <w:jc w:val="center"/>
        </w:trPr>
        <w:tc>
          <w:tcPr>
            <w:tcW w:w="2545" w:type="dxa"/>
            <w:vMerge/>
            <w:tcBorders>
              <w:left w:val="single" w:sz="4" w:space="0" w:color="auto"/>
              <w:bottom w:val="single" w:sz="4" w:space="0" w:color="auto"/>
              <w:right w:val="single" w:sz="4" w:space="0" w:color="auto"/>
            </w:tcBorders>
            <w:vAlign w:val="center"/>
          </w:tcPr>
          <w:p w14:paraId="60B346F4" w14:textId="77777777" w:rsidR="00186C18" w:rsidRPr="00824C65" w:rsidRDefault="00186C18">
            <w:pPr>
              <w:bidi w:val="0"/>
              <w:spacing w:afterLines="100" w:after="240"/>
              <w:rPr>
                <w:rFonts w:ascii="Times New Roman" w:hAnsi="Times New Roman" w:cs="Times New Roman"/>
                <w:color w:val="000000"/>
                <w:sz w:val="24"/>
                <w:szCs w:val="24"/>
                <w:rtl/>
              </w:rPr>
            </w:pPr>
          </w:p>
        </w:tc>
        <w:tc>
          <w:tcPr>
            <w:tcW w:w="5526" w:type="dxa"/>
            <w:tcBorders>
              <w:top w:val="single" w:sz="4" w:space="0" w:color="auto"/>
              <w:left w:val="single" w:sz="4" w:space="0" w:color="auto"/>
              <w:bottom w:val="single" w:sz="4" w:space="0" w:color="auto"/>
              <w:right w:val="single" w:sz="4" w:space="0" w:color="auto"/>
            </w:tcBorders>
            <w:vAlign w:val="center"/>
            <w:hideMark/>
          </w:tcPr>
          <w:p w14:paraId="58B5E8AA" w14:textId="77777777" w:rsidR="00186C18" w:rsidRPr="00824C65" w:rsidRDefault="00186C18"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Control Fatigue Gas Detection, Oil Detection, Overpressure Detection</w:t>
            </w:r>
          </w:p>
        </w:tc>
        <w:tc>
          <w:tcPr>
            <w:tcW w:w="990" w:type="dxa"/>
            <w:tcBorders>
              <w:top w:val="single" w:sz="4" w:space="0" w:color="auto"/>
              <w:left w:val="single" w:sz="4" w:space="0" w:color="auto"/>
              <w:bottom w:val="single" w:sz="4" w:space="0" w:color="auto"/>
              <w:right w:val="single" w:sz="4" w:space="0" w:color="auto"/>
            </w:tcBorders>
            <w:vAlign w:val="center"/>
            <w:hideMark/>
          </w:tcPr>
          <w:p w14:paraId="55AB9C6C" w14:textId="77777777" w:rsidR="00186C18" w:rsidRPr="00824C65" w:rsidRDefault="00186C1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RR11</w:t>
            </w:r>
          </w:p>
        </w:tc>
      </w:tr>
    </w:tbl>
    <w:p w14:paraId="6B52023B" w14:textId="7FE5B0F7" w:rsidR="00005946" w:rsidRPr="00824C65" w:rsidRDefault="007948C7" w:rsidP="00FB7DA4">
      <w:pPr>
        <w:bidi w:val="0"/>
        <w:spacing w:line="240" w:lineRule="auto"/>
        <w:jc w:val="lowKashida"/>
        <w:rPr>
          <w:rFonts w:asciiTheme="majorBidi" w:hAnsiTheme="majorBidi" w:cstheme="majorBidi"/>
          <w:sz w:val="24"/>
          <w:szCs w:val="24"/>
        </w:rPr>
      </w:pPr>
      <w:r w:rsidRPr="00824C65">
        <w:rPr>
          <w:rFonts w:asciiTheme="majorBidi" w:hAnsiTheme="majorBidi" w:cstheme="majorBidi"/>
          <w:sz w:val="24"/>
          <w:szCs w:val="24"/>
        </w:rPr>
        <w:t xml:space="preserve"> </w:t>
      </w:r>
    </w:p>
    <w:p w14:paraId="113BB492" w14:textId="1BF40A92" w:rsidR="00210E57" w:rsidRPr="00824C65" w:rsidRDefault="00210E57" w:rsidP="00210E57">
      <w:pPr>
        <w:bidi w:val="0"/>
        <w:spacing w:line="240" w:lineRule="auto"/>
        <w:jc w:val="lowKashida"/>
        <w:rPr>
          <w:rFonts w:asciiTheme="majorBidi" w:hAnsiTheme="majorBidi" w:cstheme="majorBidi"/>
          <w:sz w:val="24"/>
          <w:szCs w:val="24"/>
          <w:rtl/>
        </w:rPr>
      </w:pPr>
      <w:r w:rsidRPr="00824C65">
        <w:rPr>
          <w:rFonts w:asciiTheme="majorBidi" w:hAnsiTheme="majorBidi" w:cstheme="majorBidi"/>
          <w:sz w:val="24"/>
          <w:szCs w:val="24"/>
        </w:rPr>
        <w:t>Table 2.6 presents overview of risk control in petrochemical companies that researcher and academics have been addressed in their studied.</w:t>
      </w:r>
    </w:p>
    <w:p w14:paraId="083AE613" w14:textId="749D0350" w:rsidR="0047076F" w:rsidRPr="00824C65" w:rsidRDefault="00210E57" w:rsidP="00A3467D">
      <w:pPr>
        <w:bidi w:val="0"/>
        <w:spacing w:line="240" w:lineRule="auto"/>
        <w:jc w:val="center"/>
        <w:rPr>
          <w:rFonts w:asciiTheme="majorBidi" w:hAnsiTheme="majorBidi" w:cstheme="majorBidi"/>
          <w:sz w:val="24"/>
          <w:szCs w:val="24"/>
        </w:rPr>
      </w:pPr>
      <w:r w:rsidRPr="00824C65">
        <w:rPr>
          <w:rFonts w:asciiTheme="majorBidi" w:hAnsiTheme="majorBidi" w:cstheme="majorBidi"/>
          <w:sz w:val="24"/>
          <w:szCs w:val="24"/>
        </w:rPr>
        <w:t>Table 2.6 overview of the risk control in petrochemical companies</w:t>
      </w:r>
    </w:p>
    <w:tbl>
      <w:tblPr>
        <w:tblStyle w:val="TableGrid"/>
        <w:bidiVisual/>
        <w:tblW w:w="9061" w:type="dxa"/>
        <w:jc w:val="center"/>
        <w:tblInd w:w="0" w:type="dxa"/>
        <w:tblLook w:val="04A0" w:firstRow="1" w:lastRow="0" w:firstColumn="1" w:lastColumn="0" w:noHBand="0" w:noVBand="1"/>
      </w:tblPr>
      <w:tblGrid>
        <w:gridCol w:w="3254"/>
        <w:gridCol w:w="4351"/>
        <w:gridCol w:w="1456"/>
      </w:tblGrid>
      <w:tr w:rsidR="009911C9" w:rsidRPr="00824C65" w14:paraId="7D7FA485" w14:textId="77777777" w:rsidTr="00210E57">
        <w:trPr>
          <w:trHeight w:val="1042"/>
          <w:jc w:val="center"/>
        </w:trPr>
        <w:tc>
          <w:tcPr>
            <w:tcW w:w="3254" w:type="dxa"/>
            <w:tcBorders>
              <w:top w:val="single" w:sz="4" w:space="0" w:color="auto"/>
              <w:left w:val="single" w:sz="4" w:space="0" w:color="auto"/>
              <w:right w:val="single" w:sz="4" w:space="0" w:color="auto"/>
            </w:tcBorders>
            <w:vAlign w:val="center"/>
          </w:tcPr>
          <w:p w14:paraId="5D735E63" w14:textId="52A16224" w:rsidR="009911C9" w:rsidRPr="00824C65" w:rsidRDefault="009911C9" w:rsidP="008204B8">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Authors</w:t>
            </w:r>
          </w:p>
        </w:tc>
        <w:tc>
          <w:tcPr>
            <w:tcW w:w="4351" w:type="dxa"/>
            <w:tcBorders>
              <w:top w:val="single" w:sz="4" w:space="0" w:color="auto"/>
              <w:left w:val="single" w:sz="4" w:space="0" w:color="auto"/>
              <w:bottom w:val="single" w:sz="4" w:space="0" w:color="auto"/>
              <w:right w:val="single" w:sz="4" w:space="0" w:color="auto"/>
            </w:tcBorders>
            <w:vAlign w:val="center"/>
            <w:hideMark/>
          </w:tcPr>
          <w:p w14:paraId="2DF8D68E" w14:textId="41993B0F"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Risk control</w:t>
            </w:r>
          </w:p>
        </w:tc>
        <w:tc>
          <w:tcPr>
            <w:tcW w:w="1456" w:type="dxa"/>
            <w:tcBorders>
              <w:top w:val="single" w:sz="4" w:space="0" w:color="auto"/>
              <w:left w:val="single" w:sz="4" w:space="0" w:color="auto"/>
              <w:bottom w:val="single" w:sz="4" w:space="0" w:color="auto"/>
              <w:right w:val="single" w:sz="4" w:space="0" w:color="auto"/>
            </w:tcBorders>
            <w:vAlign w:val="center"/>
            <w:hideMark/>
          </w:tcPr>
          <w:p w14:paraId="3E4BD037" w14:textId="28C06286"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Symbol</w:t>
            </w:r>
          </w:p>
        </w:tc>
      </w:tr>
      <w:tr w:rsidR="009911C9" w:rsidRPr="00824C65" w14:paraId="6B3E59F3" w14:textId="77777777" w:rsidTr="00210E57">
        <w:trPr>
          <w:jc w:val="center"/>
        </w:trPr>
        <w:tc>
          <w:tcPr>
            <w:tcW w:w="3254" w:type="dxa"/>
            <w:vMerge w:val="restart"/>
            <w:tcBorders>
              <w:top w:val="single" w:sz="4" w:space="0" w:color="auto"/>
              <w:left w:val="single" w:sz="4" w:space="0" w:color="auto"/>
              <w:right w:val="single" w:sz="4" w:space="0" w:color="auto"/>
            </w:tcBorders>
            <w:vAlign w:val="center"/>
          </w:tcPr>
          <w:p w14:paraId="21608168" w14:textId="3F55380E" w:rsidR="009911C9" w:rsidRPr="00824C65" w:rsidRDefault="00301EAB">
            <w:pPr>
              <w:bidi w:val="0"/>
              <w:spacing w:afterLines="100" w:after="240"/>
              <w:rPr>
                <w:rFonts w:asciiTheme="majorBidi" w:hAnsiTheme="majorBidi" w:cstheme="majorBidi"/>
                <w:color w:val="000000"/>
                <w:sz w:val="24"/>
                <w:szCs w:val="24"/>
                <w:rtl/>
              </w:rPr>
            </w:pPr>
            <w:r w:rsidRPr="00824C65">
              <w:rPr>
                <w:rFonts w:asciiTheme="majorBidi" w:hAnsiTheme="majorBidi" w:cstheme="majorBidi"/>
                <w:color w:val="222222"/>
                <w:sz w:val="24"/>
                <w:szCs w:val="24"/>
                <w:shd w:val="clear" w:color="auto" w:fill="FFFFFF"/>
              </w:rPr>
              <w:t>(Shu et al.,2017</w:t>
            </w:r>
            <w:r w:rsidR="00901A3A" w:rsidRPr="00824C65">
              <w:rPr>
                <w:rFonts w:asciiTheme="majorBidi" w:hAnsiTheme="majorBidi" w:cstheme="majorBidi"/>
                <w:color w:val="222222"/>
                <w:sz w:val="24"/>
                <w:szCs w:val="24"/>
                <w:shd w:val="clear" w:color="auto" w:fill="FFFFFF"/>
              </w:rPr>
              <w:t>), (Bahadori</w:t>
            </w:r>
            <w:r w:rsidRPr="00824C65">
              <w:rPr>
                <w:rFonts w:asciiTheme="majorBidi" w:hAnsiTheme="majorBidi" w:cstheme="majorBidi"/>
                <w:color w:val="222222"/>
                <w:sz w:val="24"/>
                <w:szCs w:val="24"/>
                <w:shd w:val="clear" w:color="auto" w:fill="FFFFFF"/>
              </w:rPr>
              <w:t>, 2020</w:t>
            </w:r>
            <w:r w:rsidR="00901A3A" w:rsidRPr="00824C65">
              <w:rPr>
                <w:rFonts w:asciiTheme="majorBidi" w:hAnsiTheme="majorBidi" w:cstheme="majorBidi"/>
                <w:color w:val="222222"/>
                <w:sz w:val="24"/>
                <w:szCs w:val="24"/>
                <w:shd w:val="clear" w:color="auto" w:fill="FFFFFF"/>
              </w:rPr>
              <w:t>), (</w:t>
            </w:r>
            <w:r w:rsidR="00901A3A" w:rsidRPr="00824C65">
              <w:rPr>
                <w:rFonts w:ascii="Arial" w:hAnsi="Arial" w:cs="Arial"/>
                <w:color w:val="222222"/>
                <w:sz w:val="20"/>
                <w:szCs w:val="20"/>
                <w:shd w:val="clear" w:color="auto" w:fill="FFFFFF"/>
              </w:rPr>
              <w:t>Clancy</w:t>
            </w:r>
            <w:r w:rsidR="009E1A3C" w:rsidRPr="00824C65">
              <w:rPr>
                <w:rFonts w:ascii="Arial" w:hAnsi="Arial" w:cs="Arial"/>
                <w:color w:val="222222"/>
                <w:sz w:val="20"/>
                <w:szCs w:val="20"/>
                <w:shd w:val="clear" w:color="auto" w:fill="FFFFFF"/>
              </w:rPr>
              <w:t xml:space="preserve"> et al.,</w:t>
            </w:r>
            <w:r w:rsidR="00B44004" w:rsidRPr="00824C65">
              <w:rPr>
                <w:rFonts w:ascii="Arial" w:hAnsi="Arial" w:cs="Arial"/>
                <w:color w:val="222222"/>
                <w:sz w:val="20"/>
                <w:szCs w:val="20"/>
                <w:shd w:val="clear" w:color="auto" w:fill="FFFFFF"/>
              </w:rPr>
              <w:t>2018</w:t>
            </w:r>
            <w:r w:rsidR="00901A3A" w:rsidRPr="00824C65">
              <w:rPr>
                <w:rFonts w:ascii="Arial" w:hAnsi="Arial" w:cs="Arial"/>
                <w:color w:val="222222"/>
                <w:sz w:val="20"/>
                <w:szCs w:val="20"/>
                <w:shd w:val="clear" w:color="auto" w:fill="FFFFFF"/>
              </w:rPr>
              <w:t>), (DeRosa</w:t>
            </w:r>
            <w:r w:rsidR="00B44004" w:rsidRPr="00824C65">
              <w:rPr>
                <w:rFonts w:ascii="Arial" w:hAnsi="Arial" w:cs="Arial"/>
                <w:color w:val="222222"/>
                <w:sz w:val="20"/>
                <w:szCs w:val="20"/>
                <w:shd w:val="clear" w:color="auto" w:fill="FFFFFF"/>
              </w:rPr>
              <w:t xml:space="preserve"> &amp; Allen,2015</w:t>
            </w:r>
            <w:r w:rsidR="00901A3A" w:rsidRPr="00824C65">
              <w:rPr>
                <w:rFonts w:ascii="Arial" w:hAnsi="Arial" w:cs="Arial"/>
                <w:color w:val="222222"/>
                <w:sz w:val="20"/>
                <w:szCs w:val="20"/>
                <w:shd w:val="clear" w:color="auto" w:fill="FFFFFF"/>
              </w:rPr>
              <w:t>), (Hosseinnia</w:t>
            </w:r>
            <w:r w:rsidR="00B379EA" w:rsidRPr="00824C65">
              <w:rPr>
                <w:rFonts w:ascii="Arial" w:hAnsi="Arial" w:cs="Arial"/>
                <w:color w:val="222222"/>
                <w:sz w:val="20"/>
                <w:szCs w:val="20"/>
                <w:shd w:val="clear" w:color="auto" w:fill="FFFFFF"/>
              </w:rPr>
              <w:t xml:space="preserve"> et al.,2021</w:t>
            </w:r>
            <w:r w:rsidR="00901A3A" w:rsidRPr="00824C65">
              <w:rPr>
                <w:rFonts w:ascii="Arial" w:hAnsi="Arial" w:cs="Arial"/>
                <w:color w:val="222222"/>
                <w:sz w:val="20"/>
                <w:szCs w:val="20"/>
                <w:shd w:val="clear" w:color="auto" w:fill="FFFFFF"/>
              </w:rPr>
              <w:t>), (Van</w:t>
            </w:r>
            <w:r w:rsidR="0076105D" w:rsidRPr="00824C65">
              <w:rPr>
                <w:rFonts w:ascii="Arial" w:hAnsi="Arial" w:cs="Arial"/>
                <w:color w:val="222222"/>
                <w:sz w:val="20"/>
                <w:szCs w:val="20"/>
                <w:shd w:val="clear" w:color="auto" w:fill="FFFFFF"/>
              </w:rPr>
              <w:t xml:space="preserve"> et al.,2017</w:t>
            </w:r>
            <w:r w:rsidR="00901A3A" w:rsidRPr="00824C65">
              <w:rPr>
                <w:rFonts w:ascii="Arial" w:hAnsi="Arial" w:cs="Arial"/>
                <w:color w:val="222222"/>
                <w:sz w:val="20"/>
                <w:szCs w:val="20"/>
                <w:shd w:val="clear" w:color="auto" w:fill="FFFFFF"/>
              </w:rPr>
              <w:t>), (Al</w:t>
            </w:r>
            <w:r w:rsidR="0057360E" w:rsidRPr="00824C65">
              <w:rPr>
                <w:rFonts w:ascii="Arial" w:hAnsi="Arial" w:cs="Arial"/>
                <w:color w:val="222222"/>
                <w:sz w:val="20"/>
                <w:szCs w:val="20"/>
                <w:shd w:val="clear" w:color="auto" w:fill="FFFFFF"/>
              </w:rPr>
              <w:t>-Shatti et al.,2021</w:t>
            </w:r>
            <w:r w:rsidR="00901A3A" w:rsidRPr="00824C65">
              <w:rPr>
                <w:rFonts w:ascii="Arial" w:hAnsi="Arial" w:cs="Arial"/>
                <w:color w:val="222222"/>
                <w:sz w:val="20"/>
                <w:szCs w:val="20"/>
                <w:shd w:val="clear" w:color="auto" w:fill="FFFFFF"/>
              </w:rPr>
              <w:t>), (Gholami</w:t>
            </w:r>
            <w:r w:rsidR="002978DF" w:rsidRPr="00824C65">
              <w:rPr>
                <w:rFonts w:ascii="Arial" w:hAnsi="Arial" w:cs="Arial"/>
                <w:color w:val="222222"/>
                <w:sz w:val="20"/>
                <w:szCs w:val="20"/>
                <w:shd w:val="clear" w:color="auto" w:fill="FFFFFF"/>
              </w:rPr>
              <w:t xml:space="preserve"> et al.,2015</w:t>
            </w:r>
            <w:r w:rsidR="00901A3A" w:rsidRPr="00824C65">
              <w:rPr>
                <w:rFonts w:ascii="Arial" w:hAnsi="Arial" w:cs="Arial"/>
                <w:color w:val="222222"/>
                <w:sz w:val="20"/>
                <w:szCs w:val="20"/>
                <w:shd w:val="clear" w:color="auto" w:fill="FFFFFF"/>
              </w:rPr>
              <w:t>), (Groysman</w:t>
            </w:r>
            <w:r w:rsidR="008D563B" w:rsidRPr="00824C65">
              <w:rPr>
                <w:rFonts w:ascii="Arial" w:hAnsi="Arial" w:cs="Arial"/>
                <w:color w:val="222222"/>
                <w:sz w:val="20"/>
                <w:szCs w:val="20"/>
                <w:shd w:val="clear" w:color="auto" w:fill="FFFFFF"/>
              </w:rPr>
              <w:t>, 2017</w:t>
            </w:r>
            <w:r w:rsidR="00901A3A" w:rsidRPr="00824C65">
              <w:rPr>
                <w:rFonts w:ascii="Arial" w:hAnsi="Arial" w:cs="Arial"/>
                <w:color w:val="222222"/>
                <w:sz w:val="20"/>
                <w:szCs w:val="20"/>
                <w:shd w:val="clear" w:color="auto" w:fill="FFFFFF"/>
              </w:rPr>
              <w:t>), (Dong</w:t>
            </w:r>
            <w:r w:rsidR="00FA5331" w:rsidRPr="00824C65">
              <w:rPr>
                <w:rFonts w:ascii="Arial" w:hAnsi="Arial" w:cs="Arial"/>
                <w:color w:val="222222"/>
                <w:sz w:val="20"/>
                <w:szCs w:val="20"/>
                <w:shd w:val="clear" w:color="auto" w:fill="FFFFFF"/>
              </w:rPr>
              <w:t xml:space="preserve"> &amp; Chen, 2016</w:t>
            </w:r>
            <w:r w:rsidR="00901A3A" w:rsidRPr="00824C65">
              <w:rPr>
                <w:rFonts w:ascii="Arial" w:hAnsi="Arial" w:cs="Arial"/>
                <w:color w:val="222222"/>
                <w:sz w:val="20"/>
                <w:szCs w:val="20"/>
                <w:shd w:val="clear" w:color="auto" w:fill="FFFFFF"/>
              </w:rPr>
              <w:t>), (Jaderi</w:t>
            </w:r>
            <w:r w:rsidR="0078099C" w:rsidRPr="00824C65">
              <w:rPr>
                <w:rFonts w:ascii="Arial" w:hAnsi="Arial" w:cs="Arial"/>
                <w:color w:val="222222"/>
                <w:sz w:val="20"/>
                <w:szCs w:val="20"/>
                <w:shd w:val="clear" w:color="auto" w:fill="FFFFFF"/>
              </w:rPr>
              <w:t xml:space="preserve"> et al.,2019)</w:t>
            </w:r>
          </w:p>
        </w:tc>
        <w:tc>
          <w:tcPr>
            <w:tcW w:w="4351" w:type="dxa"/>
            <w:tcBorders>
              <w:top w:val="single" w:sz="4" w:space="0" w:color="auto"/>
              <w:left w:val="single" w:sz="4" w:space="0" w:color="auto"/>
              <w:bottom w:val="single" w:sz="4" w:space="0" w:color="auto"/>
              <w:right w:val="single" w:sz="4" w:space="0" w:color="auto"/>
            </w:tcBorders>
            <w:hideMark/>
          </w:tcPr>
          <w:p w14:paraId="0E5135D8" w14:textId="12BA240F" w:rsidR="009911C9" w:rsidRPr="00824C65" w:rsidRDefault="009911C9"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 xml:space="preserve">Regular monitoring &amp; checking for the </w:t>
            </w:r>
            <w:r w:rsidR="00901A3A" w:rsidRPr="00824C65">
              <w:rPr>
                <w:rFonts w:ascii="Times New Roman" w:hAnsi="Times New Roman" w:cs="Times New Roman"/>
                <w:color w:val="000000"/>
                <w:sz w:val="24"/>
                <w:szCs w:val="24"/>
              </w:rPr>
              <w:t>leakage</w:t>
            </w:r>
            <w:r w:rsidRPr="00824C65">
              <w:rPr>
                <w:rFonts w:ascii="Times New Roman" w:hAnsi="Times New Roman" w:cs="Times New Roman"/>
                <w:color w:val="000000"/>
                <w:sz w:val="24"/>
                <w:szCs w:val="24"/>
              </w:rPr>
              <w:t>.</w:t>
            </w:r>
          </w:p>
        </w:tc>
        <w:tc>
          <w:tcPr>
            <w:tcW w:w="1456" w:type="dxa"/>
            <w:tcBorders>
              <w:top w:val="single" w:sz="4" w:space="0" w:color="auto"/>
              <w:left w:val="single" w:sz="4" w:space="0" w:color="auto"/>
              <w:bottom w:val="single" w:sz="4" w:space="0" w:color="auto"/>
              <w:right w:val="single" w:sz="4" w:space="0" w:color="auto"/>
            </w:tcBorders>
            <w:vAlign w:val="bottom"/>
            <w:hideMark/>
          </w:tcPr>
          <w:p w14:paraId="5C8B68BF" w14:textId="77777777"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RC1</w:t>
            </w:r>
          </w:p>
        </w:tc>
      </w:tr>
      <w:tr w:rsidR="009911C9" w:rsidRPr="00824C65" w14:paraId="6BF375B4" w14:textId="77777777" w:rsidTr="00210E57">
        <w:trPr>
          <w:jc w:val="center"/>
        </w:trPr>
        <w:tc>
          <w:tcPr>
            <w:tcW w:w="3254" w:type="dxa"/>
            <w:vMerge/>
            <w:tcBorders>
              <w:left w:val="single" w:sz="4" w:space="0" w:color="auto"/>
              <w:right w:val="single" w:sz="4" w:space="0" w:color="auto"/>
            </w:tcBorders>
            <w:vAlign w:val="center"/>
          </w:tcPr>
          <w:p w14:paraId="4128EE91" w14:textId="77777777" w:rsidR="009911C9" w:rsidRPr="00824C65" w:rsidRDefault="009911C9">
            <w:pPr>
              <w:bidi w:val="0"/>
              <w:spacing w:afterLines="100" w:after="240"/>
              <w:rPr>
                <w:rFonts w:ascii="Times New Roman" w:hAnsi="Times New Roman" w:cs="Times New Roman"/>
                <w:color w:val="000000"/>
                <w:sz w:val="24"/>
                <w:szCs w:val="24"/>
                <w:rtl/>
              </w:rPr>
            </w:pPr>
          </w:p>
        </w:tc>
        <w:tc>
          <w:tcPr>
            <w:tcW w:w="4351" w:type="dxa"/>
            <w:tcBorders>
              <w:top w:val="single" w:sz="4" w:space="0" w:color="auto"/>
              <w:left w:val="single" w:sz="4" w:space="0" w:color="auto"/>
              <w:bottom w:val="single" w:sz="4" w:space="0" w:color="auto"/>
              <w:right w:val="single" w:sz="4" w:space="0" w:color="auto"/>
            </w:tcBorders>
            <w:hideMark/>
          </w:tcPr>
          <w:p w14:paraId="5A550DCF" w14:textId="77777777" w:rsidR="009911C9" w:rsidRPr="00824C65" w:rsidRDefault="009911C9"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Regular monitoring &amp; checking that waste is disposed as per the requirements.</w:t>
            </w:r>
          </w:p>
        </w:tc>
        <w:tc>
          <w:tcPr>
            <w:tcW w:w="1456" w:type="dxa"/>
            <w:tcBorders>
              <w:top w:val="single" w:sz="4" w:space="0" w:color="auto"/>
              <w:left w:val="single" w:sz="4" w:space="0" w:color="auto"/>
              <w:bottom w:val="single" w:sz="4" w:space="0" w:color="auto"/>
              <w:right w:val="single" w:sz="4" w:space="0" w:color="auto"/>
            </w:tcBorders>
            <w:vAlign w:val="bottom"/>
            <w:hideMark/>
          </w:tcPr>
          <w:p w14:paraId="0BFFB5F0" w14:textId="77777777"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RC2</w:t>
            </w:r>
          </w:p>
        </w:tc>
      </w:tr>
      <w:tr w:rsidR="009911C9" w:rsidRPr="00824C65" w14:paraId="42197627" w14:textId="77777777" w:rsidTr="00210E57">
        <w:trPr>
          <w:jc w:val="center"/>
        </w:trPr>
        <w:tc>
          <w:tcPr>
            <w:tcW w:w="3254" w:type="dxa"/>
            <w:vMerge/>
            <w:tcBorders>
              <w:left w:val="single" w:sz="4" w:space="0" w:color="auto"/>
              <w:right w:val="single" w:sz="4" w:space="0" w:color="auto"/>
            </w:tcBorders>
            <w:vAlign w:val="center"/>
          </w:tcPr>
          <w:p w14:paraId="3C20E8BE" w14:textId="77777777" w:rsidR="009911C9" w:rsidRPr="00824C65" w:rsidRDefault="009911C9">
            <w:pPr>
              <w:bidi w:val="0"/>
              <w:spacing w:afterLines="100" w:after="240"/>
              <w:rPr>
                <w:rFonts w:ascii="Times New Roman" w:hAnsi="Times New Roman" w:cs="Times New Roman"/>
                <w:color w:val="000000"/>
                <w:sz w:val="24"/>
                <w:szCs w:val="24"/>
                <w:rtl/>
              </w:rPr>
            </w:pPr>
          </w:p>
        </w:tc>
        <w:tc>
          <w:tcPr>
            <w:tcW w:w="4351" w:type="dxa"/>
            <w:tcBorders>
              <w:top w:val="single" w:sz="4" w:space="0" w:color="auto"/>
              <w:left w:val="single" w:sz="4" w:space="0" w:color="auto"/>
              <w:bottom w:val="single" w:sz="4" w:space="0" w:color="auto"/>
              <w:right w:val="single" w:sz="4" w:space="0" w:color="auto"/>
            </w:tcBorders>
            <w:hideMark/>
          </w:tcPr>
          <w:p w14:paraId="558D90BF" w14:textId="18BAE922" w:rsidR="009911C9" w:rsidRPr="00824C65" w:rsidRDefault="009911C9" w:rsidP="00646B7D">
            <w:pPr>
              <w:bidi w:val="0"/>
              <w:spacing w:afterLines="100" w:after="240"/>
              <w:jc w:val="center"/>
              <w:rPr>
                <w:rFonts w:ascii="Times New Roman" w:hAnsi="Times New Roman" w:cs="Times New Roman"/>
                <w:color w:val="000000"/>
                <w:sz w:val="24"/>
                <w:szCs w:val="24"/>
                <w:lang w:bidi="ar-SY"/>
              </w:rPr>
            </w:pPr>
            <w:r w:rsidRPr="00824C65">
              <w:rPr>
                <w:rFonts w:ascii="Times New Roman" w:hAnsi="Times New Roman" w:cs="Times New Roman"/>
                <w:color w:val="000000"/>
                <w:sz w:val="24"/>
                <w:szCs w:val="24"/>
              </w:rPr>
              <w:t xml:space="preserve">Any spilled must be cleaned as soon as possible using </w:t>
            </w:r>
            <w:r w:rsidR="00901A3A" w:rsidRPr="00824C65">
              <w:rPr>
                <w:rFonts w:ascii="Times New Roman" w:hAnsi="Times New Roman" w:cs="Times New Roman"/>
                <w:color w:val="000000"/>
                <w:sz w:val="24"/>
                <w:szCs w:val="24"/>
              </w:rPr>
              <w:t>an</w:t>
            </w:r>
            <w:r w:rsidRPr="00824C65">
              <w:rPr>
                <w:rFonts w:ascii="Times New Roman" w:hAnsi="Times New Roman" w:cs="Times New Roman"/>
                <w:color w:val="000000"/>
                <w:sz w:val="24"/>
                <w:szCs w:val="24"/>
              </w:rPr>
              <w:t xml:space="preserve"> appropriate procedure/instruction.</w:t>
            </w:r>
          </w:p>
        </w:tc>
        <w:tc>
          <w:tcPr>
            <w:tcW w:w="1456" w:type="dxa"/>
            <w:tcBorders>
              <w:top w:val="single" w:sz="4" w:space="0" w:color="auto"/>
              <w:left w:val="single" w:sz="4" w:space="0" w:color="auto"/>
              <w:bottom w:val="single" w:sz="4" w:space="0" w:color="auto"/>
              <w:right w:val="single" w:sz="4" w:space="0" w:color="auto"/>
            </w:tcBorders>
            <w:vAlign w:val="bottom"/>
            <w:hideMark/>
          </w:tcPr>
          <w:p w14:paraId="32F6D36B" w14:textId="77777777" w:rsidR="009911C9" w:rsidRPr="00824C65" w:rsidRDefault="009911C9">
            <w:pPr>
              <w:bidi w:val="0"/>
              <w:spacing w:afterLines="100" w:after="240"/>
              <w:jc w:val="center"/>
              <w:rPr>
                <w:rFonts w:ascii="Times New Roman" w:hAnsi="Times New Roman" w:cs="Times New Roman"/>
                <w:b/>
                <w:bCs/>
                <w:sz w:val="24"/>
                <w:szCs w:val="24"/>
                <w:rtl/>
              </w:rPr>
            </w:pPr>
            <w:r w:rsidRPr="00824C65">
              <w:rPr>
                <w:rFonts w:ascii="Times New Roman" w:hAnsi="Times New Roman" w:cs="Times New Roman"/>
                <w:b/>
                <w:bCs/>
                <w:color w:val="000000"/>
                <w:sz w:val="24"/>
                <w:szCs w:val="24"/>
              </w:rPr>
              <w:t>RC3</w:t>
            </w:r>
          </w:p>
        </w:tc>
      </w:tr>
      <w:tr w:rsidR="009911C9" w:rsidRPr="00824C65" w14:paraId="267C7E06" w14:textId="77777777" w:rsidTr="00210E57">
        <w:trPr>
          <w:jc w:val="center"/>
        </w:trPr>
        <w:tc>
          <w:tcPr>
            <w:tcW w:w="3254" w:type="dxa"/>
            <w:vMerge/>
            <w:tcBorders>
              <w:left w:val="single" w:sz="4" w:space="0" w:color="auto"/>
              <w:right w:val="single" w:sz="4" w:space="0" w:color="auto"/>
            </w:tcBorders>
            <w:vAlign w:val="center"/>
          </w:tcPr>
          <w:p w14:paraId="4F96C3C9" w14:textId="77777777" w:rsidR="009911C9" w:rsidRPr="00824C65" w:rsidRDefault="009911C9">
            <w:pPr>
              <w:bidi w:val="0"/>
              <w:spacing w:afterLines="100" w:after="240"/>
              <w:rPr>
                <w:rFonts w:ascii="Times New Roman" w:hAnsi="Times New Roman" w:cs="Times New Roman"/>
                <w:color w:val="000000"/>
                <w:sz w:val="24"/>
                <w:szCs w:val="24"/>
                <w:rtl/>
              </w:rPr>
            </w:pPr>
          </w:p>
        </w:tc>
        <w:tc>
          <w:tcPr>
            <w:tcW w:w="4351" w:type="dxa"/>
            <w:tcBorders>
              <w:top w:val="single" w:sz="4" w:space="0" w:color="auto"/>
              <w:left w:val="single" w:sz="4" w:space="0" w:color="auto"/>
              <w:bottom w:val="single" w:sz="4" w:space="0" w:color="auto"/>
              <w:right w:val="single" w:sz="4" w:space="0" w:color="auto"/>
            </w:tcBorders>
            <w:hideMark/>
          </w:tcPr>
          <w:p w14:paraId="65E1DC98" w14:textId="77777777" w:rsidR="009911C9" w:rsidRPr="00824C65" w:rsidRDefault="009911C9"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Commercial regular follow up with suppliers.</w:t>
            </w:r>
          </w:p>
        </w:tc>
        <w:tc>
          <w:tcPr>
            <w:tcW w:w="1456" w:type="dxa"/>
            <w:tcBorders>
              <w:top w:val="single" w:sz="4" w:space="0" w:color="auto"/>
              <w:left w:val="single" w:sz="4" w:space="0" w:color="auto"/>
              <w:bottom w:val="single" w:sz="4" w:space="0" w:color="auto"/>
              <w:right w:val="single" w:sz="4" w:space="0" w:color="auto"/>
            </w:tcBorders>
            <w:vAlign w:val="bottom"/>
            <w:hideMark/>
          </w:tcPr>
          <w:p w14:paraId="24D8A69C" w14:textId="77777777"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RC4</w:t>
            </w:r>
          </w:p>
        </w:tc>
      </w:tr>
      <w:tr w:rsidR="009911C9" w:rsidRPr="00824C65" w14:paraId="35487B1E" w14:textId="77777777" w:rsidTr="00210E57">
        <w:trPr>
          <w:jc w:val="center"/>
        </w:trPr>
        <w:tc>
          <w:tcPr>
            <w:tcW w:w="3254" w:type="dxa"/>
            <w:vMerge/>
            <w:tcBorders>
              <w:left w:val="single" w:sz="4" w:space="0" w:color="auto"/>
              <w:right w:val="single" w:sz="4" w:space="0" w:color="auto"/>
            </w:tcBorders>
            <w:vAlign w:val="center"/>
          </w:tcPr>
          <w:p w14:paraId="6703F361" w14:textId="77777777" w:rsidR="009911C9" w:rsidRPr="00824C65" w:rsidRDefault="009911C9">
            <w:pPr>
              <w:bidi w:val="0"/>
              <w:spacing w:afterLines="100" w:after="240"/>
              <w:rPr>
                <w:rFonts w:ascii="Times New Roman" w:hAnsi="Times New Roman" w:cs="Times New Roman"/>
                <w:color w:val="000000"/>
                <w:sz w:val="24"/>
                <w:szCs w:val="24"/>
                <w:rtl/>
              </w:rPr>
            </w:pPr>
          </w:p>
        </w:tc>
        <w:tc>
          <w:tcPr>
            <w:tcW w:w="4351" w:type="dxa"/>
            <w:tcBorders>
              <w:top w:val="single" w:sz="4" w:space="0" w:color="auto"/>
              <w:left w:val="single" w:sz="4" w:space="0" w:color="auto"/>
              <w:bottom w:val="single" w:sz="4" w:space="0" w:color="auto"/>
              <w:right w:val="single" w:sz="4" w:space="0" w:color="auto"/>
            </w:tcBorders>
            <w:hideMark/>
          </w:tcPr>
          <w:p w14:paraId="1D9CB76B" w14:textId="77777777" w:rsidR="009911C9" w:rsidRPr="00824C65" w:rsidRDefault="009911C9"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Proper communication channel</w:t>
            </w:r>
          </w:p>
        </w:tc>
        <w:tc>
          <w:tcPr>
            <w:tcW w:w="1456" w:type="dxa"/>
            <w:tcBorders>
              <w:top w:val="single" w:sz="4" w:space="0" w:color="auto"/>
              <w:left w:val="single" w:sz="4" w:space="0" w:color="auto"/>
              <w:bottom w:val="single" w:sz="4" w:space="0" w:color="auto"/>
              <w:right w:val="single" w:sz="4" w:space="0" w:color="auto"/>
            </w:tcBorders>
            <w:vAlign w:val="bottom"/>
            <w:hideMark/>
          </w:tcPr>
          <w:p w14:paraId="20353BEB" w14:textId="77777777"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RC5</w:t>
            </w:r>
          </w:p>
        </w:tc>
      </w:tr>
      <w:tr w:rsidR="009911C9" w:rsidRPr="00824C65" w14:paraId="40E9EC22" w14:textId="77777777" w:rsidTr="00210E57">
        <w:trPr>
          <w:jc w:val="center"/>
        </w:trPr>
        <w:tc>
          <w:tcPr>
            <w:tcW w:w="3254" w:type="dxa"/>
            <w:vMerge/>
            <w:tcBorders>
              <w:left w:val="single" w:sz="4" w:space="0" w:color="auto"/>
              <w:right w:val="single" w:sz="4" w:space="0" w:color="auto"/>
            </w:tcBorders>
            <w:vAlign w:val="center"/>
          </w:tcPr>
          <w:p w14:paraId="0F2C895D" w14:textId="77777777" w:rsidR="009911C9" w:rsidRPr="00824C65" w:rsidRDefault="009911C9">
            <w:pPr>
              <w:bidi w:val="0"/>
              <w:spacing w:afterLines="100" w:after="240"/>
              <w:rPr>
                <w:rFonts w:ascii="Times New Roman" w:hAnsi="Times New Roman" w:cs="Times New Roman"/>
                <w:color w:val="000000"/>
                <w:sz w:val="24"/>
                <w:szCs w:val="24"/>
                <w:rtl/>
              </w:rPr>
            </w:pPr>
          </w:p>
        </w:tc>
        <w:tc>
          <w:tcPr>
            <w:tcW w:w="4351" w:type="dxa"/>
            <w:tcBorders>
              <w:top w:val="single" w:sz="4" w:space="0" w:color="auto"/>
              <w:left w:val="single" w:sz="4" w:space="0" w:color="auto"/>
              <w:bottom w:val="single" w:sz="4" w:space="0" w:color="auto"/>
              <w:right w:val="single" w:sz="4" w:space="0" w:color="auto"/>
            </w:tcBorders>
            <w:hideMark/>
          </w:tcPr>
          <w:p w14:paraId="3A9E6304" w14:textId="77777777" w:rsidR="009911C9" w:rsidRPr="00824C65" w:rsidRDefault="009911C9"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implement follow-up system</w:t>
            </w:r>
          </w:p>
        </w:tc>
        <w:tc>
          <w:tcPr>
            <w:tcW w:w="1456" w:type="dxa"/>
            <w:tcBorders>
              <w:top w:val="single" w:sz="4" w:space="0" w:color="auto"/>
              <w:left w:val="single" w:sz="4" w:space="0" w:color="auto"/>
              <w:bottom w:val="single" w:sz="4" w:space="0" w:color="auto"/>
              <w:right w:val="single" w:sz="4" w:space="0" w:color="auto"/>
            </w:tcBorders>
            <w:vAlign w:val="bottom"/>
            <w:hideMark/>
          </w:tcPr>
          <w:p w14:paraId="69496D10" w14:textId="77777777"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RC6</w:t>
            </w:r>
          </w:p>
        </w:tc>
      </w:tr>
      <w:tr w:rsidR="009911C9" w:rsidRPr="00824C65" w14:paraId="5B091D19" w14:textId="77777777" w:rsidTr="00210E57">
        <w:trPr>
          <w:jc w:val="center"/>
        </w:trPr>
        <w:tc>
          <w:tcPr>
            <w:tcW w:w="3254" w:type="dxa"/>
            <w:vMerge/>
            <w:tcBorders>
              <w:left w:val="single" w:sz="4" w:space="0" w:color="auto"/>
              <w:right w:val="single" w:sz="4" w:space="0" w:color="auto"/>
            </w:tcBorders>
            <w:vAlign w:val="center"/>
          </w:tcPr>
          <w:p w14:paraId="61521F48" w14:textId="77777777" w:rsidR="009911C9" w:rsidRPr="00824C65" w:rsidRDefault="009911C9">
            <w:pPr>
              <w:bidi w:val="0"/>
              <w:spacing w:afterLines="100" w:after="240"/>
              <w:jc w:val="center"/>
              <w:rPr>
                <w:rFonts w:ascii="Times New Roman" w:hAnsi="Times New Roman" w:cs="Times New Roman"/>
                <w:color w:val="000000"/>
                <w:sz w:val="24"/>
                <w:szCs w:val="24"/>
                <w:rtl/>
              </w:rPr>
            </w:pPr>
          </w:p>
        </w:tc>
        <w:tc>
          <w:tcPr>
            <w:tcW w:w="4351" w:type="dxa"/>
            <w:tcBorders>
              <w:top w:val="single" w:sz="4" w:space="0" w:color="auto"/>
              <w:left w:val="single" w:sz="4" w:space="0" w:color="auto"/>
              <w:bottom w:val="single" w:sz="4" w:space="0" w:color="auto"/>
              <w:right w:val="single" w:sz="4" w:space="0" w:color="auto"/>
            </w:tcBorders>
            <w:hideMark/>
          </w:tcPr>
          <w:p w14:paraId="268708B7" w14:textId="77777777" w:rsidR="009911C9" w:rsidRPr="00824C65" w:rsidRDefault="009911C9"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Conduct regular checks, inspect sites with QHSE Patrols and regular audit.</w:t>
            </w:r>
          </w:p>
        </w:tc>
        <w:tc>
          <w:tcPr>
            <w:tcW w:w="1456" w:type="dxa"/>
            <w:tcBorders>
              <w:top w:val="single" w:sz="4" w:space="0" w:color="auto"/>
              <w:left w:val="single" w:sz="4" w:space="0" w:color="auto"/>
              <w:bottom w:val="single" w:sz="4" w:space="0" w:color="auto"/>
              <w:right w:val="single" w:sz="4" w:space="0" w:color="auto"/>
            </w:tcBorders>
            <w:vAlign w:val="bottom"/>
            <w:hideMark/>
          </w:tcPr>
          <w:p w14:paraId="25662794" w14:textId="77777777"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RC7</w:t>
            </w:r>
          </w:p>
        </w:tc>
      </w:tr>
      <w:tr w:rsidR="009911C9" w:rsidRPr="00824C65" w14:paraId="7E497FAA" w14:textId="77777777" w:rsidTr="00210E57">
        <w:trPr>
          <w:jc w:val="center"/>
        </w:trPr>
        <w:tc>
          <w:tcPr>
            <w:tcW w:w="3254" w:type="dxa"/>
            <w:vMerge/>
            <w:tcBorders>
              <w:left w:val="single" w:sz="4" w:space="0" w:color="auto"/>
              <w:right w:val="single" w:sz="4" w:space="0" w:color="auto"/>
            </w:tcBorders>
            <w:vAlign w:val="center"/>
          </w:tcPr>
          <w:p w14:paraId="7BBEA059" w14:textId="77777777" w:rsidR="009911C9" w:rsidRPr="00824C65" w:rsidRDefault="009911C9">
            <w:pPr>
              <w:bidi w:val="0"/>
              <w:spacing w:afterLines="100" w:after="240"/>
              <w:rPr>
                <w:rFonts w:ascii="Times New Roman" w:hAnsi="Times New Roman" w:cs="Times New Roman"/>
                <w:color w:val="000000"/>
                <w:sz w:val="24"/>
                <w:szCs w:val="24"/>
                <w:rtl/>
              </w:rPr>
            </w:pPr>
          </w:p>
        </w:tc>
        <w:tc>
          <w:tcPr>
            <w:tcW w:w="4351" w:type="dxa"/>
            <w:tcBorders>
              <w:top w:val="single" w:sz="4" w:space="0" w:color="auto"/>
              <w:left w:val="single" w:sz="4" w:space="0" w:color="auto"/>
              <w:bottom w:val="single" w:sz="4" w:space="0" w:color="auto"/>
              <w:right w:val="single" w:sz="4" w:space="0" w:color="auto"/>
            </w:tcBorders>
            <w:hideMark/>
          </w:tcPr>
          <w:p w14:paraId="5B1A7D0D" w14:textId="77777777" w:rsidR="009911C9" w:rsidRPr="00824C65" w:rsidRDefault="009911C9"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Management to be updated as and when required and continuous communication</w:t>
            </w:r>
          </w:p>
        </w:tc>
        <w:tc>
          <w:tcPr>
            <w:tcW w:w="1456" w:type="dxa"/>
            <w:tcBorders>
              <w:top w:val="single" w:sz="4" w:space="0" w:color="auto"/>
              <w:left w:val="single" w:sz="4" w:space="0" w:color="auto"/>
              <w:bottom w:val="single" w:sz="4" w:space="0" w:color="auto"/>
              <w:right w:val="single" w:sz="4" w:space="0" w:color="auto"/>
            </w:tcBorders>
            <w:vAlign w:val="bottom"/>
            <w:hideMark/>
          </w:tcPr>
          <w:p w14:paraId="223C4C58" w14:textId="77777777"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RC8</w:t>
            </w:r>
          </w:p>
        </w:tc>
      </w:tr>
      <w:tr w:rsidR="009911C9" w:rsidRPr="00824C65" w14:paraId="3E998CAB" w14:textId="77777777" w:rsidTr="00210E57">
        <w:trPr>
          <w:jc w:val="center"/>
        </w:trPr>
        <w:tc>
          <w:tcPr>
            <w:tcW w:w="3254" w:type="dxa"/>
            <w:vMerge/>
            <w:tcBorders>
              <w:left w:val="single" w:sz="4" w:space="0" w:color="auto"/>
              <w:right w:val="single" w:sz="4" w:space="0" w:color="auto"/>
            </w:tcBorders>
            <w:vAlign w:val="center"/>
          </w:tcPr>
          <w:p w14:paraId="2EF9C278" w14:textId="77777777" w:rsidR="009911C9" w:rsidRPr="00824C65" w:rsidRDefault="009911C9">
            <w:pPr>
              <w:bidi w:val="0"/>
              <w:spacing w:afterLines="100" w:after="240"/>
              <w:rPr>
                <w:rFonts w:ascii="Times New Roman" w:hAnsi="Times New Roman" w:cs="Times New Roman"/>
                <w:sz w:val="24"/>
                <w:szCs w:val="24"/>
                <w:rtl/>
              </w:rPr>
            </w:pPr>
          </w:p>
        </w:tc>
        <w:tc>
          <w:tcPr>
            <w:tcW w:w="4351" w:type="dxa"/>
            <w:tcBorders>
              <w:top w:val="single" w:sz="4" w:space="0" w:color="auto"/>
              <w:left w:val="single" w:sz="4" w:space="0" w:color="auto"/>
              <w:bottom w:val="single" w:sz="4" w:space="0" w:color="auto"/>
              <w:right w:val="single" w:sz="4" w:space="0" w:color="auto"/>
            </w:tcBorders>
            <w:hideMark/>
          </w:tcPr>
          <w:p w14:paraId="3EA63236" w14:textId="77777777" w:rsidR="009911C9" w:rsidRPr="00824C65" w:rsidRDefault="009911C9" w:rsidP="00646B7D">
            <w:pPr>
              <w:bidi w:val="0"/>
              <w:spacing w:afterLines="100" w:after="240"/>
              <w:jc w:val="center"/>
              <w:rPr>
                <w:rFonts w:ascii="Times New Roman" w:hAnsi="Times New Roman" w:cs="Times New Roman"/>
                <w:color w:val="000000"/>
                <w:sz w:val="24"/>
                <w:szCs w:val="24"/>
                <w:lang w:val="en-GB"/>
              </w:rPr>
            </w:pPr>
            <w:r w:rsidRPr="00824C65">
              <w:rPr>
                <w:rFonts w:ascii="Times New Roman" w:hAnsi="Times New Roman" w:cs="Times New Roman"/>
                <w:sz w:val="24"/>
                <w:szCs w:val="24"/>
              </w:rPr>
              <w:t>Quality checking of service fluids at laboratory</w:t>
            </w:r>
          </w:p>
        </w:tc>
        <w:tc>
          <w:tcPr>
            <w:tcW w:w="1456" w:type="dxa"/>
            <w:tcBorders>
              <w:top w:val="single" w:sz="4" w:space="0" w:color="auto"/>
              <w:left w:val="single" w:sz="4" w:space="0" w:color="auto"/>
              <w:bottom w:val="single" w:sz="4" w:space="0" w:color="auto"/>
              <w:right w:val="single" w:sz="4" w:space="0" w:color="auto"/>
            </w:tcBorders>
            <w:vAlign w:val="bottom"/>
            <w:hideMark/>
          </w:tcPr>
          <w:p w14:paraId="08E11970" w14:textId="77777777"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RC9</w:t>
            </w:r>
          </w:p>
        </w:tc>
      </w:tr>
      <w:tr w:rsidR="009911C9" w:rsidRPr="00824C65" w14:paraId="36F183D7" w14:textId="77777777" w:rsidTr="00210E57">
        <w:trPr>
          <w:jc w:val="center"/>
        </w:trPr>
        <w:tc>
          <w:tcPr>
            <w:tcW w:w="3254" w:type="dxa"/>
            <w:vMerge/>
            <w:tcBorders>
              <w:left w:val="single" w:sz="4" w:space="0" w:color="auto"/>
              <w:right w:val="single" w:sz="4" w:space="0" w:color="auto"/>
            </w:tcBorders>
            <w:vAlign w:val="center"/>
          </w:tcPr>
          <w:p w14:paraId="74B68280" w14:textId="77777777" w:rsidR="009911C9" w:rsidRPr="00824C65" w:rsidRDefault="009911C9">
            <w:pPr>
              <w:bidi w:val="0"/>
              <w:spacing w:afterLines="100" w:after="240"/>
              <w:jc w:val="center"/>
              <w:rPr>
                <w:rFonts w:ascii="Times New Roman" w:hAnsi="Times New Roman" w:cs="Times New Roman"/>
                <w:color w:val="000000"/>
                <w:sz w:val="24"/>
                <w:szCs w:val="24"/>
                <w:rtl/>
              </w:rPr>
            </w:pPr>
          </w:p>
        </w:tc>
        <w:tc>
          <w:tcPr>
            <w:tcW w:w="4351" w:type="dxa"/>
            <w:tcBorders>
              <w:top w:val="single" w:sz="4" w:space="0" w:color="auto"/>
              <w:left w:val="single" w:sz="4" w:space="0" w:color="auto"/>
              <w:bottom w:val="single" w:sz="4" w:space="0" w:color="auto"/>
              <w:right w:val="single" w:sz="4" w:space="0" w:color="auto"/>
            </w:tcBorders>
            <w:hideMark/>
          </w:tcPr>
          <w:p w14:paraId="18B94C15" w14:textId="77777777" w:rsidR="009911C9" w:rsidRPr="00824C65" w:rsidRDefault="009911C9"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Management &amp; employees are involved in periodic review and risk management planning exercise to monitor, identify</w:t>
            </w:r>
            <w:r w:rsidRPr="00824C65">
              <w:rPr>
                <w:rFonts w:ascii="Times New Roman" w:hAnsi="Times New Roman" w:cs="Times New Roman"/>
                <w:color w:val="000000"/>
                <w:sz w:val="24"/>
                <w:szCs w:val="24"/>
                <w:rtl/>
              </w:rPr>
              <w:t xml:space="preserve"> </w:t>
            </w:r>
            <w:r w:rsidRPr="00824C65">
              <w:rPr>
                <w:rFonts w:ascii="Times New Roman" w:hAnsi="Times New Roman" w:cs="Times New Roman"/>
                <w:color w:val="000000"/>
                <w:sz w:val="24"/>
                <w:szCs w:val="24"/>
              </w:rPr>
              <w:t>and manage risks</w:t>
            </w:r>
          </w:p>
        </w:tc>
        <w:tc>
          <w:tcPr>
            <w:tcW w:w="1456" w:type="dxa"/>
            <w:tcBorders>
              <w:top w:val="single" w:sz="4" w:space="0" w:color="auto"/>
              <w:left w:val="single" w:sz="4" w:space="0" w:color="auto"/>
              <w:bottom w:val="single" w:sz="4" w:space="0" w:color="auto"/>
              <w:right w:val="single" w:sz="4" w:space="0" w:color="auto"/>
            </w:tcBorders>
            <w:vAlign w:val="bottom"/>
            <w:hideMark/>
          </w:tcPr>
          <w:p w14:paraId="17A8848B" w14:textId="77777777"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RC10</w:t>
            </w:r>
          </w:p>
        </w:tc>
      </w:tr>
      <w:tr w:rsidR="009911C9" w:rsidRPr="00824C65" w14:paraId="7B2F14CA" w14:textId="77777777" w:rsidTr="00210E57">
        <w:trPr>
          <w:jc w:val="center"/>
        </w:trPr>
        <w:tc>
          <w:tcPr>
            <w:tcW w:w="3254" w:type="dxa"/>
            <w:vMerge/>
            <w:tcBorders>
              <w:left w:val="single" w:sz="4" w:space="0" w:color="auto"/>
              <w:right w:val="single" w:sz="4" w:space="0" w:color="auto"/>
            </w:tcBorders>
            <w:vAlign w:val="center"/>
          </w:tcPr>
          <w:p w14:paraId="402607B3" w14:textId="77777777" w:rsidR="009911C9" w:rsidRPr="00824C65" w:rsidRDefault="009911C9">
            <w:pPr>
              <w:bidi w:val="0"/>
              <w:spacing w:afterLines="100" w:after="240"/>
              <w:rPr>
                <w:rFonts w:ascii="Times New Roman" w:hAnsi="Times New Roman" w:cs="Times New Roman"/>
                <w:sz w:val="24"/>
                <w:szCs w:val="24"/>
                <w:rtl/>
              </w:rPr>
            </w:pPr>
          </w:p>
        </w:tc>
        <w:tc>
          <w:tcPr>
            <w:tcW w:w="4351" w:type="dxa"/>
            <w:tcBorders>
              <w:top w:val="single" w:sz="4" w:space="0" w:color="auto"/>
              <w:left w:val="single" w:sz="4" w:space="0" w:color="auto"/>
              <w:bottom w:val="single" w:sz="4" w:space="0" w:color="auto"/>
              <w:right w:val="single" w:sz="4" w:space="0" w:color="auto"/>
            </w:tcBorders>
            <w:hideMark/>
          </w:tcPr>
          <w:p w14:paraId="0E0243C9" w14:textId="77777777" w:rsidR="009911C9" w:rsidRPr="00824C65" w:rsidRDefault="009911C9"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sz w:val="24"/>
                <w:szCs w:val="24"/>
              </w:rPr>
              <w:t>The management use specific risk management tools to control and manage risk</w:t>
            </w:r>
          </w:p>
        </w:tc>
        <w:tc>
          <w:tcPr>
            <w:tcW w:w="1456" w:type="dxa"/>
            <w:tcBorders>
              <w:top w:val="single" w:sz="4" w:space="0" w:color="auto"/>
              <w:left w:val="single" w:sz="4" w:space="0" w:color="auto"/>
              <w:bottom w:val="single" w:sz="4" w:space="0" w:color="auto"/>
              <w:right w:val="single" w:sz="4" w:space="0" w:color="auto"/>
            </w:tcBorders>
            <w:vAlign w:val="bottom"/>
            <w:hideMark/>
          </w:tcPr>
          <w:p w14:paraId="07EF1CC3" w14:textId="77777777"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RC11</w:t>
            </w:r>
          </w:p>
        </w:tc>
      </w:tr>
      <w:tr w:rsidR="009911C9" w:rsidRPr="00824C65" w14:paraId="685CF705" w14:textId="77777777" w:rsidTr="00210E57">
        <w:trPr>
          <w:jc w:val="center"/>
        </w:trPr>
        <w:tc>
          <w:tcPr>
            <w:tcW w:w="3254" w:type="dxa"/>
            <w:vMerge/>
            <w:tcBorders>
              <w:left w:val="single" w:sz="4" w:space="0" w:color="auto"/>
              <w:right w:val="single" w:sz="4" w:space="0" w:color="auto"/>
            </w:tcBorders>
            <w:vAlign w:val="center"/>
          </w:tcPr>
          <w:p w14:paraId="4E64FB98" w14:textId="77777777" w:rsidR="009911C9" w:rsidRPr="00824C65" w:rsidRDefault="009911C9">
            <w:pPr>
              <w:bidi w:val="0"/>
              <w:spacing w:afterLines="100" w:after="240"/>
              <w:rPr>
                <w:rFonts w:ascii="Times New Roman" w:hAnsi="Times New Roman" w:cs="Times New Roman"/>
                <w:color w:val="000000"/>
                <w:sz w:val="24"/>
                <w:szCs w:val="24"/>
                <w:rtl/>
              </w:rPr>
            </w:pPr>
          </w:p>
        </w:tc>
        <w:tc>
          <w:tcPr>
            <w:tcW w:w="4351" w:type="dxa"/>
            <w:tcBorders>
              <w:top w:val="single" w:sz="4" w:space="0" w:color="auto"/>
              <w:left w:val="single" w:sz="4" w:space="0" w:color="auto"/>
              <w:bottom w:val="single" w:sz="4" w:space="0" w:color="auto"/>
              <w:right w:val="single" w:sz="4" w:space="0" w:color="auto"/>
            </w:tcBorders>
            <w:hideMark/>
          </w:tcPr>
          <w:p w14:paraId="1314C845" w14:textId="77777777" w:rsidR="009911C9" w:rsidRPr="00824C65" w:rsidRDefault="009911C9"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Control Corrosion via Shock and Vibration absorber</w:t>
            </w:r>
          </w:p>
        </w:tc>
        <w:tc>
          <w:tcPr>
            <w:tcW w:w="1456" w:type="dxa"/>
            <w:tcBorders>
              <w:top w:val="single" w:sz="4" w:space="0" w:color="auto"/>
              <w:left w:val="single" w:sz="4" w:space="0" w:color="auto"/>
              <w:bottom w:val="single" w:sz="4" w:space="0" w:color="auto"/>
              <w:right w:val="single" w:sz="4" w:space="0" w:color="auto"/>
            </w:tcBorders>
            <w:vAlign w:val="bottom"/>
            <w:hideMark/>
          </w:tcPr>
          <w:p w14:paraId="1F53AE93" w14:textId="77777777"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RC12</w:t>
            </w:r>
          </w:p>
        </w:tc>
      </w:tr>
      <w:tr w:rsidR="009911C9" w:rsidRPr="00824C65" w14:paraId="46B6B55A" w14:textId="77777777" w:rsidTr="00210E57">
        <w:trPr>
          <w:jc w:val="center"/>
        </w:trPr>
        <w:tc>
          <w:tcPr>
            <w:tcW w:w="3254" w:type="dxa"/>
            <w:vMerge/>
            <w:tcBorders>
              <w:left w:val="single" w:sz="4" w:space="0" w:color="auto"/>
              <w:right w:val="single" w:sz="4" w:space="0" w:color="auto"/>
            </w:tcBorders>
            <w:vAlign w:val="center"/>
          </w:tcPr>
          <w:p w14:paraId="46FB9FA2" w14:textId="77777777" w:rsidR="009911C9" w:rsidRPr="00824C65" w:rsidRDefault="009911C9">
            <w:pPr>
              <w:bidi w:val="0"/>
              <w:spacing w:afterLines="100" w:after="240"/>
              <w:rPr>
                <w:rFonts w:ascii="Times New Roman" w:hAnsi="Times New Roman" w:cs="Times New Roman"/>
                <w:color w:val="000000"/>
                <w:sz w:val="24"/>
                <w:szCs w:val="24"/>
                <w:rtl/>
              </w:rPr>
            </w:pPr>
          </w:p>
        </w:tc>
        <w:tc>
          <w:tcPr>
            <w:tcW w:w="4351" w:type="dxa"/>
            <w:tcBorders>
              <w:top w:val="single" w:sz="4" w:space="0" w:color="auto"/>
              <w:left w:val="single" w:sz="4" w:space="0" w:color="auto"/>
              <w:bottom w:val="single" w:sz="4" w:space="0" w:color="auto"/>
              <w:right w:val="single" w:sz="4" w:space="0" w:color="auto"/>
            </w:tcBorders>
            <w:hideMark/>
          </w:tcPr>
          <w:p w14:paraId="3E27EAE2" w14:textId="77777777" w:rsidR="009911C9" w:rsidRPr="00824C65" w:rsidRDefault="009911C9"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Limit hydrocarbon leak Dike</w:t>
            </w:r>
          </w:p>
        </w:tc>
        <w:tc>
          <w:tcPr>
            <w:tcW w:w="1456" w:type="dxa"/>
            <w:tcBorders>
              <w:top w:val="single" w:sz="4" w:space="0" w:color="auto"/>
              <w:left w:val="single" w:sz="4" w:space="0" w:color="auto"/>
              <w:bottom w:val="single" w:sz="4" w:space="0" w:color="auto"/>
              <w:right w:val="single" w:sz="4" w:space="0" w:color="auto"/>
            </w:tcBorders>
            <w:vAlign w:val="bottom"/>
            <w:hideMark/>
          </w:tcPr>
          <w:p w14:paraId="1C6AC28F" w14:textId="77777777" w:rsidR="009911C9" w:rsidRPr="00824C65" w:rsidRDefault="009911C9">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RC13</w:t>
            </w:r>
          </w:p>
        </w:tc>
      </w:tr>
      <w:tr w:rsidR="009911C9" w:rsidRPr="00824C65" w14:paraId="237A1207" w14:textId="77777777" w:rsidTr="00210E57">
        <w:trPr>
          <w:jc w:val="center"/>
        </w:trPr>
        <w:tc>
          <w:tcPr>
            <w:tcW w:w="3254" w:type="dxa"/>
            <w:vMerge/>
            <w:tcBorders>
              <w:left w:val="single" w:sz="4" w:space="0" w:color="auto"/>
              <w:bottom w:val="single" w:sz="4" w:space="0" w:color="auto"/>
              <w:right w:val="single" w:sz="4" w:space="0" w:color="auto"/>
            </w:tcBorders>
            <w:vAlign w:val="center"/>
          </w:tcPr>
          <w:p w14:paraId="19DA528C" w14:textId="77777777" w:rsidR="009911C9" w:rsidRPr="00824C65" w:rsidRDefault="009911C9">
            <w:pPr>
              <w:bidi w:val="0"/>
              <w:spacing w:afterLines="100" w:after="240"/>
              <w:rPr>
                <w:rFonts w:ascii="Times New Roman" w:hAnsi="Times New Roman" w:cs="Times New Roman"/>
                <w:color w:val="000000"/>
                <w:sz w:val="24"/>
                <w:szCs w:val="24"/>
                <w:rtl/>
              </w:rPr>
            </w:pPr>
          </w:p>
        </w:tc>
        <w:tc>
          <w:tcPr>
            <w:tcW w:w="4351" w:type="dxa"/>
            <w:tcBorders>
              <w:top w:val="single" w:sz="4" w:space="0" w:color="auto"/>
              <w:left w:val="single" w:sz="4" w:space="0" w:color="auto"/>
              <w:bottom w:val="single" w:sz="4" w:space="0" w:color="auto"/>
              <w:right w:val="single" w:sz="4" w:space="0" w:color="auto"/>
            </w:tcBorders>
            <w:hideMark/>
          </w:tcPr>
          <w:p w14:paraId="679D7B55" w14:textId="77777777" w:rsidR="009911C9" w:rsidRPr="00824C65" w:rsidRDefault="009911C9" w:rsidP="00646B7D">
            <w:pPr>
              <w:bidi w:val="0"/>
              <w:spacing w:afterLines="100" w:after="240"/>
              <w:jc w:val="center"/>
              <w:rPr>
                <w:rFonts w:ascii="Times New Roman" w:hAnsi="Times New Roman" w:cs="Times New Roman"/>
                <w:color w:val="000000"/>
                <w:sz w:val="24"/>
                <w:szCs w:val="24"/>
                <w:lang w:bidi="ar-SY"/>
              </w:rPr>
            </w:pPr>
            <w:r w:rsidRPr="00824C65">
              <w:rPr>
                <w:rFonts w:ascii="Times New Roman" w:hAnsi="Times New Roman" w:cs="Times New Roman"/>
                <w:color w:val="000000"/>
                <w:sz w:val="24"/>
                <w:szCs w:val="24"/>
              </w:rPr>
              <w:t>Toxic Air Control</w:t>
            </w:r>
          </w:p>
        </w:tc>
        <w:tc>
          <w:tcPr>
            <w:tcW w:w="1456" w:type="dxa"/>
            <w:tcBorders>
              <w:top w:val="single" w:sz="4" w:space="0" w:color="auto"/>
              <w:left w:val="single" w:sz="4" w:space="0" w:color="auto"/>
              <w:bottom w:val="single" w:sz="4" w:space="0" w:color="auto"/>
              <w:right w:val="single" w:sz="4" w:space="0" w:color="auto"/>
            </w:tcBorders>
            <w:vAlign w:val="bottom"/>
            <w:hideMark/>
          </w:tcPr>
          <w:p w14:paraId="1F9147BE" w14:textId="77777777" w:rsidR="009911C9" w:rsidRPr="00824C65" w:rsidRDefault="009911C9">
            <w:pPr>
              <w:bidi w:val="0"/>
              <w:spacing w:afterLines="100" w:after="240"/>
              <w:jc w:val="center"/>
              <w:rPr>
                <w:rFonts w:ascii="Times New Roman" w:hAnsi="Times New Roman" w:cs="Times New Roman"/>
                <w:b/>
                <w:bCs/>
                <w:color w:val="000000"/>
                <w:sz w:val="24"/>
                <w:szCs w:val="24"/>
                <w:rtl/>
              </w:rPr>
            </w:pPr>
            <w:r w:rsidRPr="00824C65">
              <w:rPr>
                <w:rFonts w:ascii="Times New Roman" w:hAnsi="Times New Roman" w:cs="Times New Roman"/>
                <w:b/>
                <w:bCs/>
                <w:color w:val="000000"/>
                <w:sz w:val="24"/>
                <w:szCs w:val="24"/>
              </w:rPr>
              <w:t>RC14</w:t>
            </w:r>
          </w:p>
        </w:tc>
      </w:tr>
    </w:tbl>
    <w:p w14:paraId="09ED7108" w14:textId="7515F0D5" w:rsidR="0078099C" w:rsidRPr="00824C65" w:rsidRDefault="0078099C" w:rsidP="0078099C">
      <w:pPr>
        <w:bidi w:val="0"/>
        <w:spacing w:line="240" w:lineRule="auto"/>
        <w:rPr>
          <w:rFonts w:asciiTheme="majorBidi" w:hAnsiTheme="majorBidi" w:cstheme="majorBidi"/>
          <w:b/>
          <w:bCs/>
          <w:sz w:val="24"/>
          <w:szCs w:val="24"/>
          <w:lang w:val="en-GB" w:bidi="ar-EG"/>
        </w:rPr>
      </w:pPr>
    </w:p>
    <w:p w14:paraId="5BBC9B35" w14:textId="01639C36" w:rsidR="00A3467D" w:rsidRPr="00824C65" w:rsidRDefault="00A3467D" w:rsidP="00A3467D">
      <w:pPr>
        <w:bidi w:val="0"/>
        <w:spacing w:line="240" w:lineRule="auto"/>
        <w:jc w:val="lowKashida"/>
        <w:rPr>
          <w:rFonts w:asciiTheme="majorBidi" w:hAnsiTheme="majorBidi" w:cstheme="majorBidi"/>
          <w:sz w:val="24"/>
          <w:szCs w:val="24"/>
          <w:rtl/>
        </w:rPr>
      </w:pPr>
      <w:r w:rsidRPr="00824C65">
        <w:rPr>
          <w:rFonts w:asciiTheme="majorBidi" w:hAnsiTheme="majorBidi" w:cstheme="majorBidi"/>
          <w:sz w:val="24"/>
          <w:szCs w:val="24"/>
        </w:rPr>
        <w:t>Table 2.7 presents overview of risk prevention in petrochemical companies that researcher and academics have been addressed in their studied.</w:t>
      </w:r>
    </w:p>
    <w:p w14:paraId="65C50CAB" w14:textId="36E8BB69" w:rsidR="0078099C" w:rsidRPr="00824C65" w:rsidRDefault="00A3467D" w:rsidP="0093482D">
      <w:pPr>
        <w:bidi w:val="0"/>
        <w:spacing w:line="240" w:lineRule="auto"/>
        <w:jc w:val="center"/>
        <w:rPr>
          <w:rFonts w:asciiTheme="majorBidi" w:hAnsiTheme="majorBidi" w:cstheme="majorBidi"/>
          <w:sz w:val="24"/>
          <w:szCs w:val="24"/>
        </w:rPr>
      </w:pPr>
      <w:r w:rsidRPr="00824C65">
        <w:rPr>
          <w:rFonts w:asciiTheme="majorBidi" w:hAnsiTheme="majorBidi" w:cstheme="majorBidi"/>
          <w:sz w:val="24"/>
          <w:szCs w:val="24"/>
        </w:rPr>
        <w:t>Table 2.7 overview of the risk prevention in petrochemical companies</w:t>
      </w:r>
    </w:p>
    <w:tbl>
      <w:tblPr>
        <w:tblStyle w:val="TableGrid"/>
        <w:bidiVisual/>
        <w:tblW w:w="8851" w:type="dxa"/>
        <w:jc w:val="center"/>
        <w:tblInd w:w="0" w:type="dxa"/>
        <w:tblLook w:val="04A0" w:firstRow="1" w:lastRow="0" w:firstColumn="1" w:lastColumn="0" w:noHBand="0" w:noVBand="1"/>
      </w:tblPr>
      <w:tblGrid>
        <w:gridCol w:w="3050"/>
        <w:gridCol w:w="4811"/>
        <w:gridCol w:w="990"/>
      </w:tblGrid>
      <w:tr w:rsidR="0093482D" w:rsidRPr="00824C65" w14:paraId="2DFE1D59" w14:textId="77777777" w:rsidTr="00993D4B">
        <w:trPr>
          <w:trHeight w:val="1042"/>
          <w:jc w:val="center"/>
        </w:trPr>
        <w:tc>
          <w:tcPr>
            <w:tcW w:w="3050" w:type="dxa"/>
            <w:tcBorders>
              <w:top w:val="single" w:sz="4" w:space="0" w:color="auto"/>
              <w:left w:val="single" w:sz="4" w:space="0" w:color="auto"/>
              <w:right w:val="single" w:sz="4" w:space="0" w:color="auto"/>
            </w:tcBorders>
            <w:vAlign w:val="center"/>
          </w:tcPr>
          <w:p w14:paraId="7475DD65" w14:textId="540E7A6C"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Authors</w:t>
            </w:r>
          </w:p>
        </w:tc>
        <w:tc>
          <w:tcPr>
            <w:tcW w:w="4811" w:type="dxa"/>
            <w:tcBorders>
              <w:top w:val="single" w:sz="4" w:space="0" w:color="auto"/>
              <w:left w:val="single" w:sz="4" w:space="0" w:color="auto"/>
              <w:bottom w:val="single" w:sz="4" w:space="0" w:color="auto"/>
              <w:right w:val="single" w:sz="4" w:space="0" w:color="auto"/>
            </w:tcBorders>
            <w:vAlign w:val="center"/>
            <w:hideMark/>
          </w:tcPr>
          <w:p w14:paraId="68BB556A" w14:textId="77777777" w:rsidR="0093482D" w:rsidRPr="00824C65" w:rsidRDefault="0093482D" w:rsidP="00993D4B">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Risk prevention</w:t>
            </w:r>
          </w:p>
        </w:tc>
        <w:tc>
          <w:tcPr>
            <w:tcW w:w="990" w:type="dxa"/>
            <w:tcBorders>
              <w:top w:val="single" w:sz="4" w:space="0" w:color="auto"/>
              <w:left w:val="single" w:sz="4" w:space="0" w:color="auto"/>
              <w:bottom w:val="single" w:sz="4" w:space="0" w:color="auto"/>
              <w:right w:val="single" w:sz="4" w:space="0" w:color="auto"/>
            </w:tcBorders>
            <w:vAlign w:val="center"/>
            <w:hideMark/>
          </w:tcPr>
          <w:p w14:paraId="75C8A8BC" w14:textId="77777777"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Symbol</w:t>
            </w:r>
          </w:p>
        </w:tc>
      </w:tr>
      <w:tr w:rsidR="0093482D" w:rsidRPr="00824C65" w14:paraId="1F6AB462" w14:textId="77777777" w:rsidTr="0093482D">
        <w:trPr>
          <w:jc w:val="center"/>
        </w:trPr>
        <w:tc>
          <w:tcPr>
            <w:tcW w:w="3050" w:type="dxa"/>
            <w:vMerge w:val="restart"/>
            <w:tcBorders>
              <w:top w:val="single" w:sz="4" w:space="0" w:color="auto"/>
              <w:left w:val="single" w:sz="4" w:space="0" w:color="auto"/>
              <w:right w:val="single" w:sz="4" w:space="0" w:color="auto"/>
            </w:tcBorders>
            <w:vAlign w:val="center"/>
          </w:tcPr>
          <w:p w14:paraId="42CAFCD5" w14:textId="789DC3D3" w:rsidR="0093482D" w:rsidRPr="00824C65" w:rsidRDefault="00901A3A">
            <w:pPr>
              <w:bidi w:val="0"/>
              <w:spacing w:afterLines="100" w:after="240"/>
              <w:rPr>
                <w:rFonts w:ascii="Times New Roman" w:hAnsi="Times New Roman" w:cs="Times New Roman"/>
                <w:color w:val="000000"/>
                <w:sz w:val="24"/>
                <w:szCs w:val="24"/>
                <w:rtl/>
              </w:rPr>
            </w:pPr>
            <w:r w:rsidRPr="00824C65">
              <w:rPr>
                <w:rFonts w:ascii="Arial" w:hAnsi="Arial" w:cs="Arial"/>
                <w:color w:val="222222"/>
                <w:sz w:val="20"/>
                <w:szCs w:val="20"/>
                <w:shd w:val="clear" w:color="auto" w:fill="FFFFFF"/>
              </w:rPr>
              <w:t>(Hosseinnia</w:t>
            </w:r>
            <w:r w:rsidR="00717309" w:rsidRPr="00824C65">
              <w:rPr>
                <w:rFonts w:ascii="Arial" w:hAnsi="Arial" w:cs="Arial"/>
                <w:color w:val="222222"/>
                <w:sz w:val="20"/>
                <w:szCs w:val="20"/>
                <w:shd w:val="clear" w:color="auto" w:fill="FFFFFF"/>
              </w:rPr>
              <w:t xml:space="preserve"> et al.,2021</w:t>
            </w:r>
            <w:r w:rsidRPr="00824C65">
              <w:rPr>
                <w:rFonts w:ascii="Arial" w:hAnsi="Arial" w:cs="Arial"/>
                <w:color w:val="222222"/>
                <w:sz w:val="20"/>
                <w:szCs w:val="20"/>
                <w:shd w:val="clear" w:color="auto" w:fill="FFFFFF"/>
              </w:rPr>
              <w:t>), (Van</w:t>
            </w:r>
            <w:r w:rsidR="00717309" w:rsidRPr="00824C65">
              <w:rPr>
                <w:rFonts w:ascii="Arial" w:hAnsi="Arial" w:cs="Arial"/>
                <w:color w:val="222222"/>
                <w:sz w:val="20"/>
                <w:szCs w:val="20"/>
                <w:shd w:val="clear" w:color="auto" w:fill="FFFFFF"/>
              </w:rPr>
              <w:t xml:space="preserve"> et al.,2017</w:t>
            </w:r>
            <w:r w:rsidRPr="00824C65">
              <w:rPr>
                <w:rFonts w:ascii="Arial" w:hAnsi="Arial" w:cs="Arial"/>
                <w:color w:val="222222"/>
                <w:sz w:val="20"/>
                <w:szCs w:val="20"/>
                <w:shd w:val="clear" w:color="auto" w:fill="FFFFFF"/>
              </w:rPr>
              <w:t>), (Chineke</w:t>
            </w:r>
            <w:r w:rsidR="007D5351" w:rsidRPr="00824C65">
              <w:rPr>
                <w:rFonts w:ascii="Arial" w:hAnsi="Arial" w:cs="Arial"/>
                <w:color w:val="222222"/>
                <w:sz w:val="20"/>
                <w:szCs w:val="20"/>
                <w:shd w:val="clear" w:color="auto" w:fill="FFFFFF"/>
              </w:rPr>
              <w:t xml:space="preserve"> et al.,2016</w:t>
            </w:r>
            <w:r w:rsidRPr="00824C65">
              <w:rPr>
                <w:rFonts w:ascii="Arial" w:hAnsi="Arial" w:cs="Arial"/>
                <w:color w:val="222222"/>
                <w:sz w:val="20"/>
                <w:szCs w:val="20"/>
                <w:shd w:val="clear" w:color="auto" w:fill="FFFFFF"/>
              </w:rPr>
              <w:t>), (Groysman</w:t>
            </w:r>
            <w:r w:rsidR="007D5351" w:rsidRPr="00824C65">
              <w:rPr>
                <w:rFonts w:ascii="Arial" w:hAnsi="Arial" w:cs="Arial"/>
                <w:color w:val="222222"/>
                <w:sz w:val="20"/>
                <w:szCs w:val="20"/>
                <w:shd w:val="clear" w:color="auto" w:fill="FFFFFF"/>
              </w:rPr>
              <w:t>, 2017</w:t>
            </w:r>
            <w:r w:rsidRPr="00824C65">
              <w:rPr>
                <w:rFonts w:ascii="Arial" w:hAnsi="Arial" w:cs="Arial"/>
                <w:color w:val="222222"/>
                <w:sz w:val="20"/>
                <w:szCs w:val="20"/>
                <w:shd w:val="clear" w:color="auto" w:fill="FFFFFF"/>
              </w:rPr>
              <w:t>), (Kangavari</w:t>
            </w:r>
            <w:r w:rsidR="00D764DB" w:rsidRPr="00824C65">
              <w:rPr>
                <w:rFonts w:ascii="Arial" w:hAnsi="Arial" w:cs="Arial"/>
                <w:color w:val="222222"/>
                <w:sz w:val="20"/>
                <w:szCs w:val="20"/>
                <w:shd w:val="clear" w:color="auto" w:fill="FFFFFF"/>
              </w:rPr>
              <w:t xml:space="preserve"> et al.,2016</w:t>
            </w:r>
            <w:r w:rsidRPr="00824C65">
              <w:rPr>
                <w:rFonts w:ascii="Arial" w:hAnsi="Arial" w:cs="Arial"/>
                <w:color w:val="222222"/>
                <w:sz w:val="20"/>
                <w:szCs w:val="20"/>
                <w:shd w:val="clear" w:color="auto" w:fill="FFFFFF"/>
              </w:rPr>
              <w:t>), (AW</w:t>
            </w:r>
            <w:r w:rsidR="00E26AA3" w:rsidRPr="00824C65">
              <w:rPr>
                <w:rFonts w:ascii="Arial" w:hAnsi="Arial" w:cs="Arial"/>
                <w:color w:val="222222"/>
                <w:sz w:val="20"/>
                <w:szCs w:val="20"/>
                <w:shd w:val="clear" w:color="auto" w:fill="FFFFFF"/>
              </w:rPr>
              <w:t xml:space="preserve"> &amp; oMAr Mk, 2015</w:t>
            </w:r>
            <w:r w:rsidRPr="00824C65">
              <w:rPr>
                <w:rFonts w:ascii="Arial" w:hAnsi="Arial" w:cs="Arial"/>
                <w:color w:val="222222"/>
                <w:sz w:val="20"/>
                <w:szCs w:val="20"/>
                <w:shd w:val="clear" w:color="auto" w:fill="FFFFFF"/>
              </w:rPr>
              <w:t>), (Balkhyour</w:t>
            </w:r>
            <w:r w:rsidR="00C5016B" w:rsidRPr="00824C65">
              <w:rPr>
                <w:rFonts w:ascii="Arial" w:hAnsi="Arial" w:cs="Arial"/>
                <w:color w:val="222222"/>
                <w:sz w:val="20"/>
                <w:szCs w:val="20"/>
                <w:shd w:val="clear" w:color="auto" w:fill="FFFFFF"/>
              </w:rPr>
              <w:t xml:space="preserve"> et al.,2019</w:t>
            </w:r>
            <w:r w:rsidRPr="00824C65">
              <w:rPr>
                <w:rFonts w:ascii="Arial" w:hAnsi="Arial" w:cs="Arial"/>
                <w:color w:val="222222"/>
                <w:sz w:val="20"/>
                <w:szCs w:val="20"/>
                <w:shd w:val="clear" w:color="auto" w:fill="FFFFFF"/>
              </w:rPr>
              <w:t>), (Andreeva</w:t>
            </w:r>
            <w:r w:rsidR="0030248C" w:rsidRPr="00824C65">
              <w:rPr>
                <w:rFonts w:ascii="Arial" w:hAnsi="Arial" w:cs="Arial"/>
                <w:color w:val="222222"/>
                <w:sz w:val="20"/>
                <w:szCs w:val="20"/>
                <w:shd w:val="clear" w:color="auto" w:fill="FFFFFF"/>
              </w:rPr>
              <w:t xml:space="preserve"> et al.,2018)</w:t>
            </w:r>
          </w:p>
        </w:tc>
        <w:tc>
          <w:tcPr>
            <w:tcW w:w="4811" w:type="dxa"/>
            <w:tcBorders>
              <w:top w:val="single" w:sz="4" w:space="0" w:color="auto"/>
              <w:left w:val="single" w:sz="4" w:space="0" w:color="auto"/>
              <w:bottom w:val="single" w:sz="4" w:space="0" w:color="auto"/>
              <w:right w:val="single" w:sz="4" w:space="0" w:color="auto"/>
            </w:tcBorders>
            <w:hideMark/>
          </w:tcPr>
          <w:p w14:paraId="00523DAA" w14:textId="77777777" w:rsidR="0093482D" w:rsidRPr="00824C65" w:rsidRDefault="0093482D"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Safe handling techniques shall be employed</w:t>
            </w:r>
          </w:p>
        </w:tc>
        <w:tc>
          <w:tcPr>
            <w:tcW w:w="990" w:type="dxa"/>
            <w:tcBorders>
              <w:top w:val="single" w:sz="4" w:space="0" w:color="auto"/>
              <w:left w:val="single" w:sz="4" w:space="0" w:color="auto"/>
              <w:bottom w:val="single" w:sz="4" w:space="0" w:color="auto"/>
              <w:right w:val="single" w:sz="4" w:space="0" w:color="auto"/>
            </w:tcBorders>
            <w:vAlign w:val="bottom"/>
            <w:hideMark/>
          </w:tcPr>
          <w:p w14:paraId="6E1464C4" w14:textId="77777777"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RP1</w:t>
            </w:r>
          </w:p>
        </w:tc>
      </w:tr>
      <w:tr w:rsidR="0093482D" w:rsidRPr="00824C65" w14:paraId="3726B570" w14:textId="77777777" w:rsidTr="0093482D">
        <w:trPr>
          <w:jc w:val="center"/>
        </w:trPr>
        <w:tc>
          <w:tcPr>
            <w:tcW w:w="3050" w:type="dxa"/>
            <w:vMerge/>
            <w:tcBorders>
              <w:left w:val="single" w:sz="4" w:space="0" w:color="auto"/>
              <w:right w:val="single" w:sz="4" w:space="0" w:color="auto"/>
            </w:tcBorders>
            <w:vAlign w:val="center"/>
          </w:tcPr>
          <w:p w14:paraId="4D6758EB" w14:textId="77777777" w:rsidR="0093482D" w:rsidRPr="00824C65" w:rsidRDefault="0093482D">
            <w:pPr>
              <w:bidi w:val="0"/>
              <w:spacing w:afterLines="100" w:after="240"/>
              <w:jc w:val="center"/>
              <w:rPr>
                <w:rFonts w:ascii="Times New Roman" w:hAnsi="Times New Roman" w:cs="Times New Roman"/>
                <w:color w:val="000000"/>
                <w:sz w:val="24"/>
                <w:szCs w:val="24"/>
                <w:rtl/>
              </w:rPr>
            </w:pPr>
          </w:p>
        </w:tc>
        <w:tc>
          <w:tcPr>
            <w:tcW w:w="4811" w:type="dxa"/>
            <w:tcBorders>
              <w:top w:val="single" w:sz="4" w:space="0" w:color="auto"/>
              <w:left w:val="single" w:sz="4" w:space="0" w:color="auto"/>
              <w:bottom w:val="single" w:sz="4" w:space="0" w:color="auto"/>
              <w:right w:val="single" w:sz="4" w:space="0" w:color="auto"/>
            </w:tcBorders>
            <w:hideMark/>
          </w:tcPr>
          <w:p w14:paraId="10CAFD73" w14:textId="77777777" w:rsidR="0093482D" w:rsidRPr="00824C65" w:rsidRDefault="0093482D"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Personal Protective Equipment Insurance</w:t>
            </w:r>
          </w:p>
        </w:tc>
        <w:tc>
          <w:tcPr>
            <w:tcW w:w="990" w:type="dxa"/>
            <w:tcBorders>
              <w:top w:val="single" w:sz="4" w:space="0" w:color="auto"/>
              <w:left w:val="single" w:sz="4" w:space="0" w:color="auto"/>
              <w:bottom w:val="single" w:sz="4" w:space="0" w:color="auto"/>
              <w:right w:val="single" w:sz="4" w:space="0" w:color="auto"/>
            </w:tcBorders>
            <w:vAlign w:val="bottom"/>
            <w:hideMark/>
          </w:tcPr>
          <w:p w14:paraId="5669E298" w14:textId="77777777"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RP2</w:t>
            </w:r>
          </w:p>
        </w:tc>
      </w:tr>
      <w:tr w:rsidR="0093482D" w:rsidRPr="00824C65" w14:paraId="013ABE06" w14:textId="77777777" w:rsidTr="0093482D">
        <w:trPr>
          <w:jc w:val="center"/>
        </w:trPr>
        <w:tc>
          <w:tcPr>
            <w:tcW w:w="3050" w:type="dxa"/>
            <w:vMerge/>
            <w:tcBorders>
              <w:left w:val="single" w:sz="4" w:space="0" w:color="auto"/>
              <w:right w:val="single" w:sz="4" w:space="0" w:color="auto"/>
            </w:tcBorders>
            <w:vAlign w:val="center"/>
          </w:tcPr>
          <w:p w14:paraId="1AD28BE9" w14:textId="77777777" w:rsidR="0093482D" w:rsidRPr="00824C65" w:rsidRDefault="0093482D">
            <w:pPr>
              <w:bidi w:val="0"/>
              <w:spacing w:afterLines="100" w:after="240"/>
              <w:rPr>
                <w:rFonts w:ascii="Times New Roman" w:hAnsi="Times New Roman" w:cs="Times New Roman"/>
                <w:color w:val="000000"/>
                <w:sz w:val="24"/>
                <w:szCs w:val="24"/>
                <w:rtl/>
              </w:rPr>
            </w:pPr>
          </w:p>
        </w:tc>
        <w:tc>
          <w:tcPr>
            <w:tcW w:w="4811" w:type="dxa"/>
            <w:tcBorders>
              <w:top w:val="single" w:sz="4" w:space="0" w:color="auto"/>
              <w:left w:val="single" w:sz="4" w:space="0" w:color="auto"/>
              <w:bottom w:val="single" w:sz="4" w:space="0" w:color="auto"/>
              <w:right w:val="single" w:sz="4" w:space="0" w:color="auto"/>
            </w:tcBorders>
            <w:hideMark/>
          </w:tcPr>
          <w:p w14:paraId="1A4E3121" w14:textId="77777777" w:rsidR="0093482D" w:rsidRPr="00824C65" w:rsidRDefault="0093482D"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Frequent review of client needs and strategy</w:t>
            </w:r>
          </w:p>
        </w:tc>
        <w:tc>
          <w:tcPr>
            <w:tcW w:w="990" w:type="dxa"/>
            <w:tcBorders>
              <w:top w:val="single" w:sz="4" w:space="0" w:color="auto"/>
              <w:left w:val="single" w:sz="4" w:space="0" w:color="auto"/>
              <w:bottom w:val="single" w:sz="4" w:space="0" w:color="auto"/>
              <w:right w:val="single" w:sz="4" w:space="0" w:color="auto"/>
            </w:tcBorders>
            <w:vAlign w:val="bottom"/>
            <w:hideMark/>
          </w:tcPr>
          <w:p w14:paraId="44BF7D67" w14:textId="77777777"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RP3</w:t>
            </w:r>
          </w:p>
        </w:tc>
      </w:tr>
      <w:tr w:rsidR="0093482D" w:rsidRPr="00824C65" w14:paraId="67657AE0" w14:textId="77777777" w:rsidTr="0093482D">
        <w:trPr>
          <w:jc w:val="center"/>
        </w:trPr>
        <w:tc>
          <w:tcPr>
            <w:tcW w:w="3050" w:type="dxa"/>
            <w:vMerge/>
            <w:tcBorders>
              <w:left w:val="single" w:sz="4" w:space="0" w:color="auto"/>
              <w:right w:val="single" w:sz="4" w:space="0" w:color="auto"/>
            </w:tcBorders>
            <w:vAlign w:val="center"/>
          </w:tcPr>
          <w:p w14:paraId="5543C5B0" w14:textId="77777777" w:rsidR="0093482D" w:rsidRPr="00824C65" w:rsidRDefault="0093482D">
            <w:pPr>
              <w:bidi w:val="0"/>
              <w:spacing w:afterLines="100" w:after="240"/>
              <w:rPr>
                <w:rFonts w:ascii="Times New Roman" w:hAnsi="Times New Roman" w:cs="Times New Roman"/>
                <w:color w:val="000000"/>
                <w:sz w:val="24"/>
                <w:szCs w:val="24"/>
                <w:rtl/>
              </w:rPr>
            </w:pPr>
          </w:p>
        </w:tc>
        <w:tc>
          <w:tcPr>
            <w:tcW w:w="4811" w:type="dxa"/>
            <w:tcBorders>
              <w:top w:val="single" w:sz="4" w:space="0" w:color="auto"/>
              <w:left w:val="single" w:sz="4" w:space="0" w:color="auto"/>
              <w:bottom w:val="single" w:sz="4" w:space="0" w:color="auto"/>
              <w:right w:val="single" w:sz="4" w:space="0" w:color="auto"/>
            </w:tcBorders>
            <w:hideMark/>
          </w:tcPr>
          <w:p w14:paraId="2403D7F7" w14:textId="77777777" w:rsidR="0093482D" w:rsidRPr="00824C65" w:rsidRDefault="0093482D"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Ensure Scaffold or Platform are safe.</w:t>
            </w:r>
          </w:p>
        </w:tc>
        <w:tc>
          <w:tcPr>
            <w:tcW w:w="990" w:type="dxa"/>
            <w:tcBorders>
              <w:top w:val="single" w:sz="4" w:space="0" w:color="auto"/>
              <w:left w:val="single" w:sz="4" w:space="0" w:color="auto"/>
              <w:bottom w:val="single" w:sz="4" w:space="0" w:color="auto"/>
              <w:right w:val="single" w:sz="4" w:space="0" w:color="auto"/>
            </w:tcBorders>
            <w:vAlign w:val="bottom"/>
            <w:hideMark/>
          </w:tcPr>
          <w:p w14:paraId="4280EF34" w14:textId="77777777"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RP4</w:t>
            </w:r>
          </w:p>
        </w:tc>
      </w:tr>
      <w:tr w:rsidR="0093482D" w:rsidRPr="00824C65" w14:paraId="59406EB7" w14:textId="77777777" w:rsidTr="0093482D">
        <w:trPr>
          <w:jc w:val="center"/>
        </w:trPr>
        <w:tc>
          <w:tcPr>
            <w:tcW w:w="3050" w:type="dxa"/>
            <w:vMerge/>
            <w:tcBorders>
              <w:left w:val="single" w:sz="4" w:space="0" w:color="auto"/>
              <w:right w:val="single" w:sz="4" w:space="0" w:color="auto"/>
            </w:tcBorders>
            <w:vAlign w:val="center"/>
          </w:tcPr>
          <w:p w14:paraId="571A26B2" w14:textId="77777777" w:rsidR="0093482D" w:rsidRPr="00824C65" w:rsidRDefault="0093482D">
            <w:pPr>
              <w:bidi w:val="0"/>
              <w:spacing w:afterLines="100" w:after="240"/>
              <w:rPr>
                <w:rFonts w:ascii="Times New Roman" w:hAnsi="Times New Roman" w:cs="Times New Roman"/>
                <w:color w:val="000000"/>
                <w:sz w:val="24"/>
                <w:szCs w:val="24"/>
                <w:rtl/>
              </w:rPr>
            </w:pPr>
          </w:p>
        </w:tc>
        <w:tc>
          <w:tcPr>
            <w:tcW w:w="4811" w:type="dxa"/>
            <w:tcBorders>
              <w:top w:val="single" w:sz="4" w:space="0" w:color="auto"/>
              <w:left w:val="single" w:sz="4" w:space="0" w:color="auto"/>
              <w:bottom w:val="single" w:sz="4" w:space="0" w:color="auto"/>
              <w:right w:val="single" w:sz="4" w:space="0" w:color="auto"/>
            </w:tcBorders>
            <w:hideMark/>
          </w:tcPr>
          <w:p w14:paraId="214B6C1C" w14:textId="77777777" w:rsidR="0093482D" w:rsidRPr="00824C65" w:rsidRDefault="0093482D"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Use Electrical Rated Gloves.</w:t>
            </w:r>
          </w:p>
        </w:tc>
        <w:tc>
          <w:tcPr>
            <w:tcW w:w="990" w:type="dxa"/>
            <w:tcBorders>
              <w:top w:val="single" w:sz="4" w:space="0" w:color="auto"/>
              <w:left w:val="single" w:sz="4" w:space="0" w:color="auto"/>
              <w:bottom w:val="single" w:sz="4" w:space="0" w:color="auto"/>
              <w:right w:val="single" w:sz="4" w:space="0" w:color="auto"/>
            </w:tcBorders>
            <w:vAlign w:val="bottom"/>
            <w:hideMark/>
          </w:tcPr>
          <w:p w14:paraId="657F21CC" w14:textId="77777777"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RP5</w:t>
            </w:r>
          </w:p>
        </w:tc>
      </w:tr>
      <w:tr w:rsidR="0093482D" w:rsidRPr="00824C65" w14:paraId="2585EBAF" w14:textId="77777777" w:rsidTr="0093482D">
        <w:trPr>
          <w:jc w:val="center"/>
        </w:trPr>
        <w:tc>
          <w:tcPr>
            <w:tcW w:w="3050" w:type="dxa"/>
            <w:vMerge/>
            <w:tcBorders>
              <w:left w:val="single" w:sz="4" w:space="0" w:color="auto"/>
              <w:right w:val="single" w:sz="4" w:space="0" w:color="auto"/>
            </w:tcBorders>
            <w:vAlign w:val="center"/>
          </w:tcPr>
          <w:p w14:paraId="19FBB1C5" w14:textId="77777777" w:rsidR="0093482D" w:rsidRPr="00824C65" w:rsidRDefault="0093482D">
            <w:pPr>
              <w:bidi w:val="0"/>
              <w:spacing w:afterLines="100" w:after="240"/>
              <w:rPr>
                <w:rFonts w:ascii="Times New Roman" w:hAnsi="Times New Roman" w:cs="Times New Roman"/>
                <w:color w:val="000000"/>
                <w:sz w:val="24"/>
                <w:szCs w:val="24"/>
                <w:rtl/>
              </w:rPr>
            </w:pPr>
          </w:p>
        </w:tc>
        <w:tc>
          <w:tcPr>
            <w:tcW w:w="4811" w:type="dxa"/>
            <w:tcBorders>
              <w:top w:val="single" w:sz="4" w:space="0" w:color="auto"/>
              <w:left w:val="single" w:sz="4" w:space="0" w:color="auto"/>
              <w:bottom w:val="single" w:sz="4" w:space="0" w:color="auto"/>
              <w:right w:val="single" w:sz="4" w:space="0" w:color="auto"/>
            </w:tcBorders>
            <w:hideMark/>
          </w:tcPr>
          <w:p w14:paraId="67DF83DE" w14:textId="77777777" w:rsidR="0093482D" w:rsidRPr="00824C65" w:rsidRDefault="0093482D"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Trained in Work at Height</w:t>
            </w:r>
          </w:p>
        </w:tc>
        <w:tc>
          <w:tcPr>
            <w:tcW w:w="990" w:type="dxa"/>
            <w:tcBorders>
              <w:top w:val="single" w:sz="4" w:space="0" w:color="auto"/>
              <w:left w:val="single" w:sz="4" w:space="0" w:color="auto"/>
              <w:bottom w:val="single" w:sz="4" w:space="0" w:color="auto"/>
              <w:right w:val="single" w:sz="4" w:space="0" w:color="auto"/>
            </w:tcBorders>
            <w:vAlign w:val="bottom"/>
            <w:hideMark/>
          </w:tcPr>
          <w:p w14:paraId="04D2C96C" w14:textId="77777777"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RP6</w:t>
            </w:r>
          </w:p>
        </w:tc>
      </w:tr>
      <w:tr w:rsidR="0093482D" w:rsidRPr="00824C65" w14:paraId="2CE578B1" w14:textId="77777777" w:rsidTr="0093482D">
        <w:trPr>
          <w:jc w:val="center"/>
        </w:trPr>
        <w:tc>
          <w:tcPr>
            <w:tcW w:w="3050" w:type="dxa"/>
            <w:vMerge/>
            <w:tcBorders>
              <w:left w:val="single" w:sz="4" w:space="0" w:color="auto"/>
              <w:right w:val="single" w:sz="4" w:space="0" w:color="auto"/>
            </w:tcBorders>
            <w:vAlign w:val="center"/>
          </w:tcPr>
          <w:p w14:paraId="215FDA69" w14:textId="77777777" w:rsidR="0093482D" w:rsidRPr="00824C65" w:rsidRDefault="0093482D">
            <w:pPr>
              <w:bidi w:val="0"/>
              <w:spacing w:afterLines="100" w:after="240"/>
              <w:rPr>
                <w:rFonts w:ascii="Times New Roman" w:hAnsi="Times New Roman" w:cs="Times New Roman"/>
                <w:color w:val="000000"/>
                <w:sz w:val="24"/>
                <w:szCs w:val="24"/>
                <w:rtl/>
              </w:rPr>
            </w:pPr>
          </w:p>
        </w:tc>
        <w:tc>
          <w:tcPr>
            <w:tcW w:w="4811" w:type="dxa"/>
            <w:tcBorders>
              <w:top w:val="single" w:sz="4" w:space="0" w:color="auto"/>
              <w:left w:val="single" w:sz="4" w:space="0" w:color="auto"/>
              <w:bottom w:val="single" w:sz="4" w:space="0" w:color="auto"/>
              <w:right w:val="single" w:sz="4" w:space="0" w:color="auto"/>
            </w:tcBorders>
            <w:hideMark/>
          </w:tcPr>
          <w:p w14:paraId="754ABB18" w14:textId="6FD23373" w:rsidR="0093482D" w:rsidRPr="00824C65" w:rsidRDefault="00901A3A"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Cartridge</w:t>
            </w:r>
            <w:r w:rsidR="0093482D" w:rsidRPr="00824C65">
              <w:rPr>
                <w:rFonts w:ascii="Times New Roman" w:hAnsi="Times New Roman" w:cs="Times New Roman"/>
                <w:color w:val="000000"/>
                <w:sz w:val="24"/>
                <w:szCs w:val="24"/>
              </w:rPr>
              <w:t xml:space="preserve"> Respirator must be use.</w:t>
            </w:r>
          </w:p>
        </w:tc>
        <w:tc>
          <w:tcPr>
            <w:tcW w:w="990" w:type="dxa"/>
            <w:tcBorders>
              <w:top w:val="single" w:sz="4" w:space="0" w:color="auto"/>
              <w:left w:val="single" w:sz="4" w:space="0" w:color="auto"/>
              <w:bottom w:val="single" w:sz="4" w:space="0" w:color="auto"/>
              <w:right w:val="single" w:sz="4" w:space="0" w:color="auto"/>
            </w:tcBorders>
            <w:vAlign w:val="bottom"/>
            <w:hideMark/>
          </w:tcPr>
          <w:p w14:paraId="4EF87676" w14:textId="77777777"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RP7</w:t>
            </w:r>
          </w:p>
        </w:tc>
      </w:tr>
      <w:tr w:rsidR="0093482D" w:rsidRPr="00824C65" w14:paraId="7F077DE1" w14:textId="77777777" w:rsidTr="0093482D">
        <w:trPr>
          <w:jc w:val="center"/>
        </w:trPr>
        <w:tc>
          <w:tcPr>
            <w:tcW w:w="3050" w:type="dxa"/>
            <w:vMerge/>
            <w:tcBorders>
              <w:left w:val="single" w:sz="4" w:space="0" w:color="auto"/>
              <w:right w:val="single" w:sz="4" w:space="0" w:color="auto"/>
            </w:tcBorders>
            <w:vAlign w:val="center"/>
          </w:tcPr>
          <w:p w14:paraId="7756F9E0" w14:textId="77777777" w:rsidR="0093482D" w:rsidRPr="00824C65" w:rsidRDefault="0093482D">
            <w:pPr>
              <w:bidi w:val="0"/>
              <w:spacing w:afterLines="100" w:after="240"/>
              <w:rPr>
                <w:rFonts w:ascii="Times New Roman" w:hAnsi="Times New Roman" w:cs="Times New Roman"/>
                <w:color w:val="000000"/>
                <w:sz w:val="24"/>
                <w:szCs w:val="24"/>
                <w:rtl/>
              </w:rPr>
            </w:pPr>
          </w:p>
        </w:tc>
        <w:tc>
          <w:tcPr>
            <w:tcW w:w="4811" w:type="dxa"/>
            <w:tcBorders>
              <w:top w:val="single" w:sz="4" w:space="0" w:color="auto"/>
              <w:left w:val="single" w:sz="4" w:space="0" w:color="auto"/>
              <w:bottom w:val="single" w:sz="4" w:space="0" w:color="auto"/>
              <w:right w:val="single" w:sz="4" w:space="0" w:color="auto"/>
            </w:tcBorders>
            <w:hideMark/>
          </w:tcPr>
          <w:p w14:paraId="5EBCFF15" w14:textId="7753CEF3" w:rsidR="0093482D" w:rsidRPr="00824C65" w:rsidRDefault="0093482D"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 xml:space="preserve">Standby </w:t>
            </w:r>
            <w:r w:rsidR="00901A3A" w:rsidRPr="00824C65">
              <w:rPr>
                <w:rFonts w:ascii="Times New Roman" w:hAnsi="Times New Roman" w:cs="Times New Roman"/>
                <w:color w:val="000000"/>
                <w:sz w:val="24"/>
                <w:szCs w:val="24"/>
              </w:rPr>
              <w:t>firefighting</w:t>
            </w:r>
            <w:r w:rsidRPr="00824C65">
              <w:rPr>
                <w:rFonts w:ascii="Times New Roman" w:hAnsi="Times New Roman" w:cs="Times New Roman"/>
                <w:color w:val="000000"/>
                <w:sz w:val="24"/>
                <w:szCs w:val="24"/>
              </w:rPr>
              <w:t xml:space="preserve"> equipment.</w:t>
            </w:r>
          </w:p>
        </w:tc>
        <w:tc>
          <w:tcPr>
            <w:tcW w:w="990" w:type="dxa"/>
            <w:tcBorders>
              <w:top w:val="single" w:sz="4" w:space="0" w:color="auto"/>
              <w:left w:val="single" w:sz="4" w:space="0" w:color="auto"/>
              <w:bottom w:val="single" w:sz="4" w:space="0" w:color="auto"/>
              <w:right w:val="single" w:sz="4" w:space="0" w:color="auto"/>
            </w:tcBorders>
            <w:vAlign w:val="bottom"/>
            <w:hideMark/>
          </w:tcPr>
          <w:p w14:paraId="1392BA73" w14:textId="77777777"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RP8</w:t>
            </w:r>
          </w:p>
        </w:tc>
      </w:tr>
      <w:tr w:rsidR="0093482D" w:rsidRPr="00824C65" w14:paraId="04B81558" w14:textId="77777777" w:rsidTr="0093482D">
        <w:trPr>
          <w:jc w:val="center"/>
        </w:trPr>
        <w:tc>
          <w:tcPr>
            <w:tcW w:w="3050" w:type="dxa"/>
            <w:vMerge/>
            <w:tcBorders>
              <w:left w:val="single" w:sz="4" w:space="0" w:color="auto"/>
              <w:right w:val="single" w:sz="4" w:space="0" w:color="auto"/>
            </w:tcBorders>
            <w:vAlign w:val="center"/>
          </w:tcPr>
          <w:p w14:paraId="1EBAE799" w14:textId="77777777" w:rsidR="0093482D" w:rsidRPr="00824C65" w:rsidRDefault="0093482D">
            <w:pPr>
              <w:bidi w:val="0"/>
              <w:spacing w:afterLines="100" w:after="240"/>
              <w:rPr>
                <w:rFonts w:ascii="Times New Roman" w:hAnsi="Times New Roman" w:cs="Times New Roman"/>
                <w:color w:val="000000"/>
                <w:sz w:val="24"/>
                <w:szCs w:val="24"/>
                <w:rtl/>
              </w:rPr>
            </w:pPr>
          </w:p>
        </w:tc>
        <w:tc>
          <w:tcPr>
            <w:tcW w:w="4811" w:type="dxa"/>
            <w:tcBorders>
              <w:top w:val="single" w:sz="4" w:space="0" w:color="auto"/>
              <w:left w:val="single" w:sz="4" w:space="0" w:color="auto"/>
              <w:bottom w:val="single" w:sz="4" w:space="0" w:color="auto"/>
              <w:right w:val="single" w:sz="4" w:space="0" w:color="auto"/>
            </w:tcBorders>
            <w:hideMark/>
          </w:tcPr>
          <w:p w14:paraId="0353882A" w14:textId="77777777" w:rsidR="0093482D" w:rsidRPr="00824C65" w:rsidRDefault="0093482D"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Prevent Temperature Rise High by Temperature Detection and Process Shutdown</w:t>
            </w:r>
          </w:p>
        </w:tc>
        <w:tc>
          <w:tcPr>
            <w:tcW w:w="990" w:type="dxa"/>
            <w:tcBorders>
              <w:top w:val="single" w:sz="4" w:space="0" w:color="auto"/>
              <w:left w:val="single" w:sz="4" w:space="0" w:color="auto"/>
              <w:bottom w:val="single" w:sz="4" w:space="0" w:color="auto"/>
              <w:right w:val="single" w:sz="4" w:space="0" w:color="auto"/>
            </w:tcBorders>
            <w:vAlign w:val="bottom"/>
            <w:hideMark/>
          </w:tcPr>
          <w:p w14:paraId="369B73D9" w14:textId="77777777"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RP9</w:t>
            </w:r>
          </w:p>
        </w:tc>
      </w:tr>
      <w:tr w:rsidR="0093482D" w:rsidRPr="00824C65" w14:paraId="7720450F" w14:textId="77777777" w:rsidTr="0093482D">
        <w:trPr>
          <w:jc w:val="center"/>
        </w:trPr>
        <w:tc>
          <w:tcPr>
            <w:tcW w:w="3050" w:type="dxa"/>
            <w:vMerge/>
            <w:tcBorders>
              <w:left w:val="single" w:sz="4" w:space="0" w:color="auto"/>
              <w:right w:val="single" w:sz="4" w:space="0" w:color="auto"/>
            </w:tcBorders>
            <w:vAlign w:val="center"/>
          </w:tcPr>
          <w:p w14:paraId="0A3671EC" w14:textId="77777777" w:rsidR="0093482D" w:rsidRPr="00824C65" w:rsidRDefault="0093482D">
            <w:pPr>
              <w:bidi w:val="0"/>
              <w:spacing w:afterLines="100" w:after="240"/>
              <w:rPr>
                <w:rFonts w:ascii="Times New Roman" w:hAnsi="Times New Roman" w:cs="Times New Roman"/>
                <w:color w:val="000000"/>
                <w:sz w:val="24"/>
                <w:szCs w:val="24"/>
                <w:rtl/>
              </w:rPr>
            </w:pPr>
          </w:p>
        </w:tc>
        <w:tc>
          <w:tcPr>
            <w:tcW w:w="4811" w:type="dxa"/>
            <w:tcBorders>
              <w:top w:val="single" w:sz="4" w:space="0" w:color="auto"/>
              <w:left w:val="single" w:sz="4" w:space="0" w:color="auto"/>
              <w:bottom w:val="single" w:sz="4" w:space="0" w:color="auto"/>
              <w:right w:val="single" w:sz="4" w:space="0" w:color="auto"/>
            </w:tcBorders>
            <w:hideMark/>
          </w:tcPr>
          <w:p w14:paraId="65BD10A5" w14:textId="124750BB" w:rsidR="0093482D" w:rsidRPr="00824C65" w:rsidRDefault="0093482D"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 xml:space="preserve">Prevent Internal </w:t>
            </w:r>
            <w:r w:rsidR="00901A3A" w:rsidRPr="00824C65">
              <w:rPr>
                <w:rFonts w:ascii="Times New Roman" w:hAnsi="Times New Roman" w:cs="Times New Roman"/>
                <w:color w:val="000000"/>
                <w:sz w:val="24"/>
                <w:szCs w:val="24"/>
              </w:rPr>
              <w:t>Overpressure via</w:t>
            </w:r>
            <w:r w:rsidRPr="00824C65">
              <w:rPr>
                <w:rFonts w:ascii="Times New Roman" w:hAnsi="Times New Roman" w:cs="Times New Roman"/>
                <w:color w:val="000000"/>
                <w:sz w:val="24"/>
                <w:szCs w:val="24"/>
              </w:rPr>
              <w:t xml:space="preserve"> Overpressure Detection, Process Shutdown, Clogging Detection</w:t>
            </w:r>
          </w:p>
        </w:tc>
        <w:tc>
          <w:tcPr>
            <w:tcW w:w="990" w:type="dxa"/>
            <w:tcBorders>
              <w:top w:val="single" w:sz="4" w:space="0" w:color="auto"/>
              <w:left w:val="single" w:sz="4" w:space="0" w:color="auto"/>
              <w:bottom w:val="single" w:sz="4" w:space="0" w:color="auto"/>
              <w:right w:val="single" w:sz="4" w:space="0" w:color="auto"/>
            </w:tcBorders>
            <w:vAlign w:val="bottom"/>
            <w:hideMark/>
          </w:tcPr>
          <w:p w14:paraId="213486B3" w14:textId="77777777"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RP10</w:t>
            </w:r>
          </w:p>
        </w:tc>
      </w:tr>
      <w:tr w:rsidR="0093482D" w:rsidRPr="00824C65" w14:paraId="6C05133A" w14:textId="77777777" w:rsidTr="0093482D">
        <w:trPr>
          <w:jc w:val="center"/>
        </w:trPr>
        <w:tc>
          <w:tcPr>
            <w:tcW w:w="3050" w:type="dxa"/>
            <w:vMerge/>
            <w:tcBorders>
              <w:left w:val="single" w:sz="4" w:space="0" w:color="auto"/>
              <w:right w:val="single" w:sz="4" w:space="0" w:color="auto"/>
            </w:tcBorders>
            <w:vAlign w:val="center"/>
          </w:tcPr>
          <w:p w14:paraId="40FD5F08" w14:textId="77777777" w:rsidR="0093482D" w:rsidRPr="00824C65" w:rsidRDefault="0093482D">
            <w:pPr>
              <w:bidi w:val="0"/>
              <w:spacing w:afterLines="100" w:after="240"/>
              <w:rPr>
                <w:rFonts w:ascii="Times New Roman" w:hAnsi="Times New Roman" w:cs="Times New Roman"/>
                <w:color w:val="000000"/>
                <w:sz w:val="24"/>
                <w:szCs w:val="24"/>
                <w:rtl/>
              </w:rPr>
            </w:pPr>
          </w:p>
        </w:tc>
        <w:tc>
          <w:tcPr>
            <w:tcW w:w="4811" w:type="dxa"/>
            <w:tcBorders>
              <w:top w:val="single" w:sz="4" w:space="0" w:color="auto"/>
              <w:left w:val="single" w:sz="4" w:space="0" w:color="auto"/>
              <w:bottom w:val="single" w:sz="4" w:space="0" w:color="auto"/>
              <w:right w:val="single" w:sz="4" w:space="0" w:color="auto"/>
            </w:tcBorders>
            <w:hideMark/>
          </w:tcPr>
          <w:p w14:paraId="53339238" w14:textId="54F0BE18" w:rsidR="0093482D" w:rsidRPr="00824C65" w:rsidRDefault="0093482D"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Prevent Presence of Oxygen Detection via Oxygen Remover, Process Shutdown</w:t>
            </w:r>
          </w:p>
        </w:tc>
        <w:tc>
          <w:tcPr>
            <w:tcW w:w="990" w:type="dxa"/>
            <w:tcBorders>
              <w:top w:val="single" w:sz="4" w:space="0" w:color="auto"/>
              <w:left w:val="single" w:sz="4" w:space="0" w:color="auto"/>
              <w:bottom w:val="single" w:sz="4" w:space="0" w:color="auto"/>
              <w:right w:val="single" w:sz="4" w:space="0" w:color="auto"/>
            </w:tcBorders>
            <w:vAlign w:val="bottom"/>
            <w:hideMark/>
          </w:tcPr>
          <w:p w14:paraId="7C7D3FCA" w14:textId="77777777"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RP11</w:t>
            </w:r>
          </w:p>
        </w:tc>
      </w:tr>
      <w:tr w:rsidR="0093482D" w:rsidRPr="00824C65" w14:paraId="6F762061" w14:textId="77777777" w:rsidTr="0093482D">
        <w:trPr>
          <w:jc w:val="center"/>
        </w:trPr>
        <w:tc>
          <w:tcPr>
            <w:tcW w:w="3050" w:type="dxa"/>
            <w:vMerge/>
            <w:tcBorders>
              <w:left w:val="single" w:sz="4" w:space="0" w:color="auto"/>
              <w:right w:val="single" w:sz="4" w:space="0" w:color="auto"/>
            </w:tcBorders>
            <w:vAlign w:val="center"/>
          </w:tcPr>
          <w:p w14:paraId="4A9A327A" w14:textId="77777777" w:rsidR="0093482D" w:rsidRPr="00824C65" w:rsidRDefault="0093482D">
            <w:pPr>
              <w:bidi w:val="0"/>
              <w:spacing w:afterLines="100" w:after="240"/>
              <w:rPr>
                <w:rFonts w:ascii="Times New Roman" w:hAnsi="Times New Roman" w:cs="Times New Roman"/>
                <w:color w:val="000000"/>
                <w:sz w:val="24"/>
                <w:szCs w:val="24"/>
                <w:rtl/>
              </w:rPr>
            </w:pPr>
          </w:p>
        </w:tc>
        <w:tc>
          <w:tcPr>
            <w:tcW w:w="4811" w:type="dxa"/>
            <w:tcBorders>
              <w:top w:val="single" w:sz="4" w:space="0" w:color="auto"/>
              <w:left w:val="single" w:sz="4" w:space="0" w:color="auto"/>
              <w:bottom w:val="single" w:sz="4" w:space="0" w:color="auto"/>
              <w:right w:val="single" w:sz="4" w:space="0" w:color="auto"/>
            </w:tcBorders>
            <w:hideMark/>
          </w:tcPr>
          <w:p w14:paraId="188F500F" w14:textId="77777777" w:rsidR="0093482D" w:rsidRPr="00824C65" w:rsidRDefault="0093482D"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Prevent Vibrating Resonance Effect via Shock and Vibration absorber</w:t>
            </w:r>
          </w:p>
        </w:tc>
        <w:tc>
          <w:tcPr>
            <w:tcW w:w="990" w:type="dxa"/>
            <w:tcBorders>
              <w:top w:val="single" w:sz="4" w:space="0" w:color="auto"/>
              <w:left w:val="single" w:sz="4" w:space="0" w:color="auto"/>
              <w:bottom w:val="single" w:sz="4" w:space="0" w:color="auto"/>
              <w:right w:val="single" w:sz="4" w:space="0" w:color="auto"/>
            </w:tcBorders>
            <w:vAlign w:val="bottom"/>
            <w:hideMark/>
          </w:tcPr>
          <w:p w14:paraId="4CFF0BD7" w14:textId="77777777" w:rsidR="0093482D" w:rsidRPr="00824C65" w:rsidRDefault="0093482D">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RP12</w:t>
            </w:r>
          </w:p>
        </w:tc>
      </w:tr>
      <w:tr w:rsidR="0093482D" w:rsidRPr="00824C65" w14:paraId="727D66D7" w14:textId="77777777" w:rsidTr="0093482D">
        <w:trPr>
          <w:jc w:val="center"/>
        </w:trPr>
        <w:tc>
          <w:tcPr>
            <w:tcW w:w="3050" w:type="dxa"/>
            <w:vMerge/>
            <w:tcBorders>
              <w:left w:val="single" w:sz="4" w:space="0" w:color="auto"/>
              <w:bottom w:val="single" w:sz="4" w:space="0" w:color="auto"/>
              <w:right w:val="single" w:sz="4" w:space="0" w:color="auto"/>
            </w:tcBorders>
            <w:vAlign w:val="center"/>
          </w:tcPr>
          <w:p w14:paraId="7AE133C4" w14:textId="77777777" w:rsidR="0093482D" w:rsidRPr="00824C65" w:rsidRDefault="0093482D">
            <w:pPr>
              <w:bidi w:val="0"/>
              <w:spacing w:afterLines="100" w:after="240"/>
              <w:rPr>
                <w:rFonts w:ascii="Times New Roman" w:hAnsi="Times New Roman" w:cs="Times New Roman"/>
                <w:color w:val="000000"/>
                <w:sz w:val="24"/>
                <w:szCs w:val="24"/>
                <w:rtl/>
              </w:rPr>
            </w:pPr>
          </w:p>
        </w:tc>
        <w:tc>
          <w:tcPr>
            <w:tcW w:w="4811" w:type="dxa"/>
            <w:tcBorders>
              <w:top w:val="single" w:sz="4" w:space="0" w:color="auto"/>
              <w:left w:val="single" w:sz="4" w:space="0" w:color="auto"/>
              <w:bottom w:val="single" w:sz="4" w:space="0" w:color="auto"/>
              <w:right w:val="single" w:sz="4" w:space="0" w:color="auto"/>
            </w:tcBorders>
            <w:hideMark/>
          </w:tcPr>
          <w:p w14:paraId="2C8BEFB3" w14:textId="77777777" w:rsidR="0093482D" w:rsidRPr="00824C65" w:rsidRDefault="0093482D" w:rsidP="00646B7D">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Prevent Ignition Source Isolation, Emergency Shutdown Initiation, Electrical Isolation</w:t>
            </w:r>
          </w:p>
        </w:tc>
        <w:tc>
          <w:tcPr>
            <w:tcW w:w="990" w:type="dxa"/>
            <w:tcBorders>
              <w:top w:val="single" w:sz="4" w:space="0" w:color="auto"/>
              <w:left w:val="single" w:sz="4" w:space="0" w:color="auto"/>
              <w:bottom w:val="single" w:sz="4" w:space="0" w:color="auto"/>
              <w:right w:val="single" w:sz="4" w:space="0" w:color="auto"/>
            </w:tcBorders>
            <w:vAlign w:val="bottom"/>
            <w:hideMark/>
          </w:tcPr>
          <w:p w14:paraId="0F77657F" w14:textId="77777777" w:rsidR="0093482D" w:rsidRPr="00824C65" w:rsidRDefault="0093482D">
            <w:pPr>
              <w:bidi w:val="0"/>
              <w:spacing w:afterLines="100" w:after="240"/>
              <w:jc w:val="center"/>
              <w:rPr>
                <w:rFonts w:ascii="Times New Roman" w:hAnsi="Times New Roman" w:cs="Times New Roman"/>
                <w:b/>
                <w:bCs/>
                <w:color w:val="000000"/>
                <w:sz w:val="24"/>
                <w:szCs w:val="24"/>
              </w:rPr>
            </w:pPr>
            <w:r w:rsidRPr="00824C65">
              <w:rPr>
                <w:rFonts w:ascii="Times New Roman" w:hAnsi="Times New Roman" w:cs="Times New Roman"/>
                <w:b/>
                <w:bCs/>
                <w:color w:val="000000"/>
                <w:sz w:val="24"/>
                <w:szCs w:val="24"/>
              </w:rPr>
              <w:t>RP13</w:t>
            </w:r>
          </w:p>
        </w:tc>
      </w:tr>
    </w:tbl>
    <w:p w14:paraId="706F03E1" w14:textId="77777777" w:rsidR="00005946" w:rsidRDefault="00005946" w:rsidP="00005946">
      <w:pPr>
        <w:bidi w:val="0"/>
        <w:spacing w:line="240" w:lineRule="auto"/>
        <w:rPr>
          <w:rFonts w:asciiTheme="majorBidi" w:hAnsiTheme="majorBidi" w:cstheme="majorBidi"/>
          <w:b/>
          <w:bCs/>
          <w:sz w:val="24"/>
          <w:szCs w:val="24"/>
          <w:lang w:val="en-GB" w:bidi="ar-EG"/>
        </w:rPr>
      </w:pPr>
    </w:p>
    <w:p w14:paraId="2228ED29" w14:textId="161C3ED0" w:rsidR="00D70FEB" w:rsidRPr="00824C65" w:rsidRDefault="00D70FEB" w:rsidP="00D70FEB">
      <w:pPr>
        <w:bidi w:val="0"/>
        <w:spacing w:line="240" w:lineRule="auto"/>
        <w:jc w:val="lowKashida"/>
        <w:rPr>
          <w:rFonts w:asciiTheme="majorBidi" w:hAnsiTheme="majorBidi" w:cstheme="majorBidi"/>
          <w:sz w:val="24"/>
          <w:szCs w:val="24"/>
          <w:rtl/>
        </w:rPr>
      </w:pPr>
      <w:r w:rsidRPr="00824C65">
        <w:rPr>
          <w:rFonts w:asciiTheme="majorBidi" w:hAnsiTheme="majorBidi" w:cstheme="majorBidi"/>
          <w:sz w:val="24"/>
          <w:szCs w:val="24"/>
        </w:rPr>
        <w:t>Table 2.8 presents overview of risk prevention in petrochemical companies that researcher and academics have been addressed in their studied.</w:t>
      </w:r>
    </w:p>
    <w:p w14:paraId="19D62190" w14:textId="44AFA1BE" w:rsidR="00E23FC0" w:rsidRPr="00824C65" w:rsidRDefault="00D70FEB" w:rsidP="008D74C0">
      <w:pPr>
        <w:bidi w:val="0"/>
        <w:spacing w:line="240" w:lineRule="auto"/>
        <w:jc w:val="center"/>
        <w:rPr>
          <w:rFonts w:asciiTheme="majorBidi" w:hAnsiTheme="majorBidi" w:cstheme="majorBidi"/>
          <w:sz w:val="24"/>
          <w:szCs w:val="24"/>
        </w:rPr>
      </w:pPr>
      <w:r w:rsidRPr="00824C65">
        <w:rPr>
          <w:rFonts w:asciiTheme="majorBidi" w:hAnsiTheme="majorBidi" w:cstheme="majorBidi"/>
          <w:sz w:val="24"/>
          <w:szCs w:val="24"/>
        </w:rPr>
        <w:t>Table 2.8 overview of the risk transfer in petrochemical companies</w:t>
      </w:r>
    </w:p>
    <w:tbl>
      <w:tblPr>
        <w:tblStyle w:val="TableGrid"/>
        <w:bidiVisual/>
        <w:tblW w:w="8852" w:type="dxa"/>
        <w:jc w:val="center"/>
        <w:tblInd w:w="0" w:type="dxa"/>
        <w:tblLook w:val="04A0" w:firstRow="1" w:lastRow="0" w:firstColumn="1" w:lastColumn="0" w:noHBand="0" w:noVBand="1"/>
      </w:tblPr>
      <w:tblGrid>
        <w:gridCol w:w="3757"/>
        <w:gridCol w:w="4105"/>
        <w:gridCol w:w="990"/>
      </w:tblGrid>
      <w:tr w:rsidR="006F2EE7" w:rsidRPr="00824C65" w14:paraId="46F8EA39" w14:textId="77777777" w:rsidTr="00993D4B">
        <w:trPr>
          <w:trHeight w:val="1036"/>
          <w:jc w:val="center"/>
        </w:trPr>
        <w:tc>
          <w:tcPr>
            <w:tcW w:w="3757" w:type="dxa"/>
            <w:tcBorders>
              <w:top w:val="single" w:sz="4" w:space="0" w:color="auto"/>
              <w:left w:val="single" w:sz="4" w:space="0" w:color="auto"/>
              <w:bottom w:val="single" w:sz="4" w:space="0" w:color="auto"/>
              <w:right w:val="single" w:sz="4" w:space="0" w:color="auto"/>
            </w:tcBorders>
            <w:vAlign w:val="center"/>
            <w:hideMark/>
          </w:tcPr>
          <w:p w14:paraId="317031F5" w14:textId="61E433A3" w:rsidR="006F2EE7" w:rsidRPr="00824C65" w:rsidRDefault="00061E33">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Author</w:t>
            </w:r>
          </w:p>
        </w:tc>
        <w:tc>
          <w:tcPr>
            <w:tcW w:w="4105" w:type="dxa"/>
            <w:vMerge w:val="restart"/>
            <w:tcBorders>
              <w:top w:val="single" w:sz="4" w:space="0" w:color="auto"/>
              <w:left w:val="single" w:sz="4" w:space="0" w:color="auto"/>
              <w:bottom w:val="single" w:sz="4" w:space="0" w:color="auto"/>
              <w:right w:val="single" w:sz="4" w:space="0" w:color="auto"/>
            </w:tcBorders>
            <w:vAlign w:val="center"/>
            <w:hideMark/>
          </w:tcPr>
          <w:p w14:paraId="38394A23" w14:textId="77777777" w:rsidR="006F2EE7" w:rsidRPr="00824C65" w:rsidRDefault="006F2EE7" w:rsidP="00993D4B">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Risk Transfer</w:t>
            </w:r>
          </w:p>
        </w:tc>
        <w:tc>
          <w:tcPr>
            <w:tcW w:w="990" w:type="dxa"/>
            <w:vMerge w:val="restart"/>
            <w:tcBorders>
              <w:top w:val="single" w:sz="4" w:space="0" w:color="auto"/>
              <w:left w:val="single" w:sz="4" w:space="0" w:color="auto"/>
              <w:bottom w:val="single" w:sz="4" w:space="0" w:color="auto"/>
              <w:right w:val="single" w:sz="4" w:space="0" w:color="auto"/>
            </w:tcBorders>
            <w:vAlign w:val="center"/>
            <w:hideMark/>
          </w:tcPr>
          <w:p w14:paraId="08DDFB28" w14:textId="77777777" w:rsidR="006F2EE7" w:rsidRPr="00824C65" w:rsidRDefault="006F2EE7">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sz w:val="24"/>
                <w:szCs w:val="24"/>
              </w:rPr>
              <w:t>Symbol</w:t>
            </w:r>
          </w:p>
        </w:tc>
      </w:tr>
      <w:tr w:rsidR="00EC3134" w:rsidRPr="00824C65" w14:paraId="3ABE5FE4" w14:textId="77777777" w:rsidTr="00993D4B">
        <w:trPr>
          <w:trHeight w:val="516"/>
          <w:jc w:val="center"/>
        </w:trPr>
        <w:tc>
          <w:tcPr>
            <w:tcW w:w="3757" w:type="dxa"/>
            <w:vMerge w:val="restart"/>
            <w:tcBorders>
              <w:top w:val="single" w:sz="4" w:space="0" w:color="auto"/>
              <w:left w:val="single" w:sz="4" w:space="0" w:color="auto"/>
              <w:right w:val="single" w:sz="4" w:space="0" w:color="auto"/>
            </w:tcBorders>
            <w:vAlign w:val="center"/>
          </w:tcPr>
          <w:p w14:paraId="117FE15A" w14:textId="657209FE" w:rsidR="00EC3134" w:rsidRPr="00824C65" w:rsidRDefault="00D70FEB">
            <w:pPr>
              <w:bidi w:val="0"/>
              <w:spacing w:afterLines="100" w:after="240"/>
              <w:jc w:val="center"/>
              <w:rPr>
                <w:rFonts w:ascii="Times New Roman" w:hAnsi="Times New Roman" w:cs="Times New Roman"/>
                <w:b/>
                <w:bCs/>
                <w:sz w:val="24"/>
                <w:szCs w:val="24"/>
              </w:rPr>
            </w:pPr>
            <w:r w:rsidRPr="00824C65">
              <w:rPr>
                <w:rFonts w:ascii="Arial" w:hAnsi="Arial" w:cs="Arial"/>
                <w:color w:val="222222"/>
                <w:sz w:val="20"/>
                <w:szCs w:val="20"/>
                <w:shd w:val="clear" w:color="auto" w:fill="FFFFFF"/>
              </w:rPr>
              <w:t>(Tong et al.,2020</w:t>
            </w:r>
            <w:r w:rsidR="00901A3A" w:rsidRPr="00824C65">
              <w:rPr>
                <w:rFonts w:ascii="Arial" w:hAnsi="Arial" w:cs="Arial"/>
                <w:color w:val="222222"/>
                <w:sz w:val="20"/>
                <w:szCs w:val="20"/>
                <w:shd w:val="clear" w:color="auto" w:fill="FFFFFF"/>
              </w:rPr>
              <w:t>), (Yin</w:t>
            </w:r>
            <w:r w:rsidR="00D056B4" w:rsidRPr="00824C65">
              <w:rPr>
                <w:rFonts w:ascii="Arial" w:hAnsi="Arial" w:cs="Arial"/>
                <w:color w:val="222222"/>
                <w:sz w:val="20"/>
                <w:szCs w:val="20"/>
                <w:shd w:val="clear" w:color="auto" w:fill="FFFFFF"/>
              </w:rPr>
              <w:t xml:space="preserve"> et al.,2021</w:t>
            </w:r>
            <w:r w:rsidR="00901A3A" w:rsidRPr="00824C65">
              <w:rPr>
                <w:rFonts w:ascii="Arial" w:hAnsi="Arial" w:cs="Arial"/>
                <w:color w:val="222222"/>
                <w:sz w:val="20"/>
                <w:szCs w:val="20"/>
                <w:shd w:val="clear" w:color="auto" w:fill="FFFFFF"/>
              </w:rPr>
              <w:t>), (Chin</w:t>
            </w:r>
            <w:r w:rsidR="00D056B4" w:rsidRPr="00824C65">
              <w:rPr>
                <w:rFonts w:ascii="Arial" w:hAnsi="Arial" w:cs="Arial"/>
                <w:color w:val="222222"/>
                <w:sz w:val="20"/>
                <w:szCs w:val="20"/>
                <w:shd w:val="clear" w:color="auto" w:fill="FFFFFF"/>
              </w:rPr>
              <w:t xml:space="preserve"> et al.,2020</w:t>
            </w:r>
            <w:r w:rsidR="00901A3A" w:rsidRPr="00824C65">
              <w:rPr>
                <w:rFonts w:ascii="Arial" w:hAnsi="Arial" w:cs="Arial"/>
                <w:color w:val="222222"/>
                <w:sz w:val="20"/>
                <w:szCs w:val="20"/>
                <w:shd w:val="clear" w:color="auto" w:fill="FFFFFF"/>
              </w:rPr>
              <w:t>), (Qin</w:t>
            </w:r>
            <w:r w:rsidR="00D056B4" w:rsidRPr="00824C65">
              <w:rPr>
                <w:rFonts w:ascii="Arial" w:hAnsi="Arial" w:cs="Arial"/>
                <w:color w:val="222222"/>
                <w:sz w:val="20"/>
                <w:szCs w:val="20"/>
                <w:shd w:val="clear" w:color="auto" w:fill="FFFFFF"/>
              </w:rPr>
              <w:t xml:space="preserve"> et al.,2020</w:t>
            </w:r>
            <w:r w:rsidR="00901A3A" w:rsidRPr="00824C65">
              <w:rPr>
                <w:rFonts w:ascii="Arial" w:hAnsi="Arial" w:cs="Arial"/>
                <w:color w:val="222222"/>
                <w:sz w:val="20"/>
                <w:szCs w:val="20"/>
                <w:shd w:val="clear" w:color="auto" w:fill="FFFFFF"/>
              </w:rPr>
              <w:t>), (Zhang</w:t>
            </w:r>
            <w:r w:rsidR="00C624BB" w:rsidRPr="00824C65">
              <w:rPr>
                <w:rFonts w:ascii="Arial" w:hAnsi="Arial" w:cs="Arial"/>
                <w:color w:val="222222"/>
                <w:sz w:val="20"/>
                <w:szCs w:val="20"/>
                <w:shd w:val="clear" w:color="auto" w:fill="FFFFFF"/>
              </w:rPr>
              <w:t xml:space="preserve"> et al.,2015</w:t>
            </w:r>
            <w:r w:rsidR="00901A3A" w:rsidRPr="00824C65">
              <w:rPr>
                <w:rFonts w:ascii="Arial" w:hAnsi="Arial" w:cs="Arial"/>
                <w:color w:val="222222"/>
                <w:sz w:val="20"/>
                <w:szCs w:val="20"/>
                <w:shd w:val="clear" w:color="auto" w:fill="FFFFFF"/>
              </w:rPr>
              <w:t>), (Wanasinghe</w:t>
            </w:r>
            <w:r w:rsidR="00C624BB" w:rsidRPr="00824C65">
              <w:rPr>
                <w:rFonts w:ascii="Arial" w:hAnsi="Arial" w:cs="Arial"/>
                <w:color w:val="222222"/>
                <w:sz w:val="20"/>
                <w:szCs w:val="20"/>
                <w:shd w:val="clear" w:color="auto" w:fill="FFFFFF"/>
              </w:rPr>
              <w:t xml:space="preserve"> et al.,2020</w:t>
            </w:r>
            <w:r w:rsidR="00901A3A" w:rsidRPr="00824C65">
              <w:rPr>
                <w:rFonts w:ascii="Arial" w:hAnsi="Arial" w:cs="Arial"/>
                <w:color w:val="222222"/>
                <w:sz w:val="20"/>
                <w:szCs w:val="20"/>
                <w:shd w:val="clear" w:color="auto" w:fill="FFFFFF"/>
              </w:rPr>
              <w:t>), (Wu</w:t>
            </w:r>
            <w:r w:rsidR="00C624BB" w:rsidRPr="00824C65">
              <w:rPr>
                <w:rFonts w:ascii="Arial" w:hAnsi="Arial" w:cs="Arial"/>
                <w:color w:val="222222"/>
                <w:sz w:val="20"/>
                <w:szCs w:val="20"/>
                <w:shd w:val="clear" w:color="auto" w:fill="FFFFFF"/>
              </w:rPr>
              <w:t xml:space="preserve"> et al.,2018</w:t>
            </w:r>
            <w:r w:rsidR="00901A3A" w:rsidRPr="00824C65">
              <w:rPr>
                <w:rFonts w:ascii="Arial" w:hAnsi="Arial" w:cs="Arial"/>
                <w:color w:val="222222"/>
                <w:sz w:val="20"/>
                <w:szCs w:val="20"/>
                <w:shd w:val="clear" w:color="auto" w:fill="FFFFFF"/>
              </w:rPr>
              <w:t>), (Filatova</w:t>
            </w:r>
            <w:r w:rsidR="00C624BB" w:rsidRPr="00824C65">
              <w:rPr>
                <w:rFonts w:ascii="Arial" w:hAnsi="Arial" w:cs="Arial"/>
                <w:color w:val="222222"/>
                <w:sz w:val="20"/>
                <w:szCs w:val="20"/>
                <w:shd w:val="clear" w:color="auto" w:fill="FFFFFF"/>
              </w:rPr>
              <w:t xml:space="preserve"> et al.,2021</w:t>
            </w:r>
            <w:r w:rsidR="00901A3A" w:rsidRPr="00824C65">
              <w:rPr>
                <w:rFonts w:ascii="Arial" w:hAnsi="Arial" w:cs="Arial"/>
                <w:color w:val="222222"/>
                <w:sz w:val="20"/>
                <w:szCs w:val="20"/>
                <w:shd w:val="clear" w:color="auto" w:fill="FFFFFF"/>
              </w:rPr>
              <w:t>), (Wirjo</w:t>
            </w:r>
            <w:r w:rsidR="00D60765" w:rsidRPr="00824C65">
              <w:rPr>
                <w:rFonts w:ascii="Arial" w:hAnsi="Arial" w:cs="Arial"/>
                <w:color w:val="222222"/>
                <w:sz w:val="20"/>
                <w:szCs w:val="20"/>
                <w:shd w:val="clear" w:color="auto" w:fill="FFFFFF"/>
              </w:rPr>
              <w:t xml:space="preserve"> &amp; Pasadilla, 2016).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F4F470" w14:textId="77777777" w:rsidR="00EC3134" w:rsidRPr="00824C65" w:rsidRDefault="00EC3134">
            <w:pPr>
              <w:rPr>
                <w:rFonts w:ascii="Times New Roman" w:hAnsi="Times New Roman" w:cs="Times New Roman"/>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52561C" w14:textId="77777777" w:rsidR="00EC3134" w:rsidRPr="00824C65" w:rsidRDefault="00EC3134">
            <w:pPr>
              <w:rPr>
                <w:rFonts w:ascii="Times New Roman" w:hAnsi="Times New Roman" w:cs="Times New Roman"/>
                <w:b/>
                <w:bCs/>
                <w:sz w:val="24"/>
                <w:szCs w:val="24"/>
              </w:rPr>
            </w:pPr>
          </w:p>
        </w:tc>
      </w:tr>
      <w:tr w:rsidR="00EC3134" w:rsidRPr="00824C65" w14:paraId="5349D775" w14:textId="77777777" w:rsidTr="00D5731D">
        <w:trPr>
          <w:jc w:val="center"/>
        </w:trPr>
        <w:tc>
          <w:tcPr>
            <w:tcW w:w="3757" w:type="dxa"/>
            <w:vMerge/>
            <w:tcBorders>
              <w:left w:val="single" w:sz="4" w:space="0" w:color="auto"/>
              <w:right w:val="single" w:sz="4" w:space="0" w:color="auto"/>
            </w:tcBorders>
            <w:vAlign w:val="center"/>
          </w:tcPr>
          <w:p w14:paraId="238F09F7" w14:textId="77777777" w:rsidR="00EC3134" w:rsidRPr="00824C65" w:rsidRDefault="00EC3134">
            <w:pPr>
              <w:bidi w:val="0"/>
              <w:spacing w:afterLines="100" w:after="240"/>
              <w:jc w:val="center"/>
              <w:rPr>
                <w:rFonts w:ascii="Times New Roman" w:hAnsi="Times New Roman" w:cs="Times New Roman"/>
                <w:color w:val="000000"/>
                <w:sz w:val="24"/>
                <w:szCs w:val="24"/>
                <w:rtl/>
              </w:rPr>
            </w:pPr>
          </w:p>
        </w:tc>
        <w:tc>
          <w:tcPr>
            <w:tcW w:w="4105" w:type="dxa"/>
            <w:tcBorders>
              <w:top w:val="single" w:sz="4" w:space="0" w:color="auto"/>
              <w:left w:val="single" w:sz="4" w:space="0" w:color="auto"/>
              <w:bottom w:val="single" w:sz="4" w:space="0" w:color="auto"/>
              <w:right w:val="single" w:sz="4" w:space="0" w:color="auto"/>
            </w:tcBorders>
            <w:hideMark/>
          </w:tcPr>
          <w:p w14:paraId="417E1BC0" w14:textId="3BD0D0A1" w:rsidR="00EC3134" w:rsidRPr="00824C65" w:rsidRDefault="00901A3A">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Suppliers’</w:t>
            </w:r>
            <w:r w:rsidR="00EC3134" w:rsidRPr="00824C65">
              <w:rPr>
                <w:rFonts w:ascii="Times New Roman" w:hAnsi="Times New Roman" w:cs="Times New Roman"/>
                <w:color w:val="000000"/>
                <w:sz w:val="24"/>
                <w:szCs w:val="24"/>
              </w:rPr>
              <w:t xml:space="preserve"> performance evaluation</w:t>
            </w:r>
          </w:p>
        </w:tc>
        <w:tc>
          <w:tcPr>
            <w:tcW w:w="990" w:type="dxa"/>
            <w:tcBorders>
              <w:top w:val="single" w:sz="4" w:space="0" w:color="auto"/>
              <w:left w:val="single" w:sz="4" w:space="0" w:color="auto"/>
              <w:bottom w:val="single" w:sz="4" w:space="0" w:color="auto"/>
              <w:right w:val="single" w:sz="4" w:space="0" w:color="auto"/>
            </w:tcBorders>
            <w:vAlign w:val="bottom"/>
            <w:hideMark/>
          </w:tcPr>
          <w:p w14:paraId="1DFB787B" w14:textId="77777777" w:rsidR="00EC3134" w:rsidRPr="00824C65" w:rsidRDefault="00EC3134">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RT1</w:t>
            </w:r>
          </w:p>
        </w:tc>
      </w:tr>
      <w:tr w:rsidR="00EC3134" w:rsidRPr="00824C65" w14:paraId="70380B90" w14:textId="77777777" w:rsidTr="00D5731D">
        <w:trPr>
          <w:jc w:val="center"/>
        </w:trPr>
        <w:tc>
          <w:tcPr>
            <w:tcW w:w="3757" w:type="dxa"/>
            <w:vMerge/>
            <w:tcBorders>
              <w:left w:val="single" w:sz="4" w:space="0" w:color="auto"/>
              <w:right w:val="single" w:sz="4" w:space="0" w:color="auto"/>
            </w:tcBorders>
            <w:vAlign w:val="center"/>
          </w:tcPr>
          <w:p w14:paraId="22619988" w14:textId="77777777" w:rsidR="00EC3134" w:rsidRPr="00824C65" w:rsidRDefault="00EC3134">
            <w:pPr>
              <w:bidi w:val="0"/>
              <w:spacing w:afterLines="100" w:after="240"/>
              <w:jc w:val="center"/>
              <w:rPr>
                <w:rFonts w:ascii="Times New Roman" w:hAnsi="Times New Roman" w:cs="Times New Roman"/>
                <w:color w:val="000000"/>
                <w:sz w:val="24"/>
                <w:szCs w:val="24"/>
                <w:rtl/>
              </w:rPr>
            </w:pPr>
          </w:p>
        </w:tc>
        <w:tc>
          <w:tcPr>
            <w:tcW w:w="4105" w:type="dxa"/>
            <w:tcBorders>
              <w:top w:val="single" w:sz="4" w:space="0" w:color="auto"/>
              <w:left w:val="single" w:sz="4" w:space="0" w:color="auto"/>
              <w:bottom w:val="single" w:sz="4" w:space="0" w:color="auto"/>
              <w:right w:val="single" w:sz="4" w:space="0" w:color="auto"/>
            </w:tcBorders>
            <w:hideMark/>
          </w:tcPr>
          <w:p w14:paraId="154BC263" w14:textId="77777777" w:rsidR="00EC3134" w:rsidRPr="00824C65" w:rsidRDefault="00EC3134">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Mechanize processes and build improvements</w:t>
            </w:r>
          </w:p>
        </w:tc>
        <w:tc>
          <w:tcPr>
            <w:tcW w:w="990" w:type="dxa"/>
            <w:tcBorders>
              <w:top w:val="single" w:sz="4" w:space="0" w:color="auto"/>
              <w:left w:val="single" w:sz="4" w:space="0" w:color="auto"/>
              <w:bottom w:val="single" w:sz="4" w:space="0" w:color="auto"/>
              <w:right w:val="single" w:sz="4" w:space="0" w:color="auto"/>
            </w:tcBorders>
            <w:vAlign w:val="bottom"/>
            <w:hideMark/>
          </w:tcPr>
          <w:p w14:paraId="166D0A7D" w14:textId="77777777" w:rsidR="00EC3134" w:rsidRPr="00824C65" w:rsidRDefault="00EC3134">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RT2</w:t>
            </w:r>
          </w:p>
        </w:tc>
      </w:tr>
      <w:tr w:rsidR="00EC3134" w:rsidRPr="00824C65" w14:paraId="68153FE5" w14:textId="77777777" w:rsidTr="00D5731D">
        <w:trPr>
          <w:jc w:val="center"/>
        </w:trPr>
        <w:tc>
          <w:tcPr>
            <w:tcW w:w="3757" w:type="dxa"/>
            <w:vMerge/>
            <w:tcBorders>
              <w:left w:val="single" w:sz="4" w:space="0" w:color="auto"/>
              <w:right w:val="single" w:sz="4" w:space="0" w:color="auto"/>
            </w:tcBorders>
            <w:vAlign w:val="center"/>
          </w:tcPr>
          <w:p w14:paraId="79E40D13" w14:textId="77777777" w:rsidR="00EC3134" w:rsidRPr="00824C65" w:rsidRDefault="00EC3134">
            <w:pPr>
              <w:bidi w:val="0"/>
              <w:spacing w:afterLines="100" w:after="240"/>
              <w:jc w:val="center"/>
              <w:rPr>
                <w:rFonts w:ascii="Times New Roman" w:hAnsi="Times New Roman" w:cs="Times New Roman"/>
                <w:color w:val="000000"/>
                <w:sz w:val="24"/>
                <w:szCs w:val="24"/>
                <w:rtl/>
              </w:rPr>
            </w:pPr>
          </w:p>
        </w:tc>
        <w:tc>
          <w:tcPr>
            <w:tcW w:w="4105" w:type="dxa"/>
            <w:tcBorders>
              <w:top w:val="single" w:sz="4" w:space="0" w:color="auto"/>
              <w:left w:val="single" w:sz="4" w:space="0" w:color="auto"/>
              <w:bottom w:val="single" w:sz="4" w:space="0" w:color="auto"/>
              <w:right w:val="single" w:sz="4" w:space="0" w:color="auto"/>
            </w:tcBorders>
            <w:hideMark/>
          </w:tcPr>
          <w:p w14:paraId="3CD68AB0" w14:textId="448F310B" w:rsidR="00EC3134" w:rsidRPr="00824C65" w:rsidRDefault="00901A3A">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Skilled</w:t>
            </w:r>
            <w:r w:rsidR="00EC3134" w:rsidRPr="00824C65">
              <w:rPr>
                <w:rFonts w:ascii="Times New Roman" w:hAnsi="Times New Roman" w:cs="Times New Roman"/>
                <w:color w:val="000000"/>
                <w:sz w:val="24"/>
                <w:szCs w:val="24"/>
              </w:rPr>
              <w:t xml:space="preserve"> &amp; certify people allow to work only</w:t>
            </w:r>
          </w:p>
        </w:tc>
        <w:tc>
          <w:tcPr>
            <w:tcW w:w="990" w:type="dxa"/>
            <w:tcBorders>
              <w:top w:val="single" w:sz="4" w:space="0" w:color="auto"/>
              <w:left w:val="single" w:sz="4" w:space="0" w:color="auto"/>
              <w:bottom w:val="single" w:sz="4" w:space="0" w:color="auto"/>
              <w:right w:val="single" w:sz="4" w:space="0" w:color="auto"/>
            </w:tcBorders>
            <w:vAlign w:val="bottom"/>
            <w:hideMark/>
          </w:tcPr>
          <w:p w14:paraId="0D935449" w14:textId="77777777" w:rsidR="00EC3134" w:rsidRPr="00824C65" w:rsidRDefault="00EC3134">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RT3</w:t>
            </w:r>
          </w:p>
        </w:tc>
      </w:tr>
      <w:tr w:rsidR="00EC3134" w:rsidRPr="00824C65" w14:paraId="681A0DB5" w14:textId="77777777" w:rsidTr="00D5731D">
        <w:trPr>
          <w:jc w:val="center"/>
        </w:trPr>
        <w:tc>
          <w:tcPr>
            <w:tcW w:w="3757" w:type="dxa"/>
            <w:vMerge/>
            <w:tcBorders>
              <w:left w:val="single" w:sz="4" w:space="0" w:color="auto"/>
              <w:right w:val="single" w:sz="4" w:space="0" w:color="auto"/>
            </w:tcBorders>
            <w:vAlign w:val="center"/>
          </w:tcPr>
          <w:p w14:paraId="68109F62" w14:textId="77777777" w:rsidR="00EC3134" w:rsidRPr="00824C65" w:rsidRDefault="00EC3134">
            <w:pPr>
              <w:bidi w:val="0"/>
              <w:spacing w:afterLines="100" w:after="240"/>
              <w:jc w:val="center"/>
              <w:rPr>
                <w:rFonts w:ascii="Times New Roman" w:hAnsi="Times New Roman" w:cs="Times New Roman"/>
                <w:color w:val="000000"/>
                <w:sz w:val="24"/>
                <w:szCs w:val="24"/>
                <w:rtl/>
              </w:rPr>
            </w:pPr>
          </w:p>
        </w:tc>
        <w:tc>
          <w:tcPr>
            <w:tcW w:w="4105" w:type="dxa"/>
            <w:tcBorders>
              <w:top w:val="single" w:sz="4" w:space="0" w:color="auto"/>
              <w:left w:val="single" w:sz="4" w:space="0" w:color="auto"/>
              <w:bottom w:val="single" w:sz="4" w:space="0" w:color="auto"/>
              <w:right w:val="single" w:sz="4" w:space="0" w:color="auto"/>
            </w:tcBorders>
            <w:hideMark/>
          </w:tcPr>
          <w:p w14:paraId="60BF5129" w14:textId="77777777" w:rsidR="00EC3134" w:rsidRPr="00824C65" w:rsidRDefault="00EC3134">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Detect Crack Propagation Inspection and Maintenance</w:t>
            </w:r>
          </w:p>
        </w:tc>
        <w:tc>
          <w:tcPr>
            <w:tcW w:w="990" w:type="dxa"/>
            <w:tcBorders>
              <w:top w:val="single" w:sz="4" w:space="0" w:color="auto"/>
              <w:left w:val="single" w:sz="4" w:space="0" w:color="auto"/>
              <w:bottom w:val="single" w:sz="4" w:space="0" w:color="auto"/>
              <w:right w:val="single" w:sz="4" w:space="0" w:color="auto"/>
            </w:tcBorders>
            <w:vAlign w:val="bottom"/>
            <w:hideMark/>
          </w:tcPr>
          <w:p w14:paraId="26997494" w14:textId="77777777" w:rsidR="00EC3134" w:rsidRPr="00824C65" w:rsidRDefault="00EC3134">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RT4</w:t>
            </w:r>
          </w:p>
        </w:tc>
      </w:tr>
      <w:tr w:rsidR="00EC3134" w:rsidRPr="00824C65" w14:paraId="7063CFA5" w14:textId="77777777" w:rsidTr="00D5731D">
        <w:trPr>
          <w:jc w:val="center"/>
        </w:trPr>
        <w:tc>
          <w:tcPr>
            <w:tcW w:w="3757" w:type="dxa"/>
            <w:vMerge/>
            <w:tcBorders>
              <w:left w:val="single" w:sz="4" w:space="0" w:color="auto"/>
              <w:right w:val="single" w:sz="4" w:space="0" w:color="auto"/>
            </w:tcBorders>
            <w:vAlign w:val="center"/>
          </w:tcPr>
          <w:p w14:paraId="1C93DFD5" w14:textId="77777777" w:rsidR="00EC3134" w:rsidRPr="00824C65" w:rsidRDefault="00EC3134">
            <w:pPr>
              <w:bidi w:val="0"/>
              <w:spacing w:afterLines="100" w:after="240"/>
              <w:jc w:val="center"/>
              <w:rPr>
                <w:rFonts w:ascii="Times New Roman" w:hAnsi="Times New Roman" w:cs="Times New Roman"/>
                <w:color w:val="000000"/>
                <w:sz w:val="24"/>
                <w:szCs w:val="24"/>
                <w:rtl/>
              </w:rPr>
            </w:pPr>
          </w:p>
        </w:tc>
        <w:tc>
          <w:tcPr>
            <w:tcW w:w="4105" w:type="dxa"/>
            <w:tcBorders>
              <w:top w:val="single" w:sz="4" w:space="0" w:color="auto"/>
              <w:left w:val="single" w:sz="4" w:space="0" w:color="auto"/>
              <w:bottom w:val="single" w:sz="4" w:space="0" w:color="auto"/>
              <w:right w:val="single" w:sz="4" w:space="0" w:color="auto"/>
            </w:tcBorders>
            <w:hideMark/>
          </w:tcPr>
          <w:p w14:paraId="6FFEBCC0" w14:textId="77777777" w:rsidR="00EC3134" w:rsidRPr="00824C65" w:rsidRDefault="00EC3134">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Equipment Insurance</w:t>
            </w:r>
          </w:p>
        </w:tc>
        <w:tc>
          <w:tcPr>
            <w:tcW w:w="990" w:type="dxa"/>
            <w:tcBorders>
              <w:top w:val="single" w:sz="4" w:space="0" w:color="auto"/>
              <w:left w:val="single" w:sz="4" w:space="0" w:color="auto"/>
              <w:bottom w:val="single" w:sz="4" w:space="0" w:color="auto"/>
              <w:right w:val="single" w:sz="4" w:space="0" w:color="auto"/>
            </w:tcBorders>
            <w:vAlign w:val="bottom"/>
            <w:hideMark/>
          </w:tcPr>
          <w:p w14:paraId="1A9C11CE" w14:textId="77777777" w:rsidR="00EC3134" w:rsidRPr="00824C65" w:rsidRDefault="00EC3134">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RT5</w:t>
            </w:r>
          </w:p>
        </w:tc>
      </w:tr>
      <w:tr w:rsidR="00EC3134" w:rsidRPr="00824C65" w14:paraId="455EF467" w14:textId="77777777" w:rsidTr="00D5731D">
        <w:trPr>
          <w:jc w:val="center"/>
        </w:trPr>
        <w:tc>
          <w:tcPr>
            <w:tcW w:w="3757" w:type="dxa"/>
            <w:vMerge/>
            <w:tcBorders>
              <w:left w:val="single" w:sz="4" w:space="0" w:color="auto"/>
              <w:right w:val="single" w:sz="4" w:space="0" w:color="auto"/>
            </w:tcBorders>
            <w:vAlign w:val="center"/>
          </w:tcPr>
          <w:p w14:paraId="29AD8B6A" w14:textId="77777777" w:rsidR="00EC3134" w:rsidRPr="00824C65" w:rsidRDefault="00EC3134">
            <w:pPr>
              <w:bidi w:val="0"/>
              <w:spacing w:afterLines="100" w:after="240"/>
              <w:jc w:val="center"/>
              <w:rPr>
                <w:rFonts w:ascii="Times New Roman" w:hAnsi="Times New Roman" w:cs="Times New Roman"/>
                <w:color w:val="000000"/>
                <w:sz w:val="24"/>
                <w:szCs w:val="24"/>
                <w:rtl/>
              </w:rPr>
            </w:pPr>
          </w:p>
        </w:tc>
        <w:tc>
          <w:tcPr>
            <w:tcW w:w="4105" w:type="dxa"/>
            <w:tcBorders>
              <w:top w:val="single" w:sz="4" w:space="0" w:color="auto"/>
              <w:left w:val="single" w:sz="4" w:space="0" w:color="auto"/>
              <w:bottom w:val="single" w:sz="4" w:space="0" w:color="auto"/>
              <w:right w:val="single" w:sz="4" w:space="0" w:color="auto"/>
            </w:tcBorders>
            <w:hideMark/>
          </w:tcPr>
          <w:p w14:paraId="01CA2C84" w14:textId="77777777" w:rsidR="00EC3134" w:rsidRPr="00824C65" w:rsidRDefault="00EC3134">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Machinery Breakdown Insurance</w:t>
            </w:r>
          </w:p>
        </w:tc>
        <w:tc>
          <w:tcPr>
            <w:tcW w:w="990" w:type="dxa"/>
            <w:tcBorders>
              <w:top w:val="single" w:sz="4" w:space="0" w:color="auto"/>
              <w:left w:val="single" w:sz="4" w:space="0" w:color="auto"/>
              <w:bottom w:val="single" w:sz="4" w:space="0" w:color="auto"/>
              <w:right w:val="single" w:sz="4" w:space="0" w:color="auto"/>
            </w:tcBorders>
            <w:vAlign w:val="bottom"/>
            <w:hideMark/>
          </w:tcPr>
          <w:p w14:paraId="441A709C" w14:textId="77777777" w:rsidR="00EC3134" w:rsidRPr="00824C65" w:rsidRDefault="00EC3134">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RT6</w:t>
            </w:r>
          </w:p>
        </w:tc>
      </w:tr>
      <w:tr w:rsidR="00EC3134" w:rsidRPr="00824C65" w14:paraId="1CD8A585" w14:textId="77777777" w:rsidTr="00D5731D">
        <w:trPr>
          <w:jc w:val="center"/>
        </w:trPr>
        <w:tc>
          <w:tcPr>
            <w:tcW w:w="3757" w:type="dxa"/>
            <w:vMerge/>
            <w:tcBorders>
              <w:left w:val="single" w:sz="4" w:space="0" w:color="auto"/>
              <w:right w:val="single" w:sz="4" w:space="0" w:color="auto"/>
            </w:tcBorders>
            <w:vAlign w:val="center"/>
          </w:tcPr>
          <w:p w14:paraId="3A1A0A37" w14:textId="77777777" w:rsidR="00EC3134" w:rsidRPr="00824C65" w:rsidRDefault="00EC3134">
            <w:pPr>
              <w:bidi w:val="0"/>
              <w:spacing w:afterLines="100" w:after="240"/>
              <w:jc w:val="center"/>
              <w:rPr>
                <w:rFonts w:ascii="Times New Roman" w:hAnsi="Times New Roman" w:cs="Times New Roman"/>
                <w:color w:val="000000"/>
                <w:sz w:val="24"/>
                <w:szCs w:val="24"/>
                <w:rtl/>
              </w:rPr>
            </w:pPr>
          </w:p>
        </w:tc>
        <w:tc>
          <w:tcPr>
            <w:tcW w:w="4105" w:type="dxa"/>
            <w:tcBorders>
              <w:top w:val="single" w:sz="4" w:space="0" w:color="auto"/>
              <w:left w:val="single" w:sz="4" w:space="0" w:color="auto"/>
              <w:bottom w:val="single" w:sz="4" w:space="0" w:color="auto"/>
              <w:right w:val="single" w:sz="4" w:space="0" w:color="auto"/>
            </w:tcBorders>
            <w:hideMark/>
          </w:tcPr>
          <w:p w14:paraId="1406AFB5" w14:textId="77777777" w:rsidR="00EC3134" w:rsidRPr="00824C65" w:rsidRDefault="00EC3134">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periodic maintenance contracts with specialized companies</w:t>
            </w:r>
          </w:p>
        </w:tc>
        <w:tc>
          <w:tcPr>
            <w:tcW w:w="990" w:type="dxa"/>
            <w:tcBorders>
              <w:top w:val="single" w:sz="4" w:space="0" w:color="auto"/>
              <w:left w:val="single" w:sz="4" w:space="0" w:color="auto"/>
              <w:bottom w:val="single" w:sz="4" w:space="0" w:color="auto"/>
              <w:right w:val="single" w:sz="4" w:space="0" w:color="auto"/>
            </w:tcBorders>
            <w:vAlign w:val="bottom"/>
            <w:hideMark/>
          </w:tcPr>
          <w:p w14:paraId="5F8F706B" w14:textId="77777777" w:rsidR="00EC3134" w:rsidRPr="00824C65" w:rsidRDefault="00EC3134">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RT7</w:t>
            </w:r>
          </w:p>
        </w:tc>
      </w:tr>
      <w:tr w:rsidR="00EC3134" w:rsidRPr="00824C65" w14:paraId="30E81664" w14:textId="77777777" w:rsidTr="00D5731D">
        <w:trPr>
          <w:jc w:val="center"/>
        </w:trPr>
        <w:tc>
          <w:tcPr>
            <w:tcW w:w="3757" w:type="dxa"/>
            <w:vMerge/>
            <w:tcBorders>
              <w:left w:val="single" w:sz="4" w:space="0" w:color="auto"/>
              <w:right w:val="single" w:sz="4" w:space="0" w:color="auto"/>
            </w:tcBorders>
            <w:vAlign w:val="center"/>
          </w:tcPr>
          <w:p w14:paraId="07912005" w14:textId="77777777" w:rsidR="00EC3134" w:rsidRPr="00824C65" w:rsidRDefault="00EC3134">
            <w:pPr>
              <w:bidi w:val="0"/>
              <w:spacing w:afterLines="100" w:after="240"/>
              <w:jc w:val="center"/>
              <w:rPr>
                <w:rFonts w:ascii="Times New Roman" w:hAnsi="Times New Roman" w:cs="Times New Roman"/>
                <w:color w:val="000000"/>
                <w:sz w:val="24"/>
                <w:szCs w:val="24"/>
                <w:rtl/>
              </w:rPr>
            </w:pPr>
          </w:p>
        </w:tc>
        <w:tc>
          <w:tcPr>
            <w:tcW w:w="4105" w:type="dxa"/>
            <w:tcBorders>
              <w:top w:val="single" w:sz="4" w:space="0" w:color="auto"/>
              <w:left w:val="single" w:sz="4" w:space="0" w:color="auto"/>
              <w:bottom w:val="single" w:sz="4" w:space="0" w:color="auto"/>
              <w:right w:val="single" w:sz="4" w:space="0" w:color="auto"/>
            </w:tcBorders>
            <w:hideMark/>
          </w:tcPr>
          <w:p w14:paraId="65861B15" w14:textId="77777777" w:rsidR="00EC3134" w:rsidRPr="00824C65" w:rsidRDefault="00EC3134">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Purchasing Extended warranties from equipment manufacturers</w:t>
            </w:r>
          </w:p>
        </w:tc>
        <w:tc>
          <w:tcPr>
            <w:tcW w:w="990" w:type="dxa"/>
            <w:tcBorders>
              <w:top w:val="single" w:sz="4" w:space="0" w:color="auto"/>
              <w:left w:val="single" w:sz="4" w:space="0" w:color="auto"/>
              <w:bottom w:val="single" w:sz="4" w:space="0" w:color="auto"/>
              <w:right w:val="single" w:sz="4" w:space="0" w:color="auto"/>
            </w:tcBorders>
            <w:vAlign w:val="bottom"/>
            <w:hideMark/>
          </w:tcPr>
          <w:p w14:paraId="64C9E877" w14:textId="77777777" w:rsidR="00EC3134" w:rsidRPr="00824C65" w:rsidRDefault="00EC3134">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RT8</w:t>
            </w:r>
          </w:p>
        </w:tc>
      </w:tr>
      <w:tr w:rsidR="00EC3134" w:rsidRPr="00824C65" w14:paraId="43558E3D" w14:textId="77777777" w:rsidTr="00D5731D">
        <w:trPr>
          <w:jc w:val="center"/>
        </w:trPr>
        <w:tc>
          <w:tcPr>
            <w:tcW w:w="3757" w:type="dxa"/>
            <w:vMerge/>
            <w:tcBorders>
              <w:left w:val="single" w:sz="4" w:space="0" w:color="auto"/>
              <w:right w:val="single" w:sz="4" w:space="0" w:color="auto"/>
            </w:tcBorders>
            <w:vAlign w:val="center"/>
          </w:tcPr>
          <w:p w14:paraId="34C22790" w14:textId="77777777" w:rsidR="00EC3134" w:rsidRPr="00824C65" w:rsidRDefault="00EC3134">
            <w:pPr>
              <w:bidi w:val="0"/>
              <w:spacing w:afterLines="100" w:after="240"/>
              <w:jc w:val="center"/>
              <w:rPr>
                <w:rFonts w:ascii="Times New Roman" w:hAnsi="Times New Roman" w:cs="Times New Roman"/>
                <w:color w:val="000000"/>
                <w:sz w:val="24"/>
                <w:szCs w:val="24"/>
                <w:rtl/>
              </w:rPr>
            </w:pPr>
          </w:p>
        </w:tc>
        <w:tc>
          <w:tcPr>
            <w:tcW w:w="4105" w:type="dxa"/>
            <w:tcBorders>
              <w:top w:val="single" w:sz="4" w:space="0" w:color="auto"/>
              <w:left w:val="single" w:sz="4" w:space="0" w:color="auto"/>
              <w:bottom w:val="single" w:sz="4" w:space="0" w:color="auto"/>
              <w:right w:val="single" w:sz="4" w:space="0" w:color="auto"/>
            </w:tcBorders>
            <w:hideMark/>
          </w:tcPr>
          <w:p w14:paraId="17748992" w14:textId="77777777" w:rsidR="00EC3134" w:rsidRPr="00824C65" w:rsidRDefault="00EC3134">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Partnerships with specialized maintenance companies</w:t>
            </w:r>
          </w:p>
        </w:tc>
        <w:tc>
          <w:tcPr>
            <w:tcW w:w="990" w:type="dxa"/>
            <w:tcBorders>
              <w:top w:val="single" w:sz="4" w:space="0" w:color="auto"/>
              <w:left w:val="single" w:sz="4" w:space="0" w:color="auto"/>
              <w:bottom w:val="single" w:sz="4" w:space="0" w:color="auto"/>
              <w:right w:val="single" w:sz="4" w:space="0" w:color="auto"/>
            </w:tcBorders>
            <w:vAlign w:val="bottom"/>
            <w:hideMark/>
          </w:tcPr>
          <w:p w14:paraId="6CCE59BD" w14:textId="77777777" w:rsidR="00EC3134" w:rsidRPr="00824C65" w:rsidRDefault="00EC3134">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RT9</w:t>
            </w:r>
          </w:p>
        </w:tc>
      </w:tr>
      <w:tr w:rsidR="00EC3134" w:rsidRPr="00824C65" w14:paraId="6A557C7A" w14:textId="77777777" w:rsidTr="00D5731D">
        <w:trPr>
          <w:jc w:val="center"/>
        </w:trPr>
        <w:tc>
          <w:tcPr>
            <w:tcW w:w="3757" w:type="dxa"/>
            <w:vMerge/>
            <w:tcBorders>
              <w:left w:val="single" w:sz="4" w:space="0" w:color="auto"/>
              <w:right w:val="single" w:sz="4" w:space="0" w:color="auto"/>
            </w:tcBorders>
            <w:vAlign w:val="center"/>
          </w:tcPr>
          <w:p w14:paraId="1E281DF9" w14:textId="77777777" w:rsidR="00EC3134" w:rsidRPr="00824C65" w:rsidRDefault="00EC3134">
            <w:pPr>
              <w:bidi w:val="0"/>
              <w:spacing w:afterLines="100" w:after="240"/>
              <w:jc w:val="center"/>
              <w:rPr>
                <w:rFonts w:ascii="Times New Roman" w:hAnsi="Times New Roman" w:cs="Times New Roman"/>
                <w:color w:val="000000"/>
                <w:sz w:val="24"/>
                <w:szCs w:val="24"/>
                <w:rtl/>
              </w:rPr>
            </w:pPr>
          </w:p>
        </w:tc>
        <w:tc>
          <w:tcPr>
            <w:tcW w:w="4105" w:type="dxa"/>
            <w:tcBorders>
              <w:top w:val="single" w:sz="4" w:space="0" w:color="auto"/>
              <w:left w:val="single" w:sz="4" w:space="0" w:color="auto"/>
              <w:bottom w:val="single" w:sz="4" w:space="0" w:color="auto"/>
              <w:right w:val="single" w:sz="4" w:space="0" w:color="auto"/>
            </w:tcBorders>
            <w:hideMark/>
          </w:tcPr>
          <w:p w14:paraId="04128AEA" w14:textId="77777777" w:rsidR="00EC3134" w:rsidRPr="00824C65" w:rsidRDefault="00EC3134">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Using smart monitoring systems to continuously track equipment performance</w:t>
            </w:r>
          </w:p>
        </w:tc>
        <w:tc>
          <w:tcPr>
            <w:tcW w:w="990" w:type="dxa"/>
            <w:tcBorders>
              <w:top w:val="single" w:sz="4" w:space="0" w:color="auto"/>
              <w:left w:val="single" w:sz="4" w:space="0" w:color="auto"/>
              <w:bottom w:val="single" w:sz="4" w:space="0" w:color="auto"/>
              <w:right w:val="single" w:sz="4" w:space="0" w:color="auto"/>
            </w:tcBorders>
            <w:vAlign w:val="bottom"/>
            <w:hideMark/>
          </w:tcPr>
          <w:p w14:paraId="5667E1FD" w14:textId="77777777" w:rsidR="00EC3134" w:rsidRPr="00824C65" w:rsidRDefault="00EC3134">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RT10</w:t>
            </w:r>
          </w:p>
        </w:tc>
      </w:tr>
      <w:tr w:rsidR="00EC3134" w:rsidRPr="00824C65" w14:paraId="088392B4" w14:textId="77777777" w:rsidTr="00D5731D">
        <w:trPr>
          <w:jc w:val="center"/>
        </w:trPr>
        <w:tc>
          <w:tcPr>
            <w:tcW w:w="3757" w:type="dxa"/>
            <w:vMerge/>
            <w:tcBorders>
              <w:left w:val="single" w:sz="4" w:space="0" w:color="auto"/>
              <w:right w:val="single" w:sz="4" w:space="0" w:color="auto"/>
            </w:tcBorders>
            <w:vAlign w:val="center"/>
          </w:tcPr>
          <w:p w14:paraId="3CCC4117" w14:textId="77777777" w:rsidR="00EC3134" w:rsidRPr="00824C65" w:rsidRDefault="00EC3134">
            <w:pPr>
              <w:bidi w:val="0"/>
              <w:spacing w:afterLines="100" w:after="240"/>
              <w:jc w:val="center"/>
              <w:rPr>
                <w:rFonts w:ascii="Times New Roman" w:hAnsi="Times New Roman" w:cs="Times New Roman"/>
                <w:color w:val="000000"/>
                <w:sz w:val="24"/>
                <w:szCs w:val="24"/>
                <w:rtl/>
              </w:rPr>
            </w:pPr>
          </w:p>
        </w:tc>
        <w:tc>
          <w:tcPr>
            <w:tcW w:w="4105" w:type="dxa"/>
            <w:tcBorders>
              <w:top w:val="single" w:sz="4" w:space="0" w:color="auto"/>
              <w:left w:val="single" w:sz="4" w:space="0" w:color="auto"/>
              <w:bottom w:val="single" w:sz="4" w:space="0" w:color="auto"/>
              <w:right w:val="single" w:sz="4" w:space="0" w:color="auto"/>
            </w:tcBorders>
            <w:hideMark/>
          </w:tcPr>
          <w:p w14:paraId="02E9D232" w14:textId="77777777" w:rsidR="00EC3134" w:rsidRPr="00824C65" w:rsidRDefault="00EC3134">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Using asset management systems to track equipment status</w:t>
            </w:r>
          </w:p>
        </w:tc>
        <w:tc>
          <w:tcPr>
            <w:tcW w:w="990" w:type="dxa"/>
            <w:tcBorders>
              <w:top w:val="single" w:sz="4" w:space="0" w:color="auto"/>
              <w:left w:val="single" w:sz="4" w:space="0" w:color="auto"/>
              <w:bottom w:val="single" w:sz="4" w:space="0" w:color="auto"/>
              <w:right w:val="single" w:sz="4" w:space="0" w:color="auto"/>
            </w:tcBorders>
            <w:vAlign w:val="bottom"/>
            <w:hideMark/>
          </w:tcPr>
          <w:p w14:paraId="5F317C8A" w14:textId="77777777" w:rsidR="00EC3134" w:rsidRPr="00824C65" w:rsidRDefault="00EC3134">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RT11</w:t>
            </w:r>
          </w:p>
        </w:tc>
      </w:tr>
      <w:tr w:rsidR="00EC3134" w:rsidRPr="00824C65" w14:paraId="4F23590E" w14:textId="77777777" w:rsidTr="00D5731D">
        <w:trPr>
          <w:jc w:val="center"/>
        </w:trPr>
        <w:tc>
          <w:tcPr>
            <w:tcW w:w="3757" w:type="dxa"/>
            <w:vMerge/>
            <w:tcBorders>
              <w:left w:val="single" w:sz="4" w:space="0" w:color="auto"/>
              <w:right w:val="single" w:sz="4" w:space="0" w:color="auto"/>
            </w:tcBorders>
            <w:vAlign w:val="center"/>
          </w:tcPr>
          <w:p w14:paraId="502CA378" w14:textId="77777777" w:rsidR="00EC3134" w:rsidRPr="00824C65" w:rsidRDefault="00EC3134">
            <w:pPr>
              <w:bidi w:val="0"/>
              <w:spacing w:afterLines="100" w:after="240"/>
              <w:jc w:val="center"/>
              <w:rPr>
                <w:rFonts w:ascii="Times New Roman" w:hAnsi="Times New Roman" w:cs="Times New Roman"/>
                <w:color w:val="000000"/>
                <w:sz w:val="24"/>
                <w:szCs w:val="24"/>
                <w:rtl/>
              </w:rPr>
            </w:pPr>
          </w:p>
        </w:tc>
        <w:tc>
          <w:tcPr>
            <w:tcW w:w="4105" w:type="dxa"/>
            <w:tcBorders>
              <w:top w:val="single" w:sz="4" w:space="0" w:color="auto"/>
              <w:left w:val="single" w:sz="4" w:space="0" w:color="auto"/>
              <w:bottom w:val="single" w:sz="4" w:space="0" w:color="auto"/>
              <w:right w:val="single" w:sz="4" w:space="0" w:color="auto"/>
            </w:tcBorders>
            <w:hideMark/>
          </w:tcPr>
          <w:p w14:paraId="5B882515" w14:textId="77777777" w:rsidR="00EC3134" w:rsidRPr="00824C65" w:rsidRDefault="00EC3134">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hiring leases instead of outright purchase of equipment</w:t>
            </w:r>
          </w:p>
        </w:tc>
        <w:tc>
          <w:tcPr>
            <w:tcW w:w="990" w:type="dxa"/>
            <w:tcBorders>
              <w:top w:val="single" w:sz="4" w:space="0" w:color="auto"/>
              <w:left w:val="single" w:sz="4" w:space="0" w:color="auto"/>
              <w:bottom w:val="single" w:sz="4" w:space="0" w:color="auto"/>
              <w:right w:val="single" w:sz="4" w:space="0" w:color="auto"/>
            </w:tcBorders>
            <w:vAlign w:val="bottom"/>
            <w:hideMark/>
          </w:tcPr>
          <w:p w14:paraId="11038573" w14:textId="77777777" w:rsidR="00EC3134" w:rsidRPr="00824C65" w:rsidRDefault="00EC3134">
            <w:pPr>
              <w:bidi w:val="0"/>
              <w:spacing w:afterLines="100" w:after="240"/>
              <w:jc w:val="center"/>
              <w:rPr>
                <w:rFonts w:ascii="Times New Roman" w:hAnsi="Times New Roman" w:cs="Times New Roman"/>
                <w:b/>
                <w:bCs/>
                <w:sz w:val="24"/>
                <w:szCs w:val="24"/>
              </w:rPr>
            </w:pPr>
            <w:r w:rsidRPr="00824C65">
              <w:rPr>
                <w:rFonts w:ascii="Times New Roman" w:hAnsi="Times New Roman" w:cs="Times New Roman"/>
                <w:b/>
                <w:bCs/>
                <w:color w:val="000000"/>
                <w:sz w:val="24"/>
                <w:szCs w:val="24"/>
              </w:rPr>
              <w:t>RT12</w:t>
            </w:r>
          </w:p>
        </w:tc>
      </w:tr>
      <w:tr w:rsidR="00EC3134" w:rsidRPr="00824C65" w14:paraId="27232463" w14:textId="77777777" w:rsidTr="00D5731D">
        <w:trPr>
          <w:jc w:val="center"/>
        </w:trPr>
        <w:tc>
          <w:tcPr>
            <w:tcW w:w="3757" w:type="dxa"/>
            <w:vMerge/>
            <w:tcBorders>
              <w:left w:val="single" w:sz="4" w:space="0" w:color="auto"/>
              <w:bottom w:val="single" w:sz="4" w:space="0" w:color="auto"/>
              <w:right w:val="single" w:sz="4" w:space="0" w:color="auto"/>
            </w:tcBorders>
            <w:vAlign w:val="center"/>
          </w:tcPr>
          <w:p w14:paraId="4D94AF36" w14:textId="77777777" w:rsidR="00EC3134" w:rsidRPr="00824C65" w:rsidRDefault="00EC3134">
            <w:pPr>
              <w:bidi w:val="0"/>
              <w:spacing w:afterLines="100" w:after="240"/>
              <w:jc w:val="center"/>
              <w:rPr>
                <w:rFonts w:ascii="Times New Roman" w:hAnsi="Times New Roman" w:cs="Times New Roman"/>
                <w:color w:val="000000"/>
                <w:sz w:val="24"/>
                <w:szCs w:val="24"/>
                <w:rtl/>
              </w:rPr>
            </w:pPr>
          </w:p>
        </w:tc>
        <w:tc>
          <w:tcPr>
            <w:tcW w:w="4105" w:type="dxa"/>
            <w:tcBorders>
              <w:top w:val="single" w:sz="4" w:space="0" w:color="auto"/>
              <w:left w:val="single" w:sz="4" w:space="0" w:color="auto"/>
              <w:bottom w:val="single" w:sz="4" w:space="0" w:color="auto"/>
              <w:right w:val="single" w:sz="4" w:space="0" w:color="auto"/>
            </w:tcBorders>
            <w:hideMark/>
          </w:tcPr>
          <w:p w14:paraId="5C1291B8" w14:textId="77777777" w:rsidR="00EC3134" w:rsidRPr="00824C65" w:rsidRDefault="00EC3134">
            <w:pPr>
              <w:bidi w:val="0"/>
              <w:spacing w:afterLines="100" w:after="240"/>
              <w:jc w:val="center"/>
              <w:rPr>
                <w:rFonts w:ascii="Times New Roman" w:hAnsi="Times New Roman" w:cs="Times New Roman"/>
                <w:color w:val="000000"/>
                <w:sz w:val="24"/>
                <w:szCs w:val="24"/>
              </w:rPr>
            </w:pPr>
            <w:r w:rsidRPr="00824C65">
              <w:rPr>
                <w:rFonts w:ascii="Times New Roman" w:hAnsi="Times New Roman" w:cs="Times New Roman"/>
                <w:color w:val="000000"/>
                <w:sz w:val="24"/>
                <w:szCs w:val="24"/>
              </w:rPr>
              <w:t>Develop comprehensive contingency plans to address any major breakdowns</w:t>
            </w:r>
          </w:p>
        </w:tc>
        <w:tc>
          <w:tcPr>
            <w:tcW w:w="990" w:type="dxa"/>
            <w:tcBorders>
              <w:top w:val="single" w:sz="4" w:space="0" w:color="auto"/>
              <w:left w:val="single" w:sz="4" w:space="0" w:color="auto"/>
              <w:bottom w:val="single" w:sz="4" w:space="0" w:color="auto"/>
              <w:right w:val="single" w:sz="4" w:space="0" w:color="auto"/>
            </w:tcBorders>
            <w:vAlign w:val="bottom"/>
            <w:hideMark/>
          </w:tcPr>
          <w:p w14:paraId="4F6D1749" w14:textId="77777777" w:rsidR="00EC3134" w:rsidRPr="00824C65" w:rsidRDefault="00EC3134">
            <w:pPr>
              <w:bidi w:val="0"/>
              <w:spacing w:afterLines="100" w:after="240"/>
              <w:jc w:val="center"/>
              <w:rPr>
                <w:rFonts w:ascii="Times New Roman" w:hAnsi="Times New Roman" w:cs="Times New Roman"/>
                <w:b/>
                <w:bCs/>
                <w:sz w:val="24"/>
                <w:szCs w:val="24"/>
                <w:lang w:bidi="ar-SY"/>
              </w:rPr>
            </w:pPr>
            <w:r w:rsidRPr="00824C65">
              <w:rPr>
                <w:rFonts w:ascii="Times New Roman" w:hAnsi="Times New Roman" w:cs="Times New Roman"/>
                <w:b/>
                <w:bCs/>
                <w:color w:val="000000"/>
                <w:sz w:val="24"/>
                <w:szCs w:val="24"/>
              </w:rPr>
              <w:t>RT13</w:t>
            </w:r>
          </w:p>
        </w:tc>
      </w:tr>
      <w:bookmarkEnd w:id="15"/>
    </w:tbl>
    <w:p w14:paraId="6E52896B" w14:textId="6FA0895E" w:rsidR="009125CE" w:rsidRPr="006323A8" w:rsidRDefault="009125CE" w:rsidP="005F7173">
      <w:pPr>
        <w:spacing w:line="240" w:lineRule="auto"/>
        <w:rPr>
          <w:rFonts w:asciiTheme="majorBidi" w:hAnsiTheme="majorBidi" w:cstheme="majorBidi"/>
          <w:b/>
          <w:bCs/>
          <w:sz w:val="28"/>
          <w:szCs w:val="28"/>
        </w:rPr>
      </w:pPr>
    </w:p>
    <w:sectPr w:rsidR="009125CE" w:rsidRPr="006323A8" w:rsidSect="006C6CC1">
      <w:footerReference w:type="default" r:id="rId15"/>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4F3A80" w14:textId="77777777" w:rsidR="00EE1502" w:rsidRDefault="00EE1502" w:rsidP="009125CE">
      <w:pPr>
        <w:spacing w:after="0" w:line="240" w:lineRule="auto"/>
      </w:pPr>
      <w:r>
        <w:separator/>
      </w:r>
    </w:p>
  </w:endnote>
  <w:endnote w:type="continuationSeparator" w:id="0">
    <w:p w14:paraId="7B894914" w14:textId="77777777" w:rsidR="00EE1502" w:rsidRDefault="00EE150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45888577"/>
      <w:docPartObj>
        <w:docPartGallery w:val="Page Numbers (Bottom of Page)"/>
        <w:docPartUnique/>
      </w:docPartObj>
    </w:sdtPr>
    <w:sdtEndPr>
      <w:rPr>
        <w:rFonts w:ascii="Times New Roman" w:hAnsi="Times New Roman" w:cs="Times New Roman"/>
        <w:noProof/>
        <w:sz w:val="24"/>
        <w:szCs w:val="24"/>
      </w:rPr>
    </w:sdtEndPr>
    <w:sdtContent>
      <w:p w14:paraId="03026FC5" w14:textId="77777777" w:rsidR="006C6CC1" w:rsidRDefault="006C6C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867E8F" w14:textId="77777777" w:rsidR="006C6CC1" w:rsidRDefault="006C6C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FACD7B" w14:textId="77777777" w:rsidR="00EE1502" w:rsidRDefault="00EE1502" w:rsidP="009125CE">
      <w:pPr>
        <w:spacing w:after="0" w:line="240" w:lineRule="auto"/>
      </w:pPr>
      <w:r>
        <w:separator/>
      </w:r>
    </w:p>
  </w:footnote>
  <w:footnote w:type="continuationSeparator" w:id="0">
    <w:p w14:paraId="2BF668EA" w14:textId="77777777" w:rsidR="00EE1502" w:rsidRDefault="00EE150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10C17"/>
    <w:multiLevelType w:val="hybridMultilevel"/>
    <w:tmpl w:val="5596F71E"/>
    <w:lvl w:ilvl="0" w:tplc="F15CEB60">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 w15:restartNumberingAfterBreak="0">
    <w:nsid w:val="06522E6E"/>
    <w:multiLevelType w:val="hybridMultilevel"/>
    <w:tmpl w:val="971E001C"/>
    <w:lvl w:ilvl="0" w:tplc="1E086EA8">
      <w:start w:val="1"/>
      <w:numFmt w:val="decimal"/>
      <w:lvlText w:val="%1-"/>
      <w:lvlJc w:val="left"/>
      <w:pPr>
        <w:ind w:left="728" w:hanging="36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6576D3"/>
    <w:multiLevelType w:val="multilevel"/>
    <w:tmpl w:val="F8B2548A"/>
    <w:lvl w:ilvl="0">
      <w:start w:val="4"/>
      <w:numFmt w:val="decimal"/>
      <w:lvlText w:val="%1"/>
      <w:lvlJc w:val="left"/>
      <w:pPr>
        <w:ind w:left="420" w:hanging="420"/>
      </w:pPr>
    </w:lvl>
    <w:lvl w:ilvl="1">
      <w:start w:val="1"/>
      <w:numFmt w:val="decimal"/>
      <w:lvlText w:val="%1.%2"/>
      <w:lvlJc w:val="left"/>
      <w:pPr>
        <w:ind w:left="644" w:hanging="720"/>
      </w:pPr>
      <w:rPr>
        <w:sz w:val="32"/>
        <w:szCs w:val="32"/>
      </w:rPr>
    </w:lvl>
    <w:lvl w:ilvl="2">
      <w:start w:val="1"/>
      <w:numFmt w:val="decimal"/>
      <w:lvlText w:val="%1.%2.%3"/>
      <w:lvlJc w:val="left"/>
      <w:pPr>
        <w:ind w:left="568" w:hanging="720"/>
      </w:pPr>
    </w:lvl>
    <w:lvl w:ilvl="3">
      <w:start w:val="1"/>
      <w:numFmt w:val="decimal"/>
      <w:lvlText w:val="%1.%2.%3.%4"/>
      <w:lvlJc w:val="left"/>
      <w:pPr>
        <w:ind w:left="852" w:hanging="1080"/>
      </w:pPr>
    </w:lvl>
    <w:lvl w:ilvl="4">
      <w:start w:val="1"/>
      <w:numFmt w:val="decimal"/>
      <w:lvlText w:val="%1.%2.%3.%4.%5"/>
      <w:lvlJc w:val="left"/>
      <w:pPr>
        <w:ind w:left="1136" w:hanging="1440"/>
      </w:pPr>
    </w:lvl>
    <w:lvl w:ilvl="5">
      <w:start w:val="1"/>
      <w:numFmt w:val="decimal"/>
      <w:lvlText w:val="%1.%2.%3.%4.%5.%6"/>
      <w:lvlJc w:val="left"/>
      <w:pPr>
        <w:ind w:left="1060" w:hanging="1440"/>
      </w:pPr>
    </w:lvl>
    <w:lvl w:ilvl="6">
      <w:start w:val="1"/>
      <w:numFmt w:val="decimal"/>
      <w:lvlText w:val="%1.%2.%3.%4.%5.%6.%7"/>
      <w:lvlJc w:val="left"/>
      <w:pPr>
        <w:ind w:left="1344" w:hanging="1800"/>
      </w:pPr>
    </w:lvl>
    <w:lvl w:ilvl="7">
      <w:start w:val="1"/>
      <w:numFmt w:val="decimal"/>
      <w:lvlText w:val="%1.%2.%3.%4.%5.%6.%7.%8"/>
      <w:lvlJc w:val="left"/>
      <w:pPr>
        <w:ind w:left="1628" w:hanging="2160"/>
      </w:pPr>
    </w:lvl>
    <w:lvl w:ilvl="8">
      <w:start w:val="1"/>
      <w:numFmt w:val="decimal"/>
      <w:lvlText w:val="%1.%2.%3.%4.%5.%6.%7.%8.%9"/>
      <w:lvlJc w:val="left"/>
      <w:pPr>
        <w:ind w:left="1552" w:hanging="2160"/>
      </w:pPr>
    </w:lvl>
  </w:abstractNum>
  <w:abstractNum w:abstractNumId="3" w15:restartNumberingAfterBreak="0">
    <w:nsid w:val="0BFF55BC"/>
    <w:multiLevelType w:val="hybridMultilevel"/>
    <w:tmpl w:val="62BEA460"/>
    <w:lvl w:ilvl="0" w:tplc="814E33DC">
      <w:start w:val="1"/>
      <w:numFmt w:val="decimal"/>
      <w:lvlText w:val="%1-"/>
      <w:lvlJc w:val="left"/>
      <w:pPr>
        <w:ind w:left="720" w:hanging="360"/>
      </w:pPr>
      <w:rPr>
        <w:rFonts w:hint="default"/>
        <w:b w:val="0"/>
        <w:bCs/>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F6595B"/>
    <w:multiLevelType w:val="hybridMultilevel"/>
    <w:tmpl w:val="A34AD83A"/>
    <w:lvl w:ilvl="0" w:tplc="D3DE9A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89152C"/>
    <w:multiLevelType w:val="hybridMultilevel"/>
    <w:tmpl w:val="DAC205A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EA41F98"/>
    <w:multiLevelType w:val="hybridMultilevel"/>
    <w:tmpl w:val="89D4F572"/>
    <w:lvl w:ilvl="0" w:tplc="D3DE9A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7758A6"/>
    <w:multiLevelType w:val="hybridMultilevel"/>
    <w:tmpl w:val="2D7654AA"/>
    <w:lvl w:ilvl="0" w:tplc="D3DE9A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715C74"/>
    <w:multiLevelType w:val="hybridMultilevel"/>
    <w:tmpl w:val="0CB25E4E"/>
    <w:lvl w:ilvl="0" w:tplc="445AAFD4">
      <w:start w:val="9"/>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C5739BF"/>
    <w:multiLevelType w:val="hybridMultilevel"/>
    <w:tmpl w:val="BD448020"/>
    <w:lvl w:ilvl="0" w:tplc="E6DC28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F033DC"/>
    <w:multiLevelType w:val="hybridMultilevel"/>
    <w:tmpl w:val="F95AA9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10C5256"/>
    <w:multiLevelType w:val="hybridMultilevel"/>
    <w:tmpl w:val="CA98A8CA"/>
    <w:lvl w:ilvl="0" w:tplc="1E086EA8">
      <w:start w:val="1"/>
      <w:numFmt w:val="decimal"/>
      <w:lvlText w:val="%1-"/>
      <w:lvlJc w:val="left"/>
      <w:pPr>
        <w:ind w:left="728" w:hanging="36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47339A"/>
    <w:multiLevelType w:val="hybridMultilevel"/>
    <w:tmpl w:val="0480050A"/>
    <w:lvl w:ilvl="0" w:tplc="E89407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8F28B7"/>
    <w:multiLevelType w:val="multilevel"/>
    <w:tmpl w:val="0C30EE92"/>
    <w:lvl w:ilvl="0">
      <w:start w:val="1"/>
      <w:numFmt w:val="decimal"/>
      <w:lvlText w:val="%1"/>
      <w:lvlJc w:val="left"/>
      <w:pPr>
        <w:ind w:left="420" w:hanging="420"/>
      </w:pPr>
      <w:rPr>
        <w:rFonts w:hint="default"/>
      </w:rPr>
    </w:lvl>
    <w:lvl w:ilvl="1">
      <w:start w:val="1"/>
      <w:numFmt w:val="decimal"/>
      <w:lvlText w:val="%1.%2"/>
      <w:lvlJc w:val="left"/>
      <w:pPr>
        <w:ind w:left="1004" w:hanging="720"/>
      </w:pPr>
      <w:rPr>
        <w:rFonts w:hint="default"/>
        <w:b/>
        <w:bCs/>
        <w:sz w:val="32"/>
        <w:szCs w:val="3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14" w15:restartNumberingAfterBreak="0">
    <w:nsid w:val="37D70334"/>
    <w:multiLevelType w:val="hybridMultilevel"/>
    <w:tmpl w:val="F70C1942"/>
    <w:lvl w:ilvl="0" w:tplc="3EEEA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561C5E"/>
    <w:multiLevelType w:val="hybridMultilevel"/>
    <w:tmpl w:val="A754B600"/>
    <w:lvl w:ilvl="0" w:tplc="F3C8E11C">
      <w:start w:val="1"/>
      <w:numFmt w:val="lowerRoman"/>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F2F26AA"/>
    <w:multiLevelType w:val="hybridMultilevel"/>
    <w:tmpl w:val="4784E4A8"/>
    <w:lvl w:ilvl="0" w:tplc="7D06DEEA">
      <w:start w:val="2"/>
      <w:numFmt w:val="bullet"/>
      <w:lvlText w:val="-"/>
      <w:lvlJc w:val="left"/>
      <w:pPr>
        <w:ind w:left="720" w:hanging="360"/>
      </w:pPr>
      <w:rPr>
        <w:rFonts w:ascii="Times New Roman" w:eastAsiaTheme="minorHAnsi"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E748C6"/>
    <w:multiLevelType w:val="hybridMultilevel"/>
    <w:tmpl w:val="5016D7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4F6634A3"/>
    <w:multiLevelType w:val="hybridMultilevel"/>
    <w:tmpl w:val="01A0A67E"/>
    <w:lvl w:ilvl="0" w:tplc="1B3E9F90">
      <w:start w:val="5"/>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F7A4F7B"/>
    <w:multiLevelType w:val="multilevel"/>
    <w:tmpl w:val="CC0C7ACC"/>
    <w:lvl w:ilvl="0">
      <w:start w:val="2"/>
      <w:numFmt w:val="decimal"/>
      <w:lvlText w:val="%1"/>
      <w:lvlJc w:val="left"/>
      <w:pPr>
        <w:ind w:left="420" w:hanging="420"/>
      </w:pPr>
      <w:rPr>
        <w:rFonts w:hint="default"/>
        <w:sz w:val="32"/>
      </w:rPr>
    </w:lvl>
    <w:lvl w:ilvl="1">
      <w:start w:val="4"/>
      <w:numFmt w:val="decimal"/>
      <w:lvlText w:val="%1.%2"/>
      <w:lvlJc w:val="left"/>
      <w:pPr>
        <w:ind w:left="344" w:hanging="420"/>
      </w:pPr>
      <w:rPr>
        <w:rFonts w:hint="default"/>
        <w:sz w:val="32"/>
      </w:rPr>
    </w:lvl>
    <w:lvl w:ilvl="2">
      <w:start w:val="1"/>
      <w:numFmt w:val="decimal"/>
      <w:lvlText w:val="%1.%2.%3"/>
      <w:lvlJc w:val="left"/>
      <w:pPr>
        <w:ind w:left="568" w:hanging="720"/>
      </w:pPr>
      <w:rPr>
        <w:rFonts w:hint="default"/>
        <w:sz w:val="32"/>
      </w:rPr>
    </w:lvl>
    <w:lvl w:ilvl="3">
      <w:start w:val="1"/>
      <w:numFmt w:val="decimal"/>
      <w:lvlText w:val="%1.%2.%3.%4"/>
      <w:lvlJc w:val="left"/>
      <w:pPr>
        <w:ind w:left="852" w:hanging="1080"/>
      </w:pPr>
      <w:rPr>
        <w:rFonts w:hint="default"/>
        <w:sz w:val="32"/>
      </w:rPr>
    </w:lvl>
    <w:lvl w:ilvl="4">
      <w:start w:val="1"/>
      <w:numFmt w:val="decimal"/>
      <w:lvlText w:val="%1.%2.%3.%4.%5"/>
      <w:lvlJc w:val="left"/>
      <w:pPr>
        <w:ind w:left="776" w:hanging="1080"/>
      </w:pPr>
      <w:rPr>
        <w:rFonts w:hint="default"/>
        <w:sz w:val="32"/>
      </w:rPr>
    </w:lvl>
    <w:lvl w:ilvl="5">
      <w:start w:val="1"/>
      <w:numFmt w:val="decimal"/>
      <w:lvlText w:val="%1.%2.%3.%4.%5.%6"/>
      <w:lvlJc w:val="left"/>
      <w:pPr>
        <w:ind w:left="1060" w:hanging="1440"/>
      </w:pPr>
      <w:rPr>
        <w:rFonts w:hint="default"/>
        <w:sz w:val="32"/>
      </w:rPr>
    </w:lvl>
    <w:lvl w:ilvl="6">
      <w:start w:val="1"/>
      <w:numFmt w:val="decimal"/>
      <w:lvlText w:val="%1.%2.%3.%4.%5.%6.%7"/>
      <w:lvlJc w:val="left"/>
      <w:pPr>
        <w:ind w:left="984" w:hanging="1440"/>
      </w:pPr>
      <w:rPr>
        <w:rFonts w:hint="default"/>
        <w:sz w:val="32"/>
      </w:rPr>
    </w:lvl>
    <w:lvl w:ilvl="7">
      <w:start w:val="1"/>
      <w:numFmt w:val="decimal"/>
      <w:lvlText w:val="%1.%2.%3.%4.%5.%6.%7.%8"/>
      <w:lvlJc w:val="left"/>
      <w:pPr>
        <w:ind w:left="1268" w:hanging="1800"/>
      </w:pPr>
      <w:rPr>
        <w:rFonts w:hint="default"/>
        <w:sz w:val="32"/>
      </w:rPr>
    </w:lvl>
    <w:lvl w:ilvl="8">
      <w:start w:val="1"/>
      <w:numFmt w:val="decimal"/>
      <w:lvlText w:val="%1.%2.%3.%4.%5.%6.%7.%8.%9"/>
      <w:lvlJc w:val="left"/>
      <w:pPr>
        <w:ind w:left="1552" w:hanging="2160"/>
      </w:pPr>
      <w:rPr>
        <w:rFonts w:hint="default"/>
        <w:sz w:val="32"/>
      </w:rPr>
    </w:lvl>
  </w:abstractNum>
  <w:abstractNum w:abstractNumId="20" w15:restartNumberingAfterBreak="0">
    <w:nsid w:val="5F33712F"/>
    <w:multiLevelType w:val="hybridMultilevel"/>
    <w:tmpl w:val="D38EAF10"/>
    <w:lvl w:ilvl="0" w:tplc="2E78FD72">
      <w:start w:val="10"/>
      <w:numFmt w:val="decimal"/>
      <w:lvlText w:val="%1."/>
      <w:lvlJc w:val="left"/>
      <w:pPr>
        <w:ind w:left="284" w:hanging="360"/>
      </w:pPr>
      <w:rPr>
        <w:rFonts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243F5B"/>
    <w:multiLevelType w:val="hybridMultilevel"/>
    <w:tmpl w:val="947AA462"/>
    <w:lvl w:ilvl="0" w:tplc="D3DE9A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DF1DAD"/>
    <w:multiLevelType w:val="hybridMultilevel"/>
    <w:tmpl w:val="E862760E"/>
    <w:lvl w:ilvl="0" w:tplc="E0AE2632">
      <w:start w:val="1"/>
      <w:numFmt w:val="decimal"/>
      <w:lvlText w:val="%1."/>
      <w:lvlJc w:val="left"/>
      <w:pPr>
        <w:ind w:left="284" w:hanging="360"/>
      </w:pPr>
      <w:rPr>
        <w:rFonts w:hint="default"/>
        <w:b/>
        <w:bCs/>
        <w:sz w:val="28"/>
        <w:szCs w:val="28"/>
      </w:rPr>
    </w:lvl>
    <w:lvl w:ilvl="1" w:tplc="08090019">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23" w15:restartNumberingAfterBreak="0">
    <w:nsid w:val="730B315E"/>
    <w:multiLevelType w:val="hybridMultilevel"/>
    <w:tmpl w:val="B0A8BE6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5436891"/>
    <w:multiLevelType w:val="multilevel"/>
    <w:tmpl w:val="A73E8024"/>
    <w:lvl w:ilvl="0">
      <w:start w:val="4"/>
      <w:numFmt w:val="decimal"/>
      <w:lvlText w:val="%1"/>
      <w:lvlJc w:val="left"/>
      <w:pPr>
        <w:ind w:left="360" w:hanging="360"/>
      </w:pPr>
    </w:lvl>
    <w:lvl w:ilvl="1">
      <w:start w:val="5"/>
      <w:numFmt w:val="decimal"/>
      <w:lvlText w:val="%1.%2"/>
      <w:lvlJc w:val="left"/>
      <w:pPr>
        <w:ind w:left="284" w:hanging="360"/>
      </w:pPr>
    </w:lvl>
    <w:lvl w:ilvl="2">
      <w:start w:val="1"/>
      <w:numFmt w:val="decimal"/>
      <w:lvlText w:val="%1.%2.%3"/>
      <w:lvlJc w:val="left"/>
      <w:pPr>
        <w:ind w:left="568" w:hanging="720"/>
      </w:pPr>
    </w:lvl>
    <w:lvl w:ilvl="3">
      <w:start w:val="1"/>
      <w:numFmt w:val="decimal"/>
      <w:lvlText w:val="%1.%2.%3.%4"/>
      <w:lvlJc w:val="left"/>
      <w:pPr>
        <w:ind w:left="492" w:hanging="720"/>
      </w:pPr>
    </w:lvl>
    <w:lvl w:ilvl="4">
      <w:start w:val="1"/>
      <w:numFmt w:val="decimal"/>
      <w:lvlText w:val="%1.%2.%3.%4.%5"/>
      <w:lvlJc w:val="left"/>
      <w:pPr>
        <w:ind w:left="776" w:hanging="1080"/>
      </w:pPr>
    </w:lvl>
    <w:lvl w:ilvl="5">
      <w:start w:val="1"/>
      <w:numFmt w:val="decimal"/>
      <w:lvlText w:val="%1.%2.%3.%4.%5.%6"/>
      <w:lvlJc w:val="left"/>
      <w:pPr>
        <w:ind w:left="700" w:hanging="1080"/>
      </w:pPr>
    </w:lvl>
    <w:lvl w:ilvl="6">
      <w:start w:val="1"/>
      <w:numFmt w:val="decimal"/>
      <w:lvlText w:val="%1.%2.%3.%4.%5.%6.%7"/>
      <w:lvlJc w:val="left"/>
      <w:pPr>
        <w:ind w:left="984" w:hanging="1440"/>
      </w:pPr>
    </w:lvl>
    <w:lvl w:ilvl="7">
      <w:start w:val="1"/>
      <w:numFmt w:val="decimal"/>
      <w:lvlText w:val="%1.%2.%3.%4.%5.%6.%7.%8"/>
      <w:lvlJc w:val="left"/>
      <w:pPr>
        <w:ind w:left="908" w:hanging="1440"/>
      </w:pPr>
    </w:lvl>
    <w:lvl w:ilvl="8">
      <w:start w:val="1"/>
      <w:numFmt w:val="decimal"/>
      <w:lvlText w:val="%1.%2.%3.%4.%5.%6.%7.%8.%9"/>
      <w:lvlJc w:val="left"/>
      <w:pPr>
        <w:ind w:left="1192" w:hanging="1800"/>
      </w:pPr>
    </w:lvl>
  </w:abstractNum>
  <w:num w:numId="1" w16cid:durableId="1089038528">
    <w:abstractNumId w:val="22"/>
  </w:num>
  <w:num w:numId="2" w16cid:durableId="2076274286">
    <w:abstractNumId w:val="16"/>
  </w:num>
  <w:num w:numId="3" w16cid:durableId="1917282503">
    <w:abstractNumId w:val="7"/>
  </w:num>
  <w:num w:numId="4" w16cid:durableId="230164821">
    <w:abstractNumId w:val="12"/>
  </w:num>
  <w:num w:numId="5" w16cid:durableId="866410188">
    <w:abstractNumId w:val="3"/>
  </w:num>
  <w:num w:numId="6" w16cid:durableId="1978103508">
    <w:abstractNumId w:val="8"/>
  </w:num>
  <w:num w:numId="7" w16cid:durableId="1137184489">
    <w:abstractNumId w:val="9"/>
  </w:num>
  <w:num w:numId="8" w16cid:durableId="1420561972">
    <w:abstractNumId w:val="6"/>
  </w:num>
  <w:num w:numId="9" w16cid:durableId="1236626622">
    <w:abstractNumId w:val="4"/>
  </w:num>
  <w:num w:numId="10" w16cid:durableId="1879050087">
    <w:abstractNumId w:val="21"/>
  </w:num>
  <w:num w:numId="11" w16cid:durableId="1099257537">
    <w:abstractNumId w:val="1"/>
  </w:num>
  <w:num w:numId="12" w16cid:durableId="2055960418">
    <w:abstractNumId w:val="11"/>
  </w:num>
  <w:num w:numId="13" w16cid:durableId="2144078150">
    <w:abstractNumId w:val="20"/>
  </w:num>
  <w:num w:numId="14" w16cid:durableId="83964306">
    <w:abstractNumId w:val="19"/>
  </w:num>
  <w:num w:numId="15" w16cid:durableId="1521893240">
    <w:abstractNumId w:val="23"/>
  </w:num>
  <w:num w:numId="16" w16cid:durableId="462233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9624288">
    <w:abstractNumId w:val="2"/>
  </w:num>
  <w:num w:numId="18" w16cid:durableId="195436077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6310351">
    <w:abstractNumId w:val="15"/>
  </w:num>
  <w:num w:numId="20" w16cid:durableId="8768916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1679673">
    <w:abstractNumId w:val="24"/>
  </w:num>
  <w:num w:numId="22" w16cid:durableId="1665429096">
    <w:abstractNumId w:val="24"/>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94057043">
    <w:abstractNumId w:val="17"/>
  </w:num>
  <w:num w:numId="24" w16cid:durableId="8538031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5660492">
    <w:abstractNumId w:val="18"/>
  </w:num>
  <w:num w:numId="26" w16cid:durableId="1216357563">
    <w:abstractNumId w:val="18"/>
  </w:num>
  <w:num w:numId="27" w16cid:durableId="1286428838">
    <w:abstractNumId w:val="10"/>
  </w:num>
  <w:num w:numId="28" w16cid:durableId="13655213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3351802">
    <w:abstractNumId w:val="5"/>
  </w:num>
  <w:num w:numId="30" w16cid:durableId="5651854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0494391">
    <w:abstractNumId w:val="0"/>
  </w:num>
  <w:num w:numId="32" w16cid:durableId="12170900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4448165">
    <w:abstractNumId w:val="13"/>
  </w:num>
  <w:num w:numId="34" w16cid:durableId="9288541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2AB"/>
    <w:rsid w:val="00005946"/>
    <w:rsid w:val="00007407"/>
    <w:rsid w:val="0000782C"/>
    <w:rsid w:val="000128E7"/>
    <w:rsid w:val="00020088"/>
    <w:rsid w:val="0003074F"/>
    <w:rsid w:val="00030837"/>
    <w:rsid w:val="00032B1D"/>
    <w:rsid w:val="00033109"/>
    <w:rsid w:val="0003376A"/>
    <w:rsid w:val="0004520D"/>
    <w:rsid w:val="00052902"/>
    <w:rsid w:val="00053D1C"/>
    <w:rsid w:val="000574D6"/>
    <w:rsid w:val="00061E33"/>
    <w:rsid w:val="000645FF"/>
    <w:rsid w:val="00071CD2"/>
    <w:rsid w:val="00071E64"/>
    <w:rsid w:val="00080A10"/>
    <w:rsid w:val="00092CE7"/>
    <w:rsid w:val="000A0EBE"/>
    <w:rsid w:val="000A4552"/>
    <w:rsid w:val="000A726B"/>
    <w:rsid w:val="000B2EB0"/>
    <w:rsid w:val="000C1D7A"/>
    <w:rsid w:val="000D0255"/>
    <w:rsid w:val="000D1570"/>
    <w:rsid w:val="000D7E9A"/>
    <w:rsid w:val="000F44B4"/>
    <w:rsid w:val="000F4654"/>
    <w:rsid w:val="001018B8"/>
    <w:rsid w:val="00103818"/>
    <w:rsid w:val="0011563F"/>
    <w:rsid w:val="00122635"/>
    <w:rsid w:val="00125249"/>
    <w:rsid w:val="00125325"/>
    <w:rsid w:val="00126843"/>
    <w:rsid w:val="00146016"/>
    <w:rsid w:val="001538B8"/>
    <w:rsid w:val="001652D7"/>
    <w:rsid w:val="001702D1"/>
    <w:rsid w:val="00186C18"/>
    <w:rsid w:val="001902DB"/>
    <w:rsid w:val="00193356"/>
    <w:rsid w:val="001A7DF8"/>
    <w:rsid w:val="001C2162"/>
    <w:rsid w:val="001C2820"/>
    <w:rsid w:val="001C3819"/>
    <w:rsid w:val="001F5DB5"/>
    <w:rsid w:val="001F7059"/>
    <w:rsid w:val="0020415C"/>
    <w:rsid w:val="00210E57"/>
    <w:rsid w:val="0021402D"/>
    <w:rsid w:val="00214AAD"/>
    <w:rsid w:val="002165E5"/>
    <w:rsid w:val="00217625"/>
    <w:rsid w:val="0022565C"/>
    <w:rsid w:val="00227CBA"/>
    <w:rsid w:val="00230067"/>
    <w:rsid w:val="0023091E"/>
    <w:rsid w:val="00234B50"/>
    <w:rsid w:val="00235308"/>
    <w:rsid w:val="002410FF"/>
    <w:rsid w:val="00250376"/>
    <w:rsid w:val="00254793"/>
    <w:rsid w:val="0025645A"/>
    <w:rsid w:val="00265ABF"/>
    <w:rsid w:val="0026686D"/>
    <w:rsid w:val="00266DFC"/>
    <w:rsid w:val="00267F65"/>
    <w:rsid w:val="00291A3C"/>
    <w:rsid w:val="002922F8"/>
    <w:rsid w:val="002978DF"/>
    <w:rsid w:val="002D0925"/>
    <w:rsid w:val="002D2320"/>
    <w:rsid w:val="002E43F3"/>
    <w:rsid w:val="002E6B78"/>
    <w:rsid w:val="003013CE"/>
    <w:rsid w:val="003018BF"/>
    <w:rsid w:val="00301EAB"/>
    <w:rsid w:val="0030248C"/>
    <w:rsid w:val="00304354"/>
    <w:rsid w:val="00310515"/>
    <w:rsid w:val="00312E73"/>
    <w:rsid w:val="003145FB"/>
    <w:rsid w:val="003154EB"/>
    <w:rsid w:val="003162B0"/>
    <w:rsid w:val="00317CA3"/>
    <w:rsid w:val="00322589"/>
    <w:rsid w:val="00333B79"/>
    <w:rsid w:val="00333D01"/>
    <w:rsid w:val="00343970"/>
    <w:rsid w:val="00344247"/>
    <w:rsid w:val="0034573F"/>
    <w:rsid w:val="00346A1E"/>
    <w:rsid w:val="0034797A"/>
    <w:rsid w:val="00353DF1"/>
    <w:rsid w:val="003542F0"/>
    <w:rsid w:val="00374229"/>
    <w:rsid w:val="003861EF"/>
    <w:rsid w:val="0039045D"/>
    <w:rsid w:val="00393728"/>
    <w:rsid w:val="003A17B5"/>
    <w:rsid w:val="003A4428"/>
    <w:rsid w:val="003A7271"/>
    <w:rsid w:val="003B1DBF"/>
    <w:rsid w:val="003D2D67"/>
    <w:rsid w:val="003D58DC"/>
    <w:rsid w:val="003D65C6"/>
    <w:rsid w:val="003D6FE8"/>
    <w:rsid w:val="003E1353"/>
    <w:rsid w:val="003F2414"/>
    <w:rsid w:val="00403744"/>
    <w:rsid w:val="00404867"/>
    <w:rsid w:val="00414BEA"/>
    <w:rsid w:val="00427330"/>
    <w:rsid w:val="0043033B"/>
    <w:rsid w:val="004339C6"/>
    <w:rsid w:val="00436CDE"/>
    <w:rsid w:val="00442504"/>
    <w:rsid w:val="00445504"/>
    <w:rsid w:val="00445A98"/>
    <w:rsid w:val="00450273"/>
    <w:rsid w:val="004513DD"/>
    <w:rsid w:val="00451C7E"/>
    <w:rsid w:val="00453E72"/>
    <w:rsid w:val="004600D4"/>
    <w:rsid w:val="00460A63"/>
    <w:rsid w:val="00464F22"/>
    <w:rsid w:val="0046763E"/>
    <w:rsid w:val="0047076F"/>
    <w:rsid w:val="00471DA9"/>
    <w:rsid w:val="00472EB4"/>
    <w:rsid w:val="004960F4"/>
    <w:rsid w:val="0049715D"/>
    <w:rsid w:val="004A30E7"/>
    <w:rsid w:val="004A4208"/>
    <w:rsid w:val="004A7C94"/>
    <w:rsid w:val="004C02C1"/>
    <w:rsid w:val="004C0AA4"/>
    <w:rsid w:val="004C1447"/>
    <w:rsid w:val="004E1A39"/>
    <w:rsid w:val="004E31AC"/>
    <w:rsid w:val="004F1424"/>
    <w:rsid w:val="00505978"/>
    <w:rsid w:val="00513732"/>
    <w:rsid w:val="005313F2"/>
    <w:rsid w:val="0053153B"/>
    <w:rsid w:val="00535F2C"/>
    <w:rsid w:val="0053656E"/>
    <w:rsid w:val="005375B8"/>
    <w:rsid w:val="00542815"/>
    <w:rsid w:val="00542A07"/>
    <w:rsid w:val="005466C7"/>
    <w:rsid w:val="00546BCB"/>
    <w:rsid w:val="00551A01"/>
    <w:rsid w:val="005529C4"/>
    <w:rsid w:val="00556690"/>
    <w:rsid w:val="00557153"/>
    <w:rsid w:val="005573E9"/>
    <w:rsid w:val="0057360E"/>
    <w:rsid w:val="00573D83"/>
    <w:rsid w:val="00586A18"/>
    <w:rsid w:val="00590B27"/>
    <w:rsid w:val="0059520C"/>
    <w:rsid w:val="005A271C"/>
    <w:rsid w:val="005A5076"/>
    <w:rsid w:val="005A61AE"/>
    <w:rsid w:val="005B54D0"/>
    <w:rsid w:val="005B6B06"/>
    <w:rsid w:val="005C78C8"/>
    <w:rsid w:val="005D10AA"/>
    <w:rsid w:val="005D285C"/>
    <w:rsid w:val="005D597F"/>
    <w:rsid w:val="005D70A8"/>
    <w:rsid w:val="005E73A0"/>
    <w:rsid w:val="005F36F8"/>
    <w:rsid w:val="005F7173"/>
    <w:rsid w:val="00610C41"/>
    <w:rsid w:val="00624574"/>
    <w:rsid w:val="0062761F"/>
    <w:rsid w:val="006323A8"/>
    <w:rsid w:val="00634295"/>
    <w:rsid w:val="006377CB"/>
    <w:rsid w:val="00646B7D"/>
    <w:rsid w:val="00650349"/>
    <w:rsid w:val="006716F5"/>
    <w:rsid w:val="006836AB"/>
    <w:rsid w:val="00685375"/>
    <w:rsid w:val="00686DA4"/>
    <w:rsid w:val="00690A54"/>
    <w:rsid w:val="00691AC5"/>
    <w:rsid w:val="00692FAF"/>
    <w:rsid w:val="006948DE"/>
    <w:rsid w:val="006A27DC"/>
    <w:rsid w:val="006A62F9"/>
    <w:rsid w:val="006B15E0"/>
    <w:rsid w:val="006B4F5C"/>
    <w:rsid w:val="006B7A76"/>
    <w:rsid w:val="006C319F"/>
    <w:rsid w:val="006C6CC1"/>
    <w:rsid w:val="006E1F3D"/>
    <w:rsid w:val="006E77D0"/>
    <w:rsid w:val="006F2EE7"/>
    <w:rsid w:val="00701E88"/>
    <w:rsid w:val="00701FE6"/>
    <w:rsid w:val="00717309"/>
    <w:rsid w:val="007218C3"/>
    <w:rsid w:val="00722EF8"/>
    <w:rsid w:val="00723CBE"/>
    <w:rsid w:val="0073253A"/>
    <w:rsid w:val="00742B98"/>
    <w:rsid w:val="00760AE2"/>
    <w:rsid w:val="0076105D"/>
    <w:rsid w:val="00770D97"/>
    <w:rsid w:val="00774759"/>
    <w:rsid w:val="0077700B"/>
    <w:rsid w:val="007775EB"/>
    <w:rsid w:val="0078099C"/>
    <w:rsid w:val="0078179A"/>
    <w:rsid w:val="007820F8"/>
    <w:rsid w:val="007827A5"/>
    <w:rsid w:val="007948C7"/>
    <w:rsid w:val="007B0E54"/>
    <w:rsid w:val="007B119E"/>
    <w:rsid w:val="007B454D"/>
    <w:rsid w:val="007D5351"/>
    <w:rsid w:val="007D605F"/>
    <w:rsid w:val="007D6952"/>
    <w:rsid w:val="007E3A20"/>
    <w:rsid w:val="007F1133"/>
    <w:rsid w:val="0080201E"/>
    <w:rsid w:val="008101BB"/>
    <w:rsid w:val="00813858"/>
    <w:rsid w:val="00824C65"/>
    <w:rsid w:val="00824DD8"/>
    <w:rsid w:val="008308A3"/>
    <w:rsid w:val="00851D9F"/>
    <w:rsid w:val="0085716B"/>
    <w:rsid w:val="00863DDF"/>
    <w:rsid w:val="0087052E"/>
    <w:rsid w:val="00870850"/>
    <w:rsid w:val="00873B1E"/>
    <w:rsid w:val="00877AAC"/>
    <w:rsid w:val="008801B5"/>
    <w:rsid w:val="00884E69"/>
    <w:rsid w:val="008909B3"/>
    <w:rsid w:val="00891A43"/>
    <w:rsid w:val="0089379A"/>
    <w:rsid w:val="0089464B"/>
    <w:rsid w:val="008A57DA"/>
    <w:rsid w:val="008A5D2E"/>
    <w:rsid w:val="008B00ED"/>
    <w:rsid w:val="008B55B3"/>
    <w:rsid w:val="008B5C95"/>
    <w:rsid w:val="008C0281"/>
    <w:rsid w:val="008D1142"/>
    <w:rsid w:val="008D37A1"/>
    <w:rsid w:val="008D563B"/>
    <w:rsid w:val="008D74C0"/>
    <w:rsid w:val="008E05D9"/>
    <w:rsid w:val="008E0EC2"/>
    <w:rsid w:val="008F1EAE"/>
    <w:rsid w:val="008F2D56"/>
    <w:rsid w:val="008F3797"/>
    <w:rsid w:val="008F5489"/>
    <w:rsid w:val="008F5B0D"/>
    <w:rsid w:val="00901A3A"/>
    <w:rsid w:val="00903FAC"/>
    <w:rsid w:val="009125CE"/>
    <w:rsid w:val="009147BC"/>
    <w:rsid w:val="009155DE"/>
    <w:rsid w:val="009235ED"/>
    <w:rsid w:val="009239E4"/>
    <w:rsid w:val="0092564A"/>
    <w:rsid w:val="0092652B"/>
    <w:rsid w:val="0093482D"/>
    <w:rsid w:val="00957DBA"/>
    <w:rsid w:val="009655E4"/>
    <w:rsid w:val="0096608D"/>
    <w:rsid w:val="009911C9"/>
    <w:rsid w:val="00993D4B"/>
    <w:rsid w:val="009A5C7B"/>
    <w:rsid w:val="009B3511"/>
    <w:rsid w:val="009B6888"/>
    <w:rsid w:val="009C0161"/>
    <w:rsid w:val="009C508F"/>
    <w:rsid w:val="009D108D"/>
    <w:rsid w:val="009D6813"/>
    <w:rsid w:val="009E1436"/>
    <w:rsid w:val="009E1A3C"/>
    <w:rsid w:val="009E3801"/>
    <w:rsid w:val="009E5668"/>
    <w:rsid w:val="009F37D6"/>
    <w:rsid w:val="00A07DE1"/>
    <w:rsid w:val="00A12192"/>
    <w:rsid w:val="00A27ED6"/>
    <w:rsid w:val="00A3103A"/>
    <w:rsid w:val="00A32153"/>
    <w:rsid w:val="00A3467D"/>
    <w:rsid w:val="00A37458"/>
    <w:rsid w:val="00A4087C"/>
    <w:rsid w:val="00A43B15"/>
    <w:rsid w:val="00A44087"/>
    <w:rsid w:val="00A44958"/>
    <w:rsid w:val="00A45CAA"/>
    <w:rsid w:val="00A47135"/>
    <w:rsid w:val="00A621B0"/>
    <w:rsid w:val="00A63AF4"/>
    <w:rsid w:val="00A71935"/>
    <w:rsid w:val="00A7309D"/>
    <w:rsid w:val="00A74F76"/>
    <w:rsid w:val="00A75D88"/>
    <w:rsid w:val="00A81F2D"/>
    <w:rsid w:val="00A87CDA"/>
    <w:rsid w:val="00A935E8"/>
    <w:rsid w:val="00AA79E9"/>
    <w:rsid w:val="00AB0A70"/>
    <w:rsid w:val="00AB17F0"/>
    <w:rsid w:val="00AC2132"/>
    <w:rsid w:val="00AD11D4"/>
    <w:rsid w:val="00AD67D9"/>
    <w:rsid w:val="00AE6306"/>
    <w:rsid w:val="00AE74DE"/>
    <w:rsid w:val="00AF339E"/>
    <w:rsid w:val="00B172BD"/>
    <w:rsid w:val="00B21085"/>
    <w:rsid w:val="00B21569"/>
    <w:rsid w:val="00B24B7C"/>
    <w:rsid w:val="00B30CDB"/>
    <w:rsid w:val="00B379EA"/>
    <w:rsid w:val="00B37C84"/>
    <w:rsid w:val="00B401B9"/>
    <w:rsid w:val="00B42102"/>
    <w:rsid w:val="00B44004"/>
    <w:rsid w:val="00B4572E"/>
    <w:rsid w:val="00B52435"/>
    <w:rsid w:val="00B53834"/>
    <w:rsid w:val="00B54FDA"/>
    <w:rsid w:val="00B62CC1"/>
    <w:rsid w:val="00B63B0F"/>
    <w:rsid w:val="00B66911"/>
    <w:rsid w:val="00B7678A"/>
    <w:rsid w:val="00B805A5"/>
    <w:rsid w:val="00BA1917"/>
    <w:rsid w:val="00BA1D16"/>
    <w:rsid w:val="00BA5F3D"/>
    <w:rsid w:val="00BC246F"/>
    <w:rsid w:val="00BC34B4"/>
    <w:rsid w:val="00BC454F"/>
    <w:rsid w:val="00BC5D74"/>
    <w:rsid w:val="00BC657B"/>
    <w:rsid w:val="00BE066D"/>
    <w:rsid w:val="00BF64C6"/>
    <w:rsid w:val="00C1371E"/>
    <w:rsid w:val="00C14831"/>
    <w:rsid w:val="00C153B8"/>
    <w:rsid w:val="00C200CF"/>
    <w:rsid w:val="00C244F3"/>
    <w:rsid w:val="00C256B4"/>
    <w:rsid w:val="00C3024E"/>
    <w:rsid w:val="00C306C4"/>
    <w:rsid w:val="00C366C7"/>
    <w:rsid w:val="00C37649"/>
    <w:rsid w:val="00C4638D"/>
    <w:rsid w:val="00C468CF"/>
    <w:rsid w:val="00C5016B"/>
    <w:rsid w:val="00C50E04"/>
    <w:rsid w:val="00C54465"/>
    <w:rsid w:val="00C57B31"/>
    <w:rsid w:val="00C57D09"/>
    <w:rsid w:val="00C6003C"/>
    <w:rsid w:val="00C601E3"/>
    <w:rsid w:val="00C624BB"/>
    <w:rsid w:val="00C64673"/>
    <w:rsid w:val="00C718F8"/>
    <w:rsid w:val="00C71E18"/>
    <w:rsid w:val="00C76FCE"/>
    <w:rsid w:val="00C81EE7"/>
    <w:rsid w:val="00C833DB"/>
    <w:rsid w:val="00C90E63"/>
    <w:rsid w:val="00C961BF"/>
    <w:rsid w:val="00CA7394"/>
    <w:rsid w:val="00CC1BD2"/>
    <w:rsid w:val="00CE016A"/>
    <w:rsid w:val="00CE05C3"/>
    <w:rsid w:val="00CE2E81"/>
    <w:rsid w:val="00CE60B0"/>
    <w:rsid w:val="00CF200D"/>
    <w:rsid w:val="00CF6E4B"/>
    <w:rsid w:val="00D00E54"/>
    <w:rsid w:val="00D056B4"/>
    <w:rsid w:val="00D12673"/>
    <w:rsid w:val="00D15B31"/>
    <w:rsid w:val="00D22171"/>
    <w:rsid w:val="00D421EB"/>
    <w:rsid w:val="00D60765"/>
    <w:rsid w:val="00D62890"/>
    <w:rsid w:val="00D63C5B"/>
    <w:rsid w:val="00D70FEB"/>
    <w:rsid w:val="00D7405C"/>
    <w:rsid w:val="00D74632"/>
    <w:rsid w:val="00D764DB"/>
    <w:rsid w:val="00D775D3"/>
    <w:rsid w:val="00D8318B"/>
    <w:rsid w:val="00D83F47"/>
    <w:rsid w:val="00D848FC"/>
    <w:rsid w:val="00D8755A"/>
    <w:rsid w:val="00DB595B"/>
    <w:rsid w:val="00DB68C2"/>
    <w:rsid w:val="00DC0353"/>
    <w:rsid w:val="00DC3546"/>
    <w:rsid w:val="00DD5123"/>
    <w:rsid w:val="00DE4BBC"/>
    <w:rsid w:val="00E0625A"/>
    <w:rsid w:val="00E1635D"/>
    <w:rsid w:val="00E16EC7"/>
    <w:rsid w:val="00E23FC0"/>
    <w:rsid w:val="00E26AA3"/>
    <w:rsid w:val="00E30335"/>
    <w:rsid w:val="00E333EF"/>
    <w:rsid w:val="00E372B1"/>
    <w:rsid w:val="00E43CFC"/>
    <w:rsid w:val="00E61035"/>
    <w:rsid w:val="00E6267E"/>
    <w:rsid w:val="00E71C79"/>
    <w:rsid w:val="00E872C7"/>
    <w:rsid w:val="00E87E82"/>
    <w:rsid w:val="00E915A0"/>
    <w:rsid w:val="00EA04BE"/>
    <w:rsid w:val="00EA4E31"/>
    <w:rsid w:val="00EA6049"/>
    <w:rsid w:val="00EA6B5D"/>
    <w:rsid w:val="00EB617A"/>
    <w:rsid w:val="00EC3134"/>
    <w:rsid w:val="00EE1502"/>
    <w:rsid w:val="00EF2B22"/>
    <w:rsid w:val="00EF7BB5"/>
    <w:rsid w:val="00F00FA4"/>
    <w:rsid w:val="00F028C9"/>
    <w:rsid w:val="00F2452D"/>
    <w:rsid w:val="00F31E9F"/>
    <w:rsid w:val="00F33605"/>
    <w:rsid w:val="00F35BD2"/>
    <w:rsid w:val="00F47AA9"/>
    <w:rsid w:val="00F546CE"/>
    <w:rsid w:val="00F556E4"/>
    <w:rsid w:val="00F61CD7"/>
    <w:rsid w:val="00F80562"/>
    <w:rsid w:val="00F83C40"/>
    <w:rsid w:val="00F872E3"/>
    <w:rsid w:val="00F94ED5"/>
    <w:rsid w:val="00F952C8"/>
    <w:rsid w:val="00FA1A9D"/>
    <w:rsid w:val="00FA5331"/>
    <w:rsid w:val="00FA6E45"/>
    <w:rsid w:val="00FB0D88"/>
    <w:rsid w:val="00FB0DB2"/>
    <w:rsid w:val="00FB0F69"/>
    <w:rsid w:val="00FB465D"/>
    <w:rsid w:val="00FB7DA4"/>
    <w:rsid w:val="00FC1F1C"/>
    <w:rsid w:val="00FC4840"/>
    <w:rsid w:val="00FC6518"/>
    <w:rsid w:val="00FD41D4"/>
    <w:rsid w:val="00FE44EE"/>
    <w:rsid w:val="00FE673B"/>
    <w:rsid w:val="00FF35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333B7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14:ligatures w14:val="none"/>
    </w:rPr>
  </w:style>
  <w:style w:type="paragraph" w:styleId="Heading2">
    <w:name w:val="heading 2"/>
    <w:basedOn w:val="Normal"/>
    <w:next w:val="Normal"/>
    <w:link w:val="Heading2Char"/>
    <w:uiPriority w:val="9"/>
    <w:unhideWhenUsed/>
    <w:qFormat/>
    <w:rsid w:val="005F36F8"/>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F36F8"/>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uiPriority w:val="34"/>
    <w:qFormat/>
    <w:rsid w:val="00317CA3"/>
    <w:pPr>
      <w:ind w:left="720"/>
      <w:contextualSpacing/>
    </w:pPr>
  </w:style>
  <w:style w:type="character" w:styleId="Hyperlink">
    <w:name w:val="Hyperlink"/>
    <w:basedOn w:val="DefaultParagraphFont"/>
    <w:uiPriority w:val="99"/>
    <w:unhideWhenUsed/>
    <w:rsid w:val="00586A18"/>
    <w:rPr>
      <w:color w:val="0563C1" w:themeColor="hyperlink"/>
      <w:u w:val="single"/>
    </w:rPr>
  </w:style>
  <w:style w:type="character" w:styleId="UnresolvedMention">
    <w:name w:val="Unresolved Mention"/>
    <w:basedOn w:val="DefaultParagraphFont"/>
    <w:uiPriority w:val="99"/>
    <w:semiHidden/>
    <w:unhideWhenUsed/>
    <w:rsid w:val="00586A18"/>
    <w:rPr>
      <w:color w:val="605E5C"/>
      <w:shd w:val="clear" w:color="auto" w:fill="E1DFDD"/>
    </w:rPr>
  </w:style>
  <w:style w:type="character" w:customStyle="1" w:styleId="Heading1Char">
    <w:name w:val="Heading 1 Char"/>
    <w:basedOn w:val="DefaultParagraphFont"/>
    <w:link w:val="Heading1"/>
    <w:uiPriority w:val="9"/>
    <w:rsid w:val="00333B79"/>
    <w:rPr>
      <w:rFonts w:ascii="Times New Roman" w:eastAsia="Times New Roman" w:hAnsi="Times New Roman" w:cs="Times New Roman"/>
      <w:b/>
      <w:bCs/>
      <w:kern w:val="36"/>
      <w:sz w:val="48"/>
      <w:szCs w:val="48"/>
      <w:lang w:val="en-GB" w:eastAsia="en-GB"/>
      <w14:ligatures w14:val="none"/>
    </w:rPr>
  </w:style>
  <w:style w:type="table" w:styleId="TableGrid">
    <w:name w:val="Table Grid"/>
    <w:basedOn w:val="TableNormal"/>
    <w:uiPriority w:val="39"/>
    <w:rsid w:val="00C306C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F36F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F36F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F36F8"/>
    <w:rPr>
      <w:color w:val="954F72" w:themeColor="followedHyperlink"/>
      <w:u w:val="single"/>
    </w:rPr>
  </w:style>
  <w:style w:type="paragraph" w:customStyle="1" w:styleId="msonormal0">
    <w:name w:val="msonormal"/>
    <w:basedOn w:val="Normal"/>
    <w:rsid w:val="005F36F8"/>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Caption">
    <w:name w:val="caption"/>
    <w:basedOn w:val="Normal"/>
    <w:next w:val="Normal"/>
    <w:uiPriority w:val="35"/>
    <w:semiHidden/>
    <w:unhideWhenUsed/>
    <w:qFormat/>
    <w:rsid w:val="005F36F8"/>
    <w:pPr>
      <w:spacing w:after="200" w:line="240" w:lineRule="auto"/>
    </w:pPr>
    <w:rPr>
      <w:i/>
      <w:iCs/>
      <w:color w:val="44546A" w:themeColor="text2"/>
      <w:sz w:val="18"/>
      <w:szCs w:val="18"/>
    </w:rPr>
  </w:style>
  <w:style w:type="character" w:customStyle="1" w:styleId="ListParagraphChar">
    <w:name w:val="List Paragraph Char"/>
    <w:basedOn w:val="DefaultParagraphFont"/>
    <w:link w:val="ListParagraph"/>
    <w:uiPriority w:val="34"/>
    <w:locked/>
    <w:rsid w:val="005F36F8"/>
  </w:style>
  <w:style w:type="character" w:customStyle="1" w:styleId="MainNormalChar">
    <w:name w:val="Main Normal Char"/>
    <w:basedOn w:val="DefaultParagraphFont"/>
    <w:link w:val="MainNormal"/>
    <w:locked/>
    <w:rsid w:val="005F36F8"/>
    <w:rPr>
      <w:rFonts w:asciiTheme="majorBidi" w:hAnsiTheme="majorBidi" w:cstheme="majorBidi"/>
      <w:kern w:val="0"/>
      <w:sz w:val="24"/>
      <w:szCs w:val="24"/>
      <w14:ligatures w14:val="none"/>
    </w:rPr>
  </w:style>
  <w:style w:type="paragraph" w:customStyle="1" w:styleId="MainNormal">
    <w:name w:val="Main Normal"/>
    <w:basedOn w:val="Normal"/>
    <w:link w:val="MainNormalChar"/>
    <w:qFormat/>
    <w:rsid w:val="005F36F8"/>
    <w:pPr>
      <w:bidi w:val="0"/>
      <w:spacing w:before="120" w:after="120" w:line="480" w:lineRule="auto"/>
      <w:ind w:firstLine="567"/>
      <w:jc w:val="both"/>
    </w:pPr>
    <w:rPr>
      <w:rFonts w:asciiTheme="majorBidi" w:hAnsiTheme="majorBidi" w:cstheme="majorBidi"/>
      <w:kern w:val="0"/>
      <w:sz w:val="24"/>
      <w:szCs w:val="24"/>
      <w14:ligatures w14:val="none"/>
    </w:rPr>
  </w:style>
  <w:style w:type="character" w:customStyle="1" w:styleId="NoindentChar">
    <w:name w:val="No indent Char"/>
    <w:basedOn w:val="DefaultParagraphFont"/>
    <w:link w:val="Noindent"/>
    <w:locked/>
    <w:rsid w:val="005F36F8"/>
    <w:rPr>
      <w:rFonts w:ascii="Times New Roman" w:eastAsia="Times New Roman" w:hAnsi="Times New Roman" w:cs="Times New Roman"/>
      <w:kern w:val="0"/>
      <w:sz w:val="24"/>
      <w:szCs w:val="24"/>
      <w:lang w:val="en-GB"/>
      <w14:ligatures w14:val="none"/>
    </w:rPr>
  </w:style>
  <w:style w:type="paragraph" w:customStyle="1" w:styleId="Noindent">
    <w:name w:val="No indent"/>
    <w:basedOn w:val="Normal"/>
    <w:next w:val="Normal"/>
    <w:link w:val="NoindentChar"/>
    <w:rsid w:val="005F36F8"/>
    <w:pPr>
      <w:bidi w:val="0"/>
      <w:spacing w:after="200" w:line="480" w:lineRule="auto"/>
      <w:jc w:val="both"/>
    </w:pPr>
    <w:rPr>
      <w:rFonts w:ascii="Times New Roman" w:eastAsia="Times New Roman" w:hAnsi="Times New Roman" w:cs="Times New Roman"/>
      <w:kern w:val="0"/>
      <w:sz w:val="24"/>
      <w:szCs w:val="24"/>
      <w:lang w:val="en-GB"/>
      <w14:ligatures w14:val="none"/>
    </w:rPr>
  </w:style>
  <w:style w:type="character" w:customStyle="1" w:styleId="TAB1Char">
    <w:name w:val="TAB1 Char"/>
    <w:basedOn w:val="DefaultParagraphFont"/>
    <w:link w:val="TAB1"/>
    <w:locked/>
    <w:rsid w:val="005F36F8"/>
    <w:rPr>
      <w:rFonts w:ascii="Times New Roman" w:eastAsia="Times New Roman" w:hAnsi="Times New Roman" w:cs="Times New Roman"/>
      <w:b/>
      <w:bCs/>
      <w:kern w:val="0"/>
      <w:szCs w:val="20"/>
      <w:lang w:val="en-GB"/>
      <w14:ligatures w14:val="none"/>
    </w:rPr>
  </w:style>
  <w:style w:type="paragraph" w:customStyle="1" w:styleId="TAB1">
    <w:name w:val="TAB1"/>
    <w:basedOn w:val="Caption"/>
    <w:link w:val="TAB1Char"/>
    <w:qFormat/>
    <w:rsid w:val="005F36F8"/>
    <w:pPr>
      <w:bidi w:val="0"/>
      <w:spacing w:line="360" w:lineRule="auto"/>
      <w:jc w:val="center"/>
    </w:pPr>
    <w:rPr>
      <w:rFonts w:ascii="Times New Roman" w:eastAsia="Times New Roman" w:hAnsi="Times New Roman" w:cs="Times New Roman"/>
      <w:b/>
      <w:bCs/>
      <w:i w:val="0"/>
      <w:iCs w:val="0"/>
      <w:color w:val="auto"/>
      <w:kern w:val="0"/>
      <w:sz w:val="22"/>
      <w:szCs w:val="20"/>
      <w:lang w:val="en-GB"/>
      <w14:ligatures w14:val="none"/>
    </w:rPr>
  </w:style>
  <w:style w:type="character" w:styleId="CommentReference">
    <w:name w:val="annotation reference"/>
    <w:basedOn w:val="DefaultParagraphFont"/>
    <w:uiPriority w:val="99"/>
    <w:semiHidden/>
    <w:unhideWhenUsed/>
    <w:rsid w:val="00CA7394"/>
    <w:rPr>
      <w:sz w:val="16"/>
      <w:szCs w:val="16"/>
    </w:rPr>
  </w:style>
  <w:style w:type="paragraph" w:styleId="CommentText">
    <w:name w:val="annotation text"/>
    <w:basedOn w:val="Normal"/>
    <w:link w:val="CommentTextChar"/>
    <w:uiPriority w:val="99"/>
    <w:semiHidden/>
    <w:unhideWhenUsed/>
    <w:rsid w:val="00CA7394"/>
    <w:pPr>
      <w:spacing w:line="240" w:lineRule="auto"/>
    </w:pPr>
    <w:rPr>
      <w:sz w:val="20"/>
      <w:szCs w:val="20"/>
    </w:rPr>
  </w:style>
  <w:style w:type="character" w:customStyle="1" w:styleId="CommentTextChar">
    <w:name w:val="Comment Text Char"/>
    <w:basedOn w:val="DefaultParagraphFont"/>
    <w:link w:val="CommentText"/>
    <w:uiPriority w:val="99"/>
    <w:semiHidden/>
    <w:rsid w:val="00CA7394"/>
    <w:rPr>
      <w:sz w:val="20"/>
      <w:szCs w:val="20"/>
    </w:rPr>
  </w:style>
  <w:style w:type="paragraph" w:styleId="CommentSubject">
    <w:name w:val="annotation subject"/>
    <w:basedOn w:val="CommentText"/>
    <w:next w:val="CommentText"/>
    <w:link w:val="CommentSubjectChar"/>
    <w:uiPriority w:val="99"/>
    <w:semiHidden/>
    <w:unhideWhenUsed/>
    <w:rsid w:val="00CA7394"/>
    <w:rPr>
      <w:b/>
      <w:bCs/>
    </w:rPr>
  </w:style>
  <w:style w:type="character" w:customStyle="1" w:styleId="CommentSubjectChar">
    <w:name w:val="Comment Subject Char"/>
    <w:basedOn w:val="CommentTextChar"/>
    <w:link w:val="CommentSubject"/>
    <w:uiPriority w:val="99"/>
    <w:semiHidden/>
    <w:rsid w:val="00CA73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410754">
      <w:bodyDiv w:val="1"/>
      <w:marLeft w:val="0"/>
      <w:marRight w:val="0"/>
      <w:marTop w:val="0"/>
      <w:marBottom w:val="0"/>
      <w:divBdr>
        <w:top w:val="none" w:sz="0" w:space="0" w:color="auto"/>
        <w:left w:val="none" w:sz="0" w:space="0" w:color="auto"/>
        <w:bottom w:val="none" w:sz="0" w:space="0" w:color="auto"/>
        <w:right w:val="none" w:sz="0" w:space="0" w:color="auto"/>
      </w:divBdr>
    </w:div>
    <w:div w:id="243808428">
      <w:bodyDiv w:val="1"/>
      <w:marLeft w:val="0"/>
      <w:marRight w:val="0"/>
      <w:marTop w:val="0"/>
      <w:marBottom w:val="0"/>
      <w:divBdr>
        <w:top w:val="none" w:sz="0" w:space="0" w:color="auto"/>
        <w:left w:val="none" w:sz="0" w:space="0" w:color="auto"/>
        <w:bottom w:val="none" w:sz="0" w:space="0" w:color="auto"/>
        <w:right w:val="none" w:sz="0" w:space="0" w:color="auto"/>
      </w:divBdr>
    </w:div>
    <w:div w:id="380179785">
      <w:bodyDiv w:val="1"/>
      <w:marLeft w:val="0"/>
      <w:marRight w:val="0"/>
      <w:marTop w:val="0"/>
      <w:marBottom w:val="0"/>
      <w:divBdr>
        <w:top w:val="none" w:sz="0" w:space="0" w:color="auto"/>
        <w:left w:val="none" w:sz="0" w:space="0" w:color="auto"/>
        <w:bottom w:val="none" w:sz="0" w:space="0" w:color="auto"/>
        <w:right w:val="none" w:sz="0" w:space="0" w:color="auto"/>
      </w:divBdr>
      <w:divsChild>
        <w:div w:id="1886790702">
          <w:marLeft w:val="547"/>
          <w:marRight w:val="0"/>
          <w:marTop w:val="0"/>
          <w:marBottom w:val="0"/>
          <w:divBdr>
            <w:top w:val="none" w:sz="0" w:space="0" w:color="auto"/>
            <w:left w:val="none" w:sz="0" w:space="0" w:color="auto"/>
            <w:bottom w:val="none" w:sz="0" w:space="0" w:color="auto"/>
            <w:right w:val="none" w:sz="0" w:space="0" w:color="auto"/>
          </w:divBdr>
        </w:div>
      </w:divsChild>
    </w:div>
    <w:div w:id="478233368">
      <w:bodyDiv w:val="1"/>
      <w:marLeft w:val="0"/>
      <w:marRight w:val="0"/>
      <w:marTop w:val="0"/>
      <w:marBottom w:val="0"/>
      <w:divBdr>
        <w:top w:val="none" w:sz="0" w:space="0" w:color="auto"/>
        <w:left w:val="none" w:sz="0" w:space="0" w:color="auto"/>
        <w:bottom w:val="none" w:sz="0" w:space="0" w:color="auto"/>
        <w:right w:val="none" w:sz="0" w:space="0" w:color="auto"/>
      </w:divBdr>
    </w:div>
    <w:div w:id="539321274">
      <w:bodyDiv w:val="1"/>
      <w:marLeft w:val="0"/>
      <w:marRight w:val="0"/>
      <w:marTop w:val="0"/>
      <w:marBottom w:val="0"/>
      <w:divBdr>
        <w:top w:val="none" w:sz="0" w:space="0" w:color="auto"/>
        <w:left w:val="none" w:sz="0" w:space="0" w:color="auto"/>
        <w:bottom w:val="none" w:sz="0" w:space="0" w:color="auto"/>
        <w:right w:val="none" w:sz="0" w:space="0" w:color="auto"/>
      </w:divBdr>
    </w:div>
    <w:div w:id="645471703">
      <w:bodyDiv w:val="1"/>
      <w:marLeft w:val="0"/>
      <w:marRight w:val="0"/>
      <w:marTop w:val="0"/>
      <w:marBottom w:val="0"/>
      <w:divBdr>
        <w:top w:val="none" w:sz="0" w:space="0" w:color="auto"/>
        <w:left w:val="none" w:sz="0" w:space="0" w:color="auto"/>
        <w:bottom w:val="none" w:sz="0" w:space="0" w:color="auto"/>
        <w:right w:val="none" w:sz="0" w:space="0" w:color="auto"/>
      </w:divBdr>
    </w:div>
    <w:div w:id="687759001">
      <w:bodyDiv w:val="1"/>
      <w:marLeft w:val="0"/>
      <w:marRight w:val="0"/>
      <w:marTop w:val="0"/>
      <w:marBottom w:val="0"/>
      <w:divBdr>
        <w:top w:val="none" w:sz="0" w:space="0" w:color="auto"/>
        <w:left w:val="none" w:sz="0" w:space="0" w:color="auto"/>
        <w:bottom w:val="none" w:sz="0" w:space="0" w:color="auto"/>
        <w:right w:val="none" w:sz="0" w:space="0" w:color="auto"/>
      </w:divBdr>
    </w:div>
    <w:div w:id="787620693">
      <w:bodyDiv w:val="1"/>
      <w:marLeft w:val="0"/>
      <w:marRight w:val="0"/>
      <w:marTop w:val="0"/>
      <w:marBottom w:val="0"/>
      <w:divBdr>
        <w:top w:val="none" w:sz="0" w:space="0" w:color="auto"/>
        <w:left w:val="none" w:sz="0" w:space="0" w:color="auto"/>
        <w:bottom w:val="none" w:sz="0" w:space="0" w:color="auto"/>
        <w:right w:val="none" w:sz="0" w:space="0" w:color="auto"/>
      </w:divBdr>
    </w:div>
    <w:div w:id="988362852">
      <w:bodyDiv w:val="1"/>
      <w:marLeft w:val="0"/>
      <w:marRight w:val="0"/>
      <w:marTop w:val="0"/>
      <w:marBottom w:val="0"/>
      <w:divBdr>
        <w:top w:val="none" w:sz="0" w:space="0" w:color="auto"/>
        <w:left w:val="none" w:sz="0" w:space="0" w:color="auto"/>
        <w:bottom w:val="none" w:sz="0" w:space="0" w:color="auto"/>
        <w:right w:val="none" w:sz="0" w:space="0" w:color="auto"/>
      </w:divBdr>
    </w:div>
    <w:div w:id="998119724">
      <w:bodyDiv w:val="1"/>
      <w:marLeft w:val="0"/>
      <w:marRight w:val="0"/>
      <w:marTop w:val="0"/>
      <w:marBottom w:val="0"/>
      <w:divBdr>
        <w:top w:val="none" w:sz="0" w:space="0" w:color="auto"/>
        <w:left w:val="none" w:sz="0" w:space="0" w:color="auto"/>
        <w:bottom w:val="none" w:sz="0" w:space="0" w:color="auto"/>
        <w:right w:val="none" w:sz="0" w:space="0" w:color="auto"/>
      </w:divBdr>
    </w:div>
    <w:div w:id="1165509394">
      <w:bodyDiv w:val="1"/>
      <w:marLeft w:val="0"/>
      <w:marRight w:val="0"/>
      <w:marTop w:val="0"/>
      <w:marBottom w:val="0"/>
      <w:divBdr>
        <w:top w:val="none" w:sz="0" w:space="0" w:color="auto"/>
        <w:left w:val="none" w:sz="0" w:space="0" w:color="auto"/>
        <w:bottom w:val="none" w:sz="0" w:space="0" w:color="auto"/>
        <w:right w:val="none" w:sz="0" w:space="0" w:color="auto"/>
      </w:divBdr>
    </w:div>
    <w:div w:id="1234655869">
      <w:bodyDiv w:val="1"/>
      <w:marLeft w:val="0"/>
      <w:marRight w:val="0"/>
      <w:marTop w:val="0"/>
      <w:marBottom w:val="0"/>
      <w:divBdr>
        <w:top w:val="none" w:sz="0" w:space="0" w:color="auto"/>
        <w:left w:val="none" w:sz="0" w:space="0" w:color="auto"/>
        <w:bottom w:val="none" w:sz="0" w:space="0" w:color="auto"/>
        <w:right w:val="none" w:sz="0" w:space="0" w:color="auto"/>
      </w:divBdr>
    </w:div>
    <w:div w:id="1886335335">
      <w:bodyDiv w:val="1"/>
      <w:marLeft w:val="0"/>
      <w:marRight w:val="0"/>
      <w:marTop w:val="0"/>
      <w:marBottom w:val="0"/>
      <w:divBdr>
        <w:top w:val="none" w:sz="0" w:space="0" w:color="auto"/>
        <w:left w:val="none" w:sz="0" w:space="0" w:color="auto"/>
        <w:bottom w:val="none" w:sz="0" w:space="0" w:color="auto"/>
        <w:right w:val="none" w:sz="0" w:space="0" w:color="auto"/>
      </w:divBdr>
    </w:div>
    <w:div w:id="2119640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19D61A-39EF-4340-9313-01BED38B3B64}" type="doc">
      <dgm:prSet loTypeId="urn:microsoft.com/office/officeart/2005/8/layout/hierarchy3" loCatId="relationship" qsTypeId="urn:microsoft.com/office/officeart/2005/8/quickstyle/simple1" qsCatId="simple" csTypeId="urn:microsoft.com/office/officeart/2005/8/colors/colorful2" csCatId="colorful" phldr="1"/>
      <dgm:spPr/>
      <dgm:t>
        <a:bodyPr/>
        <a:lstStyle/>
        <a:p>
          <a:endParaRPr lang="en-GB"/>
        </a:p>
      </dgm:t>
    </dgm:pt>
    <dgm:pt modelId="{53695BE3-273E-4EBD-84FA-0CE63CF6CFC7}">
      <dgm:prSet phldrT="[Text]"/>
      <dgm:spPr/>
      <dgm:t>
        <a:bodyPr/>
        <a:lstStyle/>
        <a:p>
          <a:r>
            <a:rPr lang="en-GB"/>
            <a:t>Risk management techniques</a:t>
          </a:r>
        </a:p>
      </dgm:t>
    </dgm:pt>
    <dgm:pt modelId="{D60BAE00-FFDD-43CC-926F-0522C5299871}" type="parTrans" cxnId="{FDC29D5B-0088-48FE-8F24-8DA04BE71159}">
      <dgm:prSet/>
      <dgm:spPr/>
      <dgm:t>
        <a:bodyPr/>
        <a:lstStyle/>
        <a:p>
          <a:endParaRPr lang="en-GB"/>
        </a:p>
      </dgm:t>
    </dgm:pt>
    <dgm:pt modelId="{7BB7A8FE-204D-4029-AA05-EEC05E63EEF1}" type="sibTrans" cxnId="{FDC29D5B-0088-48FE-8F24-8DA04BE71159}">
      <dgm:prSet/>
      <dgm:spPr/>
      <dgm:t>
        <a:bodyPr/>
        <a:lstStyle/>
        <a:p>
          <a:endParaRPr lang="en-GB"/>
        </a:p>
      </dgm:t>
    </dgm:pt>
    <dgm:pt modelId="{4007BB2A-4056-4CF0-B719-7E74E9DF227D}">
      <dgm:prSet phldrT="[Text]"/>
      <dgm:spPr/>
      <dgm:t>
        <a:bodyPr/>
        <a:lstStyle/>
        <a:p>
          <a:r>
            <a:rPr lang="en-GB"/>
            <a:t>risk retention</a:t>
          </a:r>
        </a:p>
      </dgm:t>
    </dgm:pt>
    <dgm:pt modelId="{216009C3-9DA2-460E-BA8D-1D9C1344AA3D}" type="parTrans" cxnId="{3C337A14-B8D7-421F-8192-560A4157A36F}">
      <dgm:prSet/>
      <dgm:spPr/>
      <dgm:t>
        <a:bodyPr/>
        <a:lstStyle/>
        <a:p>
          <a:endParaRPr lang="en-GB"/>
        </a:p>
      </dgm:t>
    </dgm:pt>
    <dgm:pt modelId="{F0168382-5A4E-4BBA-9690-735D790B1C8A}" type="sibTrans" cxnId="{3C337A14-B8D7-421F-8192-560A4157A36F}">
      <dgm:prSet/>
      <dgm:spPr/>
      <dgm:t>
        <a:bodyPr/>
        <a:lstStyle/>
        <a:p>
          <a:endParaRPr lang="en-GB"/>
        </a:p>
      </dgm:t>
    </dgm:pt>
    <dgm:pt modelId="{D9134439-6B25-4D84-8E70-9A838DA25805}">
      <dgm:prSet phldrT="[Text]"/>
      <dgm:spPr/>
      <dgm:t>
        <a:bodyPr/>
        <a:lstStyle/>
        <a:p>
          <a:r>
            <a:rPr lang="en-GB"/>
            <a:t>risk prevention</a:t>
          </a:r>
        </a:p>
      </dgm:t>
    </dgm:pt>
    <dgm:pt modelId="{4D54DDCB-C816-4C72-9B1A-FB44B25C2774}" type="parTrans" cxnId="{1BC58770-2F47-4CD9-B751-2C814BA91779}">
      <dgm:prSet/>
      <dgm:spPr/>
      <dgm:t>
        <a:bodyPr/>
        <a:lstStyle/>
        <a:p>
          <a:endParaRPr lang="en-GB"/>
        </a:p>
      </dgm:t>
    </dgm:pt>
    <dgm:pt modelId="{4B312E05-2AA5-41E0-8390-A9B704E37CE7}" type="sibTrans" cxnId="{1BC58770-2F47-4CD9-B751-2C814BA91779}">
      <dgm:prSet/>
      <dgm:spPr/>
      <dgm:t>
        <a:bodyPr/>
        <a:lstStyle/>
        <a:p>
          <a:endParaRPr lang="en-GB"/>
        </a:p>
      </dgm:t>
    </dgm:pt>
    <dgm:pt modelId="{4522BF8B-AF85-46DF-BB69-04DEBBD83B48}">
      <dgm:prSet phldrT="[Text]"/>
      <dgm:spPr/>
      <dgm:t>
        <a:bodyPr/>
        <a:lstStyle/>
        <a:p>
          <a:r>
            <a:rPr lang="en-GB"/>
            <a:t>financial  performance </a:t>
          </a:r>
        </a:p>
      </dgm:t>
    </dgm:pt>
    <dgm:pt modelId="{6007F495-9723-4AEE-A3C8-017DDE17414E}" type="parTrans" cxnId="{6C9EED20-1B59-40F2-BC52-21DC78DF38D6}">
      <dgm:prSet/>
      <dgm:spPr/>
      <dgm:t>
        <a:bodyPr/>
        <a:lstStyle/>
        <a:p>
          <a:endParaRPr lang="en-GB"/>
        </a:p>
      </dgm:t>
    </dgm:pt>
    <dgm:pt modelId="{2B32B94B-EC36-4C75-A031-C6FB38D7D7A2}" type="sibTrans" cxnId="{6C9EED20-1B59-40F2-BC52-21DC78DF38D6}">
      <dgm:prSet/>
      <dgm:spPr/>
      <dgm:t>
        <a:bodyPr/>
        <a:lstStyle/>
        <a:p>
          <a:endParaRPr lang="en-GB"/>
        </a:p>
      </dgm:t>
    </dgm:pt>
    <dgm:pt modelId="{2965E0C1-7C42-4221-8059-8F0703D81275}">
      <dgm:prSet phldrT="[Text]"/>
      <dgm:spPr/>
      <dgm:t>
        <a:bodyPr/>
        <a:lstStyle/>
        <a:p>
          <a:r>
            <a:rPr lang="en-GB"/>
            <a:t>project cost </a:t>
          </a:r>
        </a:p>
      </dgm:t>
    </dgm:pt>
    <dgm:pt modelId="{BD92C0E8-5F90-4BD9-8814-95563C835E4D}" type="parTrans" cxnId="{09B776E3-E694-49DC-B71A-6F5445EC2B80}">
      <dgm:prSet/>
      <dgm:spPr/>
      <dgm:t>
        <a:bodyPr/>
        <a:lstStyle/>
        <a:p>
          <a:endParaRPr lang="en-GB"/>
        </a:p>
      </dgm:t>
    </dgm:pt>
    <dgm:pt modelId="{1EB4E4BF-A716-4684-9903-E0674B7B520A}" type="sibTrans" cxnId="{09B776E3-E694-49DC-B71A-6F5445EC2B80}">
      <dgm:prSet/>
      <dgm:spPr/>
      <dgm:t>
        <a:bodyPr/>
        <a:lstStyle/>
        <a:p>
          <a:endParaRPr lang="en-GB"/>
        </a:p>
      </dgm:t>
    </dgm:pt>
    <dgm:pt modelId="{55D4EC8E-A6B3-4652-A316-47401CFBEB08}">
      <dgm:prSet phldrT="[Text]"/>
      <dgm:spPr/>
      <dgm:t>
        <a:bodyPr/>
        <a:lstStyle/>
        <a:p>
          <a:r>
            <a:rPr lang="en-GB"/>
            <a:t>petrochemical product quality </a:t>
          </a:r>
        </a:p>
      </dgm:t>
    </dgm:pt>
    <dgm:pt modelId="{886B268E-8235-418E-BD48-0DB376B9B66D}" type="parTrans" cxnId="{F955B0E2-A843-4D43-9EB2-60A1EB819894}">
      <dgm:prSet/>
      <dgm:spPr/>
      <dgm:t>
        <a:bodyPr/>
        <a:lstStyle/>
        <a:p>
          <a:endParaRPr lang="en-GB"/>
        </a:p>
      </dgm:t>
    </dgm:pt>
    <dgm:pt modelId="{4DA41AEA-5757-45EF-92C1-C7A6BE303871}" type="sibTrans" cxnId="{F955B0E2-A843-4D43-9EB2-60A1EB819894}">
      <dgm:prSet/>
      <dgm:spPr/>
      <dgm:t>
        <a:bodyPr/>
        <a:lstStyle/>
        <a:p>
          <a:endParaRPr lang="en-GB"/>
        </a:p>
      </dgm:t>
    </dgm:pt>
    <dgm:pt modelId="{C28455EA-8F16-4E18-98DC-9CB44FD5E62A}">
      <dgm:prSet/>
      <dgm:spPr/>
      <dgm:t>
        <a:bodyPr/>
        <a:lstStyle/>
        <a:p>
          <a:r>
            <a:rPr lang="en-GB"/>
            <a:t>risk control</a:t>
          </a:r>
        </a:p>
      </dgm:t>
    </dgm:pt>
    <dgm:pt modelId="{AA665DA8-432F-45C0-A1CC-6C054EC5C671}" type="parTrans" cxnId="{F59003D5-8ACB-4E6E-A8D9-22137A199C37}">
      <dgm:prSet/>
      <dgm:spPr/>
      <dgm:t>
        <a:bodyPr/>
        <a:lstStyle/>
        <a:p>
          <a:endParaRPr lang="en-GB"/>
        </a:p>
      </dgm:t>
    </dgm:pt>
    <dgm:pt modelId="{D539E637-48A6-405B-A4E4-CC7C710DE805}" type="sibTrans" cxnId="{F59003D5-8ACB-4E6E-A8D9-22137A199C37}">
      <dgm:prSet/>
      <dgm:spPr/>
      <dgm:t>
        <a:bodyPr/>
        <a:lstStyle/>
        <a:p>
          <a:endParaRPr lang="en-GB"/>
        </a:p>
      </dgm:t>
    </dgm:pt>
    <dgm:pt modelId="{9160CE53-5DF0-48D6-B265-A2193321C71D}">
      <dgm:prSet/>
      <dgm:spPr/>
      <dgm:t>
        <a:bodyPr/>
        <a:lstStyle/>
        <a:p>
          <a:r>
            <a:rPr lang="en-GB"/>
            <a:t>risk transfer</a:t>
          </a:r>
        </a:p>
      </dgm:t>
    </dgm:pt>
    <dgm:pt modelId="{08BBDA42-0AF1-4525-8FCF-B98508D52057}" type="parTrans" cxnId="{464E0A8A-A7B1-4D61-9A47-BD8BB8F0F252}">
      <dgm:prSet/>
      <dgm:spPr/>
      <dgm:t>
        <a:bodyPr/>
        <a:lstStyle/>
        <a:p>
          <a:endParaRPr lang="en-GB"/>
        </a:p>
      </dgm:t>
    </dgm:pt>
    <dgm:pt modelId="{BEF0964A-C81F-4AD4-A623-78CC66A98C98}" type="sibTrans" cxnId="{464E0A8A-A7B1-4D61-9A47-BD8BB8F0F252}">
      <dgm:prSet/>
      <dgm:spPr/>
      <dgm:t>
        <a:bodyPr/>
        <a:lstStyle/>
        <a:p>
          <a:endParaRPr lang="en-GB"/>
        </a:p>
      </dgm:t>
    </dgm:pt>
    <dgm:pt modelId="{66B74349-394F-488C-BD91-CE2C4A864DA2}" type="pres">
      <dgm:prSet presAssocID="{6819D61A-39EF-4340-9313-01BED38B3B64}" presName="diagram" presStyleCnt="0">
        <dgm:presLayoutVars>
          <dgm:chPref val="1"/>
          <dgm:dir/>
          <dgm:animOne val="branch"/>
          <dgm:animLvl val="lvl"/>
          <dgm:resizeHandles/>
        </dgm:presLayoutVars>
      </dgm:prSet>
      <dgm:spPr/>
    </dgm:pt>
    <dgm:pt modelId="{D64333AF-33DA-471B-A5DF-D7EB1006F908}" type="pres">
      <dgm:prSet presAssocID="{53695BE3-273E-4EBD-84FA-0CE63CF6CFC7}" presName="root" presStyleCnt="0"/>
      <dgm:spPr/>
    </dgm:pt>
    <dgm:pt modelId="{5BFAB43C-CE14-4C8B-B468-E3F4B823FA38}" type="pres">
      <dgm:prSet presAssocID="{53695BE3-273E-4EBD-84FA-0CE63CF6CFC7}" presName="rootComposite" presStyleCnt="0"/>
      <dgm:spPr/>
    </dgm:pt>
    <dgm:pt modelId="{F747CAC8-E872-402F-A112-5E97DD8BCEF6}" type="pres">
      <dgm:prSet presAssocID="{53695BE3-273E-4EBD-84FA-0CE63CF6CFC7}" presName="rootText" presStyleLbl="node1" presStyleIdx="0" presStyleCnt="2"/>
      <dgm:spPr/>
    </dgm:pt>
    <dgm:pt modelId="{4F82ADF6-A208-4A80-9BD0-2D67CDCF2E59}" type="pres">
      <dgm:prSet presAssocID="{53695BE3-273E-4EBD-84FA-0CE63CF6CFC7}" presName="rootConnector" presStyleLbl="node1" presStyleIdx="0" presStyleCnt="2"/>
      <dgm:spPr/>
    </dgm:pt>
    <dgm:pt modelId="{3AFD8879-1243-4663-9895-BB55AD042AC8}" type="pres">
      <dgm:prSet presAssocID="{53695BE3-273E-4EBD-84FA-0CE63CF6CFC7}" presName="childShape" presStyleCnt="0"/>
      <dgm:spPr/>
    </dgm:pt>
    <dgm:pt modelId="{A165E9B3-975F-465E-946C-50DE7B4F914A}" type="pres">
      <dgm:prSet presAssocID="{216009C3-9DA2-460E-BA8D-1D9C1344AA3D}" presName="Name13" presStyleLbl="parChTrans1D2" presStyleIdx="0" presStyleCnt="6"/>
      <dgm:spPr/>
    </dgm:pt>
    <dgm:pt modelId="{9CAB304C-81C5-49DA-9C1B-CE0E7BCEAF08}" type="pres">
      <dgm:prSet presAssocID="{4007BB2A-4056-4CF0-B719-7E74E9DF227D}" presName="childText" presStyleLbl="bgAcc1" presStyleIdx="0" presStyleCnt="6">
        <dgm:presLayoutVars>
          <dgm:bulletEnabled val="1"/>
        </dgm:presLayoutVars>
      </dgm:prSet>
      <dgm:spPr/>
    </dgm:pt>
    <dgm:pt modelId="{CA668F01-D893-4358-A82F-2E0F6B7CFE0E}" type="pres">
      <dgm:prSet presAssocID="{AA665DA8-432F-45C0-A1CC-6C054EC5C671}" presName="Name13" presStyleLbl="parChTrans1D2" presStyleIdx="1" presStyleCnt="6"/>
      <dgm:spPr/>
    </dgm:pt>
    <dgm:pt modelId="{A2E2D4F2-355C-443E-80F6-0AA35D88F0B8}" type="pres">
      <dgm:prSet presAssocID="{C28455EA-8F16-4E18-98DC-9CB44FD5E62A}" presName="childText" presStyleLbl="bgAcc1" presStyleIdx="1" presStyleCnt="6">
        <dgm:presLayoutVars>
          <dgm:bulletEnabled val="1"/>
        </dgm:presLayoutVars>
      </dgm:prSet>
      <dgm:spPr/>
    </dgm:pt>
    <dgm:pt modelId="{6D4C757F-C7BD-41F1-9CFF-3BF9D63E7759}" type="pres">
      <dgm:prSet presAssocID="{4D54DDCB-C816-4C72-9B1A-FB44B25C2774}" presName="Name13" presStyleLbl="parChTrans1D2" presStyleIdx="2" presStyleCnt="6"/>
      <dgm:spPr/>
    </dgm:pt>
    <dgm:pt modelId="{2A6435D1-28C6-4712-A5D5-41C94994585F}" type="pres">
      <dgm:prSet presAssocID="{D9134439-6B25-4D84-8E70-9A838DA25805}" presName="childText" presStyleLbl="bgAcc1" presStyleIdx="2" presStyleCnt="6">
        <dgm:presLayoutVars>
          <dgm:bulletEnabled val="1"/>
        </dgm:presLayoutVars>
      </dgm:prSet>
      <dgm:spPr/>
    </dgm:pt>
    <dgm:pt modelId="{072FCCF2-6DF1-463F-8FA9-224895A7CF02}" type="pres">
      <dgm:prSet presAssocID="{08BBDA42-0AF1-4525-8FCF-B98508D52057}" presName="Name13" presStyleLbl="parChTrans1D2" presStyleIdx="3" presStyleCnt="6"/>
      <dgm:spPr/>
    </dgm:pt>
    <dgm:pt modelId="{93B4BBA3-2AEB-4FD0-9A0B-9C13B3A67BD3}" type="pres">
      <dgm:prSet presAssocID="{9160CE53-5DF0-48D6-B265-A2193321C71D}" presName="childText" presStyleLbl="bgAcc1" presStyleIdx="3" presStyleCnt="6" custLinFactNeighborY="1588">
        <dgm:presLayoutVars>
          <dgm:bulletEnabled val="1"/>
        </dgm:presLayoutVars>
      </dgm:prSet>
      <dgm:spPr/>
    </dgm:pt>
    <dgm:pt modelId="{95CBD61A-C001-4D88-8A59-A94FF44FCA42}" type="pres">
      <dgm:prSet presAssocID="{4522BF8B-AF85-46DF-BB69-04DEBBD83B48}" presName="root" presStyleCnt="0"/>
      <dgm:spPr/>
    </dgm:pt>
    <dgm:pt modelId="{05422C6E-EBF0-45CB-A2D6-7CB7B912950B}" type="pres">
      <dgm:prSet presAssocID="{4522BF8B-AF85-46DF-BB69-04DEBBD83B48}" presName="rootComposite" presStyleCnt="0"/>
      <dgm:spPr/>
    </dgm:pt>
    <dgm:pt modelId="{FAA4D69D-7365-4886-B035-0FEAE72EF0C1}" type="pres">
      <dgm:prSet presAssocID="{4522BF8B-AF85-46DF-BB69-04DEBBD83B48}" presName="rootText" presStyleLbl="node1" presStyleIdx="1" presStyleCnt="2"/>
      <dgm:spPr/>
    </dgm:pt>
    <dgm:pt modelId="{4A21BE5B-14AE-47BB-978E-AC132641074C}" type="pres">
      <dgm:prSet presAssocID="{4522BF8B-AF85-46DF-BB69-04DEBBD83B48}" presName="rootConnector" presStyleLbl="node1" presStyleIdx="1" presStyleCnt="2"/>
      <dgm:spPr/>
    </dgm:pt>
    <dgm:pt modelId="{B2CF5E2A-FFB6-40B5-8867-37079466B2EA}" type="pres">
      <dgm:prSet presAssocID="{4522BF8B-AF85-46DF-BB69-04DEBBD83B48}" presName="childShape" presStyleCnt="0"/>
      <dgm:spPr/>
    </dgm:pt>
    <dgm:pt modelId="{DE02E132-9F99-4CFE-B250-9F54B3170D6C}" type="pres">
      <dgm:prSet presAssocID="{BD92C0E8-5F90-4BD9-8814-95563C835E4D}" presName="Name13" presStyleLbl="parChTrans1D2" presStyleIdx="4" presStyleCnt="6"/>
      <dgm:spPr/>
    </dgm:pt>
    <dgm:pt modelId="{E99B8B97-8845-444B-9379-BF76F4689539}" type="pres">
      <dgm:prSet presAssocID="{2965E0C1-7C42-4221-8059-8F0703D81275}" presName="childText" presStyleLbl="bgAcc1" presStyleIdx="4" presStyleCnt="6">
        <dgm:presLayoutVars>
          <dgm:bulletEnabled val="1"/>
        </dgm:presLayoutVars>
      </dgm:prSet>
      <dgm:spPr/>
    </dgm:pt>
    <dgm:pt modelId="{B303CDF3-36E7-4B9C-8DB5-2D787DB1C0C2}" type="pres">
      <dgm:prSet presAssocID="{886B268E-8235-418E-BD48-0DB376B9B66D}" presName="Name13" presStyleLbl="parChTrans1D2" presStyleIdx="5" presStyleCnt="6"/>
      <dgm:spPr/>
    </dgm:pt>
    <dgm:pt modelId="{F3B076EF-B40A-49BD-B533-5EC645B39729}" type="pres">
      <dgm:prSet presAssocID="{55D4EC8E-A6B3-4652-A316-47401CFBEB08}" presName="childText" presStyleLbl="bgAcc1" presStyleIdx="5" presStyleCnt="6">
        <dgm:presLayoutVars>
          <dgm:bulletEnabled val="1"/>
        </dgm:presLayoutVars>
      </dgm:prSet>
      <dgm:spPr/>
    </dgm:pt>
  </dgm:ptLst>
  <dgm:cxnLst>
    <dgm:cxn modelId="{CB0B5110-BA27-4BD0-A176-5F3977424AD1}" type="presOf" srcId="{AA665DA8-432F-45C0-A1CC-6C054EC5C671}" destId="{CA668F01-D893-4358-A82F-2E0F6B7CFE0E}" srcOrd="0" destOrd="0" presId="urn:microsoft.com/office/officeart/2005/8/layout/hierarchy3"/>
    <dgm:cxn modelId="{3C337A14-B8D7-421F-8192-560A4157A36F}" srcId="{53695BE3-273E-4EBD-84FA-0CE63CF6CFC7}" destId="{4007BB2A-4056-4CF0-B719-7E74E9DF227D}" srcOrd="0" destOrd="0" parTransId="{216009C3-9DA2-460E-BA8D-1D9C1344AA3D}" sibTransId="{F0168382-5A4E-4BBA-9690-735D790B1C8A}"/>
    <dgm:cxn modelId="{F721D916-63C6-412C-AD75-67A9FEFF8DC6}" type="presOf" srcId="{08BBDA42-0AF1-4525-8FCF-B98508D52057}" destId="{072FCCF2-6DF1-463F-8FA9-224895A7CF02}" srcOrd="0" destOrd="0" presId="urn:microsoft.com/office/officeart/2005/8/layout/hierarchy3"/>
    <dgm:cxn modelId="{E9AEE219-3DB0-45BB-833D-841258BEA2FD}" type="presOf" srcId="{53695BE3-273E-4EBD-84FA-0CE63CF6CFC7}" destId="{4F82ADF6-A208-4A80-9BD0-2D67CDCF2E59}" srcOrd="1" destOrd="0" presId="urn:microsoft.com/office/officeart/2005/8/layout/hierarchy3"/>
    <dgm:cxn modelId="{6C9EED20-1B59-40F2-BC52-21DC78DF38D6}" srcId="{6819D61A-39EF-4340-9313-01BED38B3B64}" destId="{4522BF8B-AF85-46DF-BB69-04DEBBD83B48}" srcOrd="1" destOrd="0" parTransId="{6007F495-9723-4AEE-A3C8-017DDE17414E}" sibTransId="{2B32B94B-EC36-4C75-A031-C6FB38D7D7A2}"/>
    <dgm:cxn modelId="{3DE0A52E-FB0B-4247-B839-EBD959F257F7}" type="presOf" srcId="{BD92C0E8-5F90-4BD9-8814-95563C835E4D}" destId="{DE02E132-9F99-4CFE-B250-9F54B3170D6C}" srcOrd="0" destOrd="0" presId="urn:microsoft.com/office/officeart/2005/8/layout/hierarchy3"/>
    <dgm:cxn modelId="{FDC29D5B-0088-48FE-8F24-8DA04BE71159}" srcId="{6819D61A-39EF-4340-9313-01BED38B3B64}" destId="{53695BE3-273E-4EBD-84FA-0CE63CF6CFC7}" srcOrd="0" destOrd="0" parTransId="{D60BAE00-FFDD-43CC-926F-0522C5299871}" sibTransId="{7BB7A8FE-204D-4029-AA05-EEC05E63EEF1}"/>
    <dgm:cxn modelId="{8D8A145F-7C2F-4498-9186-190F17EA7A21}" type="presOf" srcId="{4522BF8B-AF85-46DF-BB69-04DEBBD83B48}" destId="{4A21BE5B-14AE-47BB-978E-AC132641074C}" srcOrd="1" destOrd="0" presId="urn:microsoft.com/office/officeart/2005/8/layout/hierarchy3"/>
    <dgm:cxn modelId="{EF6BAC61-6BDF-4C9F-A496-BC16A1076943}" type="presOf" srcId="{53695BE3-273E-4EBD-84FA-0CE63CF6CFC7}" destId="{F747CAC8-E872-402F-A112-5E97DD8BCEF6}" srcOrd="0" destOrd="0" presId="urn:microsoft.com/office/officeart/2005/8/layout/hierarchy3"/>
    <dgm:cxn modelId="{1BC58770-2F47-4CD9-B751-2C814BA91779}" srcId="{53695BE3-273E-4EBD-84FA-0CE63CF6CFC7}" destId="{D9134439-6B25-4D84-8E70-9A838DA25805}" srcOrd="2" destOrd="0" parTransId="{4D54DDCB-C816-4C72-9B1A-FB44B25C2774}" sibTransId="{4B312E05-2AA5-41E0-8390-A9B704E37CE7}"/>
    <dgm:cxn modelId="{FB1C4379-6956-4827-AC8C-D04287B000D0}" type="presOf" srcId="{9160CE53-5DF0-48D6-B265-A2193321C71D}" destId="{93B4BBA3-2AEB-4FD0-9A0B-9C13B3A67BD3}" srcOrd="0" destOrd="0" presId="urn:microsoft.com/office/officeart/2005/8/layout/hierarchy3"/>
    <dgm:cxn modelId="{464E0A8A-A7B1-4D61-9A47-BD8BB8F0F252}" srcId="{53695BE3-273E-4EBD-84FA-0CE63CF6CFC7}" destId="{9160CE53-5DF0-48D6-B265-A2193321C71D}" srcOrd="3" destOrd="0" parTransId="{08BBDA42-0AF1-4525-8FCF-B98508D52057}" sibTransId="{BEF0964A-C81F-4AD4-A623-78CC66A98C98}"/>
    <dgm:cxn modelId="{2242A38D-0C8A-4ED2-8016-DCB9CB82F64D}" type="presOf" srcId="{6819D61A-39EF-4340-9313-01BED38B3B64}" destId="{66B74349-394F-488C-BD91-CE2C4A864DA2}" srcOrd="0" destOrd="0" presId="urn:microsoft.com/office/officeart/2005/8/layout/hierarchy3"/>
    <dgm:cxn modelId="{0525DF97-F5DF-460F-9F76-662DFE3F918F}" type="presOf" srcId="{D9134439-6B25-4D84-8E70-9A838DA25805}" destId="{2A6435D1-28C6-4712-A5D5-41C94994585F}" srcOrd="0" destOrd="0" presId="urn:microsoft.com/office/officeart/2005/8/layout/hierarchy3"/>
    <dgm:cxn modelId="{CA0AB39F-185A-4319-B065-ACE165B5A6E7}" type="presOf" srcId="{4522BF8B-AF85-46DF-BB69-04DEBBD83B48}" destId="{FAA4D69D-7365-4886-B035-0FEAE72EF0C1}" srcOrd="0" destOrd="0" presId="urn:microsoft.com/office/officeart/2005/8/layout/hierarchy3"/>
    <dgm:cxn modelId="{A37E3AA7-3886-4A5E-BBAD-B1CA61E3439B}" type="presOf" srcId="{55D4EC8E-A6B3-4652-A316-47401CFBEB08}" destId="{F3B076EF-B40A-49BD-B533-5EC645B39729}" srcOrd="0" destOrd="0" presId="urn:microsoft.com/office/officeart/2005/8/layout/hierarchy3"/>
    <dgm:cxn modelId="{D94D97AB-5D87-435D-82B8-21AC0F7E6C0A}" type="presOf" srcId="{4007BB2A-4056-4CF0-B719-7E74E9DF227D}" destId="{9CAB304C-81C5-49DA-9C1B-CE0E7BCEAF08}" srcOrd="0" destOrd="0" presId="urn:microsoft.com/office/officeart/2005/8/layout/hierarchy3"/>
    <dgm:cxn modelId="{D4F501B0-D17D-4A96-89EB-5B4A8A2C5DB8}" type="presOf" srcId="{C28455EA-8F16-4E18-98DC-9CB44FD5E62A}" destId="{A2E2D4F2-355C-443E-80F6-0AA35D88F0B8}" srcOrd="0" destOrd="0" presId="urn:microsoft.com/office/officeart/2005/8/layout/hierarchy3"/>
    <dgm:cxn modelId="{2D1D37B9-DF7A-4C5C-8BFB-0B976D783E34}" type="presOf" srcId="{886B268E-8235-418E-BD48-0DB376B9B66D}" destId="{B303CDF3-36E7-4B9C-8DB5-2D787DB1C0C2}" srcOrd="0" destOrd="0" presId="urn:microsoft.com/office/officeart/2005/8/layout/hierarchy3"/>
    <dgm:cxn modelId="{F59003D5-8ACB-4E6E-A8D9-22137A199C37}" srcId="{53695BE3-273E-4EBD-84FA-0CE63CF6CFC7}" destId="{C28455EA-8F16-4E18-98DC-9CB44FD5E62A}" srcOrd="1" destOrd="0" parTransId="{AA665DA8-432F-45C0-A1CC-6C054EC5C671}" sibTransId="{D539E637-48A6-405B-A4E4-CC7C710DE805}"/>
    <dgm:cxn modelId="{05F8CDD6-10C7-4D69-A7DF-D0EEBA734AAD}" type="presOf" srcId="{4D54DDCB-C816-4C72-9B1A-FB44B25C2774}" destId="{6D4C757F-C7BD-41F1-9CFF-3BF9D63E7759}" srcOrd="0" destOrd="0" presId="urn:microsoft.com/office/officeart/2005/8/layout/hierarchy3"/>
    <dgm:cxn modelId="{F955B0E2-A843-4D43-9EB2-60A1EB819894}" srcId="{4522BF8B-AF85-46DF-BB69-04DEBBD83B48}" destId="{55D4EC8E-A6B3-4652-A316-47401CFBEB08}" srcOrd="1" destOrd="0" parTransId="{886B268E-8235-418E-BD48-0DB376B9B66D}" sibTransId="{4DA41AEA-5757-45EF-92C1-C7A6BE303871}"/>
    <dgm:cxn modelId="{09B776E3-E694-49DC-B71A-6F5445EC2B80}" srcId="{4522BF8B-AF85-46DF-BB69-04DEBBD83B48}" destId="{2965E0C1-7C42-4221-8059-8F0703D81275}" srcOrd="0" destOrd="0" parTransId="{BD92C0E8-5F90-4BD9-8814-95563C835E4D}" sibTransId="{1EB4E4BF-A716-4684-9903-E0674B7B520A}"/>
    <dgm:cxn modelId="{97884CF1-40D4-4263-818C-C92B69FE5EA9}" type="presOf" srcId="{2965E0C1-7C42-4221-8059-8F0703D81275}" destId="{E99B8B97-8845-444B-9379-BF76F4689539}" srcOrd="0" destOrd="0" presId="urn:microsoft.com/office/officeart/2005/8/layout/hierarchy3"/>
    <dgm:cxn modelId="{FB868CF2-2F6B-485A-9A05-D89CC37F9056}" type="presOf" srcId="{216009C3-9DA2-460E-BA8D-1D9C1344AA3D}" destId="{A165E9B3-975F-465E-946C-50DE7B4F914A}" srcOrd="0" destOrd="0" presId="urn:microsoft.com/office/officeart/2005/8/layout/hierarchy3"/>
    <dgm:cxn modelId="{B4DB2585-395E-4838-BB35-FD53C7DD4D24}" type="presParOf" srcId="{66B74349-394F-488C-BD91-CE2C4A864DA2}" destId="{D64333AF-33DA-471B-A5DF-D7EB1006F908}" srcOrd="0" destOrd="0" presId="urn:microsoft.com/office/officeart/2005/8/layout/hierarchy3"/>
    <dgm:cxn modelId="{F2B9F56D-23FB-4DDE-9A91-367DD3784079}" type="presParOf" srcId="{D64333AF-33DA-471B-A5DF-D7EB1006F908}" destId="{5BFAB43C-CE14-4C8B-B468-E3F4B823FA38}" srcOrd="0" destOrd="0" presId="urn:microsoft.com/office/officeart/2005/8/layout/hierarchy3"/>
    <dgm:cxn modelId="{8F10A1E1-094F-412A-9FF1-45B7B2E707EE}" type="presParOf" srcId="{5BFAB43C-CE14-4C8B-B468-E3F4B823FA38}" destId="{F747CAC8-E872-402F-A112-5E97DD8BCEF6}" srcOrd="0" destOrd="0" presId="urn:microsoft.com/office/officeart/2005/8/layout/hierarchy3"/>
    <dgm:cxn modelId="{BA12F3FC-392C-483D-B359-2FFA4002B90E}" type="presParOf" srcId="{5BFAB43C-CE14-4C8B-B468-E3F4B823FA38}" destId="{4F82ADF6-A208-4A80-9BD0-2D67CDCF2E59}" srcOrd="1" destOrd="0" presId="urn:microsoft.com/office/officeart/2005/8/layout/hierarchy3"/>
    <dgm:cxn modelId="{D72FBE18-43EC-4379-8669-46A2E7D3C958}" type="presParOf" srcId="{D64333AF-33DA-471B-A5DF-D7EB1006F908}" destId="{3AFD8879-1243-4663-9895-BB55AD042AC8}" srcOrd="1" destOrd="0" presId="urn:microsoft.com/office/officeart/2005/8/layout/hierarchy3"/>
    <dgm:cxn modelId="{665A9BE5-609B-40B6-8DF0-EE2198616F48}" type="presParOf" srcId="{3AFD8879-1243-4663-9895-BB55AD042AC8}" destId="{A165E9B3-975F-465E-946C-50DE7B4F914A}" srcOrd="0" destOrd="0" presId="urn:microsoft.com/office/officeart/2005/8/layout/hierarchy3"/>
    <dgm:cxn modelId="{BB4AD104-F487-4B76-82BD-10831FF06BE2}" type="presParOf" srcId="{3AFD8879-1243-4663-9895-BB55AD042AC8}" destId="{9CAB304C-81C5-49DA-9C1B-CE0E7BCEAF08}" srcOrd="1" destOrd="0" presId="urn:microsoft.com/office/officeart/2005/8/layout/hierarchy3"/>
    <dgm:cxn modelId="{E0E3C071-2C6D-488E-ABDF-FDB1F1187BD4}" type="presParOf" srcId="{3AFD8879-1243-4663-9895-BB55AD042AC8}" destId="{CA668F01-D893-4358-A82F-2E0F6B7CFE0E}" srcOrd="2" destOrd="0" presId="urn:microsoft.com/office/officeart/2005/8/layout/hierarchy3"/>
    <dgm:cxn modelId="{D40F1B47-35F3-49E1-922A-0A563B928E6C}" type="presParOf" srcId="{3AFD8879-1243-4663-9895-BB55AD042AC8}" destId="{A2E2D4F2-355C-443E-80F6-0AA35D88F0B8}" srcOrd="3" destOrd="0" presId="urn:microsoft.com/office/officeart/2005/8/layout/hierarchy3"/>
    <dgm:cxn modelId="{7371921D-D41F-4103-8D78-54F4393E6B2A}" type="presParOf" srcId="{3AFD8879-1243-4663-9895-BB55AD042AC8}" destId="{6D4C757F-C7BD-41F1-9CFF-3BF9D63E7759}" srcOrd="4" destOrd="0" presId="urn:microsoft.com/office/officeart/2005/8/layout/hierarchy3"/>
    <dgm:cxn modelId="{7BF1E122-8E98-493F-878D-92FC30761A4A}" type="presParOf" srcId="{3AFD8879-1243-4663-9895-BB55AD042AC8}" destId="{2A6435D1-28C6-4712-A5D5-41C94994585F}" srcOrd="5" destOrd="0" presId="urn:microsoft.com/office/officeart/2005/8/layout/hierarchy3"/>
    <dgm:cxn modelId="{89F81EF5-6775-4B53-96FB-14871FFC5DEF}" type="presParOf" srcId="{3AFD8879-1243-4663-9895-BB55AD042AC8}" destId="{072FCCF2-6DF1-463F-8FA9-224895A7CF02}" srcOrd="6" destOrd="0" presId="urn:microsoft.com/office/officeart/2005/8/layout/hierarchy3"/>
    <dgm:cxn modelId="{E00D6E0C-A2AC-4655-9B12-18D416BDF667}" type="presParOf" srcId="{3AFD8879-1243-4663-9895-BB55AD042AC8}" destId="{93B4BBA3-2AEB-4FD0-9A0B-9C13B3A67BD3}" srcOrd="7" destOrd="0" presId="urn:microsoft.com/office/officeart/2005/8/layout/hierarchy3"/>
    <dgm:cxn modelId="{CA1D9CF4-F4D1-4E3F-B830-FB1742D915CA}" type="presParOf" srcId="{66B74349-394F-488C-BD91-CE2C4A864DA2}" destId="{95CBD61A-C001-4D88-8A59-A94FF44FCA42}" srcOrd="1" destOrd="0" presId="urn:microsoft.com/office/officeart/2005/8/layout/hierarchy3"/>
    <dgm:cxn modelId="{622C00F8-0B34-415A-AFDE-41B4EE2C4295}" type="presParOf" srcId="{95CBD61A-C001-4D88-8A59-A94FF44FCA42}" destId="{05422C6E-EBF0-45CB-A2D6-7CB7B912950B}" srcOrd="0" destOrd="0" presId="urn:microsoft.com/office/officeart/2005/8/layout/hierarchy3"/>
    <dgm:cxn modelId="{40AAD0BA-7C6E-4545-B22E-DCD73A31AA20}" type="presParOf" srcId="{05422C6E-EBF0-45CB-A2D6-7CB7B912950B}" destId="{FAA4D69D-7365-4886-B035-0FEAE72EF0C1}" srcOrd="0" destOrd="0" presId="urn:microsoft.com/office/officeart/2005/8/layout/hierarchy3"/>
    <dgm:cxn modelId="{402F56CB-BB82-4DEA-9127-15467AFE999F}" type="presParOf" srcId="{05422C6E-EBF0-45CB-A2D6-7CB7B912950B}" destId="{4A21BE5B-14AE-47BB-978E-AC132641074C}" srcOrd="1" destOrd="0" presId="urn:microsoft.com/office/officeart/2005/8/layout/hierarchy3"/>
    <dgm:cxn modelId="{47D6CE6B-D05D-4EC2-BA30-25DE0B9B1C3A}" type="presParOf" srcId="{95CBD61A-C001-4D88-8A59-A94FF44FCA42}" destId="{B2CF5E2A-FFB6-40B5-8867-37079466B2EA}" srcOrd="1" destOrd="0" presId="urn:microsoft.com/office/officeart/2005/8/layout/hierarchy3"/>
    <dgm:cxn modelId="{1563B5AD-6745-4F52-9833-F693B8EA66B9}" type="presParOf" srcId="{B2CF5E2A-FFB6-40B5-8867-37079466B2EA}" destId="{DE02E132-9F99-4CFE-B250-9F54B3170D6C}" srcOrd="0" destOrd="0" presId="urn:microsoft.com/office/officeart/2005/8/layout/hierarchy3"/>
    <dgm:cxn modelId="{FC533F2A-177D-4A72-9951-F10625F7E912}" type="presParOf" srcId="{B2CF5E2A-FFB6-40B5-8867-37079466B2EA}" destId="{E99B8B97-8845-444B-9379-BF76F4689539}" srcOrd="1" destOrd="0" presId="urn:microsoft.com/office/officeart/2005/8/layout/hierarchy3"/>
    <dgm:cxn modelId="{C70F945F-5D04-4FB7-B05C-210C475193B3}" type="presParOf" srcId="{B2CF5E2A-FFB6-40B5-8867-37079466B2EA}" destId="{B303CDF3-36E7-4B9C-8DB5-2D787DB1C0C2}" srcOrd="2" destOrd="0" presId="urn:microsoft.com/office/officeart/2005/8/layout/hierarchy3"/>
    <dgm:cxn modelId="{B14EFD16-F5C3-48EB-BB41-4F695CBCAE2A}" type="presParOf" srcId="{B2CF5E2A-FFB6-40B5-8867-37079466B2EA}" destId="{F3B076EF-B40A-49BD-B533-5EC645B39729}" srcOrd="3" destOrd="0" presId="urn:microsoft.com/office/officeart/2005/8/layout/hierarchy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47CAC8-E872-402F-A112-5E97DD8BCEF6}">
      <dsp:nvSpPr>
        <dsp:cNvPr id="0" name=""/>
        <dsp:cNvSpPr/>
      </dsp:nvSpPr>
      <dsp:spPr>
        <a:xfrm>
          <a:off x="612464" y="2232"/>
          <a:ext cx="1893986" cy="946993"/>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25400" rIns="38100" bIns="25400" numCol="1" spcCol="1270" anchor="ctr" anchorCtr="0">
          <a:noAutofit/>
        </a:bodyPr>
        <a:lstStyle/>
        <a:p>
          <a:pPr marL="0" lvl="0" indent="0" algn="ctr" defTabSz="889000">
            <a:lnSpc>
              <a:spcPct val="90000"/>
            </a:lnSpc>
            <a:spcBef>
              <a:spcPct val="0"/>
            </a:spcBef>
            <a:spcAft>
              <a:spcPct val="35000"/>
            </a:spcAft>
            <a:buNone/>
          </a:pPr>
          <a:r>
            <a:rPr lang="en-GB" sz="2000" kern="1200"/>
            <a:t>Risk management techniques</a:t>
          </a:r>
        </a:p>
      </dsp:txBody>
      <dsp:txXfrm>
        <a:off x="640200" y="29968"/>
        <a:ext cx="1838514" cy="891521"/>
      </dsp:txXfrm>
    </dsp:sp>
    <dsp:sp modelId="{A165E9B3-975F-465E-946C-50DE7B4F914A}">
      <dsp:nvSpPr>
        <dsp:cNvPr id="0" name=""/>
        <dsp:cNvSpPr/>
      </dsp:nvSpPr>
      <dsp:spPr>
        <a:xfrm>
          <a:off x="801863" y="949225"/>
          <a:ext cx="189398" cy="710245"/>
        </a:xfrm>
        <a:custGeom>
          <a:avLst/>
          <a:gdLst/>
          <a:ahLst/>
          <a:cxnLst/>
          <a:rect l="0" t="0" r="0" b="0"/>
          <a:pathLst>
            <a:path>
              <a:moveTo>
                <a:pt x="0" y="0"/>
              </a:moveTo>
              <a:lnTo>
                <a:pt x="0" y="710245"/>
              </a:lnTo>
              <a:lnTo>
                <a:pt x="189398" y="71024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AB304C-81C5-49DA-9C1B-CE0E7BCEAF08}">
      <dsp:nvSpPr>
        <dsp:cNvPr id="0" name=""/>
        <dsp:cNvSpPr/>
      </dsp:nvSpPr>
      <dsp:spPr>
        <a:xfrm>
          <a:off x="991262" y="1185974"/>
          <a:ext cx="1515189" cy="94699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22860" rIns="34290" bIns="22860" numCol="1" spcCol="1270" anchor="ctr" anchorCtr="0">
          <a:noAutofit/>
        </a:bodyPr>
        <a:lstStyle/>
        <a:p>
          <a:pPr marL="0" lvl="0" indent="0" algn="ctr" defTabSz="800100">
            <a:lnSpc>
              <a:spcPct val="90000"/>
            </a:lnSpc>
            <a:spcBef>
              <a:spcPct val="0"/>
            </a:spcBef>
            <a:spcAft>
              <a:spcPct val="35000"/>
            </a:spcAft>
            <a:buNone/>
          </a:pPr>
          <a:r>
            <a:rPr lang="en-GB" sz="1800" kern="1200"/>
            <a:t>risk retention</a:t>
          </a:r>
        </a:p>
      </dsp:txBody>
      <dsp:txXfrm>
        <a:off x="1018998" y="1213710"/>
        <a:ext cx="1459717" cy="891521"/>
      </dsp:txXfrm>
    </dsp:sp>
    <dsp:sp modelId="{CA668F01-D893-4358-A82F-2E0F6B7CFE0E}">
      <dsp:nvSpPr>
        <dsp:cNvPr id="0" name=""/>
        <dsp:cNvSpPr/>
      </dsp:nvSpPr>
      <dsp:spPr>
        <a:xfrm>
          <a:off x="801863" y="949225"/>
          <a:ext cx="189398" cy="1893986"/>
        </a:xfrm>
        <a:custGeom>
          <a:avLst/>
          <a:gdLst/>
          <a:ahLst/>
          <a:cxnLst/>
          <a:rect l="0" t="0" r="0" b="0"/>
          <a:pathLst>
            <a:path>
              <a:moveTo>
                <a:pt x="0" y="0"/>
              </a:moveTo>
              <a:lnTo>
                <a:pt x="0" y="1893986"/>
              </a:lnTo>
              <a:lnTo>
                <a:pt x="189398" y="189398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E2D4F2-355C-443E-80F6-0AA35D88F0B8}">
      <dsp:nvSpPr>
        <dsp:cNvPr id="0" name=""/>
        <dsp:cNvSpPr/>
      </dsp:nvSpPr>
      <dsp:spPr>
        <a:xfrm>
          <a:off x="991262" y="2369715"/>
          <a:ext cx="1515189" cy="94699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291073"/>
              <a:satOff val="-16786"/>
              <a:lumOff val="172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22860" rIns="34290" bIns="22860" numCol="1" spcCol="1270" anchor="ctr" anchorCtr="0">
          <a:noAutofit/>
        </a:bodyPr>
        <a:lstStyle/>
        <a:p>
          <a:pPr marL="0" lvl="0" indent="0" algn="ctr" defTabSz="800100">
            <a:lnSpc>
              <a:spcPct val="90000"/>
            </a:lnSpc>
            <a:spcBef>
              <a:spcPct val="0"/>
            </a:spcBef>
            <a:spcAft>
              <a:spcPct val="35000"/>
            </a:spcAft>
            <a:buNone/>
          </a:pPr>
          <a:r>
            <a:rPr lang="en-GB" sz="1800" kern="1200"/>
            <a:t>risk control</a:t>
          </a:r>
        </a:p>
      </dsp:txBody>
      <dsp:txXfrm>
        <a:off x="1018998" y="2397451"/>
        <a:ext cx="1459717" cy="891521"/>
      </dsp:txXfrm>
    </dsp:sp>
    <dsp:sp modelId="{6D4C757F-C7BD-41F1-9CFF-3BF9D63E7759}">
      <dsp:nvSpPr>
        <dsp:cNvPr id="0" name=""/>
        <dsp:cNvSpPr/>
      </dsp:nvSpPr>
      <dsp:spPr>
        <a:xfrm>
          <a:off x="801863" y="949225"/>
          <a:ext cx="189398" cy="3077728"/>
        </a:xfrm>
        <a:custGeom>
          <a:avLst/>
          <a:gdLst/>
          <a:ahLst/>
          <a:cxnLst/>
          <a:rect l="0" t="0" r="0" b="0"/>
          <a:pathLst>
            <a:path>
              <a:moveTo>
                <a:pt x="0" y="0"/>
              </a:moveTo>
              <a:lnTo>
                <a:pt x="0" y="3077728"/>
              </a:lnTo>
              <a:lnTo>
                <a:pt x="189398" y="307772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6435D1-28C6-4712-A5D5-41C94994585F}">
      <dsp:nvSpPr>
        <dsp:cNvPr id="0" name=""/>
        <dsp:cNvSpPr/>
      </dsp:nvSpPr>
      <dsp:spPr>
        <a:xfrm>
          <a:off x="991262" y="3553457"/>
          <a:ext cx="1515189" cy="94699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582145"/>
              <a:satOff val="-33571"/>
              <a:lumOff val="345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22860" rIns="34290" bIns="22860" numCol="1" spcCol="1270" anchor="ctr" anchorCtr="0">
          <a:noAutofit/>
        </a:bodyPr>
        <a:lstStyle/>
        <a:p>
          <a:pPr marL="0" lvl="0" indent="0" algn="ctr" defTabSz="800100">
            <a:lnSpc>
              <a:spcPct val="90000"/>
            </a:lnSpc>
            <a:spcBef>
              <a:spcPct val="0"/>
            </a:spcBef>
            <a:spcAft>
              <a:spcPct val="35000"/>
            </a:spcAft>
            <a:buNone/>
          </a:pPr>
          <a:r>
            <a:rPr lang="en-GB" sz="1800" kern="1200"/>
            <a:t>risk prevention</a:t>
          </a:r>
        </a:p>
      </dsp:txBody>
      <dsp:txXfrm>
        <a:off x="1018998" y="3581193"/>
        <a:ext cx="1459717" cy="891521"/>
      </dsp:txXfrm>
    </dsp:sp>
    <dsp:sp modelId="{072FCCF2-6DF1-463F-8FA9-224895A7CF02}">
      <dsp:nvSpPr>
        <dsp:cNvPr id="0" name=""/>
        <dsp:cNvSpPr/>
      </dsp:nvSpPr>
      <dsp:spPr>
        <a:xfrm>
          <a:off x="801863" y="949225"/>
          <a:ext cx="189398" cy="4263702"/>
        </a:xfrm>
        <a:custGeom>
          <a:avLst/>
          <a:gdLst/>
          <a:ahLst/>
          <a:cxnLst/>
          <a:rect l="0" t="0" r="0" b="0"/>
          <a:pathLst>
            <a:path>
              <a:moveTo>
                <a:pt x="0" y="0"/>
              </a:moveTo>
              <a:lnTo>
                <a:pt x="0" y="4263702"/>
              </a:lnTo>
              <a:lnTo>
                <a:pt x="189398" y="426370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B4BBA3-2AEB-4FD0-9A0B-9C13B3A67BD3}">
      <dsp:nvSpPr>
        <dsp:cNvPr id="0" name=""/>
        <dsp:cNvSpPr/>
      </dsp:nvSpPr>
      <dsp:spPr>
        <a:xfrm>
          <a:off x="991262" y="4739431"/>
          <a:ext cx="1515189" cy="94699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873218"/>
              <a:satOff val="-50357"/>
              <a:lumOff val="517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22860" rIns="34290" bIns="22860" numCol="1" spcCol="1270" anchor="ctr" anchorCtr="0">
          <a:noAutofit/>
        </a:bodyPr>
        <a:lstStyle/>
        <a:p>
          <a:pPr marL="0" lvl="0" indent="0" algn="ctr" defTabSz="800100">
            <a:lnSpc>
              <a:spcPct val="90000"/>
            </a:lnSpc>
            <a:spcBef>
              <a:spcPct val="0"/>
            </a:spcBef>
            <a:spcAft>
              <a:spcPct val="35000"/>
            </a:spcAft>
            <a:buNone/>
          </a:pPr>
          <a:r>
            <a:rPr lang="en-GB" sz="1800" kern="1200"/>
            <a:t>risk transfer</a:t>
          </a:r>
        </a:p>
      </dsp:txBody>
      <dsp:txXfrm>
        <a:off x="1018998" y="4767167"/>
        <a:ext cx="1459717" cy="891521"/>
      </dsp:txXfrm>
    </dsp:sp>
    <dsp:sp modelId="{FAA4D69D-7365-4886-B035-0FEAE72EF0C1}">
      <dsp:nvSpPr>
        <dsp:cNvPr id="0" name=""/>
        <dsp:cNvSpPr/>
      </dsp:nvSpPr>
      <dsp:spPr>
        <a:xfrm>
          <a:off x="2979948" y="2232"/>
          <a:ext cx="1893986" cy="946993"/>
        </a:xfrm>
        <a:prstGeom prst="roundRect">
          <a:avLst>
            <a:gd name="adj" fmla="val 1000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25400" rIns="38100" bIns="25400" numCol="1" spcCol="1270" anchor="ctr" anchorCtr="0">
          <a:noAutofit/>
        </a:bodyPr>
        <a:lstStyle/>
        <a:p>
          <a:pPr marL="0" lvl="0" indent="0" algn="ctr" defTabSz="889000">
            <a:lnSpc>
              <a:spcPct val="90000"/>
            </a:lnSpc>
            <a:spcBef>
              <a:spcPct val="0"/>
            </a:spcBef>
            <a:spcAft>
              <a:spcPct val="35000"/>
            </a:spcAft>
            <a:buNone/>
          </a:pPr>
          <a:r>
            <a:rPr lang="en-GB" sz="2000" kern="1200"/>
            <a:t>financial  performance </a:t>
          </a:r>
        </a:p>
      </dsp:txBody>
      <dsp:txXfrm>
        <a:off x="3007684" y="29968"/>
        <a:ext cx="1838514" cy="891521"/>
      </dsp:txXfrm>
    </dsp:sp>
    <dsp:sp modelId="{DE02E132-9F99-4CFE-B250-9F54B3170D6C}">
      <dsp:nvSpPr>
        <dsp:cNvPr id="0" name=""/>
        <dsp:cNvSpPr/>
      </dsp:nvSpPr>
      <dsp:spPr>
        <a:xfrm>
          <a:off x="3169347" y="949225"/>
          <a:ext cx="189398" cy="710245"/>
        </a:xfrm>
        <a:custGeom>
          <a:avLst/>
          <a:gdLst/>
          <a:ahLst/>
          <a:cxnLst/>
          <a:rect l="0" t="0" r="0" b="0"/>
          <a:pathLst>
            <a:path>
              <a:moveTo>
                <a:pt x="0" y="0"/>
              </a:moveTo>
              <a:lnTo>
                <a:pt x="0" y="710245"/>
              </a:lnTo>
              <a:lnTo>
                <a:pt x="189398" y="71024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9B8B97-8845-444B-9379-BF76F4689539}">
      <dsp:nvSpPr>
        <dsp:cNvPr id="0" name=""/>
        <dsp:cNvSpPr/>
      </dsp:nvSpPr>
      <dsp:spPr>
        <a:xfrm>
          <a:off x="3358745" y="1185974"/>
          <a:ext cx="1515189" cy="94699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1164290"/>
              <a:satOff val="-67142"/>
              <a:lumOff val="690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22860" rIns="34290" bIns="22860" numCol="1" spcCol="1270" anchor="ctr" anchorCtr="0">
          <a:noAutofit/>
        </a:bodyPr>
        <a:lstStyle/>
        <a:p>
          <a:pPr marL="0" lvl="0" indent="0" algn="ctr" defTabSz="800100">
            <a:lnSpc>
              <a:spcPct val="90000"/>
            </a:lnSpc>
            <a:spcBef>
              <a:spcPct val="0"/>
            </a:spcBef>
            <a:spcAft>
              <a:spcPct val="35000"/>
            </a:spcAft>
            <a:buNone/>
          </a:pPr>
          <a:r>
            <a:rPr lang="en-GB" sz="1800" kern="1200"/>
            <a:t>project cost </a:t>
          </a:r>
        </a:p>
      </dsp:txBody>
      <dsp:txXfrm>
        <a:off x="3386481" y="1213710"/>
        <a:ext cx="1459717" cy="891521"/>
      </dsp:txXfrm>
    </dsp:sp>
    <dsp:sp modelId="{B303CDF3-36E7-4B9C-8DB5-2D787DB1C0C2}">
      <dsp:nvSpPr>
        <dsp:cNvPr id="0" name=""/>
        <dsp:cNvSpPr/>
      </dsp:nvSpPr>
      <dsp:spPr>
        <a:xfrm>
          <a:off x="3169347" y="949225"/>
          <a:ext cx="189398" cy="1893986"/>
        </a:xfrm>
        <a:custGeom>
          <a:avLst/>
          <a:gdLst/>
          <a:ahLst/>
          <a:cxnLst/>
          <a:rect l="0" t="0" r="0" b="0"/>
          <a:pathLst>
            <a:path>
              <a:moveTo>
                <a:pt x="0" y="0"/>
              </a:moveTo>
              <a:lnTo>
                <a:pt x="0" y="1893986"/>
              </a:lnTo>
              <a:lnTo>
                <a:pt x="189398" y="189398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B076EF-B40A-49BD-B533-5EC645B39729}">
      <dsp:nvSpPr>
        <dsp:cNvPr id="0" name=""/>
        <dsp:cNvSpPr/>
      </dsp:nvSpPr>
      <dsp:spPr>
        <a:xfrm>
          <a:off x="3358745" y="2369715"/>
          <a:ext cx="1515189" cy="946993"/>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22860" rIns="34290" bIns="22860" numCol="1" spcCol="1270" anchor="ctr" anchorCtr="0">
          <a:noAutofit/>
        </a:bodyPr>
        <a:lstStyle/>
        <a:p>
          <a:pPr marL="0" lvl="0" indent="0" algn="ctr" defTabSz="800100">
            <a:lnSpc>
              <a:spcPct val="90000"/>
            </a:lnSpc>
            <a:spcBef>
              <a:spcPct val="0"/>
            </a:spcBef>
            <a:spcAft>
              <a:spcPct val="35000"/>
            </a:spcAft>
            <a:buNone/>
          </a:pPr>
          <a:r>
            <a:rPr lang="en-GB" sz="1800" kern="1200"/>
            <a:t>petrochemical product quality </a:t>
          </a:r>
        </a:p>
      </dsp:txBody>
      <dsp:txXfrm>
        <a:off x="3386481" y="2397451"/>
        <a:ext cx="1459717" cy="89152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5161</Words>
  <Characters>29424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ziyad al_hazmi</cp:lastModifiedBy>
  <cp:revision>2</cp:revision>
  <cp:lastPrinted>2024-08-09T12:33:00Z</cp:lastPrinted>
  <dcterms:created xsi:type="dcterms:W3CDTF">2024-08-09T12:36:00Z</dcterms:created>
  <dcterms:modified xsi:type="dcterms:W3CDTF">2024-08-09T12:36:00Z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