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-314325</wp:posOffset>
            </wp:positionH>
            <wp:positionV relativeFrom="margin">
              <wp:posOffset>-419100</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28"/>
          <w:szCs w:val="28"/>
          <w:rtl/>
          <w:lang w:bidi="ar-EG"/>
        </w:rPr>
        <w:t xml:space="preserve">جامعة ميدأوشن </w:t>
      </w:r>
    </w:p>
    <w:p>
      <w:pPr>
        <w:pStyle w:val="style0"/>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rPr>
          <w:rFonts w:ascii="Sakkal Majalla" w:cs="Sakkal Majalla" w:hAnsi="Sakkal Majalla"/>
          <w:sz w:val="28"/>
          <w:szCs w:val="28"/>
          <w:rtl/>
          <w:lang w:bidi="ar-EG"/>
        </w:rPr>
      </w:pPr>
      <w:r>
        <w:rPr>
          <w:rFonts w:ascii="Sakkal Majalla" w:cs="Sakkal Majalla" w:hAnsi="Sakkal Majalla"/>
          <w:b/>
          <w:bCs/>
          <w:sz w:val="28"/>
          <w:szCs w:val="28"/>
          <w:rtl/>
          <w:lang w:bidi="ar-EG"/>
        </w:rPr>
        <w:t>قسم / تخصص</w:t>
      </w:r>
      <w:r>
        <w:rPr>
          <w:rFonts w:ascii="Sakkal Majalla" w:cs="Sakkal Majalla" w:hAnsi="Sakkal Majalla" w:hint="cs"/>
          <w:b/>
          <w:bCs/>
          <w:sz w:val="28"/>
          <w:szCs w:val="28"/>
          <w:rtl/>
          <w:lang w:bidi="ar-EG"/>
        </w:rPr>
        <w:t xml:space="preserve"> إدارة أعمال</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العنوان باللغة العربية </w:t>
      </w:r>
    </w:p>
    <w:p>
      <w:pPr>
        <w:pStyle w:val="style0"/>
        <w:jc w:val="center"/>
        <w:rPr>
          <w:rFonts w:ascii="Sakkal Majalla" w:cs="Sakkal Majalla" w:hAnsi="Sakkal Majalla"/>
          <w:b/>
          <w:bCs/>
          <w:sz w:val="28"/>
          <w:szCs w:val="28"/>
          <w:rtl/>
          <w:lang w:bidi="ar-EG"/>
        </w:rPr>
      </w:pPr>
      <w:r>
        <w:rPr>
          <w:rFonts w:ascii="Sakkal Majalla" w:cs="Sakkal Majalla" w:hAnsi="Sakkal Majalla"/>
          <w:sz w:val="28"/>
          <w:szCs w:val="28"/>
          <w:rtl/>
          <w:lang w:bidi="ar-EG"/>
        </w:rPr>
        <w:t xml:space="preserve">دور إدارة سلاسل التوريد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تحقيق </w:t>
      </w:r>
      <w:r>
        <w:rPr>
          <w:rFonts w:ascii="Sakkal Majalla" w:cs="Sakkal Majalla" w:hAnsi="Sakkal Majalla" w:hint="cs"/>
          <w:sz w:val="28"/>
          <w:szCs w:val="28"/>
          <w:rtl/>
          <w:lang w:bidi="ar-EG"/>
        </w:rPr>
        <w:t>الاستدامة في</w:t>
      </w:r>
      <w:r>
        <w:rPr>
          <w:rFonts w:ascii="Sakkal Majalla" w:cs="Sakkal Majalla" w:hAnsi="Sakkal Majalla"/>
          <w:sz w:val="28"/>
          <w:szCs w:val="28"/>
          <w:rtl/>
          <w:lang w:bidi="ar-EG"/>
        </w:rPr>
        <w:t xml:space="preserve"> المملكة العربية السعودية</w:t>
      </w:r>
    </w:p>
    <w:p>
      <w:pPr>
        <w:pStyle w:val="style0"/>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p>
    <w:tbl>
      <w:tblPr>
        <w:tblStyle w:val="style154"/>
        <w:bidiVisual/>
        <w:tblW w:w="0" w:type="auto"/>
        <w:tblLook w:val="04A0" w:firstRow="1" w:lastRow="0" w:firstColumn="1" w:lastColumn="0" w:noHBand="0" w:noVBand="1"/>
      </w:tblPr>
      <w:tblGrid>
        <w:gridCol w:w="4411"/>
        <w:gridCol w:w="4411"/>
      </w:tblGrid>
      <w:tr>
        <w:trPr>
          <w:trHeight w:val="338" w:hRule="atLeast"/>
        </w:trPr>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اسم الطالب </w:t>
            </w:r>
          </w:p>
        </w:tc>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الرقم الجامعي</w:t>
            </w:r>
          </w:p>
        </w:tc>
      </w:tr>
      <w:tr>
        <w:tblPrEx/>
        <w:trPr/>
        <w:tc>
          <w:tcPr>
            <w:tcW w:w="4411" w:type="dxa"/>
            <w:tcBorders/>
          </w:tcPr>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العنود سعيد الشهراني</w:t>
            </w:r>
          </w:p>
        </w:tc>
        <w:tc>
          <w:tcPr>
            <w:tcW w:w="4411" w:type="dxa"/>
            <w:tcBorders/>
          </w:tcPr>
          <w:p>
            <w:pPr>
              <w:pStyle w:val="style0"/>
              <w:rPr>
                <w:rFonts w:ascii="Sakkal Majalla" w:cs="Sakkal Majalla" w:hAnsi="Sakkal Majalla"/>
                <w:b/>
                <w:bCs/>
                <w:sz w:val="28"/>
                <w:szCs w:val="28"/>
                <w:rtl/>
                <w:lang w:bidi="ar-EG"/>
              </w:rPr>
            </w:pPr>
            <w:r>
              <w:rPr>
                <w:rFonts w:cs="Sakkal Majalla" w:hAnsi="Sakkal Majalla"/>
                <w:b/>
                <w:bCs/>
                <w:sz w:val="28"/>
                <w:szCs w:val="28"/>
                <w:lang w:val="en-US" w:bidi="ar-EG"/>
              </w:rPr>
              <w:t>233001417</w:t>
            </w:r>
          </w:p>
        </w:tc>
      </w:tr>
      <w:tr>
        <w:tblPrEx/>
        <w:trPr/>
        <w:tc>
          <w:tcPr>
            <w:tcW w:w="4411" w:type="dxa"/>
            <w:tcBorders/>
          </w:tcPr>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صالحة منير الشلوي</w:t>
            </w:r>
          </w:p>
        </w:tc>
        <w:tc>
          <w:tcPr>
            <w:tcW w:w="4411" w:type="dxa"/>
            <w:tcBorders/>
          </w:tcPr>
          <w:p>
            <w:pPr>
              <w:pStyle w:val="style0"/>
              <w:rPr>
                <w:rFonts w:ascii="Sakkal Majalla" w:cs="Sakkal Majalla" w:hAnsi="Sakkal Majalla"/>
                <w:b/>
                <w:bCs/>
                <w:sz w:val="28"/>
                <w:szCs w:val="28"/>
                <w:rtl/>
                <w:lang w:bidi="ar-EG"/>
              </w:rPr>
            </w:pPr>
            <w:r>
              <w:rPr>
                <w:rFonts w:cs="Sakkal Majalla" w:hAnsi="Sakkal Majalla"/>
                <w:b/>
                <w:bCs/>
                <w:sz w:val="28"/>
                <w:szCs w:val="28"/>
                <w:lang w:val="en-US" w:bidi="ar-EG"/>
              </w:rPr>
              <w:t>233000523</w:t>
            </w:r>
          </w:p>
        </w:tc>
      </w:tr>
    </w:tbl>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الفيصل عبد الحمید محمد</w:t>
        <w:cr/>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Dr.Alfaisal Abdelhameed Mohame</w:t>
        <w:cr/>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فايز علي جراد</w:t>
        <w:cr/>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Dr.Fayez Ali Jrad</w:t>
      </w:r>
    </w:p>
    <w:p>
      <w:pPr>
        <w:pStyle w:val="style0"/>
        <w:jc w:val="center"/>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4</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bookmarkStart w:id="0" w:name="_Toc172465261"/>
    <w:bookmarkStart w:id="1" w:name="_Toc172465441"/>
    <w:bookmarkStart w:id="2" w:name="_Toc172483974"/>
    <w:p>
      <w:pPr>
        <w:pStyle w:val="style1"/>
        <w:jc w:val="center"/>
        <w:rPr>
          <w:rFonts w:ascii="Sakkal Majalla" w:cs="Sakkal Majalla" w:hAnsi="Sakkal Majalla"/>
          <w:color w:val="000000"/>
          <w:sz w:val="96"/>
          <w:szCs w:val="96"/>
          <w:rtl/>
        </w:rPr>
      </w:pPr>
      <w:r>
        <w:rPr>
          <w:rFonts w:ascii="Sakkal Majalla" w:cs="Sakkal Majalla" w:hAnsi="Sakkal Majalla"/>
          <w:color w:val="000000"/>
          <w:sz w:val="96"/>
          <w:szCs w:val="96"/>
          <w:rtl/>
        </w:rPr>
        <w:t>الفصل الأول</w:t>
      </w:r>
      <w:bookmarkEnd w:id="0"/>
      <w:bookmarkEnd w:id="1"/>
      <w:bookmarkEnd w:id="2"/>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3" w:name="_Toc172465262"/>
    <w:bookmarkStart w:id="4" w:name="_Toc172465442"/>
    <w:bookmarkStart w:id="5" w:name="_Toc172483975"/>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المقدمة</w:t>
      </w:r>
      <w:bookmarkEnd w:id="3"/>
      <w:bookmarkEnd w:id="4"/>
      <w:bookmarkEnd w:id="5"/>
    </w:p>
    <w:bookmarkStart w:id="6" w:name="_Toc172465263"/>
    <w:bookmarkStart w:id="7" w:name="_Toc172465443"/>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إدارة سلاسل التوريد هي عملية حيوية في الاقتصاد العالمي الحديث، تهدف إلى تحسين كفاءة تدفق المواد والمعلومات من الموردين إلى العملاء النهائيين. ومع تزايد الاهتمام بالاستدامة، أصبحت إدارة سلاسل التوريد دوراً مهماً في تحقيق أهداف الاستدامة البيئية والاقتصادية والاجتماعية. في هذا السياق، نحقق من دور إدارة سلاسل التوريد في تحقيق الاستدامة في المملكة العربية السعودية.</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إدارة سلاسل التوريد تؤثر بشكل كبير في الاستدامة البيئية عبر تحسين كفاءة استخدام الموارد وتقليل النفايات. في المملكة العربية السعودية، يمكن تحسين الاستدامة البيئية من خلال استخدام تقنيات التغليف القابلة لإعادة التدوير والتخزين الذكي لتقليل الهدر والفاقد. بالإضافة إلى ذلك، يمكن تحسين كفاءة النقل والتوزيع لتقليل انبعاثات الكربون واستهلاك الطاقة. مثلاً، استخدام وسائل النقل البديلة مثل الشاحنات الكهربائية أو الهجينة يمكن أن يساهم في تقليل الانبعاثات الضارة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Jan23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Jan</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تلعب إدارة سلاسل التوريد دوراً مهماً في تحقيق الاستدامة الاقتصادية في المملكة العربية السعودية. من خلال تحسين تخطيط المخزون وإدارة الطلب، يمكن للشركات تقليل التكاليف الإجمالية للإنتاج والتوزيع. بالإضافة إلى ذلك، يمكن تعزيز الاستدامة الاقتصادية عن طريق استخدام تقنيات الابتكار في الإنتاج والتسويق، مما يزيد من قدرة الشركات على المنافسة في السوق العالمي.</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تساهم إدارة سلاسل التوريد في تعزيز الاستدامة الاجتماعية من خلال تحسين ظروف العمل وتعزيز حقوق العمال. يمكن تحسين الاستدامة الاجتماعية عبر تنفيذ معايير العمل الدولية وضمان السلامة والصحة المهنية للعمال. علاوة على ذلك، يمكن لإدارة سلاسل التوريد أن تساهم في تعزيز التنمية المستدامة في المجتمعات المحلية من خلال دعم المشاريع المجتمعية وتحفيز الابتكار والتنمية الاقتصادية المحلية.</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التعاون بين الشركات والموردين والعملاء يلعب دوراً رئيسياً في تحقيق الاستدامة في سلاسل التوريد. من خلال إقامة علاقات قوية وشراكات استراتيجية، يمكن تعزيز التواصل وتحسين فهم المتطلبات والتحديات، مما يزيد من فعالية السلاسل ويعزز التنسيق بين الأطراف المختلفة.</w:t>
      </w:r>
    </w:p>
    <w:p>
      <w:pPr>
        <w:pStyle w:val="style0"/>
        <w:spacing w:after="0" w:lineRule="auto" w:line="360"/>
        <w:rPr>
          <w:rFonts w:ascii="Sakkal Majalla" w:cs="Sakkal Majalla" w:hAnsi="Sakkal Majalla"/>
          <w:b/>
          <w:bCs/>
          <w:color w:val="000000"/>
          <w:sz w:val="28"/>
          <w:szCs w:val="28"/>
          <w:lang w:bidi="ar-EG"/>
        </w:rPr>
      </w:pPr>
      <w:r>
        <w:rPr>
          <w:rFonts w:ascii="Sakkal Majalla" w:cs="Sakkal Majalla" w:hAnsi="Sakkal Majalla"/>
          <w:sz w:val="28"/>
          <w:szCs w:val="28"/>
          <w:rtl/>
          <w:lang w:bidi="ar-EG"/>
        </w:rPr>
        <w:t xml:space="preserve">إدارة سلاسل التوريد لها دور كبير في تحقيق الاستدامة في المملكة العربية السعودية عبر تحسين الأداء البيئي والاقتصادي والاجتماعي. باستخدام أفضل الممارسات والتقنيات المتقدمة، يمكن تحقيق توازن بين الأبعاد الثلاثة </w:t>
      </w:r>
      <w:r>
        <w:rPr>
          <w:rFonts w:ascii="Sakkal Majalla" w:cs="Sakkal Majalla" w:hAnsi="Sakkal Majalla" w:hint="cs"/>
          <w:sz w:val="28"/>
          <w:szCs w:val="28"/>
          <w:rtl/>
          <w:lang w:bidi="ar-EG"/>
        </w:rPr>
        <w:t>للاستدامة</w:t>
      </w:r>
      <w:r>
        <w:rPr>
          <w:rFonts w:ascii="Sakkal Majalla" w:cs="Sakkal Majalla" w:hAnsi="Sakkal Majalla"/>
          <w:sz w:val="28"/>
          <w:szCs w:val="28"/>
          <w:rtl/>
          <w:lang w:bidi="ar-EG"/>
        </w:rPr>
        <w:t>، وتعزيز القدرة على التكيف والنمو المستدام في المستقبل</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Alh182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(Alhashim, 2018)</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bookmarkStart w:id="8" w:name="_Toc172483976"/>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مشكلة الدراسة</w:t>
      </w:r>
      <w:bookmarkEnd w:id="6"/>
      <w:bookmarkEnd w:id="7"/>
      <w:bookmarkEnd w:id="8"/>
      <w:r>
        <w:rPr>
          <w:rFonts w:ascii="Sakkal Majalla" w:cs="Sakkal Majalla" w:hAnsi="Sakkal Majalla"/>
          <w:b/>
          <w:bCs/>
          <w:color w:val="000000"/>
          <w:sz w:val="28"/>
          <w:szCs w:val="28"/>
          <w:rtl/>
        </w:rPr>
        <w:t xml:space="preserve"> </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دور إدارة سلاسل التوريد في تحقيق الاستدامة في المملكة العربية السعودية يمثل موضوعاً مهماً ومعقداً يتطلب فهماً عميقاً للتحديات والمشكلات التي تواجهها. من خلال استعراض هذه المشكلات، يمكننا فهم النقاط الضعيفة والفرص المحتملة لتعزيز دور إدارة سلاسل التوريد في تحقيق الاستدامة في المملكة العربية السعودية.</w:t>
      </w:r>
    </w:p>
    <w:p>
      <w:pPr>
        <w:pStyle w:val="style179"/>
        <w:numPr>
          <w:ilvl w:val="0"/>
          <w:numId w:val="1"/>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نقص التوعية والثقافة الاستدامية</w:t>
      </w:r>
    </w:p>
    <w:p>
      <w:pPr>
        <w:pStyle w:val="style0"/>
        <w:spacing w:after="0" w:lineRule="auto" w:line="360"/>
        <w:rPr>
          <w:rFonts w:ascii="Sakkal Majalla" w:cs="Sakkal Majalla" w:hAnsi="Sakkal Majalla"/>
          <w:sz w:val="28"/>
          <w:szCs w:val="28"/>
          <w:lang w:bidi="ar-EG"/>
        </w:rPr>
      </w:pPr>
      <w:r>
        <w:rPr>
          <w:rFonts w:ascii="Sakkal Majalla" w:cs="Sakkal Majalla" w:hAnsi="Sakkal Majalla"/>
          <w:sz w:val="28"/>
          <w:szCs w:val="28"/>
          <w:rtl/>
          <w:lang w:bidi="ar-EG"/>
        </w:rPr>
        <w:t xml:space="preserve">أحد أبرز التحديات التي تواجه دور إدارة سلاسل التوريد في المملكة العربية السعودية هو نقص التوعية والثقافة الاستدامية بين الشركات والمؤسسات. غالباً ما تفتقر الشركات إلى الفهم الكامل لأهمية التكامل البيئي والاجتماعي والاقتصادي في سلاسل التوريد. عدم الوعي بأهمية تقليل النفايات، وتحسين كفاءة استخدام الموارد، وتحسين شروط العمل يمكن أن يعرقل جهود الاستدامة. لذا، تحسين التوعية وتعزيز ثقافة </w:t>
      </w:r>
      <w:r>
        <w:rPr>
          <w:rFonts w:ascii="Sakkal Majalla" w:cs="Sakkal Majalla" w:hAnsi="Sakkal Majalla" w:hint="cs"/>
          <w:sz w:val="28"/>
          <w:szCs w:val="28"/>
          <w:rtl/>
          <w:lang w:bidi="ar-EG"/>
        </w:rPr>
        <w:t>الاستدامة</w:t>
      </w:r>
      <w:r>
        <w:rPr>
          <w:rFonts w:ascii="Sakkal Majalla" w:cs="Sakkal Majalla" w:hAnsi="Sakkal Majalla"/>
          <w:sz w:val="28"/>
          <w:szCs w:val="28"/>
          <w:rtl/>
          <w:lang w:bidi="ar-EG"/>
        </w:rPr>
        <w:t xml:space="preserve"> من خلال برامج تدريبية ومبادرات توعية متعددة القنوات تعد ضرورة ملحة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Tor21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Althaqafi</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نقص التوعية والثقافة الاستدامية:</w:t>
      </w:r>
    </w:p>
    <w:p>
      <w:pPr>
        <w:pStyle w:val="style179"/>
        <w:numPr>
          <w:ilvl w:val="0"/>
          <w:numId w:val="2"/>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العديد من الشركات ترى الاستدامة كمسؤولية ثانوية أو تكاليف إضافية بدلاً من رؤية فوائدها الشاملة والطويلة الأمد. هذا الفهم المحدود يؤدي إلى عدم دمج الاستدامة بشكل فعال في استراتيجيات الأعمال وسلاسل التوريد.</w:t>
      </w:r>
    </w:p>
    <w:p>
      <w:pPr>
        <w:pStyle w:val="style179"/>
        <w:numPr>
          <w:ilvl w:val="0"/>
          <w:numId w:val="2"/>
        </w:numPr>
        <w:spacing w:after="0" w:lineRule="auto" w:line="360"/>
        <w:rPr>
          <w:rFonts w:ascii="Sakkal Majalla" w:cs="Sakkal Majalla" w:hAnsi="Sakkal Majalla"/>
          <w:sz w:val="28"/>
          <w:szCs w:val="28"/>
          <w:lang w:bidi="ar-EG"/>
        </w:rPr>
      </w:pPr>
      <w:r>
        <w:rPr>
          <w:rFonts w:ascii="Sakkal Majalla" w:cs="Sakkal Majalla" w:hAnsi="Sakkal Majalla"/>
          <w:sz w:val="28"/>
          <w:szCs w:val="28"/>
          <w:rtl/>
          <w:lang w:bidi="ar-EG"/>
        </w:rPr>
        <w:t>تفتقر بعض الشركات إلى المعرفة الدقيقة حول كيفية تنفيذ ممارسات الاستدامة بشكل فعّال، ما يؤدي إلى قرارات غير مدروسة قد تزيد من التأثيرات البيئية السلبية وتقلل من الكفاءة الاقتصادية والاجتماعية.</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أهمية الاستدامة في سلاسل التوريد:</w:t>
      </w:r>
    </w:p>
    <w:p>
      <w:pPr>
        <w:pStyle w:val="style179"/>
        <w:numPr>
          <w:ilvl w:val="0"/>
          <w:numId w:val="3"/>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تقليل النفايات والانبعاثات الضارة جزء أساسي من الاستدامة البيئية. الشركات تحتاج إلى تبني ممارسات صديقة للبيئة مثل إعادة التدوير واستخدام الموارد المتجددة لتحسين أدائها البيئي.</w:t>
      </w:r>
    </w:p>
    <w:p>
      <w:pPr>
        <w:pStyle w:val="style179"/>
        <w:numPr>
          <w:ilvl w:val="0"/>
          <w:numId w:val="3"/>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تحسين كفاءة استخدام الموارد يمكن أن يؤدي إلى تخفيض التكاليف وتحسين الإنتاجية. يتضمن ذلك تقنيات توفير الطاقة، إدارة المياه بشكل فعّال، واستخدام المواد بشكل أكثر فعالية.</w:t>
      </w:r>
    </w:p>
    <w:p>
      <w:pPr>
        <w:pStyle w:val="style179"/>
        <w:numPr>
          <w:ilvl w:val="0"/>
          <w:numId w:val="3"/>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الاستدامة الاجتماعية تتطلب تحسين ظروف العمل للموظفين في سلاسل التوريد. يشمل ذلك توفير بيئة عمل آمنة، دفع أجور عادلة، وتقديم فرص التدريب والتطوير المستمر.</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تحديات نقص الوعي الاستدامي:</w:t>
      </w:r>
    </w:p>
    <w:p>
      <w:pPr>
        <w:pStyle w:val="style179"/>
        <w:numPr>
          <w:ilvl w:val="0"/>
          <w:numId w:val="4"/>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عدم الوعي بأهمية الممارسات المستدامة يؤدي إلى تزايد النفايات والانبعاثات الضارة، مما يؤثر سلباً على البيئة. هذا يمكن أن يضر بسمعة الشركة ويعرضها لعقوبات تنظيمية.</w:t>
      </w:r>
    </w:p>
    <w:p>
      <w:pPr>
        <w:pStyle w:val="style179"/>
        <w:numPr>
          <w:ilvl w:val="0"/>
          <w:numId w:val="4"/>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عدم الكفاءة في استخدام الموارد يؤدي إلى زيادة التكاليف التشغيلية على المدى الطويل. قد تجد الشركات نفسها تواجه تحديات مالية نتيجة لإهدار الموارد وعدم تحسين العمليات.</w:t>
      </w:r>
    </w:p>
    <w:p>
      <w:pPr>
        <w:pStyle w:val="style179"/>
        <w:numPr>
          <w:ilvl w:val="0"/>
          <w:numId w:val="4"/>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ضعف الالتزام بشروط العمل الجيدة يمكن أن يؤدي إلى انخفاض رضا الموظفين وزيادة معدل دوران العمالة، مما يؤثر سلبًا على الإنتاجية والجودة.</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الحلول المقترحة لتحسين التوعية وثقافة الاستدامة:</w:t>
      </w:r>
    </w:p>
    <w:p>
      <w:pPr>
        <w:pStyle w:val="style179"/>
        <w:numPr>
          <w:ilvl w:val="0"/>
          <w:numId w:val="5"/>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تنظيم برامج تدريبية تستهدف جميع مستويات الموظفين لزيادة الوعي بمفهوم الاستدامة وأهميتها في سلاسل التوريد. هذه البرامج يمكن أن تشمل ورش عمل، دورات تدريبية عبر الإنترنت، ومحاضرات توعوية.</w:t>
      </w:r>
    </w:p>
    <w:p>
      <w:pPr>
        <w:pStyle w:val="style179"/>
        <w:numPr>
          <w:ilvl w:val="0"/>
          <w:numId w:val="5"/>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إطلاق حملات توعية تستخدم وسائل متعددة مثل الإعلام الاجتماعي، الرسائل الإخبارية، والنشرات الداخلية لتعزيز ثقافة الاستدامة بين الموظفين والشركاء في سلاسل التوريد.</w:t>
      </w:r>
    </w:p>
    <w:p>
      <w:pPr>
        <w:pStyle w:val="style179"/>
        <w:numPr>
          <w:ilvl w:val="0"/>
          <w:numId w:val="5"/>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تقديم حوافز للشركات التي تنفذ ممارسات مستدامة بشكل فعّال. يمكن أن تكون هذه الحوافز مادية أو معنوية، مثل الجوائز والتقديرات العامة.</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دور الحكومة والمؤسسات في تعزيز الاستدامة:</w:t>
      </w:r>
    </w:p>
    <w:p>
      <w:pPr>
        <w:pStyle w:val="style179"/>
        <w:numPr>
          <w:ilvl w:val="0"/>
          <w:numId w:val="6"/>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تحتاج الحكومة إلى تطوير سياسات ولوائح تشجع الشركات على تبني ممارسات الاستدامة. يمكن أن تشمل هذه السياسات تقديم حوافز ضريبية، دعم مالي للمشاريع المستدامة، ووضع معايير بيئية صارمة.</w:t>
      </w:r>
    </w:p>
    <w:p>
      <w:pPr>
        <w:pStyle w:val="style179"/>
        <w:numPr>
          <w:ilvl w:val="0"/>
          <w:numId w:val="6"/>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تعزيز الشراكات بين القطاعين العام والخاص لتبادل المعرفة والخبرات في مجال الاستدامة. يمكن أن تسهم هذه الشراكات في تطوير حلول مبتكرة وتحسين الكفاءة في سلاسل التوريد.</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نقص التوعية والثقافة الاستدامية يمثل تحديًا كبيرًا لإدارة سلاسل التوريد في المملكة العربية السعودية. لتحقيق الاستدامة، يجب على الشركات تبني استراتيجيات فعّالة لزيادة الوعي بمفهوم الاستدامة وأهميته البيئية، الاقتصادية، والاجتماعية. يتطلب ذلك برامج تدريبية متخصصة، مبادرات توعية متعددة القنوات، وتقديم حوافز للممارسات المستدامة. بالإضافة إلى ذلك، يلعب دور الحكومة والمؤسسات دورًا حيويًا في وضع سياسات داعمة وتعزيز الشراكات مع القطاع الخاص. تعزيز ثقافة الاستدامة يمكن أن يؤدي إلى تحسين الكفاءة التشغيلية، تقليل التكاليف، وزيادة رضا الموظفين، مما يسهم في تحقيق أهداف الاستدامة بشكل شامل ومستدام</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Alo19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(Alotaibi, 2019)</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1"/>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البيئية والموارد الطبيعية</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المملكة العربية السعودية تواجه تحديات كبيرة بسبب تبعات النمو الاقتصادي السريع، مما يؤدي إلى استهلاك كبير للموارد الطبيعية مثل المياه والطاقة. إدارة سلاسل التوريد تحتاج إلى تقنيات متقدمة للحفاظ على الموارد الطبيعية وتقليل التأثيرات البيئية السلبية. على سبيل المثال، يتعين تحسين كفاءة الاستهلاك في مجالات مثل النقل والتخزين، واستخدام تقنيات التعبئة والتغليف المستدامة</w:t>
      </w:r>
      <w:r>
        <w:rPr>
          <w:rFonts w:ascii="Sakkal Majalla" w:cs="Sakkal Majalla" w:hAnsi="Sakkal Majalla"/>
          <w:sz w:val="28"/>
          <w:szCs w:val="28"/>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Iqb24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(Iqbal, 2024)</w:t>
      </w:r>
      <w:r>
        <w:rPr>
          <w:rFonts w:ascii="Sakkal Majalla" w:cs="Sakkal Majalla" w:hAnsi="Sakkal Majalla"/>
          <w:sz w:val="28"/>
          <w:szCs w:val="28"/>
          <w:rtl/>
          <w:lang w:bidi="ar-EG"/>
        </w:rPr>
        <w:fldChar w:fldCharType="end"/>
      </w:r>
      <w:r>
        <w:rPr>
          <w:rFonts w:ascii="Sakkal Majalla" w:cs="Sakkal Majalla" w:hAnsi="Sakkal Majalla"/>
          <w:sz w:val="28"/>
          <w:szCs w:val="28"/>
          <w:lang w:bidi="ar-EG"/>
        </w:rPr>
        <w:t xml:space="preserve"> </w:t>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البيئية والموارد الطبيعية:</w:t>
      </w:r>
    </w:p>
    <w:p>
      <w:pPr>
        <w:pStyle w:val="style179"/>
        <w:numPr>
          <w:ilvl w:val="0"/>
          <w:numId w:val="7"/>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النمو الاقتصادي السريع في المملكة يتطلب استهلاكًا كبيرًا للموارد الطبيعية، مما يزيد من الضغط على البيئة. هذا النمو يؤدي إلى زيادة الطلب على المياه والطاقة، مما يؤثر على استدامة هذه الموارد.</w:t>
      </w:r>
    </w:p>
    <w:p>
      <w:pPr>
        <w:pStyle w:val="style179"/>
        <w:numPr>
          <w:ilvl w:val="0"/>
          <w:numId w:val="7"/>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تزايد استهلاك المياه والطاقة يمثل تحديًا كبيرًا. المملكة تعتمد بشكل كبير على تحلية المياه لتلبية احتياجاتها، وهو ما يستهلك كميات ضخمة من الطاقة ويزيد من انبعاثات الكربون.</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أهمية إدارة سلاسل التوريد المستدامة:</w:t>
      </w:r>
    </w:p>
    <w:p>
      <w:pPr>
        <w:pStyle w:val="style179"/>
        <w:numPr>
          <w:ilvl w:val="0"/>
          <w:numId w:val="8"/>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تحتاج إدارة سلاسل التوريد إلى تقنيات وأساليب متقدمة للحفاظ على الموارد الطبيعية. ذلك يشمل تحسين كفاءة استهلاك المياه والطاقة في العمليات اللوجستية والتشغيلية.</w:t>
      </w:r>
    </w:p>
    <w:p>
      <w:pPr>
        <w:pStyle w:val="style179"/>
        <w:numPr>
          <w:ilvl w:val="0"/>
          <w:numId w:val="8"/>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تقليل الانبعاثات الضارة والنفايات من خلال تبني ممارسات صديقة للبيئة مثل استخدام الطاقة المتجددة، إعادة التدوير، وتحسين كفاءة العمليات.</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تحسين كفاءة الاستهلاك في النقل والتخزين:</w:t>
      </w:r>
    </w:p>
    <w:p>
      <w:pPr>
        <w:pStyle w:val="style179"/>
        <w:numPr>
          <w:ilvl w:val="0"/>
          <w:numId w:val="9"/>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النقل يمثل جزءًا كبيرًا من سلاسل التوريد، ويستهلك كميات كبيرة من الوقود الأحفوري. يمكن تحسين كفاءة استهلاك الوقود من خلال استخدام تقنيات النقل الذكية، تحسين جداول الشحن، واستخدام وسائل نقل أقل استهلاكًا للطاقة مثل القطارات والشاحنات الكهربائية.</w:t>
      </w:r>
    </w:p>
    <w:p>
      <w:pPr>
        <w:pStyle w:val="style179"/>
        <w:numPr>
          <w:ilvl w:val="0"/>
          <w:numId w:val="9"/>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التخزين يتطلب موارد كبيرة مثل الطاقة لتشغيل المستودعات وتبريد المنتجات. يمكن تقليل استهلاك الطاقة من خلال تحسين تصميم المستودعات، استخدام تقنيات الإضاءة الذكية، وتطبيق أنظمة إدارة الطاقة الفعالة.</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استخدام تقنيات التعبئة والتغليف المستدامة:</w:t>
      </w:r>
    </w:p>
    <w:p>
      <w:pPr>
        <w:pStyle w:val="style179"/>
        <w:numPr>
          <w:ilvl w:val="0"/>
          <w:numId w:val="10"/>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التغليف يمثل تحديًا بيئيًا بسبب كمية النفايات التي يتم إنتاجها. يمكن تقليل التأثيرات البيئية من خلال استخدام مواد تغليف قابلة للتحلل، إعادة التدوير، وتصميم حلول تغليف تقلل من كمية المواد المستخدمة.</w:t>
      </w:r>
    </w:p>
    <w:p>
      <w:pPr>
        <w:pStyle w:val="style179"/>
        <w:numPr>
          <w:ilvl w:val="0"/>
          <w:numId w:val="10"/>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تبني حلول التغليف الذكية التي تتيح تتبع المنتجات وتقليل الفاقد يمكن أن يحسن من الكفاءة البيئية والاقتصادية لسلاسل التوريد.</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الحلول المقترحة لتحسين استدامة سلاسل التوريد:</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استخدام الطاقة الشمسية والرياح لتشغيل مرافق النقل والتخزين يمكن أن يقلل من الاعتماد على الوقود الأحفوري ويخفض الانبعاثات الكربونية.</w:t>
      </w:r>
    </w:p>
    <w:p>
      <w:pPr>
        <w:pStyle w:val="style179"/>
        <w:numPr>
          <w:ilvl w:val="0"/>
          <w:numId w:val="11"/>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تبني ممارسات إعادة التدوير في جميع مراحل سلسلة التوريد، من الإنتاج إلى النقل والتخزين، يمكن أن يقلل من النفايات ويحافظ على الموارد الطبيعية.</w:t>
      </w:r>
    </w:p>
    <w:p>
      <w:pPr>
        <w:pStyle w:val="style179"/>
        <w:numPr>
          <w:ilvl w:val="0"/>
          <w:numId w:val="11"/>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استخدام تقنيات الإدارة الذكية مثل أنظمة إدارة المخزون والطاقة يمكن أن يحسن من كفاءة استهلاك الموارد ويقلل من الفاقد.</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التحديات البيئية والموارد الطبيعية تمثل عقبة كبيرة أمام تحقيق الاستدامة في إدارة سلاسل التوريد في المملكة العربية السعودية. مع النمو الاقتصادي السريع وزيادة استهلاك الموارد، يصبح من الضروري تبني تقنيات وأساليب متقدمة للحفاظ </w:t>
      </w:r>
      <w:r>
        <w:rPr>
          <w:rFonts w:ascii="Sakkal Majalla" w:cs="Sakkal Majalla" w:hAnsi="Sakkal Majalla"/>
          <w:sz w:val="28"/>
          <w:szCs w:val="28"/>
          <w:rtl/>
          <w:lang w:bidi="ar-EG"/>
        </w:rPr>
        <w:t>على الموارد الطبيعية وتقليل التأثيرات البيئية السلبية. تحسين كفاءة الاستهلاك في مجالات النقل والتخزين، واستخدام تقنيات التعبئة والتغليف المستدامة، يمكن أن يساعد في تحقيق التوازن بين النمو الاقتصادي والحفاظ على البيئة. بالإضافة إلى ذلك، الاستثمار في الطاقة المتجددة وإعادة التدوير يمكن أن يسهم في تحسين استدامة سلاسل التوريد بشكل شامل ومستدام</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Mir24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Mir</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1"/>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الاقتصادية والتنافسية</w:t>
      </w:r>
    </w:p>
    <w:p>
      <w:pPr>
        <w:pStyle w:val="style0"/>
        <w:spacing w:after="0" w:lineRule="auto" w:line="360"/>
        <w:rPr>
          <w:rFonts w:ascii="Sakkal Majalla" w:cs="Sakkal Majalla" w:hAnsi="Sakkal Majalla"/>
          <w:sz w:val="28"/>
          <w:szCs w:val="28"/>
          <w:lang w:bidi="ar-EG"/>
        </w:rPr>
      </w:pPr>
      <w:r>
        <w:rPr>
          <w:rFonts w:ascii="Sakkal Majalla" w:cs="Sakkal Majalla" w:hAnsi="Sakkal Majalla"/>
          <w:sz w:val="28"/>
          <w:szCs w:val="28"/>
          <w:rtl/>
          <w:lang w:bidi="ar-EG"/>
        </w:rPr>
        <w:t>الاستدامة قد تعتبر تحدياً اقتصادياً للشركات، خاصة في سوق يتسم بالتنافسية الشديدة. تحسين الأداء الاستدامي قد يتطلب استثمارات كبيرة في تحديث التكنولوجيا وتدريب العمالة. بالإضافة إلى ذلك، قد يتطلب تطبيق المعايير البيئية والاجتماعية مزيداً من التكاليف. يجب على الشركات أن تبحث عن أساليب لتحقيق التوازن بين الأداء الاقتصادي والاستدامة على المدى الطويل</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Hej23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Hejazi</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الاقتصادية والتنافسية:</w:t>
      </w:r>
    </w:p>
    <w:p>
      <w:pPr>
        <w:pStyle w:val="style179"/>
        <w:numPr>
          <w:ilvl w:val="0"/>
          <w:numId w:val="12"/>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تطبيق ممارسات الاستدامة غالباً ما يتطلب استثمارات كبيرة في تحديث التكنولوجيا، تحسين العمليات، وتدريب العمالة. هذه الاستثمارات قد تكون باهظة للشركات الصغيرة والمتوسطة.</w:t>
      </w:r>
    </w:p>
    <w:p>
      <w:pPr>
        <w:pStyle w:val="style179"/>
        <w:numPr>
          <w:ilvl w:val="0"/>
          <w:numId w:val="12"/>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في سوق يتسم بالتنافسية العالية، قد تجد الشركات صعوبة في تخصيص موارد إضافية للاستدامة دون التأثير على قدرتها التنافسية. الشركات التي تركز على الاستدامة قد تواجه منافسة من الشركات التي تهتم أكثر بتخفيض التكاليف وتحقيق الربحية على المدى القصير.</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تحسين الأداء الاستدامي:</w:t>
      </w:r>
    </w:p>
    <w:p>
      <w:pPr>
        <w:pStyle w:val="style179"/>
        <w:numPr>
          <w:ilvl w:val="0"/>
          <w:numId w:val="13"/>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الاستثمار في التكنولوجيا الحديثة يمكن أن يحسن من كفاءة العمليات ويقلل من الهدر، مما يعزز من الأداء الاستدامي. على سبيل المثال، استخدام تكنولوجيا الطاقة المتجددة يمكن أن يقلل من تكاليف الطاقة والانبعاثات الكربونية.</w:t>
      </w:r>
    </w:p>
    <w:p>
      <w:pPr>
        <w:pStyle w:val="style179"/>
        <w:numPr>
          <w:ilvl w:val="0"/>
          <w:numId w:val="13"/>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تدريب الموظفين على ممارسات الاستدامة وأهمية الحفاظ على البيئة يمكن أن يعزز من فعالية الإجراءات الاستدامية. يشمل ذلك تقديم دورات تدريبية وورش عمل لتعزيز الوعي البيئي والاقتصادي.</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تطبيق المعايير البيئية والاجتماعية:</w:t>
      </w:r>
    </w:p>
    <w:p>
      <w:pPr>
        <w:pStyle w:val="style179"/>
        <w:numPr>
          <w:ilvl w:val="0"/>
          <w:numId w:val="14"/>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تطبيق المعايير البيئية والاجتماعية يتطلب من الشركات تخصيص موارد إضافية لمراقبة الامتثال، تحسين ظروف العمل، وتقليل الأثر البيئي لعملياتها. هذا يمكن أن يزيد من التكاليف التشغيلية على المدى القصير.</w:t>
      </w:r>
    </w:p>
    <w:p>
      <w:pPr>
        <w:pStyle w:val="style179"/>
        <w:numPr>
          <w:ilvl w:val="0"/>
          <w:numId w:val="14"/>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الشركات بحاجة إلى تحقيق التوازن بين الالتزام بالمعايير البيئية والاجتماعية وتحقيق الربحية. ذلك يتطلب وضع استراتيجيات مالية محكمة تهدف إلى تحقيق الاستدامة بدون التأثير السلبي على الأداء المالي.</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استراتيجيات لتحقيق التوازن بين الأداء الاقتصادي والاستدامة:</w:t>
      </w:r>
    </w:p>
    <w:p>
      <w:pPr>
        <w:pStyle w:val="style179"/>
        <w:numPr>
          <w:ilvl w:val="0"/>
          <w:numId w:val="15"/>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يجب على الشركات إجراء تقييم شامل للتكاليف والفوائد المرتبطة بالاستدامة. هذا يتضمن تحليل التأثيرات المالية طويلة الأمد للاستثمارات في الاستدامة مقارنة بالتكاليف القصيرة الأمد.</w:t>
      </w:r>
    </w:p>
    <w:p>
      <w:pPr>
        <w:pStyle w:val="style179"/>
        <w:numPr>
          <w:ilvl w:val="0"/>
          <w:numId w:val="15"/>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البحث عن مصادر تمويل جديدة مثل القروض المخصصة للمشاريع البيئية، الشراكات مع الجهات الحكومية، أو الحصول على دعم مالي من المنظمات الدولية يمكن أن يساعد في تخفيف الأعباء المالية.</w:t>
      </w:r>
    </w:p>
    <w:p>
      <w:pPr>
        <w:pStyle w:val="style179"/>
        <w:numPr>
          <w:ilvl w:val="0"/>
          <w:numId w:val="15"/>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زيادة الكفاءة التشغيلية يمكن أن يعزز من الأداء الاقتصادي للشركة. ذلك يشمل تحسين عمليات الإنتاج، تقليل الفاقد، وزيادة فعالية استخدام الموارد.</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الحلول المقترحة لمواجهة التحديات الاقتصادية والتنافسية:</w:t>
      </w:r>
    </w:p>
    <w:p>
      <w:pPr>
        <w:pStyle w:val="style179"/>
        <w:numPr>
          <w:ilvl w:val="0"/>
          <w:numId w:val="16"/>
        </w:numPr>
        <w:spacing w:after="0" w:lineRule="auto" w:line="360"/>
        <w:rPr>
          <w:rFonts w:ascii="Sakkal Majalla" w:cs="Sakkal Majalla" w:hAnsi="Sakkal Majalla"/>
          <w:sz w:val="28"/>
          <w:szCs w:val="28"/>
          <w:lang w:bidi="ar-EG"/>
        </w:rPr>
      </w:pPr>
      <w:r>
        <w:rPr>
          <w:rFonts w:ascii="Sakkal Majalla" w:cs="Sakkal Majalla" w:hAnsi="Sakkal Majalla"/>
          <w:sz w:val="28"/>
          <w:szCs w:val="28"/>
          <w:rtl/>
          <w:lang w:bidi="ar-EG"/>
        </w:rPr>
        <w:t>تشجيع الابتكار واستخدام التكنولوجيا المتقدمة يمكن أن يقلل من التكاليف ويزيد من الكفاءة. الشركات التي تستثمر في التكنولوجيا الخضراء يمكن أن تستفيد من تحسين الكفاءة وتقليل التكاليف على المدى الطويل.</w:t>
      </w:r>
    </w:p>
    <w:p>
      <w:pPr>
        <w:pStyle w:val="style179"/>
        <w:numPr>
          <w:ilvl w:val="0"/>
          <w:numId w:val="16"/>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التعاون مع الجهات الحكومية، المؤسسات البحثية، والمنظمات غير الحكومية يمكن أن يوفر الدعم اللازم لتحقيق الاستدامة. الشراكات يمكن أن توفر الموارد والخبرات اللازمة لتحسين الأداء الاستدامي.</w:t>
      </w:r>
    </w:p>
    <w:p>
      <w:pPr>
        <w:pStyle w:val="style179"/>
        <w:numPr>
          <w:ilvl w:val="0"/>
          <w:numId w:val="16"/>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تحسين الوعي بأهمية الاستدامة بين الموظفين والمستهلكين يمكن أن يعزز من قبول المبادرات الاستدامية ويسهم في تحسين الأداء الاقتصادي والاجتماعي للشركات.</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التحديات الاقتصادية والتنافسية تمثل عقبة كبيرة أمام تحقيق الاستدامة في إدارة سلاسل التوريد في المملكة العربية السعودية. تحسين الأداء الاستدامي يتطلب استثمارات كبيرة وتكاليف إضافية لتحديث التكنولوجيا وتدريب العمالة، وهو ما قد يكون تحديًا في سوق يتسم بالتنافسية الشديدة. لتحقيق النجاح، يجب على الشركات تبني استراتيجيات مالية محكمة وتقييم شامل للتكاليف والفوائد المرتبطة بالاستدامة. البحث عن مصادر تمويل جديدة، تعزيز الابتكار واستخدام </w:t>
      </w:r>
      <w:r>
        <w:rPr>
          <w:rFonts w:ascii="Sakkal Majalla" w:cs="Sakkal Majalla" w:hAnsi="Sakkal Majalla"/>
          <w:sz w:val="28"/>
          <w:szCs w:val="28"/>
          <w:rtl/>
          <w:lang w:bidi="ar-EG"/>
        </w:rPr>
        <w:t>التكنولوجيا المتقدمة، والتعاون مع الجهات الحكومية والمؤسسات البحثية يمكن أن يساعد في تحقيق التوازن بين الأداء الاقتصادي والاستدامة على المدى الطويل. تحسين الوعي والتدريب المستمر يمكن أن يسهم في تحسين الأداء الاستدامي وتعزيز القدرة التنافسية للشركات في السوق</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Bar23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Barakat</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1"/>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القانونية والتنظيمية</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القوانين واللوائح المتعلقة بالاستدامة تتطور بسرعة في معظم الأسواق العالمية، وتشمل معايير جديدة ومتطلبات تقارير أكثر صرامة. في المملكة العربية السعودية، تتطلب الشركات الامتثال لمعايير محددة للحفاظ على التوازن البيئي وتحسين الأداء الاجتماعي. هذه التحديات قد تشمل الحصول على تصاريح بيئية ومتطلبات الإفصاح الشفاف.</w:t>
      </w:r>
    </w:p>
    <w:p>
      <w:pPr>
        <w:pStyle w:val="style0"/>
        <w:spacing w:after="0" w:lineRule="auto" w:line="360"/>
        <w:rPr>
          <w:rFonts w:ascii="Sakkal Majalla" w:cs="Sakkal Majalla" w:hAnsi="Sakkal Majalla"/>
          <w:b/>
          <w:bCs/>
          <w:sz w:val="28"/>
          <w:szCs w:val="28"/>
          <w:lang w:bidi="ar-EG"/>
        </w:rPr>
      </w:pPr>
      <w:r>
        <w:rPr>
          <w:rFonts w:ascii="Sakkal Majalla" w:cs="Sakkal Majalla" w:hAnsi="Sakkal Majalla"/>
          <w:b/>
          <w:bCs/>
          <w:sz w:val="28"/>
          <w:szCs w:val="28"/>
          <w:rtl/>
          <w:lang w:bidi="ar-EG"/>
        </w:rPr>
        <w:t>تطور القوانين واللوائح:</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sz w:val="28"/>
          <w:szCs w:val="28"/>
          <w:rtl/>
          <w:lang w:bidi="ar-EG"/>
        </w:rPr>
        <w:t>القوانين واللوائح المتعلقة بالاستدامة تتغير بسرعة كبيرة، مما يضع تحديات جديدة أمام الشركات في سلاسل التوريد. يجب على الشركات أن تكون على دراية بالتحديثات القانونية وتكييف أنظمتها وعملياتها وفقًا للمتطلبات الجديدة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Maq24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Junnaidi</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   الامتثال للمعايير البيئية والاجتماعية:</w:t>
      </w:r>
    </w:p>
    <w:p>
      <w:pPr>
        <w:pStyle w:val="style179"/>
        <w:numPr>
          <w:ilvl w:val="0"/>
          <w:numId w:val="17"/>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الشركات ملزمة بالامتثال لمعايير بيئية صارمة للحفاظ على التوازن البيئي، مثل تقليل الانبعاثات وإدارة النفايات بشكل فعال.</w:t>
      </w:r>
    </w:p>
    <w:p>
      <w:pPr>
        <w:pStyle w:val="style179"/>
        <w:numPr>
          <w:ilvl w:val="0"/>
          <w:numId w:val="17"/>
        </w:numPr>
        <w:spacing w:after="0" w:lineRule="auto" w:line="360"/>
        <w:rPr>
          <w:rFonts w:ascii="Sakkal Majalla" w:cs="Sakkal Majalla" w:hAnsi="Sakkal Majalla"/>
          <w:sz w:val="28"/>
          <w:szCs w:val="28"/>
          <w:lang w:bidi="ar-EG"/>
        </w:rPr>
      </w:pPr>
      <w:r>
        <w:rPr>
          <w:rFonts w:ascii="Sakkal Majalla" w:cs="Sakkal Majalla" w:hAnsi="Sakkal Majalla"/>
          <w:sz w:val="28"/>
          <w:szCs w:val="28"/>
          <w:rtl/>
          <w:lang w:bidi="ar-EG"/>
        </w:rPr>
        <w:t>بالإضافة إلى البيئة، يتعين على الشركات تحسين أدائها الاجتماعي من خلال ممارسات مثل تحسين ظروف العمل ودعم المجتمعات المحلية.</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الناجمة عن التحديثات القانونية:</w:t>
      </w:r>
    </w:p>
    <w:p>
      <w:pPr>
        <w:pStyle w:val="style179"/>
        <w:numPr>
          <w:ilvl w:val="0"/>
          <w:numId w:val="18"/>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تطبيق التحديثات القانونية الجديدة قد يتطلب استثمارات إضافية في التقنيات والمعدات البيئية، وهذا قد يؤثر على التكاليف التشغيلية للشركات.</w:t>
      </w:r>
    </w:p>
    <w:p>
      <w:pPr>
        <w:pStyle w:val="style179"/>
        <w:numPr>
          <w:ilvl w:val="0"/>
          <w:numId w:val="18"/>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الشركات مطالبة بالكشف بشكل شفاف عن أدائها البيئي والاجتماعي، مما يتطلب منها تطوير نظم إفصاح متقدمة وملتزمة بالشفافية.</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الحاجة إلى استراتيجيات ملائمة:</w:t>
      </w:r>
    </w:p>
    <w:p>
      <w:pPr>
        <w:pStyle w:val="style179"/>
        <w:numPr>
          <w:ilvl w:val="0"/>
          <w:numId w:val="19"/>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الشركات بحاجة إلى التكيف السريع مع التحديات القانونية والتنظيمية الجديدة، وتطوير استراتيجيات ملائمة تساعدها على الامتثال وتحقيق الاستدامة في نفس الوقت.</w:t>
      </w:r>
    </w:p>
    <w:p>
      <w:pPr>
        <w:pStyle w:val="style179"/>
        <w:numPr>
          <w:ilvl w:val="0"/>
          <w:numId w:val="19"/>
        </w:numPr>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التعاون الفعال مع السلطات المحلية والجهات الرقابية يمكن أن يسهم في تبسيط عمليات الامتثال وتخفيف العبء على الشركات.</w:t>
      </w:r>
    </w:p>
    <w:p>
      <w:pPr>
        <w:pStyle w:val="style0"/>
        <w:spacing w:after="0"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التحديات القانونية والتنظيمية تشكل عقبة كبيرة أمام دور إدارة سلاسل التوريد في تحقيق الاستدامة في المملكة العربية السعودية. القوانين الجديدة والمتطلبات الصارمة تتطلب من الشركات التكيف السريع والاستثمارات الإضافية لضمان الامتثال والاستدامة. الامتثال للمعايير البيئية والاجتماعية، وضمان الإفصاح الشفاف يتطلب جهوداً مستمرة واستراتيجيات محكمة لتحقيق التوازن بين الامتثال القانوني والأداء الاقتصادي للشركات</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Laa22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Laari</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1"/>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الاجتماعية وحقوق العمال</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التحديات الاجتماعية وحقوق العمال تمثل جزءًا أساسيًا من التحديات التي تواجه دور إدارة سلاسل التوريد في تحقيق الاستدامة في المملكة العربية السعودية. من الضروري أن تكون سلاسل التوريد محترمة لحقوق العمال وتعتمد ممارسات عادلة ومستدامة. يجب على الشركات والمؤسسات ضمان الامتثال للمعايير العمالية الدولية وتحقيق السلامة والصحة المهنية للعمال، بالإضافة إلى توفير بيئات عمل صحية وآمنة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Maj24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Sulami M.</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امتثال المعايير العمالية الدولية:</w:t>
      </w:r>
    </w:p>
    <w:p>
      <w:pPr>
        <w:pStyle w:val="style179"/>
        <w:numPr>
          <w:ilvl w:val="0"/>
          <w:numId w:val="20"/>
        </w:numPr>
        <w:spacing w:after="0" w:lineRule="auto" w:line="360"/>
        <w:rPr>
          <w:rFonts w:ascii="Sakkal Majalla" w:cs="Sakkal Majalla" w:hAnsi="Sakkal Majalla"/>
          <w:sz w:val="28"/>
          <w:szCs w:val="28"/>
          <w:rtl/>
        </w:rPr>
      </w:pPr>
      <w:r>
        <w:rPr>
          <w:rFonts w:ascii="Sakkal Majalla" w:cs="Sakkal Majalla" w:hAnsi="Sakkal Majalla"/>
          <w:sz w:val="28"/>
          <w:szCs w:val="28"/>
          <w:rtl/>
        </w:rPr>
        <w:t>الشركات يجب أن تضمن امتثالها للمعايير الدولية المتعلقة بحقوق العمال، مثل عدم التمييز، وحقوق العمالة الأساسية، وساعات العمل، والأجور العادلة.</w:t>
      </w:r>
    </w:p>
    <w:p>
      <w:pPr>
        <w:pStyle w:val="style179"/>
        <w:numPr>
          <w:ilvl w:val="0"/>
          <w:numId w:val="20"/>
        </w:numPr>
        <w:spacing w:after="0" w:lineRule="auto" w:line="360"/>
        <w:rPr>
          <w:rFonts w:ascii="Sakkal Majalla" w:cs="Sakkal Majalla" w:hAnsi="Sakkal Majalla"/>
          <w:sz w:val="28"/>
          <w:szCs w:val="28"/>
          <w:rtl/>
        </w:rPr>
      </w:pPr>
      <w:r>
        <w:rPr>
          <w:rFonts w:ascii="Sakkal Majalla" w:cs="Sakkal Majalla" w:hAnsi="Sakkal Majalla"/>
          <w:sz w:val="28"/>
          <w:szCs w:val="28"/>
          <w:rtl/>
        </w:rPr>
        <w:t>يجب على الشركات توفير بيئات عمل آمنة وصحية تحمي العمال من المخاطر المهنية والحوادث، وتشجع على السلوكيات الآمنة في مكان العمل.</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ضمان التنمية المستدامة للمجتمعات المحلية:</w:t>
      </w:r>
    </w:p>
    <w:p>
      <w:pPr>
        <w:pStyle w:val="style179"/>
        <w:numPr>
          <w:ilvl w:val="0"/>
          <w:numId w:val="21"/>
        </w:numPr>
        <w:spacing w:after="0" w:lineRule="auto" w:line="360"/>
        <w:rPr>
          <w:rFonts w:ascii="Sakkal Majalla" w:cs="Sakkal Majalla" w:hAnsi="Sakkal Majalla"/>
          <w:sz w:val="28"/>
          <w:szCs w:val="28"/>
          <w:rtl/>
        </w:rPr>
      </w:pPr>
      <w:r>
        <w:rPr>
          <w:rFonts w:ascii="Sakkal Majalla" w:cs="Sakkal Majalla" w:hAnsi="Sakkal Majalla"/>
          <w:sz w:val="28"/>
          <w:szCs w:val="28"/>
          <w:rtl/>
        </w:rPr>
        <w:t>يمكن لسلاسل التوريد أن تلعب دورًا هامًا في دعم وتنمية المجتمعات المحلية من خلال توفير فرص عمل مستدامة وتحفيز الاقتصاد المحلي.</w:t>
      </w:r>
    </w:p>
    <w:p>
      <w:pPr>
        <w:pStyle w:val="style179"/>
        <w:numPr>
          <w:ilvl w:val="0"/>
          <w:numId w:val="21"/>
        </w:numPr>
        <w:spacing w:after="0" w:lineRule="auto" w:line="360"/>
        <w:rPr>
          <w:rFonts w:ascii="Sakkal Majalla" w:cs="Sakkal Majalla" w:hAnsi="Sakkal Majalla"/>
          <w:sz w:val="28"/>
          <w:szCs w:val="28"/>
          <w:rtl/>
        </w:rPr>
      </w:pPr>
      <w:r>
        <w:rPr>
          <w:rFonts w:ascii="Sakkal Majalla" w:cs="Sakkal Majalla" w:hAnsi="Sakkal Majalla"/>
          <w:sz w:val="28"/>
          <w:szCs w:val="28"/>
          <w:rtl/>
        </w:rPr>
        <w:t>تحقيق الاستدامة يتطلب التعاون والتواصل الفعال مع أصحاب المصلحة المختلفين، بما في ذلك المجتمعات المحلية والجهات الحكومية والمنظمات غير الحكومية، لضمان أن تعمل الشركات وفقًا للمعايير المحلية والدولية المطلوبة.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المتعلقة بالامتثال والرقابة:</w:t>
      </w:r>
    </w:p>
    <w:p>
      <w:pPr>
        <w:pStyle w:val="style179"/>
        <w:numPr>
          <w:ilvl w:val="0"/>
          <w:numId w:val="22"/>
        </w:numPr>
        <w:spacing w:after="0" w:lineRule="auto" w:line="360"/>
        <w:rPr>
          <w:rFonts w:ascii="Sakkal Majalla" w:cs="Sakkal Majalla" w:hAnsi="Sakkal Majalla"/>
          <w:sz w:val="28"/>
          <w:szCs w:val="28"/>
          <w:rtl/>
        </w:rPr>
      </w:pPr>
      <w:r>
        <w:rPr>
          <w:rFonts w:ascii="Sakkal Majalla" w:cs="Sakkal Majalla" w:hAnsi="Sakkal Majalla"/>
          <w:sz w:val="28"/>
          <w:szCs w:val="28"/>
          <w:rtl/>
        </w:rPr>
        <w:t>التأكد من تطبيق السياسات والممارسات الاستدامية يتطلب نظام رقابة فعال يتبع تطورات القوانين والمعايير، ويضمن الامتثال الدائم.</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المسؤولية الاجتماعية والبيئية:</w:t>
      </w:r>
    </w:p>
    <w:p>
      <w:pPr>
        <w:pStyle w:val="style179"/>
        <w:numPr>
          <w:ilvl w:val="0"/>
          <w:numId w:val="22"/>
        </w:numPr>
        <w:spacing w:after="0" w:lineRule="auto" w:line="360"/>
        <w:rPr>
          <w:rFonts w:ascii="Sakkal Majalla" w:cs="Sakkal Majalla" w:hAnsi="Sakkal Majalla"/>
          <w:sz w:val="28"/>
          <w:szCs w:val="28"/>
          <w:rtl/>
        </w:rPr>
      </w:pPr>
      <w:r>
        <w:rPr>
          <w:rFonts w:ascii="Sakkal Majalla" w:cs="Sakkal Majalla" w:hAnsi="Sakkal Majalla"/>
          <w:sz w:val="28"/>
          <w:szCs w:val="28"/>
          <w:rtl/>
        </w:rPr>
        <w:t>يجب على الشركات أن تدمج مسؤولياتها الاجتماعية والبيئية في استراتيجياتها لسلاسل التوريد، مما يشمل دعم المشاريع المجتمعية المحلية وتحقيق الاستدامة الاجتماعية.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ضمان احترام حقوق العمال وتبني ممارسات عادلة وآمنة داخل سلاسل التوريد يعد جزءًا أساسيًا من تحقيق الاستدامة في المملكة العربية السعودية. الشركات بحاجة إلى تطوير وتنفيذ سياسات واضحة لضمان امتثالها للمعايير الدولية والمحلية، والتفاعل بفعالية مع أصحاب المصلحة المختلفين لتعزيز الشفافية والمساءلة في جميع جوانب عملها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Ema24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Emam</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0"/>
        <w:rPr>
          <w:rFonts w:ascii="Sakkal Majalla" w:cs="Sakkal Majalla" w:hAnsi="Sakkal Majalla"/>
          <w:sz w:val="28"/>
          <w:szCs w:val="28"/>
          <w:u w:val="single"/>
          <w:rtl/>
        </w:rPr>
      </w:pPr>
    </w:p>
    <w:bookmarkStart w:id="9" w:name="_Toc172465264"/>
    <w:bookmarkStart w:id="10" w:name="_Toc172465444"/>
    <w:bookmarkStart w:id="11" w:name="_Toc172483977"/>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أهمية الدراسة</w:t>
      </w:r>
      <w:bookmarkEnd w:id="9"/>
      <w:bookmarkEnd w:id="10"/>
      <w:bookmarkEnd w:id="11"/>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دور إدارة سلاسل التوريد في تحقيق الاستدامة في المملكة العربية السعودية يمثل موضوعاً ذا أهمية كبيرة نظراً للتحديات البيئية والاقتصادية والاجتماعية التي تواجهها المملكة والعالم بشكل عام. من خلال استعراض أهمية هذه الدراسة، يمكننا فهم كيف يمكن لإدارة سلاسل التوريد أن تلعب دوراً رئيسياً في دعم الاستدامة وتحقيق الفوائد الشاملة للمجتمع والبيئة.</w:t>
      </w:r>
    </w:p>
    <w:p>
      <w:pPr>
        <w:pStyle w:val="style179"/>
        <w:numPr>
          <w:ilvl w:val="0"/>
          <w:numId w:val="2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تحسين الأداء البيئي</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إدارة سلاسل التوريد لها دور كبير في تحسين الأداء البيئي في المملكة العربية السعودية. من خلال استخدام أساليب التوفير في استهلاك الطاقة والموارد، وتحسين كفاءة النقل والتخزين، يمكن للشركات تقليل انبعاثات الكربون والتأثيرات البيئية الأخرى. على سبيل المثال، يمكن استخدام تقنيات التعبئة والتغليف القابلة لإعادة التدوير لتقليل النفايات البلاستيكية والأثر البيئي للتغليفات.</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تقليل استهلاك الموارد والطاقة:</w:t>
      </w:r>
    </w:p>
    <w:p>
      <w:pPr>
        <w:pStyle w:val="style179"/>
        <w:numPr>
          <w:ilvl w:val="0"/>
          <w:numId w:val="22"/>
        </w:numPr>
        <w:spacing w:after="0" w:lineRule="auto" w:line="360"/>
        <w:rPr>
          <w:rFonts w:ascii="Sakkal Majalla" w:cs="Sakkal Majalla" w:hAnsi="Sakkal Majalla"/>
          <w:sz w:val="28"/>
          <w:szCs w:val="28"/>
          <w:rtl/>
        </w:rPr>
      </w:pPr>
      <w:r>
        <w:rPr>
          <w:rFonts w:ascii="Sakkal Majalla" w:cs="Sakkal Majalla" w:hAnsi="Sakkal Majalla"/>
          <w:sz w:val="28"/>
          <w:szCs w:val="28"/>
          <w:rtl/>
        </w:rPr>
        <w:t>بتحسين كفاءة استخدام الموارد مثل المياه والطاقة، يمكن للشركات تقليل اعتمادها على الموارد الطبيعية المحدودة وتقليل الضغط على البيئة.</w:t>
      </w:r>
    </w:p>
    <w:p>
      <w:pPr>
        <w:pStyle w:val="style179"/>
        <w:numPr>
          <w:ilvl w:val="0"/>
          <w:numId w:val="22"/>
        </w:numPr>
        <w:spacing w:after="0" w:lineRule="auto" w:line="360"/>
        <w:rPr>
          <w:rFonts w:ascii="Sakkal Majalla" w:cs="Sakkal Majalla" w:hAnsi="Sakkal Majalla"/>
          <w:sz w:val="28"/>
          <w:szCs w:val="28"/>
          <w:rtl/>
        </w:rPr>
      </w:pPr>
      <w:r>
        <w:rPr>
          <w:rFonts w:ascii="Sakkal Majalla" w:cs="Sakkal Majalla" w:hAnsi="Sakkal Majalla"/>
          <w:sz w:val="28"/>
          <w:szCs w:val="28"/>
          <w:rtl/>
        </w:rPr>
        <w:t>استخدام التقنيات الحديثة في الإضاءة وأجهزة الطاقة المتجددة يمكن أن يقلل من استهلاك الطاقة ويقلل من انبعاثات الكربون.</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تحسين كفاءة النقل والتخزين:</w:t>
      </w:r>
    </w:p>
    <w:p>
      <w:pPr>
        <w:pStyle w:val="style179"/>
        <w:numPr>
          <w:ilvl w:val="0"/>
          <w:numId w:val="24"/>
        </w:numPr>
        <w:spacing w:after="0" w:lineRule="auto" w:line="360"/>
        <w:rPr>
          <w:rFonts w:ascii="Sakkal Majalla" w:cs="Sakkal Majalla" w:hAnsi="Sakkal Majalla"/>
          <w:sz w:val="28"/>
          <w:szCs w:val="28"/>
          <w:rtl/>
        </w:rPr>
      </w:pPr>
      <w:r>
        <w:rPr>
          <w:rFonts w:ascii="Sakkal Majalla" w:cs="Sakkal Majalla" w:hAnsi="Sakkal Majalla"/>
          <w:sz w:val="28"/>
          <w:szCs w:val="28"/>
          <w:rtl/>
        </w:rPr>
        <w:t>يمكن لتحسين عمليات النقل والتخزين أن يقلل من انبعاثات الكربون ويحسن الكفاءة العامة لسلاسل التوريد.</w:t>
      </w:r>
    </w:p>
    <w:p>
      <w:pPr>
        <w:pStyle w:val="style179"/>
        <w:numPr>
          <w:ilvl w:val="0"/>
          <w:numId w:val="24"/>
        </w:numPr>
        <w:spacing w:after="0" w:lineRule="auto" w:line="360"/>
        <w:rPr>
          <w:rFonts w:ascii="Sakkal Majalla" w:cs="Sakkal Majalla" w:hAnsi="Sakkal Majalla"/>
          <w:sz w:val="28"/>
          <w:szCs w:val="28"/>
          <w:rtl/>
        </w:rPr>
      </w:pPr>
      <w:r>
        <w:rPr>
          <w:rFonts w:ascii="Sakkal Majalla" w:cs="Sakkal Majalla" w:hAnsi="Sakkal Majalla"/>
          <w:sz w:val="28"/>
          <w:szCs w:val="28"/>
          <w:rtl/>
        </w:rPr>
        <w:t>استخدام وسائل النقل الصديقة للبيئة مثل النقل البحري الأقل انبعاثاً، أو الاستثمار في تقنيات التخزين المبردة الأكثر كفاءة، يمكن أن يساهم في تقليل البصمة البيئية للشركات.</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استخدام تقنيات التعبئة والتغليف المستدامة:</w:t>
      </w:r>
    </w:p>
    <w:p>
      <w:pPr>
        <w:pStyle w:val="style179"/>
        <w:numPr>
          <w:ilvl w:val="0"/>
          <w:numId w:val="25"/>
        </w:numPr>
        <w:spacing w:after="0" w:lineRule="auto" w:line="360"/>
        <w:rPr>
          <w:rFonts w:ascii="Sakkal Majalla" w:cs="Sakkal Majalla" w:hAnsi="Sakkal Majalla"/>
          <w:sz w:val="28"/>
          <w:szCs w:val="28"/>
          <w:rtl/>
        </w:rPr>
      </w:pPr>
      <w:r>
        <w:rPr>
          <w:rFonts w:ascii="Sakkal Majalla" w:cs="Sakkal Majalla" w:hAnsi="Sakkal Majalla"/>
          <w:sz w:val="28"/>
          <w:szCs w:val="28"/>
          <w:rtl/>
        </w:rPr>
        <w:t>يعد تبني تقنيات التعبئة والتغليف القابلة لإعادة التدوير والمواد القابلة للتحلل الحيوي حلاً مهماً لتقليل النفايات البلاستيكية والآثار البيئية السلبية للتغليفات.</w:t>
      </w:r>
    </w:p>
    <w:p>
      <w:pPr>
        <w:pStyle w:val="style179"/>
        <w:numPr>
          <w:ilvl w:val="0"/>
          <w:numId w:val="25"/>
        </w:numPr>
        <w:spacing w:after="0" w:lineRule="auto" w:line="360"/>
        <w:rPr>
          <w:rFonts w:ascii="Sakkal Majalla" w:cs="Sakkal Majalla" w:hAnsi="Sakkal Majalla"/>
          <w:sz w:val="28"/>
          <w:szCs w:val="28"/>
          <w:rtl/>
        </w:rPr>
      </w:pPr>
      <w:r>
        <w:rPr>
          <w:rFonts w:ascii="Sakkal Majalla" w:cs="Sakkal Majalla" w:hAnsi="Sakkal Majalla"/>
          <w:sz w:val="28"/>
          <w:szCs w:val="28"/>
          <w:rtl/>
        </w:rPr>
        <w:t>إدارة استخدام المواد البديلة المستدامة والمواد ذات الأثر البيئي المنخفض يمكن أن تدعم الأهداف البيئية للشركات وتحسن صورتها البيئية أمام الجمهور.</w:t>
      </w:r>
    </w:p>
    <w:p>
      <w:pPr>
        <w:pStyle w:val="style179"/>
        <w:numPr>
          <w:ilvl w:val="0"/>
          <w:numId w:val="2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تحقيق الكفاءة الاقتصادية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تحسين إدارة سلاسل التوريد يمكن أن يساهم في تحقيق الكفاءة الاقتصادية، وتقليل التكاليف العامة للإنتاج والتوزيع. من خلال تحسين تخطيط المخزون وإدارة الطلب، وتحسين تكاليف النقل والتوزيع، يمكن للشركات تحقيق توفيرات كبيرة. هذا يعزز من قدرتهم على المنافسة والنمو في السوق العالمي بالإضافة إلى تحقيق أرباح أكبر على المدى الطويل.</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تحسين تخطيط المخزون وإدارة الطلب:</w:t>
      </w:r>
    </w:p>
    <w:p>
      <w:pPr>
        <w:pStyle w:val="style179"/>
        <w:numPr>
          <w:ilvl w:val="0"/>
          <w:numId w:val="26"/>
        </w:numPr>
        <w:spacing w:after="0" w:lineRule="auto" w:line="360"/>
        <w:rPr>
          <w:rFonts w:ascii="Sakkal Majalla" w:cs="Sakkal Majalla" w:hAnsi="Sakkal Majalla"/>
          <w:sz w:val="28"/>
          <w:szCs w:val="28"/>
          <w:rtl/>
        </w:rPr>
      </w:pPr>
      <w:r>
        <w:rPr>
          <w:rFonts w:ascii="Sakkal Majalla" w:cs="Sakkal Majalla" w:hAnsi="Sakkal Majalla"/>
          <w:sz w:val="28"/>
          <w:szCs w:val="28"/>
          <w:rtl/>
        </w:rPr>
        <w:t>بتحسين عمليات تخطيط المخزون، يمكن للشركات تقليل التكاليف المتعلقة بالتخزين الزائد والتخزين الضائع.</w:t>
      </w:r>
    </w:p>
    <w:p>
      <w:pPr>
        <w:pStyle w:val="style179"/>
        <w:numPr>
          <w:ilvl w:val="0"/>
          <w:numId w:val="26"/>
        </w:numPr>
        <w:spacing w:after="0" w:lineRule="auto" w:line="360"/>
        <w:rPr>
          <w:rFonts w:ascii="Sakkal Majalla" w:cs="Sakkal Majalla" w:hAnsi="Sakkal Majalla"/>
          <w:sz w:val="28"/>
          <w:szCs w:val="28"/>
          <w:rtl/>
        </w:rPr>
      </w:pPr>
      <w:r>
        <w:rPr>
          <w:rFonts w:ascii="Sakkal Majalla" w:cs="Sakkal Majalla" w:hAnsi="Sakkal Majalla"/>
          <w:sz w:val="28"/>
          <w:szCs w:val="28"/>
          <w:rtl/>
        </w:rPr>
        <w:t xml:space="preserve">إدارة الطلب بشكل فعال تساهم في تحسين توقيت التسليمات وتقليل التكاليف الناتجة عن الطلبات الطارئة أو </w:t>
      </w:r>
      <w:r>
        <w:rPr>
          <w:rFonts w:ascii="Sakkal Majalla" w:cs="Sakkal Majalla" w:hAnsi="Sakkal Majalla" w:hint="cs"/>
          <w:sz w:val="28"/>
          <w:szCs w:val="28"/>
          <w:rtl/>
        </w:rPr>
        <w:t>غير المخطط</w:t>
      </w:r>
      <w:r>
        <w:rPr>
          <w:rFonts w:ascii="Sakkal Majalla" w:cs="Sakkal Majalla" w:hAnsi="Sakkal Majalla"/>
          <w:sz w:val="28"/>
          <w:szCs w:val="28"/>
          <w:rtl/>
        </w:rPr>
        <w:t xml:space="preserve"> لها مسبقاً.</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تحسين تكاليف النقل والتوزيع:</w:t>
      </w:r>
    </w:p>
    <w:p>
      <w:pPr>
        <w:pStyle w:val="style179"/>
        <w:numPr>
          <w:ilvl w:val="0"/>
          <w:numId w:val="27"/>
        </w:numPr>
        <w:spacing w:after="0" w:lineRule="auto" w:line="360"/>
        <w:rPr>
          <w:rFonts w:ascii="Sakkal Majalla" w:cs="Sakkal Majalla" w:hAnsi="Sakkal Majalla"/>
          <w:sz w:val="28"/>
          <w:szCs w:val="28"/>
          <w:rtl/>
        </w:rPr>
      </w:pPr>
      <w:r>
        <w:rPr>
          <w:rFonts w:ascii="Sakkal Majalla" w:cs="Sakkal Majalla" w:hAnsi="Sakkal Majalla"/>
          <w:sz w:val="28"/>
          <w:szCs w:val="28"/>
          <w:rtl/>
        </w:rPr>
        <w:t>باستخدام أساليب متطورة لتحسين كفاءة عمليات النقل والتوزيع، يمكن للشركات تقليل تكاليف الشحن والتوزيع.</w:t>
      </w:r>
    </w:p>
    <w:p>
      <w:pPr>
        <w:pStyle w:val="style179"/>
        <w:numPr>
          <w:ilvl w:val="0"/>
          <w:numId w:val="27"/>
        </w:numPr>
        <w:spacing w:after="0" w:lineRule="auto" w:line="360"/>
        <w:rPr>
          <w:rFonts w:ascii="Sakkal Majalla" w:cs="Sakkal Majalla" w:hAnsi="Sakkal Majalla"/>
          <w:sz w:val="28"/>
          <w:szCs w:val="28"/>
          <w:rtl/>
        </w:rPr>
      </w:pPr>
      <w:r>
        <w:rPr>
          <w:rFonts w:ascii="Sakkal Majalla" w:cs="Sakkal Majalla" w:hAnsi="Sakkal Majalla"/>
          <w:sz w:val="28"/>
          <w:szCs w:val="28"/>
          <w:rtl/>
        </w:rPr>
        <w:t>استخدام تقنيات اللوجستيات الحديثة مثل تحسين مسارات التسليم، واستخدام وسائل النقل الأكثر كفاءة، يساهم في تقليل الانبعاثات الكربونية وتحسين الاستدامة البيئية.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زيادة القدرة على المنافسة والنمو:</w:t>
      </w:r>
    </w:p>
    <w:p>
      <w:pPr>
        <w:pStyle w:val="style179"/>
        <w:numPr>
          <w:ilvl w:val="0"/>
          <w:numId w:val="28"/>
        </w:numPr>
        <w:spacing w:after="0" w:lineRule="auto" w:line="360"/>
        <w:rPr>
          <w:rFonts w:ascii="Sakkal Majalla" w:cs="Sakkal Majalla" w:hAnsi="Sakkal Majalla"/>
          <w:sz w:val="28"/>
          <w:szCs w:val="28"/>
          <w:rtl/>
        </w:rPr>
      </w:pPr>
      <w:r>
        <w:rPr>
          <w:rFonts w:ascii="Sakkal Majalla" w:cs="Sakkal Majalla" w:hAnsi="Sakkal Majalla"/>
          <w:sz w:val="28"/>
          <w:szCs w:val="28"/>
          <w:rtl/>
        </w:rPr>
        <w:t>بتحقيق توفيرات كبيرة في التكاليف العامة، تستطيع الشركات تعزيز قدرتها على المنافسة في السوق العالمي.</w:t>
      </w:r>
    </w:p>
    <w:p>
      <w:pPr>
        <w:pStyle w:val="style179"/>
        <w:numPr>
          <w:ilvl w:val="0"/>
          <w:numId w:val="28"/>
        </w:numPr>
        <w:spacing w:after="0" w:lineRule="auto" w:line="360"/>
        <w:rPr>
          <w:rFonts w:ascii="Sakkal Majalla" w:cs="Sakkal Majalla" w:hAnsi="Sakkal Majalla"/>
          <w:sz w:val="28"/>
          <w:szCs w:val="28"/>
          <w:rtl/>
        </w:rPr>
      </w:pPr>
      <w:r>
        <w:rPr>
          <w:rFonts w:ascii="Sakkal Majalla" w:cs="Sakkal Majalla" w:hAnsi="Sakkal Majalla"/>
          <w:sz w:val="28"/>
          <w:szCs w:val="28"/>
          <w:rtl/>
        </w:rPr>
        <w:t>القدرة على تقديم منتجات بأسعار تنافسية وبتكاليف إنتاج منخفضة تعزز من فرص النمو وتحقيق أرباح مستدامة على المدى الطويل.</w:t>
      </w:r>
    </w:p>
    <w:p>
      <w:pPr>
        <w:pStyle w:val="style179"/>
        <w:numPr>
          <w:ilvl w:val="0"/>
          <w:numId w:val="2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الاستدامة الاجتماعية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إدارة سلاسل التوريد تلعب دوراً هاماً في تعزيز الاستدامة الاجتماعية من خلال تعزيز حقوق العمال وتوفير بيئات عمل آمنة وصحية. بالإضافة إلى ذلك، يمكن للشركات أن تلعب دوراً في تحسين ظروف المجتمعات المحلية من خلال دعم المشاريع المجتمعية وتوفير فرص العمل المستدامة.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تعزيز حقوق العمال:</w:t>
      </w:r>
    </w:p>
    <w:p>
      <w:pPr>
        <w:pStyle w:val="style179"/>
        <w:numPr>
          <w:ilvl w:val="0"/>
          <w:numId w:val="29"/>
        </w:numPr>
        <w:spacing w:after="0" w:lineRule="auto" w:line="360"/>
        <w:rPr>
          <w:rFonts w:ascii="Sakkal Majalla" w:cs="Sakkal Majalla" w:hAnsi="Sakkal Majalla"/>
          <w:sz w:val="28"/>
          <w:szCs w:val="28"/>
          <w:rtl/>
        </w:rPr>
      </w:pPr>
      <w:r>
        <w:rPr>
          <w:rFonts w:ascii="Sakkal Majalla" w:cs="Sakkal Majalla" w:hAnsi="Sakkal Majalla"/>
          <w:sz w:val="28"/>
          <w:szCs w:val="28"/>
          <w:rtl/>
        </w:rPr>
        <w:t>من خلال تطبيق معايير عمل دولية وضمان سلامة وصحة العمال، يمكن لشركات إدارة سلاسل التوريد تعزيز حقوق العمال وتحسين ظروف العمل. هذا يشمل التأكد من عدم وجود انتهاكات لحقوق الإنسان في سلاسل التوريد وتعزيز الشفافية في العلاقات العملية.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توفير بيئات عمل آمنة وصحية:</w:t>
      </w:r>
    </w:p>
    <w:p>
      <w:pPr>
        <w:pStyle w:val="style179"/>
        <w:numPr>
          <w:ilvl w:val="0"/>
          <w:numId w:val="29"/>
        </w:numPr>
        <w:spacing w:after="0" w:lineRule="auto" w:line="360"/>
        <w:rPr>
          <w:rFonts w:ascii="Sakkal Majalla" w:cs="Sakkal Majalla" w:hAnsi="Sakkal Majalla"/>
          <w:sz w:val="28"/>
          <w:szCs w:val="28"/>
          <w:rtl/>
        </w:rPr>
      </w:pPr>
      <w:r>
        <w:rPr>
          <w:rFonts w:ascii="Sakkal Majalla" w:cs="Sakkal Majalla" w:hAnsi="Sakkal Majalla"/>
          <w:sz w:val="28"/>
          <w:szCs w:val="28"/>
          <w:rtl/>
        </w:rPr>
        <w:t>بتحسين شروط العمل وتوفير بيئات عمل آمنة وصحية، يمكن للشركات تقليل حوادث العمل والأمراض المهنية، مما يساهم في رفاهية الموظفين وزيادة إنتاجيتهم.</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تحسين ظروف المجتمعات المحلية:</w:t>
      </w:r>
    </w:p>
    <w:p>
      <w:pPr>
        <w:pStyle w:val="style179"/>
        <w:numPr>
          <w:ilvl w:val="0"/>
          <w:numId w:val="29"/>
        </w:numPr>
        <w:spacing w:after="0" w:lineRule="auto" w:line="360"/>
        <w:rPr>
          <w:rFonts w:ascii="Sakkal Majalla" w:cs="Sakkal Majalla" w:hAnsi="Sakkal Majalla"/>
          <w:sz w:val="28"/>
          <w:szCs w:val="28"/>
          <w:rtl/>
        </w:rPr>
      </w:pPr>
      <w:r>
        <w:rPr>
          <w:rFonts w:ascii="Sakkal Majalla" w:cs="Sakkal Majalla" w:hAnsi="Sakkal Majalla"/>
          <w:sz w:val="28"/>
          <w:szCs w:val="28"/>
          <w:rtl/>
        </w:rPr>
        <w:t>يمكن لشركات سلاسل التوريد أن تلعب دوراً فعالاً في تحسين ظروف المجتمعات المحلية. على سبيل المثال، من خلال دعم المشاريع المجتمعية مثل بناء المدارس أو تحسين بنية التحتية، يمكن للشركات تعزيز التنمية المستدامة والاجتماعية.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توفير فرص العمل المستدامة:</w:t>
      </w:r>
    </w:p>
    <w:p>
      <w:pPr>
        <w:pStyle w:val="style179"/>
        <w:numPr>
          <w:ilvl w:val="0"/>
          <w:numId w:val="29"/>
        </w:numPr>
        <w:spacing w:after="0" w:lineRule="auto" w:line="360"/>
        <w:rPr>
          <w:rFonts w:ascii="Sakkal Majalla" w:cs="Sakkal Majalla" w:hAnsi="Sakkal Majalla"/>
          <w:sz w:val="28"/>
          <w:szCs w:val="28"/>
          <w:rtl/>
        </w:rPr>
      </w:pPr>
      <w:r>
        <w:rPr>
          <w:rFonts w:ascii="Sakkal Majalla" w:cs="Sakkal Majalla" w:hAnsi="Sakkal Majalla"/>
          <w:sz w:val="28"/>
          <w:szCs w:val="28"/>
          <w:rtl/>
        </w:rPr>
        <w:t>بإنشاء فرص عمل مستدامة ومناسبة للمجتمعات المحلية، يمكن لشركات إدارة سلاسل التوريد أن تساهم في تخفيف مشكلات البطالة وتعزيز النمو الاقتصادي المستدام.</w:t>
      </w:r>
    </w:p>
    <w:p>
      <w:pPr>
        <w:pStyle w:val="style179"/>
        <w:numPr>
          <w:ilvl w:val="0"/>
          <w:numId w:val="2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الامتثال للمعايير القانونية والبيئية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الامتثال للمعايير القانونية والبيئية يعتبر جزءاً أساسياً من إدارة سلاسل التوريد المستدامة في المملكة العربية السعودية. يجب على الشركات أن تلتزم بالتشريعات المحلية واللوائح البيئية، وضمان أن أنشطتها لا تؤثر سلباً على البيئة والمجتمع المحلي.</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الالتزام بالتشريعات المحلية:</w:t>
      </w:r>
    </w:p>
    <w:p>
      <w:pPr>
        <w:pStyle w:val="style179"/>
        <w:numPr>
          <w:ilvl w:val="0"/>
          <w:numId w:val="29"/>
        </w:numPr>
        <w:spacing w:after="0" w:lineRule="auto" w:line="360"/>
        <w:rPr>
          <w:rFonts w:ascii="Sakkal Majalla" w:cs="Sakkal Majalla" w:hAnsi="Sakkal Majalla"/>
          <w:sz w:val="28"/>
          <w:szCs w:val="28"/>
          <w:rtl/>
        </w:rPr>
      </w:pPr>
      <w:r>
        <w:rPr>
          <w:rFonts w:ascii="Sakkal Majalla" w:cs="Sakkal Majalla" w:hAnsi="Sakkal Majalla"/>
          <w:sz w:val="28"/>
          <w:szCs w:val="28"/>
          <w:rtl/>
        </w:rPr>
        <w:t>يجب على الشركات العاملة في المملكة العربية السعودية الامتثال للتشريعات والقوانين المحلية المتعلقة بالبيئة والصحة والسلامة. هذا يشمل تنفيذ معايير الانبعاثات، وإدارة النفايات بطرق صحيحة، وضمان عدم التأثير السلبي على البيئة المحيطة بسبب أنشطتها.</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الالتزام باللوائح البيئية:</w:t>
      </w:r>
    </w:p>
    <w:p>
      <w:pPr>
        <w:pStyle w:val="style179"/>
        <w:numPr>
          <w:ilvl w:val="0"/>
          <w:numId w:val="29"/>
        </w:numPr>
        <w:spacing w:after="0" w:lineRule="auto" w:line="360"/>
        <w:rPr>
          <w:rFonts w:ascii="Sakkal Majalla" w:cs="Sakkal Majalla" w:hAnsi="Sakkal Majalla"/>
          <w:sz w:val="28"/>
          <w:szCs w:val="28"/>
          <w:rtl/>
        </w:rPr>
      </w:pPr>
      <w:r>
        <w:rPr>
          <w:rFonts w:ascii="Sakkal Majalla" w:cs="Sakkal Majalla" w:hAnsi="Sakkal Majalla"/>
          <w:sz w:val="28"/>
          <w:szCs w:val="28"/>
          <w:rtl/>
        </w:rPr>
        <w:t>بجانب التشريعات، يجب أيضاً على الشركات الامتثال للوائح البيئية المحلية والدولية. ذلك يشمل استخدام تقنيات الإنتاج النظيف والحد من استخدام المواد الضارة للبيئة، والاستثمار في تكنولوجيا تقليل الانبعاثات.</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ضمان عدم التأثير السلبي على البيئة والمجتمع:</w:t>
      </w:r>
    </w:p>
    <w:p>
      <w:pPr>
        <w:pStyle w:val="style179"/>
        <w:numPr>
          <w:ilvl w:val="0"/>
          <w:numId w:val="29"/>
        </w:numPr>
        <w:spacing w:after="0" w:lineRule="auto" w:line="360"/>
        <w:rPr>
          <w:rFonts w:ascii="Sakkal Majalla" w:cs="Sakkal Majalla" w:hAnsi="Sakkal Majalla"/>
          <w:sz w:val="28"/>
          <w:szCs w:val="28"/>
          <w:rtl/>
        </w:rPr>
      </w:pPr>
      <w:r>
        <w:rPr>
          <w:rFonts w:ascii="Sakkal Majalla" w:cs="Sakkal Majalla" w:hAnsi="Sakkal Majalla"/>
          <w:sz w:val="28"/>
          <w:szCs w:val="28"/>
          <w:rtl/>
        </w:rPr>
        <w:t>من خلال تنفيذ إجراءات الاحتراز والرقابة البيئية، يمكن للشركات أن تضمن عدم تأثير أنشطتها سلباً على البيئة والمجتمع المحلي. هذا يتطلب التخطيط الجيد للنشاطات البيئية والاستجابة الفورية لأي مخاطر بيئية محتملة.</w:t>
      </w:r>
    </w:p>
    <w:p>
      <w:pPr>
        <w:pStyle w:val="style179"/>
        <w:numPr>
          <w:ilvl w:val="0"/>
          <w:numId w:val="2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التعاون والشراكات</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التعاون والشراكات بين الشركات والموردين والعملاء يلعب دوراً كبيراً في تعزيز الاستدامة في سلاسل التوريد. من خلال بناء علاقات قوية وشراكات استراتيجية، يمكن تحسين التواصل وتبادل المعرفة والتجارب، مما يساعد على تعزيز التوافق وتحقيق أهداف الاستدامة بشكل أكبر.</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بناء علاقات قوية:</w:t>
      </w:r>
    </w:p>
    <w:p>
      <w:pPr>
        <w:pStyle w:val="style179"/>
        <w:numPr>
          <w:ilvl w:val="0"/>
          <w:numId w:val="29"/>
        </w:numPr>
        <w:spacing w:after="0" w:lineRule="auto" w:line="360"/>
        <w:rPr>
          <w:rFonts w:ascii="Sakkal Majalla" w:cs="Sakkal Majalla" w:hAnsi="Sakkal Majalla"/>
          <w:sz w:val="28"/>
          <w:szCs w:val="28"/>
          <w:rtl/>
        </w:rPr>
      </w:pPr>
      <w:r>
        <w:rPr>
          <w:rFonts w:ascii="Sakkal Majalla" w:cs="Sakkal Majalla" w:hAnsi="Sakkal Majalla"/>
          <w:sz w:val="28"/>
          <w:szCs w:val="28"/>
          <w:rtl/>
        </w:rPr>
        <w:t>من خلال التعاون، يتم بناء علاقات قوية بين الأطراف المختلفة في سلسلة التوريد، مما يعزز من فهم متبادل وثقافة التعاون والتفاهم المشترك للأهداف الاستراتيجية.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تبادل المعرفة والتجارب:</w:t>
      </w:r>
    </w:p>
    <w:p>
      <w:pPr>
        <w:pStyle w:val="style179"/>
        <w:numPr>
          <w:ilvl w:val="0"/>
          <w:numId w:val="29"/>
        </w:numPr>
        <w:spacing w:after="0" w:lineRule="auto" w:line="360"/>
        <w:rPr>
          <w:rFonts w:ascii="Sakkal Majalla" w:cs="Sakkal Majalla" w:hAnsi="Sakkal Majalla"/>
          <w:sz w:val="28"/>
          <w:szCs w:val="28"/>
          <w:rtl/>
        </w:rPr>
      </w:pPr>
      <w:r>
        <w:rPr>
          <w:rFonts w:ascii="Sakkal Majalla" w:cs="Sakkal Majalla" w:hAnsi="Sakkal Majalla"/>
          <w:sz w:val="28"/>
          <w:szCs w:val="28"/>
          <w:rtl/>
        </w:rPr>
        <w:t>يمكن للشركات أن تستفيد من تبادل المعرفة والتجارب بين الأطراف في سلسلة التوريد، مما يساعد على تطوير أفضل الممارسات والحلول المبتكرة للتحديات المشتركة، مثل تقليل النفايات وتحسين كفاءة استخدام الموارد.</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تحسين التوافق وتحقيق الأهداف الاستدامة:</w:t>
      </w:r>
    </w:p>
    <w:p>
      <w:pPr>
        <w:pStyle w:val="style179"/>
        <w:numPr>
          <w:ilvl w:val="0"/>
          <w:numId w:val="29"/>
        </w:numPr>
        <w:spacing w:after="0" w:lineRule="auto" w:line="360"/>
        <w:rPr>
          <w:rFonts w:ascii="Sakkal Majalla" w:cs="Sakkal Majalla" w:hAnsi="Sakkal Majalla"/>
          <w:sz w:val="28"/>
          <w:szCs w:val="28"/>
        </w:rPr>
      </w:pPr>
      <w:r>
        <w:rPr>
          <w:rFonts w:ascii="Sakkal Majalla" w:cs="Sakkal Majalla" w:hAnsi="Sakkal Majalla"/>
          <w:sz w:val="28"/>
          <w:szCs w:val="28"/>
          <w:rtl/>
        </w:rPr>
        <w:t>عبر الشراكات الاستراتيجية، يمكن تعزيز التوافق بين أهداف الأطراف المختلفة في سلسلة التوريد، مما يسهم في تحقيق أهداف الاستدامة بشكل أكبر وأكثر فعالية. فمثلاً، يمكن تبادل الموردين والعملاء لممارسات مستدامة وتكنولوجيات جديدة للحد من الانبعاثات أو لتحسين جودة المنتجات بطرق تقلل من تأثيراتها البيئية.</w:t>
      </w:r>
    </w:p>
    <w:p>
      <w:pPr>
        <w:pStyle w:val="style179"/>
        <w:spacing w:after="0" w:lineRule="auto" w:line="360"/>
        <w:rPr>
          <w:rFonts w:ascii="Sakkal Majalla" w:cs="Sakkal Majalla" w:hAnsi="Sakkal Majalla"/>
          <w:sz w:val="28"/>
          <w:szCs w:val="28"/>
        </w:rPr>
      </w:pPr>
    </w:p>
    <w:bookmarkStart w:id="12" w:name="_Toc172465265"/>
    <w:bookmarkStart w:id="13" w:name="_Toc172465445"/>
    <w:bookmarkStart w:id="14" w:name="_Toc172483978"/>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أهداف الدراسة</w:t>
      </w:r>
      <w:bookmarkEnd w:id="12"/>
      <w:bookmarkEnd w:id="13"/>
      <w:bookmarkEnd w:id="14"/>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الأهداف الرئيسية لهذه الدراسة هي تحديد التحديات والفرص التي تواجه إدارة سلاسل التوريد في تحقيق الاستدامة في المملكة العربية السعودية. من خلال التركيز على تحسين الأداء البيئي والاقتصادي والاجتماعي، وضمان الامتثال للتشريعات واللوائح البيئية، يمكن للدراسة أن توفر توجيهات واضحة للشركات والمؤسسات لتحقيق الاستدامة والنمو المستدام في المستقبل.</w:t>
      </w:r>
    </w:p>
    <w:p>
      <w:pPr>
        <w:pStyle w:val="style179"/>
        <w:numPr>
          <w:ilvl w:val="0"/>
          <w:numId w:val="30"/>
        </w:numPr>
        <w:spacing w:lineRule="auto" w:line="360"/>
        <w:rPr>
          <w:rFonts w:ascii="Sakkal Majalla" w:cs="Sakkal Majalla" w:hAnsi="Sakkal Majalla"/>
          <w:sz w:val="28"/>
          <w:szCs w:val="28"/>
          <w:rtl/>
        </w:rPr>
      </w:pPr>
      <w:r>
        <w:rPr>
          <w:rFonts w:ascii="Sakkal Majalla" w:cs="Sakkal Majalla" w:hAnsi="Sakkal Majalla"/>
          <w:sz w:val="28"/>
          <w:szCs w:val="28"/>
          <w:rtl/>
        </w:rPr>
        <w:t xml:space="preserve">أحد الأهداف الرئيسية لهذه الدراسة هو تحديد الأساليب والتقنيات التي يمكن أن تساهم في تحسين الأداء البيئي لسلاسل التوريد في المملكة العربية السعودية. سيتم التركيز على كيفية استخدام تقنيات التعبئة والتغليف </w:t>
      </w:r>
      <w:r>
        <w:rPr>
          <w:rFonts w:ascii="Sakkal Majalla" w:cs="Sakkal Majalla" w:hAnsi="Sakkal Majalla"/>
          <w:sz w:val="28"/>
          <w:szCs w:val="28"/>
          <w:rtl/>
        </w:rPr>
        <w:t>المستدامة، وتحسين كفاءة استخدام الموارد الطبيعية مثل المياه والطاقة، وتقليل انبعاثات الكربون في عمليات النقل والتوزيع.</w:t>
      </w:r>
    </w:p>
    <w:p>
      <w:pPr>
        <w:pStyle w:val="style179"/>
        <w:numPr>
          <w:ilvl w:val="0"/>
          <w:numId w:val="30"/>
        </w:numPr>
        <w:spacing w:lineRule="auto" w:line="360"/>
        <w:rPr>
          <w:rFonts w:ascii="Sakkal Majalla" w:cs="Sakkal Majalla" w:hAnsi="Sakkal Majalla"/>
          <w:sz w:val="28"/>
          <w:szCs w:val="28"/>
          <w:rtl/>
        </w:rPr>
      </w:pPr>
      <w:r>
        <w:rPr>
          <w:rFonts w:ascii="Sakkal Majalla" w:cs="Sakkal Majalla" w:hAnsi="Sakkal Majalla"/>
          <w:sz w:val="28"/>
          <w:szCs w:val="28"/>
          <w:rtl/>
        </w:rPr>
        <w:t>تحقيق الكفاءة الاقتصادية من خلال إدارة سلاسل التوريد المستدامة هو هدف آخر مهم للدراسة. سيتم دراسة كيفية تحسين إدارة المخزون وتخطيط الإنتاج، وتقليل التكاليف الإجمالية للتوريد والتوزيع. سيتم التركيز على تحديد الفرص التي يمكن أن تساهم في زيادة الربحية وتحقيق التنمية المستدامة.</w:t>
      </w:r>
    </w:p>
    <w:p>
      <w:pPr>
        <w:pStyle w:val="style179"/>
        <w:numPr>
          <w:ilvl w:val="0"/>
          <w:numId w:val="30"/>
        </w:numPr>
        <w:spacing w:lineRule="auto" w:line="360"/>
        <w:rPr>
          <w:rFonts w:ascii="Sakkal Majalla" w:cs="Sakkal Majalla" w:hAnsi="Sakkal Majalla"/>
          <w:sz w:val="28"/>
          <w:szCs w:val="28"/>
          <w:rtl/>
        </w:rPr>
      </w:pPr>
      <w:r>
        <w:rPr>
          <w:rFonts w:ascii="Sakkal Majalla" w:cs="Sakkal Majalla" w:hAnsi="Sakkal Majalla"/>
          <w:sz w:val="28"/>
          <w:szCs w:val="28"/>
          <w:rtl/>
        </w:rPr>
        <w:t>سيتم دراسة كيفية تعزيز الاستدامة الاجتماعية من خلال إدارة سلاسل التوريد في المملكة العربية السعودية. سيتم التركيز على ضمان حقوق العمال وتوفير بيئات عمل آمنة وصحية، ودعم المجتمعات المحلية من خلال مشاريع تنمية مستدامة وتحفيز الابتكار الاجتماعي.</w:t>
      </w:r>
    </w:p>
    <w:p>
      <w:pPr>
        <w:pStyle w:val="style179"/>
        <w:numPr>
          <w:ilvl w:val="0"/>
          <w:numId w:val="30"/>
        </w:numPr>
        <w:spacing w:lineRule="auto" w:line="360"/>
        <w:rPr>
          <w:rFonts w:ascii="Sakkal Majalla" w:cs="Sakkal Majalla" w:hAnsi="Sakkal Majalla"/>
          <w:sz w:val="28"/>
          <w:szCs w:val="28"/>
          <w:rtl/>
        </w:rPr>
      </w:pPr>
      <w:r>
        <w:rPr>
          <w:rFonts w:ascii="Sakkal Majalla" w:cs="Sakkal Majalla" w:hAnsi="Sakkal Majalla"/>
          <w:sz w:val="28"/>
          <w:szCs w:val="28"/>
          <w:rtl/>
        </w:rPr>
        <w:t>سيتم تحليل كيفية التعامل مع التحديات القانونية والبيئية التي تواجه إدارة سلاسل التوريد في المملكة العربية السعودية. سيتم التركيز على كيفية الامتثال للمعايير القانونية المحلية واللوائح البيئية، وضمان أن الأنشطة الاقتصادية لا تلحق ضرراً بالبيئة أو بالمجتمع المحلي.</w:t>
      </w:r>
    </w:p>
    <w:p>
      <w:pPr>
        <w:pStyle w:val="style179"/>
        <w:numPr>
          <w:ilvl w:val="0"/>
          <w:numId w:val="30"/>
        </w:numPr>
        <w:spacing w:lineRule="auto" w:line="360"/>
        <w:rPr>
          <w:rFonts w:ascii="Sakkal Majalla" w:cs="Sakkal Majalla" w:hAnsi="Sakkal Majalla"/>
          <w:sz w:val="28"/>
          <w:szCs w:val="28"/>
          <w:rtl/>
        </w:rPr>
      </w:pPr>
      <w:r>
        <w:rPr>
          <w:rFonts w:ascii="Sakkal Majalla" w:cs="Sakkal Majalla" w:hAnsi="Sakkal Majalla"/>
          <w:sz w:val="28"/>
          <w:szCs w:val="28"/>
          <w:rtl/>
        </w:rPr>
        <w:t>سيتم دراسة كيفية تعزيز التعاون والشراكات بين الشركات، وبين الشركات والموردين والعملاء، من أجل تعزيز الاستدامة في سلاسل التوريد. سيتم التركيز على بناء علاقات قوية واستراتيجيات تعاونية، تساعد على تعزيز التواصل وتبادل المعرفة والتجارب في مجال الاستدامة.</w:t>
      </w:r>
    </w:p>
    <w:p>
      <w:pPr>
        <w:pStyle w:val="style0"/>
        <w:spacing w:after="0" w:lineRule="auto" w:line="360"/>
        <w:rPr>
          <w:rFonts w:ascii="Sakkal Majalla" w:cs="Sakkal Majalla" w:hAnsi="Sakkal Majalla"/>
          <w:sz w:val="28"/>
          <w:szCs w:val="28"/>
        </w:rPr>
      </w:pPr>
    </w:p>
    <w:bookmarkStart w:id="15" w:name="_Toc172465266"/>
    <w:bookmarkStart w:id="16" w:name="_Toc172465446"/>
    <w:bookmarkStart w:id="17" w:name="_Toc172483979"/>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تساؤلات الدراسة</w:t>
      </w:r>
      <w:bookmarkEnd w:id="15"/>
      <w:bookmarkEnd w:id="16"/>
      <w:bookmarkEnd w:id="17"/>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سؤال الدراسة الرئيسي:</w:t>
      </w:r>
    </w:p>
    <w:p>
      <w:pPr>
        <w:pStyle w:val="style179"/>
        <w:numPr>
          <w:ilvl w:val="0"/>
          <w:numId w:val="31"/>
        </w:numPr>
        <w:spacing w:after="0" w:lineRule="auto" w:line="360"/>
        <w:rPr>
          <w:rFonts w:ascii="Sakkal Majalla" w:cs="Sakkal Majalla" w:hAnsi="Sakkal Majalla"/>
          <w:sz w:val="28"/>
          <w:szCs w:val="28"/>
        </w:rPr>
      </w:pPr>
      <w:r>
        <w:rPr>
          <w:rFonts w:ascii="Sakkal Majalla" w:cs="Sakkal Majalla" w:hAnsi="Sakkal Majalla"/>
          <w:sz w:val="28"/>
          <w:szCs w:val="28"/>
          <w:rtl/>
        </w:rPr>
        <w:t>كيف يمكن لإدارة سلاسل التوريد أن تساهم في تحقيق الاستدامة في المملكة العربية السعودية؟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179"/>
        <w:numPr>
          <w:ilvl w:val="0"/>
          <w:numId w:val="32"/>
        </w:numPr>
        <w:spacing w:after="0" w:lineRule="auto" w:line="360"/>
        <w:rPr>
          <w:rFonts w:ascii="Sakkal Majalla" w:cs="Sakkal Majalla" w:hAnsi="Sakkal Majalla"/>
          <w:sz w:val="28"/>
          <w:szCs w:val="28"/>
          <w:rtl/>
        </w:rPr>
      </w:pPr>
      <w:r>
        <w:rPr>
          <w:rFonts w:ascii="Sakkal Majalla" w:cs="Sakkal Majalla" w:hAnsi="Sakkal Majalla"/>
          <w:sz w:val="28"/>
          <w:szCs w:val="28"/>
          <w:rtl/>
        </w:rPr>
        <w:t>ما هي التحديات التي تواجه إدارة سلاسل التوريد في تحقيق الاستدامة في المملكة العربية السعودية؟</w:t>
      </w:r>
    </w:p>
    <w:p>
      <w:pPr>
        <w:pStyle w:val="style179"/>
        <w:numPr>
          <w:ilvl w:val="0"/>
          <w:numId w:val="32"/>
        </w:numPr>
        <w:spacing w:after="0" w:lineRule="auto" w:line="360"/>
        <w:rPr>
          <w:rFonts w:ascii="Sakkal Majalla" w:cs="Sakkal Majalla" w:hAnsi="Sakkal Majalla"/>
          <w:sz w:val="28"/>
          <w:szCs w:val="28"/>
          <w:rtl/>
        </w:rPr>
      </w:pPr>
      <w:r>
        <w:rPr>
          <w:rFonts w:ascii="Sakkal Majalla" w:cs="Sakkal Majalla" w:hAnsi="Sakkal Majalla"/>
          <w:sz w:val="28"/>
          <w:szCs w:val="28"/>
          <w:rtl/>
        </w:rPr>
        <w:t>ما هي الفرص المتاحة لتعزيز دور إدارة سلاسل التوريد في دعم الاستدامة؟</w:t>
      </w:r>
    </w:p>
    <w:p>
      <w:pPr>
        <w:pStyle w:val="style179"/>
        <w:numPr>
          <w:ilvl w:val="0"/>
          <w:numId w:val="32"/>
        </w:numPr>
        <w:spacing w:after="0" w:lineRule="auto" w:line="360"/>
        <w:rPr>
          <w:rFonts w:ascii="Sakkal Majalla" w:cs="Sakkal Majalla" w:hAnsi="Sakkal Majalla"/>
          <w:sz w:val="28"/>
          <w:szCs w:val="28"/>
          <w:rtl/>
        </w:rPr>
      </w:pPr>
      <w:r>
        <w:rPr>
          <w:rFonts w:ascii="Sakkal Majalla" w:cs="Sakkal Majalla" w:hAnsi="Sakkal Majalla"/>
          <w:sz w:val="28"/>
          <w:szCs w:val="28"/>
          <w:rtl/>
        </w:rPr>
        <w:t>ما هو دور إدارة سلاسل التوريد في تحسين الكفاءة الاقتصادية للشركات في المملكة العربية السعودية؟</w:t>
      </w:r>
    </w:p>
    <w:p>
      <w:pPr>
        <w:pStyle w:val="style179"/>
        <w:numPr>
          <w:ilvl w:val="0"/>
          <w:numId w:val="32"/>
        </w:numPr>
        <w:spacing w:after="0" w:lineRule="auto" w:line="360"/>
        <w:rPr>
          <w:rFonts w:ascii="Sakkal Majalla" w:cs="Sakkal Majalla" w:hAnsi="Sakkal Majalla"/>
          <w:sz w:val="28"/>
          <w:szCs w:val="28"/>
          <w:rtl/>
        </w:rPr>
      </w:pPr>
      <w:r>
        <w:rPr>
          <w:rFonts w:ascii="Sakkal Majalla" w:cs="Sakkal Majalla" w:hAnsi="Sakkal Majalla"/>
          <w:sz w:val="28"/>
          <w:szCs w:val="28"/>
          <w:rtl/>
        </w:rPr>
        <w:t>كيف يمكن تعزيز الاستدامة الاجتماعية من خلال إدارة سلاسل التوريد في المملكة العربية السعودية؟</w:t>
      </w:r>
    </w:p>
    <w:p>
      <w:pPr>
        <w:pStyle w:val="style179"/>
        <w:numPr>
          <w:ilvl w:val="0"/>
          <w:numId w:val="32"/>
        </w:numPr>
        <w:spacing w:after="0" w:lineRule="auto" w:line="360"/>
        <w:rPr>
          <w:rFonts w:ascii="Sakkal Majalla" w:cs="Sakkal Majalla" w:hAnsi="Sakkal Majalla"/>
          <w:sz w:val="28"/>
          <w:szCs w:val="28"/>
          <w:rtl/>
        </w:rPr>
      </w:pPr>
      <w:r>
        <w:rPr>
          <w:rFonts w:ascii="Sakkal Majalla" w:cs="Sakkal Majalla" w:hAnsi="Sakkal Majalla"/>
          <w:sz w:val="28"/>
          <w:szCs w:val="28"/>
          <w:rtl/>
        </w:rPr>
        <w:t>ما هي الإجراءات اللازمة لضمان الامتثال للتشريعات واللوائح القانونية والبيئية في المملكة العربية السعودية؟</w:t>
      </w:r>
    </w:p>
    <w:p>
      <w:pPr>
        <w:pStyle w:val="style0"/>
        <w:rPr>
          <w:rFonts w:ascii="Sakkal Majalla" w:cs="Sakkal Majalla" w:hAnsi="Sakkal Majalla"/>
          <w:sz w:val="28"/>
          <w:szCs w:val="28"/>
          <w:rtl/>
        </w:rPr>
      </w:pPr>
    </w:p>
    <w:bookmarkStart w:id="18" w:name="_Toc172465267"/>
    <w:bookmarkStart w:id="19" w:name="_Toc172465447"/>
    <w:bookmarkStart w:id="20" w:name="_Toc172483980"/>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فروض الدراسة</w:t>
      </w:r>
      <w:bookmarkEnd w:id="18"/>
      <w:bookmarkEnd w:id="19"/>
      <w:bookmarkEnd w:id="20"/>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الفرض الرئيسي:</w:t>
      </w:r>
    </w:p>
    <w:p>
      <w:pPr>
        <w:pStyle w:val="style179"/>
        <w:numPr>
          <w:ilvl w:val="0"/>
          <w:numId w:val="31"/>
        </w:numPr>
        <w:spacing w:lineRule="auto" w:line="360"/>
        <w:rPr>
          <w:rFonts w:ascii="Sakkal Majalla" w:cs="Sakkal Majalla" w:hAnsi="Sakkal Majalla"/>
          <w:sz w:val="28"/>
          <w:szCs w:val="28"/>
          <w:rtl/>
        </w:rPr>
      </w:pPr>
      <w:r>
        <w:rPr>
          <w:rFonts w:ascii="Sakkal Majalla" w:cs="Sakkal Majalla" w:hAnsi="Sakkal Majalla"/>
          <w:sz w:val="28"/>
          <w:szCs w:val="28"/>
          <w:rtl/>
        </w:rPr>
        <w:t>تفترض هذه الدراسة أن إدارة سلاسل التوريد يمكن أن تلعب دوراً رئيسياً في تحقيق الاستدامة في المملكة العربية السعودية من خلال تبني ممارسات واستراتيجيات مستدامة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الفروض الفرعية:</w:t>
      </w:r>
    </w:p>
    <w:p>
      <w:pPr>
        <w:pStyle w:val="style179"/>
        <w:numPr>
          <w:ilvl w:val="0"/>
          <w:numId w:val="3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فرضية تحسين الأداء البيئي:</w:t>
      </w:r>
    </w:p>
    <w:p>
      <w:pPr>
        <w:pStyle w:val="style179"/>
        <w:numPr>
          <w:ilvl w:val="1"/>
          <w:numId w:val="33"/>
        </w:numPr>
        <w:spacing w:after="0" w:lineRule="auto" w:line="360"/>
        <w:ind w:left="752"/>
        <w:rPr>
          <w:rFonts w:ascii="Sakkal Majalla" w:cs="Sakkal Majalla" w:hAnsi="Sakkal Majalla"/>
          <w:sz w:val="28"/>
          <w:szCs w:val="28"/>
          <w:rtl/>
        </w:rPr>
      </w:pPr>
      <w:r>
        <w:rPr>
          <w:rFonts w:ascii="Sakkal Majalla" w:cs="Sakkal Majalla" w:hAnsi="Sakkal Majalla"/>
          <w:sz w:val="28"/>
          <w:szCs w:val="28"/>
          <w:rtl/>
        </w:rPr>
        <w:t>يمكن تحسين أداء سلاسل التوريد للشركات في المملكة العربية السعودية من خلال تقليل الانبعاثات الكربونية واستخدام تقنيات التعبئة والتغليف المستدامة.</w:t>
      </w:r>
    </w:p>
    <w:p>
      <w:pPr>
        <w:pStyle w:val="style179"/>
        <w:numPr>
          <w:ilvl w:val="1"/>
          <w:numId w:val="33"/>
        </w:numPr>
        <w:spacing w:after="0" w:lineRule="auto" w:line="360"/>
        <w:ind w:left="752"/>
        <w:rPr>
          <w:rFonts w:ascii="Sakkal Majalla" w:cs="Sakkal Majalla" w:hAnsi="Sakkal Majalla"/>
          <w:sz w:val="28"/>
          <w:szCs w:val="28"/>
          <w:rtl/>
        </w:rPr>
      </w:pPr>
      <w:r>
        <w:rPr>
          <w:rFonts w:ascii="Sakkal Majalla" w:cs="Sakkal Majalla" w:hAnsi="Sakkal Majalla"/>
          <w:sz w:val="28"/>
          <w:szCs w:val="28"/>
          <w:rtl/>
        </w:rPr>
        <w:t>يمكن تحسين كفاءة استخدام الموارد الطبيعية مثل المياه والطاقة في عمليات التصنيع للحد من الأثر البيئي.</w:t>
      </w:r>
    </w:p>
    <w:p>
      <w:pPr>
        <w:pStyle w:val="style179"/>
        <w:numPr>
          <w:ilvl w:val="0"/>
          <w:numId w:val="33"/>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فرضية تحسين الكفاءة الاقتصادية:</w:t>
      </w:r>
    </w:p>
    <w:p>
      <w:pPr>
        <w:pStyle w:val="style179"/>
        <w:numPr>
          <w:ilvl w:val="1"/>
          <w:numId w:val="33"/>
        </w:numPr>
        <w:spacing w:after="0" w:lineRule="auto" w:line="360"/>
        <w:ind w:left="752"/>
        <w:rPr>
          <w:rFonts w:ascii="Sakkal Majalla" w:cs="Sakkal Majalla" w:hAnsi="Sakkal Majalla"/>
          <w:sz w:val="28"/>
          <w:szCs w:val="28"/>
          <w:rtl/>
        </w:rPr>
      </w:pPr>
      <w:r>
        <w:rPr>
          <w:rFonts w:ascii="Sakkal Majalla" w:cs="Sakkal Majalla" w:hAnsi="Sakkal Majalla"/>
          <w:sz w:val="28"/>
          <w:szCs w:val="28"/>
          <w:rtl/>
        </w:rPr>
        <w:t>تحسين كفاءة إدارة المخزون وتخطيط الإنتاج يمكن أن يقلل من التكاليف الإجمالية للتوريد والتوزيع.</w:t>
      </w:r>
    </w:p>
    <w:p>
      <w:pPr>
        <w:pStyle w:val="style179"/>
        <w:numPr>
          <w:ilvl w:val="1"/>
          <w:numId w:val="33"/>
        </w:numPr>
        <w:spacing w:after="0" w:lineRule="auto" w:line="360"/>
        <w:ind w:left="752"/>
        <w:rPr>
          <w:rFonts w:ascii="Sakkal Majalla" w:cs="Sakkal Majalla" w:hAnsi="Sakkal Majalla"/>
          <w:sz w:val="28"/>
          <w:szCs w:val="28"/>
          <w:rtl/>
        </w:rPr>
      </w:pPr>
      <w:r>
        <w:rPr>
          <w:rFonts w:ascii="Sakkal Majalla" w:cs="Sakkal Majalla" w:hAnsi="Sakkal Majalla"/>
          <w:sz w:val="28"/>
          <w:szCs w:val="28"/>
          <w:rtl/>
        </w:rPr>
        <w:t>تحسين كفاءة النقل والتخزين يمكن أن يساهم في زيادة الربحية وتعزيز القدرة التنافسية للشركات.</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3. فرضية تعزيز الاستدامة الاجتماعية وحقوق العمال:</w:t>
      </w:r>
    </w:p>
    <w:p>
      <w:pPr>
        <w:pStyle w:val="style179"/>
        <w:numPr>
          <w:ilvl w:val="1"/>
          <w:numId w:val="33"/>
        </w:numPr>
        <w:spacing w:after="0" w:lineRule="auto" w:line="360"/>
        <w:ind w:left="752"/>
        <w:rPr>
          <w:rFonts w:ascii="Sakkal Majalla" w:cs="Sakkal Majalla" w:hAnsi="Sakkal Majalla"/>
          <w:sz w:val="28"/>
          <w:szCs w:val="28"/>
          <w:rtl/>
        </w:rPr>
      </w:pPr>
      <w:r>
        <w:rPr>
          <w:rFonts w:ascii="Sakkal Majalla" w:cs="Sakkal Majalla" w:hAnsi="Sakkal Majalla"/>
          <w:sz w:val="28"/>
          <w:szCs w:val="28"/>
          <w:rtl/>
        </w:rPr>
        <w:t>من الممكن تحقيق الاستدامة الاجتماعية من خلال تحسين ظروف العمل وضمان حقوق العمال في سلاسل التوريد.</w:t>
      </w:r>
    </w:p>
    <w:p>
      <w:pPr>
        <w:pStyle w:val="style179"/>
        <w:numPr>
          <w:ilvl w:val="1"/>
          <w:numId w:val="33"/>
        </w:numPr>
        <w:spacing w:after="0" w:lineRule="auto" w:line="360"/>
        <w:ind w:left="752"/>
        <w:rPr>
          <w:rFonts w:ascii="Sakkal Majalla" w:cs="Sakkal Majalla" w:hAnsi="Sakkal Majalla"/>
          <w:sz w:val="28"/>
          <w:szCs w:val="28"/>
          <w:rtl/>
        </w:rPr>
      </w:pPr>
      <w:r>
        <w:rPr>
          <w:rFonts w:ascii="Sakkal Majalla" w:cs="Sakkal Majalla" w:hAnsi="Sakkal Majalla"/>
          <w:sz w:val="28"/>
          <w:szCs w:val="28"/>
          <w:rtl/>
        </w:rPr>
        <w:t>دعم المجتمعات المحلية من خلال توفير فرص عمل مستدامة ودعم المشاريع الاجتماعية.</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4. فرضية الامتثال للتشريعات واللوائح:</w:t>
      </w:r>
    </w:p>
    <w:p>
      <w:pPr>
        <w:pStyle w:val="style179"/>
        <w:numPr>
          <w:ilvl w:val="1"/>
          <w:numId w:val="33"/>
        </w:numPr>
        <w:spacing w:after="0" w:lineRule="auto" w:line="360"/>
        <w:ind w:left="752"/>
        <w:rPr>
          <w:rFonts w:ascii="Sakkal Majalla" w:cs="Sakkal Majalla" w:hAnsi="Sakkal Majalla"/>
          <w:sz w:val="28"/>
          <w:szCs w:val="28"/>
          <w:rtl/>
        </w:rPr>
      </w:pPr>
      <w:r>
        <w:rPr>
          <w:rFonts w:ascii="Sakkal Majalla" w:cs="Sakkal Majalla" w:hAnsi="Sakkal Majalla"/>
          <w:sz w:val="28"/>
          <w:szCs w:val="28"/>
          <w:rtl/>
        </w:rPr>
        <w:t>يتعين على الشركات الامتثال للتشريعات القانونية واللوائح البيئية المحلية.</w:t>
      </w:r>
    </w:p>
    <w:p>
      <w:pPr>
        <w:pStyle w:val="style179"/>
        <w:numPr>
          <w:ilvl w:val="1"/>
          <w:numId w:val="33"/>
        </w:numPr>
        <w:spacing w:after="0" w:lineRule="auto" w:line="360"/>
        <w:ind w:left="752"/>
        <w:rPr>
          <w:rFonts w:ascii="Sakkal Majalla" w:cs="Sakkal Majalla" w:hAnsi="Sakkal Majalla"/>
          <w:sz w:val="28"/>
          <w:szCs w:val="28"/>
          <w:rtl/>
        </w:rPr>
      </w:pPr>
      <w:r>
        <w:rPr>
          <w:rFonts w:ascii="Sakkal Majalla" w:cs="Sakkal Majalla" w:hAnsi="Sakkal Majalla"/>
          <w:sz w:val="28"/>
          <w:szCs w:val="28"/>
          <w:rtl/>
        </w:rPr>
        <w:t>يتعين تعزيز النظم الإدارية والمراقبة للحفاظ على الامتثال البيئي والاجتماعي في سلاسل التوريد.</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5. فرضية التعاون والشراكات:</w:t>
      </w:r>
    </w:p>
    <w:p>
      <w:pPr>
        <w:pStyle w:val="style179"/>
        <w:numPr>
          <w:ilvl w:val="1"/>
          <w:numId w:val="33"/>
        </w:numPr>
        <w:spacing w:after="0" w:lineRule="auto" w:line="360"/>
        <w:ind w:left="752"/>
        <w:rPr>
          <w:rFonts w:ascii="Sakkal Majalla" w:cs="Sakkal Majalla" w:hAnsi="Sakkal Majalla"/>
          <w:sz w:val="28"/>
          <w:szCs w:val="28"/>
          <w:rtl/>
        </w:rPr>
      </w:pPr>
      <w:r>
        <w:rPr>
          <w:rFonts w:ascii="Sakkal Majalla" w:cs="Sakkal Majalla" w:hAnsi="Sakkal Majalla"/>
          <w:sz w:val="28"/>
          <w:szCs w:val="28"/>
          <w:rtl/>
        </w:rPr>
        <w:t>التعاون والشراكات بين الشركات والموردين والعملاء يمكن أن يساهم في تعزيز الاستدامة في سلاسل التوريد.</w:t>
      </w:r>
    </w:p>
    <w:p>
      <w:pPr>
        <w:pStyle w:val="style179"/>
        <w:numPr>
          <w:ilvl w:val="1"/>
          <w:numId w:val="33"/>
        </w:numPr>
        <w:spacing w:after="0" w:lineRule="auto" w:line="360"/>
        <w:ind w:left="752"/>
        <w:rPr>
          <w:rFonts w:ascii="Sakkal Majalla" w:cs="Sakkal Majalla" w:hAnsi="Sakkal Majalla"/>
          <w:b/>
          <w:bCs/>
          <w:sz w:val="28"/>
          <w:szCs w:val="28"/>
          <w:rtl/>
        </w:rPr>
      </w:pPr>
      <w:r>
        <w:rPr>
          <w:rFonts w:ascii="Sakkal Majalla" w:cs="Sakkal Majalla" w:hAnsi="Sakkal Majalla"/>
          <w:sz w:val="28"/>
          <w:szCs w:val="28"/>
          <w:rtl/>
        </w:rPr>
        <w:t>بناء علاقات قوية واستراتيجيات تعاونية تساعد على تحقيق أهداف الاستدامة المشتركة</w:t>
      </w:r>
      <w:r>
        <w:rPr>
          <w:rFonts w:ascii="Sakkal Majalla" w:cs="Sakkal Majalla" w:hAnsi="Sakkal Majalla"/>
          <w:b/>
          <w:bCs/>
          <w:sz w:val="28"/>
          <w:szCs w:val="28"/>
          <w:rtl/>
        </w:rPr>
        <w:t>.</w:t>
      </w:r>
    </w:p>
    <w:p>
      <w:pPr>
        <w:pStyle w:val="style0"/>
        <w:rPr>
          <w:rFonts w:ascii="Sakkal Majalla" w:cs="Sakkal Majalla" w:hAnsi="Sakkal Majalla"/>
          <w:sz w:val="28"/>
          <w:szCs w:val="28"/>
          <w:u w:val="single"/>
          <w:rtl/>
        </w:rPr>
      </w:pPr>
    </w:p>
    <w:bookmarkStart w:id="21" w:name="_Toc172465268"/>
    <w:bookmarkStart w:id="22" w:name="_Toc172465448"/>
    <w:bookmarkStart w:id="23" w:name="_Toc172483981"/>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النظرية العلمية المتبعة لإعداد البحث</w:t>
      </w:r>
      <w:bookmarkEnd w:id="21"/>
      <w:bookmarkEnd w:id="22"/>
      <w:bookmarkEnd w:id="23"/>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إطار البحث حول دور إدارة سلاسل التوريد في تحقيق الاستدامة في المملكة العربية السعودية، تتبنى الدراسة إطاراً نظرياً شاملاً يستند إلى مفاهيم متعددة في مجالات إدارة سلاسل التوريد، الاستدامة، والتنمية المستدامة. يعكس هذا الإطار التوجهات الحديثة في البحوث العلمية والعملية التي تركز على التكامل بين الأداء الاقتصادي، البيئي، والاجتماعي للشركات، مما يدعم تحقيق أهداف رؤية المملكة 2030.</w:t>
      </w:r>
    </w:p>
    <w:p>
      <w:pPr>
        <w:pStyle w:val="style179"/>
        <w:numPr>
          <w:ilvl w:val="0"/>
          <w:numId w:val="3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الإدارة المتكاملة لسلاسل التوريد: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نظرية الإدارة المتكاملة لسلاسل التوريد (</w:t>
      </w:r>
      <w:r>
        <w:rPr>
          <w:rFonts w:ascii="Sakkal Majalla" w:cs="Sakkal Majalla" w:hAnsi="Sakkal Majalla"/>
          <w:sz w:val="28"/>
          <w:szCs w:val="28"/>
        </w:rPr>
        <w:t>Integrated Supply Chain Management</w:t>
      </w:r>
      <w:r>
        <w:rPr>
          <w:rFonts w:ascii="Sakkal Majalla" w:cs="Sakkal Majalla" w:hAnsi="Sakkal Majalla"/>
          <w:sz w:val="28"/>
          <w:szCs w:val="28"/>
          <w:rtl/>
        </w:rPr>
        <w:t>) الأساس النظري الرئيسي للدراسة. تركز هذه النظرية على التحسين الشامل والمتكامل لجميع العمليات والأنشطة المتعلقة بسلسلة التوريد بدءاً من الموردين وصولاً إلى المستهلك النهائي. تدعو النظرية إلى تحسين التعاون والتنسيق بين جميع الأطراف المعنية، وتبني التكنولوجيا الحديثة، وتطبيق أفضل الممارسات لضمان الكفاءة والفعالية في العمليات.</w:t>
      </w:r>
    </w:p>
    <w:p>
      <w:pPr>
        <w:pStyle w:val="style179"/>
        <w:numPr>
          <w:ilvl w:val="0"/>
          <w:numId w:val="3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الاستدامة المؤسسية: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تستند الدراسة أيضاً إلى نظرية الاستدامة المؤسسية (</w:t>
      </w:r>
      <w:r>
        <w:rPr>
          <w:rFonts w:ascii="Sakkal Majalla" w:cs="Sakkal Majalla" w:hAnsi="Sakkal Majalla"/>
          <w:sz w:val="28"/>
          <w:szCs w:val="28"/>
        </w:rPr>
        <w:t>Corporate Sustainability Theory</w:t>
      </w:r>
      <w:r>
        <w:rPr>
          <w:rFonts w:ascii="Sakkal Majalla" w:cs="Sakkal Majalla" w:hAnsi="Sakkal Majalla"/>
          <w:sz w:val="28"/>
          <w:szCs w:val="28"/>
          <w:rtl/>
        </w:rPr>
        <w:t>) التي تركز على دمج الأبعاد البيئية والاجتماعية في استراتيجيات وأهداف الشركات. تؤكد هذه النظرية على ضرورة تحقيق توازن بين تحقيق الأرباح الاقتصادية والالتزام بالمسؤوليات البيئية والاجتماعية. من خلال تطبيق هذه النظرية، يمكن للشركات المساهمة في تحقيق التنمية المستدامة وتحقيق أهداف رؤية 2030 التي تركز على تحسين جودة الحياة وتعزيز الاستدامة البيئية.</w:t>
      </w:r>
    </w:p>
    <w:p>
      <w:pPr>
        <w:pStyle w:val="style179"/>
        <w:numPr>
          <w:ilvl w:val="0"/>
          <w:numId w:val="3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نموذج التحليل الرباعي (</w:t>
      </w:r>
      <w:r>
        <w:rPr>
          <w:rFonts w:ascii="Sakkal Majalla" w:cs="Sakkal Majalla" w:hAnsi="Sakkal Majalla"/>
          <w:b/>
          <w:bCs/>
          <w:sz w:val="28"/>
          <w:szCs w:val="28"/>
        </w:rPr>
        <w:t>SWOT Analysis</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يتبنى البحث نموذج التحليل الرباعي لتحليل نقاط القوة، والضعف، والفرص، والتهديدات المتعلقة بإدارة سلاسل التوريد في سياق الاستدامة. يساعد هذا النموذج في تحديد العوامل الداخلية والخارجية التي تؤثر على أداء سلاسل التوريد، وتطوير استراتيجيات للتغلب على التحديات وتعزيز الفرص.</w:t>
      </w:r>
    </w:p>
    <w:p>
      <w:pPr>
        <w:pStyle w:val="style179"/>
        <w:numPr>
          <w:ilvl w:val="0"/>
          <w:numId w:val="3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الشبكات (</w:t>
      </w:r>
      <w:r>
        <w:rPr>
          <w:rFonts w:ascii="Sakkal Majalla" w:cs="Sakkal Majalla" w:hAnsi="Sakkal Majalla"/>
          <w:b/>
          <w:bCs/>
          <w:sz w:val="28"/>
          <w:szCs w:val="28"/>
        </w:rPr>
        <w:t>Network Theory</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تساهم نظرية الشبكات في فهم الديناميكيات المعقدة والتفاعلات بين مختلف الأطراف المعنية في سلسلة التوريد. تركز هذه النظرية على أهمية العلاقات والتفاعلات بين الموردين، المصنعين، الموزعين، والعملاء في تحقيق الكفاءة والاستدامة. تتيح هذه النظرية فهماً أعمق لكيفية تحسين التعاون والشراكات بين الأطراف المختلفة لتحقيق أهداف الاستدامة.</w:t>
      </w:r>
    </w:p>
    <w:p>
      <w:pPr>
        <w:pStyle w:val="style179"/>
        <w:numPr>
          <w:ilvl w:val="0"/>
          <w:numId w:val="3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الأثر البيئي (</w:t>
      </w:r>
      <w:r>
        <w:rPr>
          <w:rFonts w:ascii="Sakkal Majalla" w:cs="Sakkal Majalla" w:hAnsi="Sakkal Majalla"/>
          <w:b/>
          <w:bCs/>
          <w:sz w:val="28"/>
          <w:szCs w:val="28"/>
        </w:rPr>
        <w:t>Environmental Impact Theory</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تركز هذه النظرية على تحليل وتقييم الأثر البيئي لعمليات سلاسل التوريد. تشمل الأدوات المستخدمة في هذه النظرية تحليل دورة الحياة (</w:t>
      </w:r>
      <w:r>
        <w:rPr>
          <w:rFonts w:ascii="Sakkal Majalla" w:cs="Sakkal Majalla" w:hAnsi="Sakkal Majalla"/>
          <w:sz w:val="28"/>
          <w:szCs w:val="28"/>
        </w:rPr>
        <w:t>Life Cycle Assessment</w:t>
      </w:r>
      <w:r>
        <w:rPr>
          <w:rFonts w:ascii="Sakkal Majalla" w:cs="Sakkal Majalla" w:hAnsi="Sakkal Majalla"/>
          <w:sz w:val="28"/>
          <w:szCs w:val="28"/>
          <w:rtl/>
        </w:rPr>
        <w:t>) وتقنيات القياس البيئي الأخرى. يساعد تطبيق هذه النظرية في تقليل الأثر البيئي وتحقيق الاستدامة البيئية من خلال تحسين كفاءة الموارد وتقليل الانبعاثات والنفايات.</w:t>
      </w:r>
    </w:p>
    <w:p>
      <w:pPr>
        <w:pStyle w:val="style179"/>
        <w:numPr>
          <w:ilvl w:val="0"/>
          <w:numId w:val="3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الاقتصاد الدائري (</w:t>
      </w:r>
      <w:r>
        <w:rPr>
          <w:rFonts w:ascii="Sakkal Majalla" w:cs="Sakkal Majalla" w:hAnsi="Sakkal Majalla"/>
          <w:b/>
          <w:bCs/>
          <w:sz w:val="28"/>
          <w:szCs w:val="28"/>
        </w:rPr>
        <w:t>Circular Economy Theory</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تعتمد هذه النظرية على فكرة إعادة تدوير الموارد واستخدامها بشكل فعال للحد من الهدر وتحقيق الاستدامة. تسهم هذه النظرية في تطوير استراتيجيات لإدارة النفايات وتحسين كفاءة استخدام الموارد في سلاسل التوريد.</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bookmarkStart w:id="24" w:name="_Toc172465269"/>
    <w:bookmarkStart w:id="25" w:name="_Toc172465449"/>
    <w:bookmarkStart w:id="26" w:name="_Toc172483982"/>
    <w:p>
      <w:pPr>
        <w:pStyle w:val="style1"/>
        <w:jc w:val="center"/>
        <w:rPr>
          <w:rFonts w:ascii="Sakkal Majalla" w:cs="Sakkal Majalla" w:hAnsi="Sakkal Majalla"/>
          <w:color w:val="000000"/>
          <w:sz w:val="96"/>
          <w:szCs w:val="96"/>
          <w:rtl/>
        </w:rPr>
      </w:pPr>
      <w:r>
        <w:rPr>
          <w:rFonts w:ascii="Sakkal Majalla" w:cs="Sakkal Majalla" w:hAnsi="Sakkal Majalla"/>
          <w:color w:val="000000"/>
          <w:sz w:val="96"/>
          <w:szCs w:val="96"/>
          <w:rtl/>
        </w:rPr>
        <w:t>الفصل الثاني</w:t>
      </w:r>
      <w:bookmarkEnd w:id="24"/>
      <w:bookmarkEnd w:id="25"/>
      <w:bookmarkEnd w:id="26"/>
    </w:p>
    <w:bookmarkStart w:id="27" w:name="_Toc172465270"/>
    <w:bookmarkStart w:id="28" w:name="_Toc172465450"/>
    <w:bookmarkStart w:id="29" w:name="_Toc172483983"/>
    <w:p>
      <w:pPr>
        <w:pStyle w:val="style1"/>
        <w:jc w:val="center"/>
        <w:rPr>
          <w:rFonts w:ascii="Sakkal Majalla" w:cs="Sakkal Majalla" w:hAnsi="Sakkal Majalla"/>
          <w:color w:val="000000"/>
          <w:sz w:val="96"/>
          <w:szCs w:val="96"/>
          <w:rtl/>
        </w:rPr>
      </w:pPr>
      <w:r>
        <w:rPr>
          <w:rFonts w:ascii="Sakkal Majalla" w:cs="Sakkal Majalla" w:hAnsi="Sakkal Majalla"/>
          <w:color w:val="000000"/>
          <w:sz w:val="96"/>
          <w:szCs w:val="96"/>
          <w:rtl/>
        </w:rPr>
        <w:t>الدراسات السابقة</w:t>
      </w:r>
      <w:bookmarkEnd w:id="27"/>
      <w:bookmarkEnd w:id="28"/>
      <w:bookmarkEnd w:id="29"/>
    </w:p>
    <w:p>
      <w:pPr>
        <w:pStyle w:val="style0"/>
        <w:rPr>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30" w:name="_Toc172465271"/>
    <w:bookmarkStart w:id="31" w:name="_Toc172465451"/>
    <w:bookmarkStart w:id="32" w:name="_Toc172483984"/>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مقدمة</w:t>
      </w:r>
      <w:bookmarkEnd w:id="30"/>
      <w:bookmarkEnd w:id="31"/>
      <w:bookmarkEnd w:id="32"/>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يوفر هذا الفصل الأساس اللازم لفهم كيفية تطور المعرفة في هذا المجال وتحديد الأسس النظرية التي يعتمد عليها البحث. يساهم هذا الفصل في بناء سياق أكاديمي متين يمكن من خلاله تقييم الأبحاث الحديثة والنتائج المستخلصة من هذا البحث.</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الدراسات السابقة جزءا</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أساسيا في الفصل الثاني لأنها تعكس التطورات الحالية في مجال إدارة سلاسل التوريد والاستدامة. من خلال مراجعة الدراسات السابقة، يتمكن الباحثون من التعرف على النتائج التي توصلت إليها أبحاث </w:t>
      </w:r>
      <w:r>
        <w:rPr>
          <w:rFonts w:ascii="Sakkal Majalla" w:cs="Sakkal Majalla" w:hAnsi="Sakkal Majalla"/>
          <w:sz w:val="28"/>
          <w:szCs w:val="28"/>
          <w:rtl/>
        </w:rPr>
        <w:t>سابقة، واكتشاف الثغرات التي قد تكون موجودة في المعرفة الحالية. يوفر هذا التحليل أيضاً فكرة عن منهجيات البحث المختلفة والتوجهات النظرية التي استخدمها الباحثون في دراستهم.</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توفر الدراسات السابقة أيضا قاعدة للتأكد من أن البحث الحالي يضيف قيمة جديدة ويقدم رؤى مبتكرة في مجال إدارة سلاسل التوريد. من خلال مقارنة الأبحاث الحالية بما تم تحقيقه في الماضي، يمكن تحديد كيفية تقدم المعرفة وكيف يمكن تحسين الاستراتيجيات والممارسات لتحقيق أهداف الاستدامة.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الإطار النظري هو بمثابة الأساس الذي يعتمد عليه البحث لفهم وتحليل دور إدارة سلاسل التوريد في تحقيق الاستدامة. يشمل الإطار النظري مجموعة من المفاهيم والنظريات التي تساعد في تفسير الظواهر المدروسة. في هذا الفصل، سيتم تقديم نظرة شاملة حول النظريات والنماذج المختلفة التي تتعلق بإدارة سلاسل التوريد والاستدامة، مما يساعد في تشكيل إطار عمل متماسك للبحث.</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يتضمن الإطار النظري شرحا لكيفية ارتباط إدارة سلاسل التوريد بالاستدامة، بما في ذلك الأبعاد البيئية والاجتماعية والاقتصادية. من خلال هذا الإطار، يمكن للباحثين تحديد العوامل الرئيسية التي تؤثر على فعالية إدارة سلاسل التوريد في تحقيق أهداف الاستدامة، وفهم كيفية تحسين العمليات والتقنيات لتحقيق نتائج أفضل.</w:t>
      </w:r>
    </w:p>
    <w:p>
      <w:pPr>
        <w:pStyle w:val="style0"/>
        <w:spacing w:lineRule="auto" w:line="360"/>
        <w:rPr>
          <w:rFonts w:ascii="Sakkal Majalla" w:cs="Sakkal Majalla" w:hAnsi="Sakkal Majalla"/>
          <w:sz w:val="28"/>
          <w:szCs w:val="28"/>
          <w:rtl/>
        </w:rPr>
      </w:pPr>
      <w:r>
        <w:rPr>
          <w:rFonts w:ascii="Sakkal Majalla" w:cs="Sakkal Majalla" w:hAnsi="Sakkal Majalla" w:hint="cs"/>
          <w:sz w:val="28"/>
          <w:szCs w:val="28"/>
          <w:rtl/>
        </w:rPr>
        <w:t xml:space="preserve">يكتسب </w:t>
      </w:r>
      <w:r>
        <w:rPr>
          <w:rFonts w:ascii="Sakkal Majalla" w:cs="Sakkal Majalla" w:hAnsi="Sakkal Majalla" w:hint="cs"/>
          <w:sz w:val="28"/>
          <w:szCs w:val="28"/>
          <w:rtl/>
        </w:rPr>
        <w:t xml:space="preserve">هذا الفصل </w:t>
      </w:r>
      <w:r>
        <w:rPr>
          <w:rFonts w:ascii="Sakkal Majalla" w:cs="Sakkal Majalla" w:hAnsi="Sakkal Majalla"/>
          <w:sz w:val="28"/>
          <w:szCs w:val="28"/>
          <w:rtl/>
        </w:rPr>
        <w:t>أهمية خاصة لأنه لا يقتصر فقط على تقديم معلومات مستندة إلى الأبحاث السابقة والنظريات، بل يساعد أيضاً في تحديد الفجوات البحثية والفرص الجديدة للدراسات المستقبلية. من خلال تحليل الدراسات السابقة، يتمكن الباحث من توجيه البحث نحو المجالات التي تحتاج إلى مزيد من الاستكشاف والتطوير. بينما يوفر الإطار النظري الأساس المفاهيمي الذي يمكن من خلاله تقييم وتحليل النتائج المستخلصة من البحث.</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يعتبر هذا الفصل حاسما في تقديم رؤية شاملة حول كيفية تفاعل عناصر إدارة سلاسل التوريد مع مفاهيم الاستدامة، ويعزز من قدرة الباحث على تقديم توصيات مبنية على أسس علمية ومتينة. بفضل هذا الفصل، يمكن تعزيز الفهم الحالي وتقديم مساهمات جديدة في مجال إدارة سلاسل التوريد والاستدامة في المملكة العربية السعودية.</w:t>
      </w: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bookmarkStart w:id="33" w:name="_Toc172465272"/>
    <w:bookmarkStart w:id="34" w:name="_Toc172465452"/>
    <w:bookmarkStart w:id="35" w:name="_Toc172483985"/>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33"/>
      <w:bookmarkEnd w:id="34"/>
      <w:bookmarkEnd w:id="35"/>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تهدف هذه الدراسة إلى تحليل الاقتصاد الدائري كأداة لتعزيز استدامة سلاسل التوريد في المملكة العربية السعودية تحقيقاً لرؤية المملكة 2030، بالتطبيق على عينة من الخبراء والمعنيين في مجال الاقتصاد الدائري وسلاسل الإمدادات الغذائية في </w:t>
      </w:r>
      <w:r>
        <w:rPr>
          <w:rFonts w:ascii="Sakkal Majalla" w:cs="Sakkal Majalla" w:hAnsi="Sakkal Majalla"/>
          <w:sz w:val="28"/>
          <w:szCs w:val="28"/>
          <w:rtl/>
        </w:rPr>
        <w:t xml:space="preserve">مجموعة من المصانع السعودية المختلفة. تم استخدام المنهج الوصفي في هذه الدراسة واعتمد على استبانة لجمع البيانات التي تخدم غرض الدراسة، حيث شملت 60 من أصحاب المصانع الغذائية (30 من أصحاب المصانع الطازجة، 30 من أصحاب المصانع الجافة) يمثلون أصحاب المصانع من مختلف قطاعات الدولة. سلسلة الإمدادات الغذائية. الهدف من هذه الدراسة هو معرفة الوضع الحالي للمعرفة حول الاقتصاد الدائري والتحديات التي </w:t>
      </w:r>
      <w:r>
        <w:rPr>
          <w:rFonts w:ascii="Sakkal Majalla" w:cs="Sakkal Majalla" w:hAnsi="Sakkal Majalla" w:hint="cs"/>
          <w:sz w:val="28"/>
          <w:szCs w:val="28"/>
          <w:rtl/>
        </w:rPr>
        <w:t>يواجها</w:t>
      </w:r>
      <w:r>
        <w:rPr>
          <w:rFonts w:ascii="Sakkal Majalla" w:cs="Sakkal Majalla" w:hAnsi="Sakkal Majalla"/>
          <w:sz w:val="28"/>
          <w:szCs w:val="28"/>
          <w:rtl/>
        </w:rPr>
        <w:t>. وتكشف الدراسة عن إمكانية ممارسة الاقتصاد الدائري لتعزيز الاستدامة ضمن سلاسل التوريد</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Sul24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Sulami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يواجه المصنعون تحديات متزايدة من المنافسين المحليين والدوليين في السوق. ومن أجل البقاء، يجب أن يكون المصنعون قادرين على إدارة متغيرات السوق الديناميكية وإرضاء عملائهم بشكل أفضل من منافسيهم. بدأت التحقيقات الأخيرة في النظر بطريقة أكثر تفصيلاً في تقنيات وممارسات إدارية معينة لتقديم مشورة أفضل حول كيفية تفاعل هذه الشركات المصنعة مع هذا التحدي. أحد البدائل التي تسعى إلى تعزيز قدرة الشركات المصنعة على المنافسة هو تطوير علاقة ذات معايير عالية تبدأ مع عملائها وتنتهي مع البائعين، وهو ما يحدد مصطلح إدارة سلسلة التوريد (</w:t>
      </w:r>
      <w:r>
        <w:rPr>
          <w:rFonts w:ascii="Sakkal Majalla" w:cs="Sakkal Majalla" w:hAnsi="Sakkal Majalla"/>
          <w:sz w:val="28"/>
          <w:szCs w:val="28"/>
        </w:rPr>
        <w:t>SCM</w:t>
      </w:r>
      <w:r>
        <w:rPr>
          <w:rFonts w:ascii="Sakkal Majalla" w:cs="Sakkal Majalla" w:hAnsi="Sakkal Majalla"/>
          <w:sz w:val="28"/>
          <w:szCs w:val="28"/>
          <w:rtl/>
        </w:rPr>
        <w:t xml:space="preserve">). وتواجه الشركات السعودية نفس العقبة. تعتمد هذه الورقة على دراسة تجريبية، والتي قامت بتحليل عينة مكونة من 104 منظمة تصنيعية في المملكة العربية السعودية، باستخدام </w:t>
      </w:r>
      <w:r>
        <w:rPr>
          <w:rFonts w:ascii="Sakkal Majalla" w:cs="Sakkal Majalla" w:hAnsi="Sakkal Majalla" w:hint="cs"/>
          <w:sz w:val="28"/>
          <w:szCs w:val="28"/>
          <w:rtl/>
        </w:rPr>
        <w:t>استبانة</w:t>
      </w:r>
      <w:r>
        <w:rPr>
          <w:rFonts w:ascii="Sakkal Majalla" w:cs="Sakkal Majalla" w:hAnsi="Sakkal Majalla"/>
          <w:sz w:val="28"/>
          <w:szCs w:val="28"/>
          <w:rtl/>
        </w:rPr>
        <w:t xml:space="preserve"> مرسل بالبريد. تناول المسح الاستخدامات المتعلقة بإدارة سلسلة التوريد، وركز عليها بشكل خاص. وتختتم الورقة بنموذج للإدارة الفعالة لإدارة سلسلة التوريد في مقترح إدارة التصنيع المتكاملة على أساس الممارسات العالمية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Fal23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Falah</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hint="cs"/>
          <w:sz w:val="28"/>
          <w:szCs w:val="28"/>
          <w:rtl/>
        </w:rPr>
        <w:t xml:space="preserve">هدفت 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Alhamali</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hint="cs"/>
          <w:sz w:val="28"/>
          <w:szCs w:val="28"/>
          <w:rtl/>
        </w:rPr>
        <w:t xml:space="preserve"> الى</w:t>
      </w:r>
      <w:r>
        <w:rPr>
          <w:rFonts w:ascii="Sakkal Majalla" w:cs="Sakkal Majalla" w:hAnsi="Sakkal Majalla"/>
          <w:sz w:val="28"/>
          <w:szCs w:val="28"/>
          <w:rtl/>
        </w:rPr>
        <w:t xml:space="preserve"> استكشاف عوامل النجاح الحاسمة المطلوبة لتنفيذ إدارة سلسلة التوريد الخضراء. وتم استخدام المنهج الوصفي التحليلي، والذي تم من خلاله تطوير استبانة بناءً على مراجعة الأدبيات ومقترحات الأكاديميين والخبراء. وتم توزيعها على عينة مكونة من 360 مديراً تم اختيارهم من شركات تصنيع الأغذية في المملكة العربية السعودية. ومن أصل 360 استبيانًا، تمت إعادة 278 استبيانًا صالحًا بنسبة استجابة 77%. باستخدام تحليل المكون الرئيسي لتقليل البيانات المتاحة إلى جانب التحليل العاملي التوكيدي لتأكيد بنية العوامل المستخرجة كمتغيرات ملحوظة ومتغيرات كامنة، كشفت النتائج عن 16 عامل نجاح حاسم محملة على الأبعاد الرئيسية، والتي كانت محركات تقودها الإدارة ( الوعي بتأثيرات النظام العالمي لإدارة الجودة، والتزام الإدارة، والمشاركة التنظيمية، وممارسات استرداد الاستثمار، والمشتريات الخضراء، </w:t>
      </w:r>
      <w:r>
        <w:rPr>
          <w:rFonts w:ascii="Sakkal Majalla" w:cs="Sakkal Majalla" w:hAnsi="Sakkal Majalla"/>
          <w:sz w:val="28"/>
          <w:szCs w:val="28"/>
          <w:rtl/>
        </w:rPr>
        <w:t xml:space="preserve">وإدارة الجودة الشاملة الموجهة نحو البيئة، وأنظمة المعلومات الخضراء)، والدوافع الخارجية (الدوافع الحكومية، ودوافع التكلفة، ودوافع العملاء، ودوافع الموردين، وتقليل استهلاك الطاقة) بالإضافة إلى لعوامل معالجة المنتج وإعادة تدويره (الدوافع المجتمعية، ومعالجة نهاية عمر المنتج، والمنتج المصمم بيئيًا، وشهادة </w:t>
      </w:r>
      <w:r>
        <w:rPr>
          <w:rFonts w:ascii="Sakkal Majalla" w:cs="Sakkal Majalla" w:hAnsi="Sakkal Majalla"/>
          <w:sz w:val="28"/>
          <w:szCs w:val="28"/>
        </w:rPr>
        <w:t>ISO 14001</w:t>
      </w:r>
      <w:r>
        <w:rPr>
          <w:rFonts w:ascii="Sakkal Majalla" w:cs="Sakkal Majalla" w:hAnsi="Sakkal Majalla"/>
          <w:sz w:val="28"/>
          <w:szCs w:val="28"/>
          <w:rtl/>
        </w:rPr>
        <w:t>). وبالنظر إلى هذه النتائج، تم التوصل إلى أن تنفيذ إدارة سلسلة التوريد الخضراء هو عملية متكاملة تتكون من أنشطة موجهة لإنتاج منتجات صديقة للبيئة موجهة بواسطة محركات داخلية وخارجية. تساهم هذه الورقة في الأدبيات من خلال تصور إدارة سلسلة التوريد الخضراء باعتبارها بناء يجسد ثلاثة عناصر رئيسية، الإدارة والبيئة والمنتج. وينبغي للمديرين في شركات تصنيع الأغذية الذين يسعون إلى تحقيق التنفيذ الناجح لمبادرة إدارة الإمدادات الخضراء أن يأخذوا هذه الأبعاد الثلاثة في الاعتبار.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تلعب صناعة البناء دورًا أساسيًا في التنمية الاقتصادية لأنها واحدة من أكبر الصناعات في جميع أنحاء العالم. تتمتع تقنية </w:t>
      </w:r>
      <w:r>
        <w:rPr>
          <w:rFonts w:ascii="Sakkal Majalla" w:cs="Sakkal Majalla" w:hAnsi="Sakkal Majalla"/>
          <w:sz w:val="28"/>
          <w:szCs w:val="28"/>
        </w:rPr>
        <w:t>Blockchain</w:t>
      </w:r>
      <w:r>
        <w:rPr>
          <w:rFonts w:ascii="Sakkal Majalla" w:cs="Sakkal Majalla" w:hAnsi="Sakkal Majalla"/>
          <w:sz w:val="28"/>
          <w:szCs w:val="28"/>
          <w:rtl/>
        </w:rPr>
        <w:t xml:space="preserve"> بالقدرة على إعادة تشكيل هيكل جميع الشبكات التي يمكن الوصول إليها في المستقبل. تهتم شركات البناء بشكل متزايد بتبني تقنية </w:t>
      </w:r>
      <w:r>
        <w:rPr>
          <w:rFonts w:ascii="Sakkal Majalla" w:cs="Sakkal Majalla" w:hAnsi="Sakkal Majalla"/>
          <w:sz w:val="28"/>
          <w:szCs w:val="28"/>
        </w:rPr>
        <w:t>blockchain</w:t>
      </w:r>
      <w:r>
        <w:rPr>
          <w:rFonts w:ascii="Sakkal Majalla" w:cs="Sakkal Majalla" w:hAnsi="Sakkal Majalla"/>
          <w:sz w:val="28"/>
          <w:szCs w:val="28"/>
          <w:rtl/>
        </w:rPr>
        <w:t xml:space="preserve"> لتحسين أداء استدامة سلسلة التوريد ومرونة سلسلة التوريد في أوقات المخاطر والتقلبات المتزايدة عالميًا. تقيم هذه الدراسة مدى استعداد الجهات الفاعلة المشاركة في إنتاج السلع الخرسانية للتأكيد على ضرورة إدخال تقنية </w:t>
      </w:r>
      <w:r>
        <w:rPr>
          <w:rFonts w:ascii="Sakkal Majalla" w:cs="Sakkal Majalla" w:hAnsi="Sakkal Majalla"/>
          <w:sz w:val="28"/>
          <w:szCs w:val="28"/>
        </w:rPr>
        <w:t>blockchain</w:t>
      </w:r>
      <w:r>
        <w:rPr>
          <w:rFonts w:ascii="Sakkal Majalla" w:cs="Sakkal Majalla" w:hAnsi="Sakkal Majalla"/>
          <w:sz w:val="28"/>
          <w:szCs w:val="28"/>
          <w:rtl/>
        </w:rPr>
        <w:t xml:space="preserve"> في صناعة البناء والتشييد، حيث قد يكون حلاً لمرونة سلسلة التوريد والنمو المستدام على المدى الطويل. وتم استخدام أساليب البحث النوعية والكمية في جمع وتحليل البيانات واختبار الفرضيات. تم جمع البيانات باستخدام استبيان إلكتروني تم توزيعه على 300 موظف يعملون في أكبر الشركات المنتجة للخرسانة في المملكة العربية السعودية. أكمل 120 مشاركا الاستبيانات. بالإضافة إلى ذلك، تم إجراء مقابلات تأكيدية شبه منظمة مع خبراء في تمويل سلسلة التوريد، وإدارات تكنولوجيا المعلومات، وإدارات المشتريات؛ كشفت نتائج الدراسة عن انخفاض مستوى المعرفة بتقنية البلوكشين في قطاع البناء في المملكة العربية السعودية، حيث </w:t>
      </w:r>
      <w:r>
        <w:rPr>
          <w:rFonts w:ascii="Sakkal Majalla" w:cs="Sakkal Majalla" w:hAnsi="Sakkal Majalla" w:hint="cs"/>
          <w:sz w:val="28"/>
          <w:szCs w:val="28"/>
          <w:rtl/>
        </w:rPr>
        <w:t>إن</w:t>
      </w:r>
      <w:r>
        <w:rPr>
          <w:rFonts w:ascii="Sakkal Majalla" w:cs="Sakkal Majalla" w:hAnsi="Sakkal Majalla"/>
          <w:sz w:val="28"/>
          <w:szCs w:val="28"/>
          <w:rtl/>
        </w:rPr>
        <w:t xml:space="preserve"> (90٪) من المشاركين لم يعملوا باستخدام تقنية البلوكشين. العديد من التقنيين بالكاد يفهمون ذلك، ومستوى الاستعداد منخفض جدًا. ومع ذلك، هناك الكثير من الإمكانات، ومن الجدير الاستثمار فيها مع تقنيات أخرى مثل تقنية </w:t>
      </w:r>
      <w:r>
        <w:rPr>
          <w:rFonts w:ascii="Sakkal Majalla" w:cs="Sakkal Majalla" w:hAnsi="Sakkal Majalla"/>
          <w:sz w:val="28"/>
          <w:szCs w:val="28"/>
        </w:rPr>
        <w:t>BIM</w:t>
      </w:r>
      <w:r>
        <w:rPr>
          <w:rFonts w:ascii="Sakkal Majalla" w:cs="Sakkal Majalla" w:hAnsi="Sakkal Majalla"/>
          <w:sz w:val="28"/>
          <w:szCs w:val="28"/>
          <w:rtl/>
        </w:rPr>
        <w:t xml:space="preserve">. في هذه الدراسة، سعى المؤلفون إلى توفير مقياس لمواقف المهنيين السعوديين وفهمهم لحلول تقنية </w:t>
      </w:r>
      <w:r>
        <w:rPr>
          <w:rFonts w:ascii="Sakkal Majalla" w:cs="Sakkal Majalla" w:hAnsi="Sakkal Majalla"/>
          <w:sz w:val="28"/>
          <w:szCs w:val="28"/>
        </w:rPr>
        <w:t>blockchain</w:t>
      </w:r>
      <w:r>
        <w:rPr>
          <w:rFonts w:ascii="Sakkal Majalla" w:cs="Sakkal Majalla" w:hAnsi="Sakkal Majalla"/>
          <w:sz w:val="28"/>
          <w:szCs w:val="28"/>
          <w:rtl/>
        </w:rPr>
        <w:t xml:space="preserve"> في صناعة البناء والتشييد في المملكة العربية السعودية. علاوة على ذلك، تهدف حداثة الدراسة إلى توفير فهم للميزات المفاهيمية والنظرية والأساسية لتكنولوجيا </w:t>
      </w:r>
      <w:r>
        <w:rPr>
          <w:rFonts w:ascii="Sakkal Majalla" w:cs="Sakkal Majalla" w:hAnsi="Sakkal Majalla"/>
          <w:sz w:val="28"/>
          <w:szCs w:val="28"/>
        </w:rPr>
        <w:t>blockchain</w:t>
      </w:r>
      <w:r>
        <w:rPr>
          <w:rFonts w:ascii="Sakkal Majalla" w:cs="Sakkal Majalla" w:hAnsi="Sakkal Majalla"/>
          <w:sz w:val="28"/>
          <w:szCs w:val="28"/>
          <w:rtl/>
        </w:rPr>
        <w:t xml:space="preserve"> في صناعة </w:t>
      </w:r>
      <w:r>
        <w:rPr>
          <w:rFonts w:ascii="Sakkal Majalla" w:cs="Sakkal Majalla" w:hAnsi="Sakkal Majalla"/>
          <w:sz w:val="28"/>
          <w:szCs w:val="28"/>
          <w:rtl/>
        </w:rPr>
        <w:t xml:space="preserve">البناء والتشييد، حيث يمكن لحلول </w:t>
      </w:r>
      <w:r>
        <w:rPr>
          <w:rFonts w:ascii="Sakkal Majalla" w:cs="Sakkal Majalla" w:hAnsi="Sakkal Majalla"/>
          <w:sz w:val="28"/>
          <w:szCs w:val="28"/>
        </w:rPr>
        <w:t>blockchain</w:t>
      </w:r>
      <w:r>
        <w:rPr>
          <w:rFonts w:ascii="Sakkal Majalla" w:cs="Sakkal Majalla" w:hAnsi="Sakkal Majalla"/>
          <w:sz w:val="28"/>
          <w:szCs w:val="28"/>
          <w:rtl/>
        </w:rPr>
        <w:t xml:space="preserve"> أن تفيد الاقتصاد العالمي من خلال زيادة مستويات المراقبة والتتبع والثقة في مرونة سلسلة التوريد الدولي</w:t>
      </w:r>
      <w:r>
        <w:rPr>
          <w:rFonts w:ascii="Sakkal Majalla" w:cs="Sakkal Majalla" w:hAnsi="Sakkal Majalla"/>
          <w:sz w:val="28"/>
          <w:szCs w:val="28"/>
          <w:rtl/>
        </w:rPr>
        <w:t>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Azm22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Azmi</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hint="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الهدف الرئيسي من هذه الدراسة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ALHARTHI</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 xml:space="preserve"> هو استكشاف دور تقنية </w:t>
      </w:r>
      <w:r>
        <w:rPr>
          <w:rFonts w:ascii="Sakkal Majalla" w:cs="Sakkal Majalla" w:hAnsi="Sakkal Majalla"/>
          <w:sz w:val="28"/>
          <w:szCs w:val="28"/>
        </w:rPr>
        <w:t>blockchain</w:t>
      </w:r>
      <w:r>
        <w:rPr>
          <w:rFonts w:ascii="Sakkal Majalla" w:cs="Sakkal Majalla" w:hAnsi="Sakkal Majalla"/>
          <w:sz w:val="28"/>
          <w:szCs w:val="28"/>
          <w:rtl/>
        </w:rPr>
        <w:t xml:space="preserve"> في استدامة وفعالية سلسلة التوريد الدوائية في المملكة العربية السعودية. أهداف هذه الدراسة هي: استكشاف الفرص المتاحة لتكنولوجيا </w:t>
      </w:r>
      <w:r>
        <w:rPr>
          <w:rFonts w:ascii="Sakkal Majalla" w:cs="Sakkal Majalla" w:hAnsi="Sakkal Majalla"/>
          <w:sz w:val="28"/>
          <w:szCs w:val="28"/>
        </w:rPr>
        <w:t>blockchain</w:t>
      </w:r>
      <w:r>
        <w:rPr>
          <w:rFonts w:ascii="Sakkal Majalla" w:cs="Sakkal Majalla" w:hAnsi="Sakkal Majalla"/>
          <w:sz w:val="28"/>
          <w:szCs w:val="28"/>
          <w:rtl/>
        </w:rPr>
        <w:t xml:space="preserve"> لمعالجة المشاكل الحالية في سلسلة التوريد الصيدلانية؛ للكشف عن العوائق والتحديات التي تعترض اعتماد وتنفيذ تقنية </w:t>
      </w:r>
      <w:r>
        <w:rPr>
          <w:rFonts w:ascii="Sakkal Majalla" w:cs="Sakkal Majalla" w:hAnsi="Sakkal Majalla"/>
          <w:sz w:val="28"/>
          <w:szCs w:val="28"/>
        </w:rPr>
        <w:t>blockchain</w:t>
      </w:r>
      <w:r>
        <w:rPr>
          <w:rFonts w:ascii="Sakkal Majalla" w:cs="Sakkal Majalla" w:hAnsi="Sakkal Majalla"/>
          <w:sz w:val="28"/>
          <w:szCs w:val="28"/>
          <w:rtl/>
        </w:rPr>
        <w:t xml:space="preserve">؛ لوضع مبادئ توجيهية للتنفيذ الناجح لتقنية </w:t>
      </w:r>
      <w:r>
        <w:rPr>
          <w:rFonts w:ascii="Sakkal Majalla" w:cs="Sakkal Majalla" w:hAnsi="Sakkal Majalla"/>
          <w:sz w:val="28"/>
          <w:szCs w:val="28"/>
        </w:rPr>
        <w:t>blockchain</w:t>
      </w:r>
      <w:r>
        <w:rPr>
          <w:rFonts w:ascii="Sakkal Majalla" w:cs="Sakkal Majalla" w:hAnsi="Sakkal Majalla"/>
          <w:sz w:val="28"/>
          <w:szCs w:val="28"/>
          <w:rtl/>
        </w:rPr>
        <w:t xml:space="preserve"> في سياق المملكة العربية السعودية؛ والتحقيق في تصورات المهنيين حول تأثير اعتماد </w:t>
      </w:r>
      <w:r>
        <w:rPr>
          <w:rFonts w:ascii="Sakkal Majalla" w:cs="Sakkal Majalla" w:hAnsi="Sakkal Majalla"/>
          <w:sz w:val="28"/>
          <w:szCs w:val="28"/>
        </w:rPr>
        <w:t>blockchain</w:t>
      </w:r>
      <w:r>
        <w:rPr>
          <w:rFonts w:ascii="Sakkal Majalla" w:cs="Sakkal Majalla" w:hAnsi="Sakkal Majalla"/>
          <w:sz w:val="28"/>
          <w:szCs w:val="28"/>
          <w:rtl/>
        </w:rPr>
        <w:t xml:space="preserve"> في قطاع سلسلة التوريد الصيدلانية. وقد حدد الباحثون المشكلات المحيطة بعدم تكامل أنظمة تكنولوجيا المعلومات في أنظمة الرعاية الصحية في المملكة العربية السعودية. وقد تم تحديد مشاكل أخرى: مثل نقص الأدوية، ونقص التنسيق بين أصحاب المصلحة في الرعاية الصحية، وإهدار المنتج، ونقص المعلومات المتعلقة بالطلب على الدواء. تعتبر تقنية </w:t>
      </w:r>
      <w:r>
        <w:rPr>
          <w:rFonts w:ascii="Sakkal Majalla" w:cs="Sakkal Majalla" w:hAnsi="Sakkal Majalla"/>
          <w:sz w:val="28"/>
          <w:szCs w:val="28"/>
        </w:rPr>
        <w:t>Blockchain</w:t>
      </w:r>
      <w:r>
        <w:rPr>
          <w:rFonts w:ascii="Sakkal Majalla" w:cs="Sakkal Majalla" w:hAnsi="Sakkal Majalla"/>
          <w:sz w:val="28"/>
          <w:szCs w:val="28"/>
          <w:rtl/>
        </w:rPr>
        <w:t>، باعتبارها تقنية دفاتر رقمية موزعة تضمن الشفافية وإمكانية التتبع والأمن، بمثابة وعد لتخفيف بعض مشاكل إدارة سلسلة التوريد. سيوفر تقييم تأثير نظرية "التكنولوجيا والتنظيم والبيئة" (</w:t>
      </w:r>
      <w:r>
        <w:rPr>
          <w:rFonts w:ascii="Sakkal Majalla" w:cs="Sakkal Majalla" w:hAnsi="Sakkal Majalla"/>
          <w:sz w:val="28"/>
          <w:szCs w:val="28"/>
        </w:rPr>
        <w:t>TOE</w:t>
      </w:r>
      <w:r>
        <w:rPr>
          <w:rFonts w:ascii="Sakkal Majalla" w:cs="Sakkal Majalla" w:hAnsi="Sakkal Majalla"/>
          <w:sz w:val="28"/>
          <w:szCs w:val="28"/>
          <w:rtl/>
        </w:rPr>
        <w:t xml:space="preserve">) صورة واضحة لفهم تأثير هذه العوامل على استدامة سلسلة التوريد، وبالتالي فعالية سلسلة التوريد. تقدم هذه الدراسة نموذجًا نظريًا لتأثير تطبيق </w:t>
      </w:r>
      <w:r>
        <w:rPr>
          <w:rFonts w:ascii="Sakkal Majalla" w:cs="Sakkal Majalla" w:hAnsi="Sakkal Majalla"/>
          <w:sz w:val="28"/>
          <w:szCs w:val="28"/>
        </w:rPr>
        <w:t>blockchain</w:t>
      </w:r>
      <w:r>
        <w:rPr>
          <w:rFonts w:ascii="Sakkal Majalla" w:cs="Sakkal Majalla" w:hAnsi="Sakkal Majalla"/>
          <w:sz w:val="28"/>
          <w:szCs w:val="28"/>
          <w:rtl/>
        </w:rPr>
        <w:t xml:space="preserve"> على استدامة وفعالية سلسلة التوريد الصيدلانية. سلط الباحثون الضوء على القضايا المتعلقة بالإدارة الحالية لسلسلة التوريد الصيدلانية وأوضحوا كيف يمكن استخدام </w:t>
      </w:r>
      <w:r>
        <w:rPr>
          <w:rFonts w:ascii="Sakkal Majalla" w:cs="Sakkal Majalla" w:hAnsi="Sakkal Majalla"/>
          <w:sz w:val="28"/>
          <w:szCs w:val="28"/>
        </w:rPr>
        <w:t>blockchain</w:t>
      </w:r>
      <w:r>
        <w:rPr>
          <w:rFonts w:ascii="Sakkal Majalla" w:cs="Sakkal Majalla" w:hAnsi="Sakkal Majalla"/>
          <w:sz w:val="28"/>
          <w:szCs w:val="28"/>
          <w:rtl/>
        </w:rPr>
        <w:t xml:space="preserve"> لحل هذه المشاكل وكيف يمكن لـ </w:t>
      </w:r>
      <w:r>
        <w:rPr>
          <w:rFonts w:ascii="Sakkal Majalla" w:cs="Sakkal Majalla" w:hAnsi="Sakkal Majalla"/>
          <w:sz w:val="28"/>
          <w:szCs w:val="28"/>
        </w:rPr>
        <w:t>blockchain</w:t>
      </w:r>
      <w:r>
        <w:rPr>
          <w:rFonts w:ascii="Sakkal Majalla" w:cs="Sakkal Majalla" w:hAnsi="Sakkal Majalla"/>
          <w:sz w:val="28"/>
          <w:szCs w:val="28"/>
          <w:rtl/>
        </w:rPr>
        <w:t xml:space="preserve"> معالجة ودعم استدامة سلاسل التوريد. في حين أن تقنية </w:t>
      </w:r>
      <w:r>
        <w:rPr>
          <w:rFonts w:ascii="Sakkal Majalla" w:cs="Sakkal Majalla" w:hAnsi="Sakkal Majalla"/>
          <w:sz w:val="28"/>
          <w:szCs w:val="28"/>
        </w:rPr>
        <w:t>blockchain</w:t>
      </w:r>
      <w:r>
        <w:rPr>
          <w:rFonts w:ascii="Sakkal Majalla" w:cs="Sakkal Majalla" w:hAnsi="Sakkal Majalla"/>
          <w:sz w:val="28"/>
          <w:szCs w:val="28"/>
          <w:rtl/>
        </w:rPr>
        <w:t xml:space="preserve"> هي بالتأكيد في مهدها، فقد شهد الباحثون بالفعل نجاحًا في نشرها اليومي، خاصة في القطاعين الدوائي والمالي.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تتضمن الدراسة التأثير على الأداء التشغيلي (</w:t>
      </w:r>
      <w:r>
        <w:rPr>
          <w:rFonts w:ascii="Sakkal Majalla" w:cs="Sakkal Majalla" w:hAnsi="Sakkal Majalla"/>
          <w:sz w:val="28"/>
          <w:szCs w:val="28"/>
        </w:rPr>
        <w:t>OPER</w:t>
      </w:r>
      <w:r>
        <w:rPr>
          <w:rFonts w:ascii="Sakkal Majalla" w:cs="Sakkal Majalla" w:hAnsi="Sakkal Majalla"/>
          <w:sz w:val="28"/>
          <w:szCs w:val="28"/>
          <w:rtl/>
        </w:rPr>
        <w:t>) للمؤسسات الصغيرة والمتوسطة الحجم (</w:t>
      </w:r>
      <w:r>
        <w:rPr>
          <w:rFonts w:ascii="Sakkal Majalla" w:cs="Sakkal Majalla" w:hAnsi="Sakkal Majalla"/>
          <w:sz w:val="28"/>
          <w:szCs w:val="28"/>
        </w:rPr>
        <w:t>SMEs</w:t>
      </w:r>
      <w:r>
        <w:rPr>
          <w:rFonts w:ascii="Sakkal Majalla" w:cs="Sakkal Majalla" w:hAnsi="Sakkal Majalla"/>
          <w:sz w:val="28"/>
          <w:szCs w:val="28"/>
          <w:rtl/>
        </w:rPr>
        <w:t>) باستخدام ممارسات إدارة سلسلة التوريد (</w:t>
      </w:r>
      <w:r>
        <w:rPr>
          <w:rFonts w:ascii="Sakkal Majalla" w:cs="Sakkal Majalla" w:hAnsi="Sakkal Majalla"/>
          <w:sz w:val="28"/>
          <w:szCs w:val="28"/>
        </w:rPr>
        <w:t>SCM</w:t>
      </w:r>
      <w:r>
        <w:rPr>
          <w:rFonts w:ascii="Sakkal Majalla" w:cs="Sakkal Majalla" w:hAnsi="Sakkal Majalla"/>
          <w:sz w:val="28"/>
          <w:szCs w:val="28"/>
          <w:rtl/>
        </w:rPr>
        <w:t>) ونظام المعلومات (</w:t>
      </w:r>
      <w:r>
        <w:rPr>
          <w:rFonts w:ascii="Sakkal Majalla" w:cs="Sakkal Majalla" w:hAnsi="Sakkal Majalla"/>
          <w:sz w:val="28"/>
          <w:szCs w:val="28"/>
        </w:rPr>
        <w:t>IS</w:t>
      </w:r>
      <w:r>
        <w:rPr>
          <w:rFonts w:ascii="Sakkal Majalla" w:cs="Sakkal Majalla" w:hAnsi="Sakkal Majalla"/>
          <w:sz w:val="28"/>
          <w:szCs w:val="28"/>
          <w:rtl/>
        </w:rPr>
        <w:t xml:space="preserve">) في المملكة العربية السعودية بشكل تجريبي. ينطبق التحقيق المعتدل لإدارة سلسلة التوريد ونظام المعلومات على العوامل المعززة والعوامل المعيقة في تنفيذ إدارة سلسلة التوريد ونظام المعلومات، كما تم أخذ </w:t>
      </w:r>
      <w:r>
        <w:rPr>
          <w:rFonts w:ascii="Sakkal Majalla" w:cs="Sakkal Majalla" w:hAnsi="Sakkal Majalla"/>
          <w:sz w:val="28"/>
          <w:szCs w:val="28"/>
        </w:rPr>
        <w:t>OPER</w:t>
      </w:r>
      <w:r>
        <w:rPr>
          <w:rFonts w:ascii="Sakkal Majalla" w:cs="Sakkal Majalla" w:hAnsi="Sakkal Majalla"/>
          <w:sz w:val="28"/>
          <w:szCs w:val="28"/>
          <w:rtl/>
        </w:rPr>
        <w:t xml:space="preserve"> في الاعتبار في الجزء الثاني من البحث. في الدراسة الحالية، تم أيضًا تحديد الأبعاد الأساسية لممارسات </w:t>
      </w:r>
      <w:r>
        <w:rPr>
          <w:rFonts w:ascii="Sakkal Majalla" w:cs="Sakkal Majalla" w:hAnsi="Sakkal Majalla"/>
          <w:sz w:val="28"/>
          <w:szCs w:val="28"/>
        </w:rPr>
        <w:t>SCM</w:t>
      </w:r>
      <w:r>
        <w:rPr>
          <w:rFonts w:ascii="Sakkal Majalla" w:cs="Sakkal Majalla" w:hAnsi="Sakkal Majalla"/>
          <w:sz w:val="28"/>
          <w:szCs w:val="28"/>
          <w:rtl/>
        </w:rPr>
        <w:t xml:space="preserve"> و</w:t>
      </w:r>
      <w:r>
        <w:rPr>
          <w:rFonts w:ascii="Sakkal Majalla" w:cs="Sakkal Majalla" w:hAnsi="Sakkal Majalla"/>
          <w:sz w:val="28"/>
          <w:szCs w:val="28"/>
        </w:rPr>
        <w:t>IS</w:t>
      </w:r>
      <w:r>
        <w:rPr>
          <w:rFonts w:ascii="Sakkal Majalla" w:cs="Sakkal Majalla" w:hAnsi="Sakkal Majalla"/>
          <w:sz w:val="28"/>
          <w:szCs w:val="28"/>
          <w:rtl/>
        </w:rPr>
        <w:t xml:space="preserve"> بشكل تجريبي، كما تم تحديد العوامل التمكينية والمثبطة المرتبطة بـ </w:t>
      </w:r>
      <w:r>
        <w:rPr>
          <w:rFonts w:ascii="Sakkal Majalla" w:cs="Sakkal Majalla" w:hAnsi="Sakkal Majalla"/>
          <w:sz w:val="28"/>
          <w:szCs w:val="28"/>
        </w:rPr>
        <w:t>SCM-IS</w:t>
      </w:r>
      <w:r>
        <w:rPr>
          <w:rFonts w:ascii="Sakkal Majalla" w:cs="Sakkal Majalla" w:hAnsi="Sakkal Majalla"/>
          <w:sz w:val="28"/>
          <w:szCs w:val="28"/>
          <w:rtl/>
        </w:rPr>
        <w:t xml:space="preserve"> في المرحلة الأولى. تم </w:t>
      </w:r>
      <w:r>
        <w:rPr>
          <w:rFonts w:ascii="Sakkal Majalla" w:cs="Sakkal Majalla" w:hAnsi="Sakkal Majalla"/>
          <w:sz w:val="28"/>
          <w:szCs w:val="28"/>
          <w:rtl/>
        </w:rPr>
        <w:t xml:space="preserve">استخدام تحليل الانحدار لتقدير دراسة تأثير المتغيرات على </w:t>
      </w:r>
      <w:r>
        <w:rPr>
          <w:rFonts w:ascii="Sakkal Majalla" w:cs="Sakkal Majalla" w:hAnsi="Sakkal Majalla"/>
          <w:sz w:val="28"/>
          <w:szCs w:val="28"/>
        </w:rPr>
        <w:t>OPER</w:t>
      </w:r>
      <w:r>
        <w:rPr>
          <w:rFonts w:ascii="Sakkal Majalla" w:cs="Sakkal Majalla" w:hAnsi="Sakkal Majalla"/>
          <w:sz w:val="28"/>
          <w:szCs w:val="28"/>
          <w:rtl/>
        </w:rPr>
        <w:t xml:space="preserve"> والشركات الصغيرة والمتوسطة في المرحلة الثانية من البحث. وتمت مناقشة النتائج المقارنة في السياق السعودي في نهاية البحث. تساهم الدراسة بشكل كبير أثناء النظر في الأدبيات وتقييمها، والحصول على وتحليل البيانات المجمعة حول تطبيقات إدارة سلسلة التوريد ونظام المعلومات في المؤسسات الصغيرة والمتوسطة السعودية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Ham17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Hamed</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كانت الأبحاث السابقة محدودة في دراسة العلاقة السببية بين القيادة التحويلية الخضراء (</w:t>
      </w:r>
      <w:r>
        <w:rPr>
          <w:rFonts w:ascii="Sakkal Majalla" w:cs="Sakkal Majalla" w:hAnsi="Sakkal Majalla"/>
          <w:sz w:val="28"/>
          <w:szCs w:val="28"/>
        </w:rPr>
        <w:t>GTL</w:t>
      </w:r>
      <w:r>
        <w:rPr>
          <w:rFonts w:ascii="Sakkal Majalla" w:cs="Sakkal Majalla" w:hAnsi="Sakkal Majalla"/>
          <w:sz w:val="28"/>
          <w:szCs w:val="28"/>
          <w:rtl/>
        </w:rPr>
        <w:t>) وإدارة سلسلة التوريد الخضراء (</w:t>
      </w:r>
      <w:r>
        <w:rPr>
          <w:rFonts w:ascii="Sakkal Majalla" w:cs="Sakkal Majalla" w:hAnsi="Sakkal Majalla"/>
          <w:sz w:val="28"/>
          <w:szCs w:val="28"/>
        </w:rPr>
        <w:t>GSCM</w:t>
      </w:r>
      <w:r>
        <w:rPr>
          <w:rFonts w:ascii="Sakkal Majalla" w:cs="Sakkal Majalla" w:hAnsi="Sakkal Majalla"/>
          <w:sz w:val="28"/>
          <w:szCs w:val="28"/>
          <w:rtl/>
        </w:rPr>
        <w:t>)، مع التأثير الوسيط لإدارة الموارد البشرية الخضراء (</w:t>
      </w:r>
      <w:r>
        <w:rPr>
          <w:rFonts w:ascii="Sakkal Majalla" w:cs="Sakkal Majalla" w:hAnsi="Sakkal Majalla"/>
          <w:sz w:val="28"/>
          <w:szCs w:val="28"/>
        </w:rPr>
        <w:t>GHRM</w:t>
      </w:r>
      <w:r>
        <w:rPr>
          <w:rFonts w:ascii="Sakkal Majalla" w:cs="Sakkal Majalla" w:hAnsi="Sakkal Majalla"/>
          <w:sz w:val="28"/>
          <w:szCs w:val="28"/>
          <w:rtl/>
        </w:rPr>
        <w:t xml:space="preserve">)، داخل قطاع الأدوية في المملكة العربية السعودية </w:t>
      </w:r>
      <w:r>
        <w:rPr>
          <w:rFonts w:ascii="Sakkal Majalla" w:cs="Sakkal Majalla" w:hAnsi="Sakkal Majalla" w:hint="cs"/>
          <w:sz w:val="28"/>
          <w:szCs w:val="28"/>
          <w:rtl/>
        </w:rPr>
        <w:t>(المملكة</w:t>
      </w:r>
      <w:r>
        <w:rPr>
          <w:rFonts w:ascii="Sakkal Majalla" w:cs="Sakkal Majalla" w:hAnsi="Sakkal Majalla"/>
          <w:sz w:val="28"/>
          <w:szCs w:val="28"/>
          <w:rtl/>
        </w:rPr>
        <w:t xml:space="preserve"> العربية السعودية). استمرت هذه الفجوة على الرغم من اعتراف الرؤية السعودية 2030 باللوجستيات، وتحديدًا إدارة سلسلة التوريد (</w:t>
      </w:r>
      <w:r>
        <w:rPr>
          <w:rFonts w:ascii="Sakkal Majalla" w:cs="Sakkal Majalla" w:hAnsi="Sakkal Majalla"/>
          <w:sz w:val="28"/>
          <w:szCs w:val="28"/>
        </w:rPr>
        <w:t>SCM</w:t>
      </w:r>
      <w:r>
        <w:rPr>
          <w:rFonts w:ascii="Sakkal Majalla" w:cs="Sakkal Majalla" w:hAnsi="Sakkal Majalla"/>
          <w:sz w:val="28"/>
          <w:szCs w:val="28"/>
          <w:rtl/>
        </w:rPr>
        <w:t xml:space="preserve">)، باعتبارها عنصرًا أساسيًا في </w:t>
      </w:r>
      <w:r>
        <w:rPr>
          <w:rFonts w:ascii="Sakkal Majalla" w:cs="Sakkal Majalla" w:hAnsi="Sakkal Majalla" w:hint="cs"/>
          <w:sz w:val="28"/>
          <w:szCs w:val="28"/>
          <w:rtl/>
        </w:rPr>
        <w:t xml:space="preserve">جدول </w:t>
      </w:r>
      <w:r>
        <w:rPr>
          <w:rFonts w:ascii="Sakkal Majalla" w:cs="Sakkal Majalla" w:hAnsi="Sakkal Majalla" w:hint="eastAsia"/>
          <w:sz w:val="28"/>
          <w:szCs w:val="28"/>
          <w:rtl/>
        </w:rPr>
        <w:t>أعمال</w:t>
      </w:r>
      <w:r>
        <w:rPr>
          <w:rFonts w:ascii="Sakkal Majalla" w:cs="Sakkal Majalla" w:hAnsi="Sakkal Majalla"/>
          <w:sz w:val="28"/>
          <w:szCs w:val="28"/>
          <w:rtl/>
        </w:rPr>
        <w:t xml:space="preserve"> التنمية الوطنية، نظرًا لأن القدرة التنافسية المعاصرة تكمن في كفاءة سلاسل التوريد (</w:t>
      </w:r>
      <w:r>
        <w:rPr>
          <w:rFonts w:ascii="Sakkal Majalla" w:cs="Sakkal Majalla" w:hAnsi="Sakkal Majalla"/>
          <w:sz w:val="28"/>
          <w:szCs w:val="28"/>
        </w:rPr>
        <w:t>SCs</w:t>
      </w:r>
      <w:r>
        <w:rPr>
          <w:rFonts w:ascii="Sakkal Majalla" w:cs="Sakkal Majalla" w:hAnsi="Sakkal Majalla"/>
          <w:sz w:val="28"/>
          <w:szCs w:val="28"/>
          <w:rtl/>
        </w:rPr>
        <w:t xml:space="preserve">) بدلاً من الشركات الفردية. علاوة على ذلك، فإن تحقيق التقدم الاقتصادي يعتمد بشكل كبير على مدى توافق هذه الإنجازات مع متطلبات وعقبات الاستدامة. تهدف هذه الورقة إلى التحقق من مدى قيام تحويل الغاز إلى سوائل إلى تعزيز ممارسات </w:t>
      </w:r>
      <w:r>
        <w:rPr>
          <w:rFonts w:ascii="Sakkal Majalla" w:cs="Sakkal Majalla" w:hAnsi="Sakkal Majalla"/>
          <w:sz w:val="28"/>
          <w:szCs w:val="28"/>
        </w:rPr>
        <w:t>GRHM</w:t>
      </w:r>
      <w:r>
        <w:rPr>
          <w:rFonts w:ascii="Sakkal Majalla" w:cs="Sakkal Majalla" w:hAnsi="Sakkal Majalla"/>
          <w:sz w:val="28"/>
          <w:szCs w:val="28"/>
          <w:rtl/>
        </w:rPr>
        <w:t xml:space="preserve"> لتعزيز نضج أداء </w:t>
      </w:r>
      <w:r>
        <w:rPr>
          <w:rFonts w:ascii="Sakkal Majalla" w:cs="Sakkal Majalla" w:hAnsi="Sakkal Majalla"/>
          <w:sz w:val="28"/>
          <w:szCs w:val="28"/>
        </w:rPr>
        <w:t>GSCM</w:t>
      </w:r>
      <w:r>
        <w:rPr>
          <w:rFonts w:ascii="Sakkal Majalla" w:cs="Sakkal Majalla" w:hAnsi="Sakkal Majalla"/>
          <w:sz w:val="28"/>
          <w:szCs w:val="28"/>
          <w:rtl/>
        </w:rPr>
        <w:t xml:space="preserve"> في صناعة الأدوية في المملكة العربية السعودية. بمعنى آخر، هدف البحث هو شرح تباين </w:t>
      </w:r>
      <w:r>
        <w:rPr>
          <w:rFonts w:ascii="Sakkal Majalla" w:cs="Sakkal Majalla" w:hAnsi="Sakkal Majalla"/>
          <w:sz w:val="28"/>
          <w:szCs w:val="28"/>
        </w:rPr>
        <w:t>GSCM</w:t>
      </w:r>
      <w:r>
        <w:rPr>
          <w:rFonts w:ascii="Sakkal Majalla" w:cs="Sakkal Majalla" w:hAnsi="Sakkal Majalla"/>
          <w:sz w:val="28"/>
          <w:szCs w:val="28"/>
          <w:rtl/>
        </w:rPr>
        <w:t xml:space="preserve"> بسبب </w:t>
      </w:r>
      <w:r>
        <w:rPr>
          <w:rFonts w:ascii="Sakkal Majalla" w:cs="Sakkal Majalla" w:hAnsi="Sakkal Majalla"/>
          <w:sz w:val="28"/>
          <w:szCs w:val="28"/>
        </w:rPr>
        <w:t>GHRM</w:t>
      </w:r>
      <w:r>
        <w:rPr>
          <w:rFonts w:ascii="Sakkal Majalla" w:cs="Sakkal Majalla" w:hAnsi="Sakkal Majalla"/>
          <w:sz w:val="28"/>
          <w:szCs w:val="28"/>
          <w:rtl/>
        </w:rPr>
        <w:t xml:space="preserve"> و</w:t>
      </w:r>
      <w:r>
        <w:rPr>
          <w:rFonts w:ascii="Sakkal Majalla" w:cs="Sakkal Majalla" w:hAnsi="Sakkal Majalla"/>
          <w:sz w:val="28"/>
          <w:szCs w:val="28"/>
        </w:rPr>
        <w:t>GTL</w:t>
      </w:r>
      <w:r>
        <w:rPr>
          <w:rFonts w:ascii="Sakkal Majalla" w:cs="Sakkal Majalla" w:hAnsi="Sakkal Majalla"/>
          <w:sz w:val="28"/>
          <w:szCs w:val="28"/>
          <w:rtl/>
        </w:rPr>
        <w:t>. بالاعتماد على وجهة النظر القائمة على الموارد (</w:t>
      </w:r>
      <w:r>
        <w:rPr>
          <w:rFonts w:ascii="Sakkal Majalla" w:cs="Sakkal Majalla" w:hAnsi="Sakkal Majalla"/>
          <w:sz w:val="28"/>
          <w:szCs w:val="28"/>
        </w:rPr>
        <w:t>RBV</w:t>
      </w:r>
      <w:r>
        <w:rPr>
          <w:rFonts w:ascii="Sakkal Majalla" w:cs="Sakkal Majalla" w:hAnsi="Sakkal Majalla"/>
          <w:sz w:val="28"/>
          <w:szCs w:val="28"/>
          <w:rtl/>
        </w:rPr>
        <w:t>) ونظرية القدرة والتحفيز والفرصة (</w:t>
      </w:r>
      <w:r>
        <w:rPr>
          <w:rFonts w:ascii="Sakkal Majalla" w:cs="Sakkal Majalla" w:hAnsi="Sakkal Majalla"/>
          <w:sz w:val="28"/>
          <w:szCs w:val="28"/>
        </w:rPr>
        <w:t>AMO</w:t>
      </w:r>
      <w:r>
        <w:rPr>
          <w:rFonts w:ascii="Sakkal Majalla" w:cs="Sakkal Majalla" w:hAnsi="Sakkal Majalla"/>
          <w:sz w:val="28"/>
          <w:szCs w:val="28"/>
          <w:rtl/>
        </w:rPr>
        <w:t xml:space="preserve">)، يمكن لـ </w:t>
      </w:r>
      <w:r>
        <w:rPr>
          <w:rFonts w:ascii="Sakkal Majalla" w:cs="Sakkal Majalla" w:hAnsi="Sakkal Majalla"/>
          <w:sz w:val="28"/>
          <w:szCs w:val="28"/>
        </w:rPr>
        <w:t>GTL</w:t>
      </w:r>
      <w:r>
        <w:rPr>
          <w:rFonts w:ascii="Sakkal Majalla" w:cs="Sakkal Majalla" w:hAnsi="Sakkal Majalla"/>
          <w:sz w:val="28"/>
          <w:szCs w:val="28"/>
          <w:rtl/>
        </w:rPr>
        <w:t xml:space="preserve"> تعزيز العديد من جوانب إدارة الموارد البشرية (</w:t>
      </w:r>
      <w:r>
        <w:rPr>
          <w:rFonts w:ascii="Sakkal Majalla" w:cs="Sakkal Majalla" w:hAnsi="Sakkal Majalla"/>
          <w:sz w:val="28"/>
          <w:szCs w:val="28"/>
        </w:rPr>
        <w:t>GHRM</w:t>
      </w:r>
      <w:r>
        <w:rPr>
          <w:rFonts w:ascii="Sakkal Majalla" w:cs="Sakkal Majalla" w:hAnsi="Sakkal Majalla"/>
          <w:sz w:val="28"/>
          <w:szCs w:val="28"/>
          <w:rtl/>
        </w:rPr>
        <w:t xml:space="preserve">)، مثل قياس أداء الموظفين، وتصميم محتوى التدريب، ومعايير التوظيف، وسياسات المكافآت الخضراء. والتي تؤثر بشكل إيجابي على ممارسات </w:t>
      </w:r>
      <w:r>
        <w:rPr>
          <w:rFonts w:ascii="Sakkal Majalla" w:cs="Sakkal Majalla" w:hAnsi="Sakkal Majalla"/>
          <w:sz w:val="28"/>
          <w:szCs w:val="28"/>
        </w:rPr>
        <w:t>GSCM</w:t>
      </w:r>
      <w:r>
        <w:rPr>
          <w:rFonts w:ascii="Sakkal Majalla" w:cs="Sakkal Majalla" w:hAnsi="Sakkal Majalla"/>
          <w:sz w:val="28"/>
          <w:szCs w:val="28"/>
          <w:rtl/>
        </w:rPr>
        <w:t>. المنهجية المستخدمة هي استنتاجية وترجمتها إلى استبيان مستمد من مراجعة شاملة للأدبيات الموجودة. تم اختبار هذا الاستبيان لاحقًا من خلال جمع 111 ردًا من شركات الأدوية العاملة في المملكة العربية السعودية. تظهر النتائج التأثيرات الحاسمة لتحويل الغاز إلى سوائل و</w:t>
      </w:r>
      <w:r>
        <w:rPr>
          <w:rFonts w:ascii="Sakkal Majalla" w:cs="Sakkal Majalla" w:hAnsi="Sakkal Majalla"/>
          <w:sz w:val="28"/>
          <w:szCs w:val="28"/>
        </w:rPr>
        <w:t>GHRM</w:t>
      </w:r>
      <w:r>
        <w:rPr>
          <w:rFonts w:ascii="Sakkal Majalla" w:cs="Sakkal Majalla" w:hAnsi="Sakkal Majalla"/>
          <w:sz w:val="28"/>
          <w:szCs w:val="28"/>
          <w:rtl/>
        </w:rPr>
        <w:t xml:space="preserve"> على </w:t>
      </w:r>
      <w:r>
        <w:rPr>
          <w:rFonts w:ascii="Sakkal Majalla" w:cs="Sakkal Majalla" w:hAnsi="Sakkal Majalla"/>
          <w:sz w:val="28"/>
          <w:szCs w:val="28"/>
        </w:rPr>
        <w:t>GSCM</w:t>
      </w:r>
      <w:r>
        <w:rPr>
          <w:rFonts w:ascii="Sakkal Majalla" w:cs="Sakkal Majalla" w:hAnsi="Sakkal Majalla"/>
          <w:sz w:val="28"/>
          <w:szCs w:val="28"/>
          <w:rtl/>
        </w:rPr>
        <w:t xml:space="preserve"> في هذا القطاع. يقدم البحث وجهات نظر نظرية جديدة وتوصيات قابلة للتنفيذ بناءً على النتائج. أما بالنسبة للأصالة، فيستكشف هذا البحث مساهمة القيادة التحويلية وإدارة الموارد البشرية الخضراء في تعزيز استدامة اللجنة العليا. يوفر البحث توجيهات للبحث المستقبلي للتحقيق في التأثيرات الوسيطة أو المعتدلة للعوامل المهمة الأخرى، مثل التفكير الأخضر أو </w:t>
      </w:r>
      <w:r>
        <w:rPr>
          <w:rFonts w:ascii="Times New Roman" w:cs="Times New Roman" w:hAnsi="Times New Roman" w:hint="cs"/>
          <w:sz w:val="28"/>
          <w:szCs w:val="28"/>
          <w:rtl/>
        </w:rPr>
        <w:t>​​</w:t>
      </w:r>
      <w:r>
        <w:rPr>
          <w:rFonts w:ascii="Sakkal Majalla" w:cs="Sakkal Majalla" w:hAnsi="Sakkal Majalla" w:hint="cs"/>
          <w:sz w:val="28"/>
          <w:szCs w:val="28"/>
          <w:rtl/>
        </w:rPr>
        <w:t>السلوك</w:t>
      </w:r>
      <w:r>
        <w:rPr>
          <w:rFonts w:ascii="Sakkal Majalla" w:cs="Sakkal Majalla" w:hAnsi="Sakkal Majalla"/>
          <w:sz w:val="28"/>
          <w:szCs w:val="28"/>
          <w:rtl/>
        </w:rPr>
        <w:t xml:space="preserve"> </w:t>
      </w:r>
      <w:r>
        <w:rPr>
          <w:rFonts w:ascii="Sakkal Majalla" w:cs="Sakkal Majalla" w:hAnsi="Sakkal Majalla" w:hint="cs"/>
          <w:sz w:val="28"/>
          <w:szCs w:val="28"/>
          <w:rtl/>
        </w:rPr>
        <w:t>الصديق</w:t>
      </w:r>
      <w:r>
        <w:rPr>
          <w:rFonts w:ascii="Sakkal Majalla" w:cs="Sakkal Majalla" w:hAnsi="Sakkal Majalla"/>
          <w:sz w:val="28"/>
          <w:szCs w:val="28"/>
          <w:rtl/>
        </w:rPr>
        <w:t xml:space="preserve"> </w:t>
      </w:r>
      <w:r>
        <w:rPr>
          <w:rFonts w:ascii="Sakkal Majalla" w:cs="Sakkal Majalla" w:hAnsi="Sakkal Majalla" w:hint="cs"/>
          <w:sz w:val="28"/>
          <w:szCs w:val="28"/>
          <w:rtl/>
        </w:rPr>
        <w:t>للبيئة،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استدامة</w:t>
      </w:r>
      <w:r>
        <w:rPr>
          <w:rFonts w:ascii="Sakkal Majalla" w:cs="Sakkal Majalla" w:hAnsi="Sakkal Majalla"/>
          <w:sz w:val="28"/>
          <w:szCs w:val="28"/>
          <w:rtl/>
        </w:rPr>
        <w:t xml:space="preserve"> </w:t>
      </w:r>
      <w:r>
        <w:rPr>
          <w:rFonts w:ascii="Sakkal Majalla" w:cs="Sakkal Majalla" w:hAnsi="Sakkal Majalla" w:hint="cs"/>
          <w:sz w:val="28"/>
          <w:szCs w:val="28"/>
          <w:rtl/>
        </w:rPr>
        <w:t>إدارة</w:t>
      </w:r>
      <w:r>
        <w:rPr>
          <w:rFonts w:ascii="Sakkal Majalla" w:cs="Sakkal Majalla" w:hAnsi="Sakkal Majalla"/>
          <w:sz w:val="28"/>
          <w:szCs w:val="28"/>
          <w:rtl/>
        </w:rPr>
        <w:t xml:space="preserve"> </w:t>
      </w:r>
      <w:r>
        <w:rPr>
          <w:rFonts w:ascii="Sakkal Majalla" w:cs="Sakkal Majalla" w:hAnsi="Sakkal Majalla" w:hint="cs"/>
          <w:sz w:val="28"/>
          <w:szCs w:val="28"/>
          <w:rtl/>
        </w:rPr>
        <w:t>سلسلة</w:t>
      </w:r>
      <w:r>
        <w:rPr>
          <w:rFonts w:ascii="Sakkal Majalla" w:cs="Sakkal Majalla" w:hAnsi="Sakkal Majalla"/>
          <w:sz w:val="28"/>
          <w:szCs w:val="28"/>
          <w:rtl/>
        </w:rPr>
        <w:t xml:space="preserve"> </w:t>
      </w:r>
      <w:r>
        <w:rPr>
          <w:rFonts w:ascii="Sakkal Majalla" w:cs="Sakkal Majalla" w:hAnsi="Sakkal Majalla" w:hint="cs"/>
          <w:sz w:val="28"/>
          <w:szCs w:val="28"/>
          <w:rtl/>
        </w:rPr>
        <w:t>التوريد</w:t>
      </w:r>
      <w:r>
        <w:rPr>
          <w:rFonts w:ascii="Sakkal Majalla" w:cs="Sakkal Majalla" w:hAnsi="Sakkal Majalla"/>
          <w:sz w:val="28"/>
          <w:szCs w:val="28"/>
          <w:rtl/>
        </w:rPr>
        <w:t xml:space="preserve">. </w:t>
      </w:r>
      <w:r>
        <w:rPr>
          <w:rFonts w:ascii="Sakkal Majalla" w:cs="Sakkal Majalla" w:hAnsi="Sakkal Majalla" w:hint="cs"/>
          <w:sz w:val="28"/>
          <w:szCs w:val="28"/>
          <w:rtl/>
        </w:rPr>
        <w:t>أما</w:t>
      </w:r>
      <w:r>
        <w:rPr>
          <w:rFonts w:ascii="Sakkal Majalla" w:cs="Sakkal Majalla" w:hAnsi="Sakkal Majalla"/>
          <w:sz w:val="28"/>
          <w:szCs w:val="28"/>
          <w:rtl/>
        </w:rPr>
        <w:t xml:space="preserve"> </w:t>
      </w:r>
      <w:r>
        <w:rPr>
          <w:rFonts w:ascii="Sakkal Majalla" w:cs="Sakkal Majalla" w:hAnsi="Sakkal Majalla" w:hint="cs"/>
          <w:sz w:val="28"/>
          <w:szCs w:val="28"/>
          <w:rtl/>
        </w:rPr>
        <w:t>بالنسبة</w:t>
      </w:r>
      <w:r>
        <w:rPr>
          <w:rFonts w:ascii="Sakkal Majalla" w:cs="Sakkal Majalla" w:hAnsi="Sakkal Majalla"/>
          <w:sz w:val="28"/>
          <w:szCs w:val="28"/>
          <w:rtl/>
        </w:rPr>
        <w:t xml:space="preserve"> </w:t>
      </w:r>
      <w:r>
        <w:rPr>
          <w:rFonts w:ascii="Sakkal Majalla" w:cs="Sakkal Majalla" w:hAnsi="Sakkal Majalla" w:hint="cs"/>
          <w:sz w:val="28"/>
          <w:szCs w:val="28"/>
          <w:rtl/>
        </w:rPr>
        <w:t>للآثار</w:t>
      </w:r>
      <w:r>
        <w:rPr>
          <w:rFonts w:ascii="Sakkal Majalla" w:cs="Sakkal Majalla" w:hAnsi="Sakkal Majalla"/>
          <w:sz w:val="28"/>
          <w:szCs w:val="28"/>
          <w:rtl/>
        </w:rPr>
        <w:t xml:space="preserve"> </w:t>
      </w:r>
      <w:r>
        <w:rPr>
          <w:rFonts w:ascii="Sakkal Majalla" w:cs="Sakkal Majalla" w:hAnsi="Sakkal Majalla" w:hint="cs"/>
          <w:sz w:val="28"/>
          <w:szCs w:val="28"/>
          <w:rtl/>
        </w:rPr>
        <w:t>العملية،</w:t>
      </w:r>
      <w:r>
        <w:rPr>
          <w:rFonts w:ascii="Sakkal Majalla" w:cs="Sakkal Majalla" w:hAnsi="Sakkal Majalla"/>
          <w:sz w:val="28"/>
          <w:szCs w:val="28"/>
          <w:rtl/>
        </w:rPr>
        <w:t xml:space="preserve"> </w:t>
      </w:r>
      <w:r>
        <w:rPr>
          <w:rFonts w:ascii="Sakkal Majalla" w:cs="Sakkal Majalla" w:hAnsi="Sakkal Majalla" w:hint="cs"/>
          <w:sz w:val="28"/>
          <w:szCs w:val="28"/>
          <w:rtl/>
        </w:rPr>
        <w:t>فقد</w:t>
      </w:r>
      <w:r>
        <w:rPr>
          <w:rFonts w:ascii="Sakkal Majalla" w:cs="Sakkal Majalla" w:hAnsi="Sakkal Majalla"/>
          <w:sz w:val="28"/>
          <w:szCs w:val="28"/>
          <w:rtl/>
        </w:rPr>
        <w:t xml:space="preserve"> </w:t>
      </w:r>
      <w:r>
        <w:rPr>
          <w:rFonts w:ascii="Sakkal Majalla" w:cs="Sakkal Majalla" w:hAnsi="Sakkal Majalla" w:hint="cs"/>
          <w:sz w:val="28"/>
          <w:szCs w:val="28"/>
          <w:rtl/>
        </w:rPr>
        <w:t>توصل</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البح</w:t>
      </w:r>
      <w:r>
        <w:rPr>
          <w:rFonts w:ascii="Sakkal Majalla" w:cs="Sakkal Majalla" w:hAnsi="Sakkal Majalla"/>
          <w:sz w:val="28"/>
          <w:szCs w:val="28"/>
          <w:rtl/>
        </w:rPr>
        <w:t>ث إلى فهم متعمق لمديري اللجنة العليا والمهنيين فيما يتعلق بممارساتهم المتعلقة بالاستدامة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Dah24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Dahinine</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يعتبر سوق بيع المواد الغذائية بالتجزئة في المملكة العربية السعودية ركيزة أساسية للاقتصاد، ومن المتوقع أن ينمو هذا القطاع بسرعة بسبب التحضر المتزايد، وزيادة الدخل المتاح. وقد يكون لأداء هذين العاملين الأساسيين تأثير كبير على تطور العلاقات الدولية نظرا لأهميتهما الاستراتيجية في الأوضاع الاقتصادية والسياسية العالمية. ومن ثم فإن هذا البحث يصمم نموذجاً لتعزيز الأداء البيئي والاقتصادي والاجتماعي في تجارة التجزئة للأغذية. هدفت الدراسة الحديثة إلى دراسة تأثير براعة اللجنة العليا على الأداء الاجتماعي والاقتصادي والبيئي مع التأثير الوسيط لاستدامة اللجنة العليا والتي تصورها (المسؤولية الاجتماعية، والإدارة البيئية، والصحة، وإدارة العملاء، والسلامة وإدارة المخاطر) في المنطقة. شركات بيع المواد الغذائية في السعودية. مجتمع الدراسة هو فروع شركات بيع المواد الغذائية الخمس والبالغ عددها 1821 فرعا. تم اختيار 317 استبانة من فروع شركات بيع المواد الغذائية بالتجزئة باستخدام طريقة العينة العشوائية الطبقية. استخدمت الدراسة </w:t>
      </w:r>
      <w:r>
        <w:rPr>
          <w:rFonts w:ascii="Sakkal Majalla" w:cs="Sakkal Majalla" w:hAnsi="Sakkal Majalla"/>
          <w:sz w:val="28"/>
          <w:szCs w:val="28"/>
        </w:rPr>
        <w:t>SEM</w:t>
      </w:r>
      <w:r>
        <w:rPr>
          <w:rFonts w:ascii="Sakkal Majalla" w:cs="Sakkal Majalla" w:hAnsi="Sakkal Majalla"/>
          <w:sz w:val="28"/>
          <w:szCs w:val="28"/>
          <w:rtl/>
        </w:rPr>
        <w:t xml:space="preserve"> مع </w:t>
      </w:r>
      <w:r>
        <w:rPr>
          <w:rFonts w:ascii="Sakkal Majalla" w:cs="Sakkal Majalla" w:hAnsi="Sakkal Majalla"/>
          <w:sz w:val="28"/>
          <w:szCs w:val="28"/>
        </w:rPr>
        <w:t>SMART-PLS 4</w:t>
      </w:r>
      <w:r>
        <w:rPr>
          <w:rFonts w:ascii="Sakkal Majalla" w:cs="Sakkal Majalla" w:hAnsi="Sakkal Majalla"/>
          <w:sz w:val="28"/>
          <w:szCs w:val="28"/>
          <w:rtl/>
        </w:rPr>
        <w:t xml:space="preserve"> لتحليل البيانات التي تم جمعها. نموذج القياس المطبق لتحليل ثبات وثبات النموذج، معامل المسار في نموذج المعادلة البنائية المستخدم لاختبار فرضيات الدراسة. توفر الدراسة آثارًا للمديرين لتعزيز أدائهم البيئي والاقتصادي والاجتماعي من خلال تطبيق نموذج البراعة </w:t>
      </w:r>
      <w:r>
        <w:rPr>
          <w:rFonts w:ascii="Sakkal Majalla" w:cs="Sakkal Majalla" w:hAnsi="Sakkal Majalla"/>
          <w:sz w:val="28"/>
          <w:szCs w:val="28"/>
        </w:rPr>
        <w:t>SC</w:t>
      </w:r>
      <w:r>
        <w:rPr>
          <w:rFonts w:ascii="Sakkal Majalla" w:cs="Sakkal Majalla" w:hAnsi="Sakkal Majalla"/>
          <w:sz w:val="28"/>
          <w:szCs w:val="28"/>
          <w:rtl/>
        </w:rPr>
        <w:t xml:space="preserve"> على الأنواع الثلاثة لأداء </w:t>
      </w:r>
      <w:r>
        <w:rPr>
          <w:rFonts w:ascii="Sakkal Majalla" w:cs="Sakkal Majalla" w:hAnsi="Sakkal Majalla"/>
          <w:sz w:val="28"/>
          <w:szCs w:val="28"/>
        </w:rPr>
        <w:t>pf</w:t>
      </w:r>
      <w:r>
        <w:rPr>
          <w:rFonts w:ascii="Sakkal Majalla" w:cs="Sakkal Majalla" w:hAnsi="Sakkal Majalla"/>
          <w:sz w:val="28"/>
          <w:szCs w:val="28"/>
          <w:rtl/>
        </w:rPr>
        <w:t xml:space="preserve"> مع الدور المهم لاستدامة </w:t>
      </w:r>
      <w:r>
        <w:rPr>
          <w:rFonts w:ascii="Sakkal Majalla" w:cs="Sakkal Majalla" w:hAnsi="Sakkal Majalla"/>
          <w:sz w:val="28"/>
          <w:szCs w:val="28"/>
        </w:rPr>
        <w:t>SC</w:t>
      </w:r>
      <w:r>
        <w:rPr>
          <w:rFonts w:ascii="Sakkal Majalla" w:cs="Sakkal Majalla" w:hAnsi="Sakkal Majalla"/>
          <w:sz w:val="28"/>
          <w:szCs w:val="28"/>
          <w:rtl/>
        </w:rPr>
        <w:t xml:space="preserve"> كوسيط في نموذج الدراسة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الا24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(الاحمد،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rPr>
          <w:rFonts w:ascii="Sakkal Majalla" w:cs="Sakkal Majalla" w:hAnsi="Sakkal Majalla"/>
          <w:sz w:val="28"/>
          <w:szCs w:val="28"/>
          <w:u w:val="single"/>
          <w:rtl/>
        </w:rPr>
      </w:pPr>
    </w:p>
    <w:bookmarkStart w:id="36" w:name="_Toc172465273"/>
    <w:bookmarkStart w:id="37" w:name="_Toc172465453"/>
    <w:bookmarkStart w:id="38" w:name="_Toc172483986"/>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36"/>
      <w:bookmarkEnd w:id="37"/>
      <w:bookmarkEnd w:id="38"/>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يعتبر الإطار النظري أساسا ضروريا لفهم وتفسير كيفية تفاعل عناصر إدارة سلاسل التوريد مع مبادئ الاستدامة. في إطار الدراسة التي تركز على "دور إدارة سلاسل التوريد في تحقيق الاستدامة في المملكة العربية السعودية"، يشمل الإطار النظري عدداً من المفاهيم والنظريات التي توفر خلفية علمية متكاملة. يتناول هذا الإطار عدة مجالات رئيسية منها التنمية المستدامة، إدارة سلاسل التوريد المستدامة، المسؤولية الاجتماعية للشركات، ونظريات الابتكار والتغيير التنظيمي، وكذلك النظريات الاقتصادية والاجتماعية المتعلقة بالتكاليف والتكامل والاستدامة</w:t>
      </w:r>
      <w:r>
        <w:rPr>
          <w:rFonts w:ascii="Sakkal Majalla" w:cs="Sakkal Majalla" w:hAnsi="Sakkal Majalla"/>
          <w:sz w:val="28"/>
          <w:szCs w:val="28"/>
        </w:rPr>
        <w:t>.</w:t>
      </w:r>
    </w:p>
    <w:p>
      <w:pPr>
        <w:pStyle w:val="style0"/>
        <w:spacing w:lineRule="auto" w:line="360"/>
        <w:rPr>
          <w:rFonts w:ascii="Sakkal Majalla" w:cs="Sakkal Majalla" w:hAnsi="Sakkal Majalla"/>
          <w:sz w:val="28"/>
          <w:szCs w:val="28"/>
          <w:rtl/>
        </w:rPr>
      </w:pPr>
      <w:r>
        <w:rPr/>
      </w:r>
      <w:r/>
      <w:r>
        <w:rPr/>
      </w:r>
      <w:r>
        <w:rPr/>
        <w:object>
          <v:shape id="1028" type="#_x0000_t75" filled="f" stroked="f" style="margin-left:0.0pt;margin-top:0.0pt;width:441.75pt;height:292.5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bookmarkStart w:id="39" w:name="_Toc172483713"/>
    <w:p>
      <w:pPr>
        <w:pStyle w:val="style34"/>
        <w:jc w:val="center"/>
        <w:rPr>
          <w:rFonts w:ascii="Sakkal Majalla" w:cs="Sakkal Majalla" w:hAnsi="Sakkal Majalla"/>
          <w:sz w:val="28"/>
          <w:szCs w:val="28"/>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39"/>
    </w:p>
    <w:p>
      <w:pPr>
        <w:pStyle w:val="style179"/>
        <w:numPr>
          <w:ilvl w:val="0"/>
          <w:numId w:val="35"/>
        </w:numPr>
        <w:spacing w:lineRule="auto" w:line="360"/>
        <w:rPr>
          <w:rFonts w:ascii="Sakkal Majalla" w:cs="Sakkal Majalla" w:hAnsi="Sakkal Majalla"/>
          <w:b/>
          <w:bCs/>
          <w:sz w:val="28"/>
          <w:szCs w:val="28"/>
        </w:rPr>
      </w:pPr>
      <w:r>
        <w:rPr>
          <w:rFonts w:ascii="Sakkal Majalla" w:cs="Sakkal Majalla" w:hAnsi="Sakkal Majalla"/>
          <w:b/>
          <w:bCs/>
          <w:sz w:val="28"/>
          <w:szCs w:val="28"/>
          <w:rtl/>
        </w:rPr>
        <w:t>التنمية المستدامة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إطار دراسة دور إدارة سلاسل التوريد في تحقيق الاستدامة في المملكة العربية السعودية، تكتسب التنمية المستدامة أهمية بالغة كمفهوم أساسي يشكل نواة للعديد من السياسات والاستراتيجيات التي تسعى لتحقيق التوازن بين الاحتياجات الاقتصادية، البيئية، والاجتماعية. تبرز التنمية المستدامة كإطار نظري محوري يتمحور حول ضمان تلبية احتياجات الأجيال الحالية دون المساس بقدرة الأجيال المستقبلية على تلبية احتياجاتها. وبهذا، فإن التنمية المستدامة لا تقتصر على جانب واحد </w:t>
      </w:r>
      <w:r>
        <w:rPr>
          <w:rFonts w:ascii="Sakkal Majalla" w:cs="Sakkal Majalla" w:hAnsi="Sakkal Majalla" w:hint="cs"/>
          <w:sz w:val="28"/>
          <w:szCs w:val="28"/>
          <w:rtl/>
        </w:rPr>
        <w:t>فقط</w:t>
      </w:r>
      <w:r>
        <w:rPr>
          <w:rFonts w:ascii="Sakkal Majalla" w:cs="Sakkal Majalla" w:hAnsi="Sakkal Majalla" w:hint="eastAsia"/>
          <w:sz w:val="28"/>
          <w:szCs w:val="28"/>
          <w:rtl/>
        </w:rPr>
        <w:t>،</w:t>
      </w:r>
      <w:r>
        <w:rPr>
          <w:rFonts w:ascii="Sakkal Majalla" w:cs="Sakkal Majalla" w:hAnsi="Sakkal Majalla"/>
          <w:sz w:val="28"/>
          <w:szCs w:val="28"/>
          <w:rtl/>
        </w:rPr>
        <w:t xml:space="preserve"> بل تتناول أبعادًا متعددة تتكامل بشكل يهدف إلى تحقيق استقرار طويل الأمد ورفاهية اجتماعية واقتصادية شاملة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Gha22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Ghanem</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إدارة سلاسل التوريد، بوصفها أحد العناصر الأساسية في العمليات الاقتصادية، تلعب دوراً حيوياً في دعم وتحقيق أهداف التنمية المستدامة. من خلال إدارتها الفعالة، يمكن تحقيق تحسينات ملحوظة في الكفاءة البيئية والاقتصادية، وهو ما يتماشى مع أهداف الاستدامة. تبدأ إدارة سلاسل التوريد بالبحث عن طرق لتحسين العمليات والتقليل من الفاقد، مما يعزز </w:t>
      </w:r>
      <w:r>
        <w:rPr>
          <w:rFonts w:ascii="Sakkal Majalla" w:cs="Sakkal Majalla" w:hAnsi="Sakkal Majalla"/>
          <w:sz w:val="28"/>
          <w:szCs w:val="28"/>
          <w:rtl/>
        </w:rPr>
        <w:t>استخدام الموارد بكفاءة أكبر، ويقلل من التأثيرات البيئية السلبية مثل انبعاثات الكربون والنفايات. على سبيل المثال، يمكن أن تساهم التعديلات في عمليات الشراء والإمداد في تقليل استهلاك الموارد الطبيعية، مما يسهم في تقليل الضغط على البيئة.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تتضمن التنمية المستدامة أيضاً تحسين الجوانب الاجتماعية من خلال تعزيز الشفافية في سلسلة التوريد وضمان حقوق العمال وظروف العمل. يتطلب تحقيق هذه الأهداف تبني ممارسات تجارية تتسم بالنزاهة وتدعم المجتمع المحلي من خلال خلق فرص عمل عادلة وتعليمية. في السياق السعودي، يمكن لإدارة سلاسل التوريد أن تسهم في تحقيق أهداف رؤية 2030 التي تركز على تعزيز التنمية الاجتماعية والاقتصادية من خلال تحسين جودة الحياة والعمل على تحقيق التوازن بين النمو الاقتصادي وحماية البيئة.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الابتكارات التكنولوجية في إدارة سلاسل التوريد أداة قوية لدعم الاستدامة. التقدم في تكنولوجيا المعلومات والتحليلات يمكن أن يوفر رؤى أعمق حول أداء سلاسل التوريد ويساعد على تحسين استراتيجيات الشراء والإمداد. من خلال تطبيق حلول تكنولوجية متقدمة مثل البيانات الكبيرة والذكاء الاصطناعي، يمكن تتبع وإدارة سلاسل التوريد بشكل أكثر فعالية، مما يعزز القدرة على التنبؤ بالاحتياجات ويقلل من الهدر.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تتطلب التنمية المستدامة أيضاً التعاون بين مختلف الأطراف المعنية، بما في ذلك الحكومات، والشركات، والمجتمعات المحلية. على سبيل المثال، في المملكة العربية السعودية، تتعاون الجهات الحكومية مع القطاع الخاص والمجتمع المدني لتطوير سياسات ومبادرات تدعم الاستدامة. إدارة سلاسل التوريد يمكن أن تلعب دوراً مهماً في هذا السياق من خلال ضمان توافق السياسات والممارسات مع الأهداف الوطنية للتنمية المستدامة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Fil24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Filho</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35"/>
        </w:numPr>
        <w:spacing w:lineRule="auto" w:line="360"/>
        <w:rPr>
          <w:rFonts w:ascii="Sakkal Majalla" w:cs="Sakkal Majalla" w:hAnsi="Sakkal Majalla"/>
          <w:b/>
          <w:bCs/>
          <w:sz w:val="28"/>
          <w:szCs w:val="28"/>
        </w:rPr>
      </w:pPr>
      <w:r>
        <w:rPr>
          <w:rFonts w:ascii="Sakkal Majalla" w:cs="Sakkal Majalla" w:hAnsi="Sakkal Majalla"/>
          <w:b/>
          <w:bCs/>
          <w:sz w:val="28"/>
          <w:szCs w:val="28"/>
          <w:rtl/>
        </w:rPr>
        <w:t>إدارة سلاسل التوريد المستدامة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تكتسب إدارة سلاسل التوريد المستدامة أهمية مركزية كعنصر أساسي في تحقيق الأهداف البيئية والاجتماعية والاقتصادية. تمثل إدارة سلاسل التوريد المستدامة النهج الذي يدمج اعتبارات الاستدامة في جميع مراحل سلسلة التوريد، بدءاً من مصادر المواد الأولية وصولاً إلى تسليم المنتجات النهائية إلى المستهلكين. وهي تسعى إلى تحسين الكفاءة وتقليل التأثيرات البيئية وتعزيز المسؤولية الاجتماعية من خلال استراتيجيات وإجراءات تضمن التوازن بين هذه الأبعاد المختلفة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San201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Sanchez-Flores</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إدارة سلاسل التوريد المستدامة تتجاوز مجرد تحسين الكفاءة التشغيلية التقليدية؛ فهي تتطلب إدماج الأبعاد البيئية والاجتماعية في استراتيجيات التوريد والإمداد. في هذا السياق، تقوم الشركات بتبني ممارسات تركز على تقليل الفاقد، وتحسين استخدام الموارد، والحد من التأثيرات البيئية السلبية مثل انبعاثات الكربون واستهلاك الطاقة والمياه. على سبيل المثال، تتضمن إدارة سلاسل التوريد المستدامة اختيار الموردين الذين يتبعون ممارسات صديقة للبيئة، واستخدام مواد تعبئة وتغليف قابلة لإعادة التدوير أو قابلة للتحلل، وتطبيق تقنيات فعالة لإدارة الطاقة.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فإن إدارة سلاسل التوريد المستدامة تلعب دوراً حيوياً في تعزيز المسؤولية الاجتماعية داخل السلسلة. تتطلب استراتيجيات التوريد المستدامة ضمان أن تكون جميع العمليات التجارية تتسم بالنزاهة والشفافية، وتدعم حقوق العمال وظروف العمل العادلة. وهذا يعني التأكد من أن جميع العاملين في سلسلة التوريد يتمتعون بظروف عمل مناسبة ويُعاملون بكرامة، مما يسهم في تحقيق أهداف التنمية الاجتماعية وضمان الاستدامة على المدى الطويل.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تتجلى أهمية إدارة سلاسل التوريد المستدامة بشكل خاص في السياق السعودي من خلال دعم أهداف رؤية 2030، التي تهدف إلى تحقيق تنمية شاملة ومستدامة. المملكة العربية السعودية تركز على تحقيق التوازن بين النمو الاقتصادي والحفاظ على البيئة، وتعزيز المسؤولية الاجتماعية كجزء من استراتيجياتها الوطنية. إدارة سلاسل التوريد المستدامة تتماشى مع هذه الأهداف من خلال تحسين الأداء البيئي والاجتماعي للشركات وتعزيز التزامها بالمعايير الدولية للاستدامة.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التكنولوجيا تلعب أيضاً دوراً حاسماً في تمكين إدارة سلاسل التوريد المستدامة. التحليل البياني والتكنولوجيات الحديثة مثل البيانات الكبيرة والذكاء الاصطناعي يمكن أن توفر رؤى قيمة تساعد الشركات على تحسين استراتيجياتها. على سبيل المثال، يمكن أن تسهم أدوات التحليل المتقدمة في تحسين تخطيط الطلب، وتقليل الفاقد، وتعزيز كفاءة النقل والإمداد، مما يساهم في تقليل التأثيرات البيئية وتحسين الأداء الاقتصادي.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علاوة على ذلك، إدارة سلاسل التوريد المستدامة تتطلب أيضاً التعاون مع الأطراف المعنية الأخرى، بما في ذلك الموردين والعملاء والمجتمعات المحلية. هذا التعاون يعزز الشفافية ويساعد في تطوير استراتيجيات متكاملة تدعم الاستدامة. في السعودية، تساهم السياسات الحكومية والمبادرات المحلية في دعم هذه الأهداف من خلال تشجيع الشركات على تبني ممارسات استدامة، مما يعزز من قدرة إدارة سلاسل التوريد على تحقيق نتائج إيجابية في هذا المجال.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بناءً على ذلك، فإن إدارة سلاسل التوريد المستدامة تمثل محركاً رئيسياً لتحقيق الاستدامة في المملكة العربية السعودية. من خلال دمج الاعتبارات البيئية والاجتماعية في استراتيجيات التوريد، يمكن تحقيق تحسينات ملحوظة في الكفاءة والشفافية، مما يسهم في تحقيق أهداف التنمية المستدامة وتعزيز الرفاهية الاجتماعية والاقتصادية في المملكة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She22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Shekarian</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3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المسؤولية الاجتماعية للشركات (</w:t>
      </w:r>
      <w:r>
        <w:rPr>
          <w:rFonts w:ascii="Sakkal Majalla" w:cs="Sakkal Majalla" w:hAnsi="Sakkal Majalla"/>
          <w:b/>
          <w:bCs/>
          <w:sz w:val="28"/>
          <w:szCs w:val="28"/>
        </w:rPr>
        <w:t>CSR</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المسؤولية الاجتماعية للشركات (</w:t>
      </w:r>
      <w:r>
        <w:rPr>
          <w:rFonts w:ascii="Sakkal Majalla" w:cs="Sakkal Majalla" w:hAnsi="Sakkal Majalla"/>
          <w:sz w:val="28"/>
          <w:szCs w:val="28"/>
        </w:rPr>
        <w:t>CSR</w:t>
      </w:r>
      <w:r>
        <w:rPr>
          <w:rFonts w:ascii="Sakkal Majalla" w:cs="Sakkal Majalla" w:hAnsi="Sakkal Majalla"/>
          <w:sz w:val="28"/>
          <w:szCs w:val="28"/>
          <w:rtl/>
        </w:rPr>
        <w:t>) عنصراً أساسياً في تحقيق أهداف الاستدامة الشاملة. المسؤولية الاجتماعية للشركات هي فلسفة إدارية تتجاوز الأهداف الاقتصادية التقليدية للشركة لتشمل الالتزامات تجاه المجتمع والبيئة. يتمحور هذا المفهوم حول دمج اعتبارات أخلاقية واجتماعية وبيئية في استراتيجيات وأنشطة الشركات، مما يسهم في تحسين رفاهية المجتمع ويعزز التنمية المستدامة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Ash18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Ashrafi</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تمثل المسؤولية الاجتماعية للشركات إطاراً نظرياً يشمل مجموعة من المبادئ والممارسات التي توجه الشركات نحو تحقيق تأثير إيجابي على المجتمع والبيئة. في هذا السياق، يتعين على الشركات أن تسعى لتحقيق توازن بين تحقيق الأرباح وتلبية احتياجات ومصالح أصحاب المصلحة الآخرين، بما في ذلك المجتمع المحلي، والموظفين، والعملاء، والموردين. يعزز مفهوم المسؤولية الاجتماعية من خلال تحقيق الالتزام بالمعايير الأخلاقية، والعدالة الاجتماعية، والحفاظ على البيئة، مما يدفع الشركات إلى أن تكون أكثر شفافية ومساءلة في تعاملاتها.</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عندما يتم دمج المسؤولية الاجتماعية للشركات في إدارة سلاسل التوريد، فإن ذلك يعزز قدرة الشركات على تحقيق أهداف الاستدامة بطريقة أكثر شمولية وفعالية. إدارة سلاسل التوريد التي تراعي المسؤولية الاجتماعية تعمل على تحسين الأثر البيئي والاجتماعي لعملياتها من خلال تبني ممارسات مسؤولة. على سبيل المثال، قد تشمل هذه الممارسات اختيار الموردين الذين يتبعون معايير بيئية واجتماعية صارمة، وضمان أن تكون ظروف العمل في سلسلة التوريد تتسم بالعدالة والاحترام. كما يمكن أن تشمل التزام الشركات بدعم المبادرات الاجتماعية والاقتصادية التي تفيد المجتمع المحلي وتعزز التنمية المستدامة.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السياق السعودي، تعتبر المسؤولية الاجتماعية للشركات جزءاً أساسياً من استراتيجيات التنمية المستدامة. تتماشى هذه المبادئ مع رؤية 2030 التي تهدف إلى تعزيز التنمية الاجتماعية والاقتصادية المستدامة في المملكة. من خلال دمج المسؤولية </w:t>
      </w:r>
      <w:r>
        <w:rPr>
          <w:rFonts w:ascii="Sakkal Majalla" w:cs="Sakkal Majalla" w:hAnsi="Sakkal Majalla"/>
          <w:sz w:val="28"/>
          <w:szCs w:val="28"/>
          <w:rtl/>
        </w:rPr>
        <w:t>الاجتماعية في استراتيجيات إدارة سلاسل التوريد، يمكن للشركات السعودية أن تساهم في تحقيق الأهداف الوطنية المتعلقة بتحسين جودة الحياة، وتوفير فرص العمل، وتعزيز الرفاهية الاقتصادية.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علاوة على ذلك، فإن المسؤولية الاجتماعية للشركات تلعب دوراً مهماً في تحسين سمعة الشركات وبناء علاقات قوية مع مختلف الأطراف المعنية. الشركات التي تتبنى ممارسات المسؤولية الاجتماعية تجد أنها تعزز من رضا العملاء وتعزز من ولائهم، مما يساهم في تحسين الأداء التجاري والتنافسي. في المملكة العربية السعودية، يمكن أن يسهم تبني المسؤولية الاجتماعية في تعزيز الثقة بين الشركات والمجتمع، مما يعزز من نجاح المبادرات الاجتماعية والتنموية.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تتضمن المسؤولية الاجتماعية للشركات أيضاً التزاماً بالممارسات الأخلاقية في جميع جوانب الأعمال، من بينها إدارة سلاسل التوريد. هذا يشمل الشفافية في التعامل مع الموردين والعملاء، وضمان عدم الاستفادة من ممارسات استغلالية أو غير أخلاقية. من خلال الالتزام بهذه المبادئ، يمكن للشركات أن تساهم في بناء سلاسل توريد أكثر استدامة وشفافية.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فإن المسؤولية الاجتماعية للشركات تشكل إطاراً أساسياً لتحقيق الاستدامة من خلال إدارة سلاسل التوريد. من خلال تبني استراتيجيات ومسؤوليات تعزز من الأثر الإيجابي على المجتمع والبيئة، تساهم الشركات في تحقيق أهداف التنمية المستدامة وتعزيز رفاهية المجتمع السعودي. وبالتالي، فإن دمج المسؤولية الاجتماعية في إدارة سلاسل التوريد يعد خطوة حيوية نحو تحقيق الاستدامة الشاملة وتعزيز التنمية الاقتصادية والاجتماعية في المملكة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She21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Sheehy</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35"/>
        </w:numPr>
        <w:spacing w:lineRule="auto" w:line="360"/>
        <w:rPr>
          <w:rFonts w:ascii="Sakkal Majalla" w:cs="Sakkal Majalla" w:hAnsi="Sakkal Majalla"/>
          <w:b/>
          <w:bCs/>
          <w:sz w:val="28"/>
          <w:szCs w:val="28"/>
        </w:rPr>
      </w:pPr>
      <w:r>
        <w:rPr>
          <w:rFonts w:ascii="Sakkal Majalla" w:cs="Sakkal Majalla" w:hAnsi="Sakkal Majalla"/>
          <w:b/>
          <w:bCs/>
          <w:sz w:val="28"/>
          <w:szCs w:val="28"/>
          <w:rtl/>
        </w:rPr>
        <w:t>نظرية الابتكار والتغيير التنظيمي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نظرية الابتكار والتغيير التنظيمي بمثابة إطار نظري أساسي لفهم كيفية تحسين استدامة سلاسل التوريد من خلال تبني استراتيجيات وتقنيات مبتكرة. تتناول هذه النظرية كيف يمكن للمنظمات أن تتبنى الابتكار كوسيلة لتغيير طرقها وأدواتها في إدارة سلاسل التوريد، بما يسهم في تحقيق أهداف الاستدامة وتعزيز الكفاءة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Ose23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Osei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تستند نظرية الابتكار والتغيير التنظيمي إلى الفكرة الرئيسية أن الابتكار هو محرك رئيسي للتغيير في المنظمات. يتضمن الابتكار تطوير أفكار جديدة وتطبيقها لتحسين العمليات والأداء التنظيمي. في سياق إدارة سلاسل التوريد، يمكن أن يشمل الابتكار تطبيق تقنيات جديدة، تطوير نماذج عمل جديدة، أو تحسين استراتيجيات إدارة المخاطر. يعتمد نجاح الابتكار على </w:t>
      </w:r>
      <w:r>
        <w:rPr>
          <w:rFonts w:ascii="Sakkal Majalla" w:cs="Sakkal Majalla" w:hAnsi="Sakkal Majalla"/>
          <w:sz w:val="28"/>
          <w:szCs w:val="28"/>
          <w:rtl/>
        </w:rPr>
        <w:t>القدرة على التكيف مع التغيرات في بيئة العمل وتلبية احتياجات السوق المتغيرة، مما يساهم في تحقيق الأهداف الاستراتيجية والتنموية للمنظمة.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التغيير التنظيمي، من جانبه، يشير إلى العمليات التي تتبعها المنظمات لتعديل استراتيجياتها وهيكليتها وأسلوب إدارتها. في إطار إدارة سلاسل التوريد، يتطلب التغيير التنظيمي إدخال تحسينات في أساليب العمل وتبني ممارسات جديدة تعزز من استدامة العمليات. على سبيل المثال، قد يتضمن التغيير التنظيمي تبني أنظمة تكنولوجية جديدة لتحسين تتبع سلاسل التوريد، أو إعادة هيكلة سلاسل التوريد لتقليل الفاقد وتحسين الكفاءة 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السياق السعودي، تسعى رؤية 2030 إلى تعزيز الابتكار كوسيلة لتحقيق التنمية المستدامة وتعزيز الاقتصاد الوطني. تتماشى هذه الرؤية مع مفهوم الابتكار والتغيير التنظيمي من خلال تشجيع الشركات على تبني استراتيجيات جديدة ومبتكرة في إدارة سلاسل التوريد. يمكن للابتكار في هذا السياق أن يشمل تطوير حلول لوجستية ذكية، تحسين كفاءة استخدام الموارد، وتعزيز استدامة الممارسات التجارية.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تجسيد نظرية الابتكار والتغيير التنظيمي في إدارة سلاسل التوريد يتطلب من الشركات أن تكون مرنة وقادرة على التكيف مع التغيرات السريعة في السوق. هذا يعني تبني استراتيجيات جديدة مثل الإدارة المستندة إلى البيانات الكبيرة، والتحليل التنبئي لتحسين قرارات الشراء والإمداد، وتطبيق تقنيات النمذجة المتقدمة لتحسين التخطيط واللوجستيات. من خلال هذه الممارسات، يمكن للمنظمات تحسين الأداء البيئي والاجتماعي لعملياتها، مما يساهم في تحقيق أهداف الاستدامة.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يعتبر التغيير التنظيمي جزءاً لا يتجزأ من عملية الابتكار. يتطلب تطبيق الابتكار في إدارة سلاسل التوريد تغييراً في الثقافة التنظيمية والهيكل الإداري. يتعين على الشركات تعزيز ثقافة الابتكار، وتحفيز الفرق على التفكير الإبداعي، وتقديم الدعم اللازم لتطوير وتنفيذ الحلول الجديدة. هذا يشمل توفير التدريب والموارد الضرورية لتبني التغييرات التقنية والإدارية، وتعزيز التعاون بين مختلف الإدارات لتحسين التنسيق والتنفيذ.</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فإن نظرية الابتكار والتغيير التنظيمي توفر إطاراً مفهوماً حيوياً لتحليل دور إدارة سلاسل التوريد في تحقيق الاستدامة. من خلال تطبيق مبادئ الابتكار والتغيير التنظيمي، يمكن للشركات تحسين عملياتها وزيادة كفاءتها، مما يساهم في تحقيق أهداف التنمية المستدامة وتعزيز الاستدامة في المملكة العربية السعودية. الابتكار والتغيير التنظيمي ليسا مجرد عمليات </w:t>
      </w:r>
      <w:r>
        <w:rPr>
          <w:rFonts w:ascii="Sakkal Majalla" w:cs="Sakkal Majalla" w:hAnsi="Sakkal Majalla"/>
          <w:sz w:val="28"/>
          <w:szCs w:val="28"/>
          <w:rtl/>
        </w:rPr>
        <w:t>لتحسين الأداء، بل هما أدوات استراتيجية لتحقيق التقدم المستدام والمساهمة في بناء مستقبل أفضل للمجتمع والبيئة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Str22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Stroumpoulis</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3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النظرية الاقتصادية للتكاليف الاجتماعية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النظرية الاقتصادية للتكاليف الاجتماعية إطارا نظريا مهما لفهم كيف يمكن لإدارة سلاسل التوريد أن تسهم في تحقيق أهداف الاستدامة من خلال معالجة الأبعاد الاقتصادية والاجتماعية والبيئية. تركز النظرية الاقتصادية للتكاليف الاجتماعية على تحليل التكاليف غير المباشرة المرتبطة بالأنشطة الاقتصادية، والتي قد لا تكون مغطاة بالكامل في الأسعار السوقية أو التكاليف التشغيلية التقليدية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Gov21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Govindan</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التكاليف الاجتماعية هي تلك التكاليف التي تتحملها المجتمع ككل نتيجة للأنشطة الاقتصادية، والتي لا تعكسها الأسواق أو لا يتم أخذها بعين الاعتبار في قرارات الأعمال الفردية. تتضمن هذه التكاليف الآثار البيئية، مثل تلوث الهواء والماء، والأضرار الصحية، وتدهور الموارد الطبيعية. كما تشمل التكاليف الاجتماعية أيضاً الآثار الاجتماعية، مثل تحسين ظروف العمل وحقوق الإنسان. لذلك، فإن إدماج هذه التكاليف في قرارات إدارة سلاسل التوريد يمكن أن يلعب دوراً أساسياً في تعزيز الاستدامة.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تعمل النظرية الاقتصادية للتكاليف الاجتماعية على إظهار كيف يمكن أن تؤدي الأفعال الاقتصادية التي تتجاهل التكاليف الاجتماعية إلى آثار سلبية على البيئة والمجتمع، مما يهدد الاستدامة على المدى الطويل. في سياق إدارة سلاسل التوريد، يعني ذلك أن الشركات التي لا تأخذ في اعتبارها التكاليف الاجتماعية قد تؤدي إلى استنفاد الموارد الطبيعية، وزيادة الانبعاثات الضارة، وزيادة التفاوت الاجتماعي. لذلك، من الضروري أن تتبنى الشركات سياسات واستراتيجيات تعكس التكاليف الاجتماعية في عملياتها، مما يعزز من استدامتها ويقلل من تأثيرها السلبي على المجتمع والبيئة.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السياق السعودي، حيث تسعى رؤية 2030 إلى تعزيز الاستدامة من خلال تحسين إدارة الموارد والحفاظ على البيئة وتعزيز العدالة الاجتماعية، يمكن تطبيق النظرية الاقتصادية للتكاليف الاجتماعية بطرق متعددة. الشركات في المملكة يمكن أن تقوم بتقييم التكاليف الاجتماعية المرتبطة بأنشطة سلاسل التوريد الخاصة بها، مثل تكاليف التلوث واستهلاك الموارد، </w:t>
      </w:r>
      <w:r>
        <w:rPr>
          <w:rFonts w:ascii="Sakkal Majalla" w:cs="Sakkal Majalla" w:hAnsi="Sakkal Majalla"/>
          <w:sz w:val="28"/>
          <w:szCs w:val="28"/>
          <w:rtl/>
        </w:rPr>
        <w:t>وتبني ممارسات تهدف إلى تقليل هذه التكاليف. على سبيل المثال، يمكن للشركات اعتماد تقنيات أكثر كفاءة في استخدام الموارد، وتطبيق أنظمة لإدارة النفايات، وضمان احترام حقوق العمال في سلسلة التوريد.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خلال تبني منظور التكاليف الاجتماعية، يمكن للشركات في المملكة العربية السعودية تحسين أداء سلاسل التوريد بشكل يتماشى مع مبادئ الاستدامة. على سبيل المثال، بدلاً من التركيز فقط على تقليل التكاليف التشغيلية المباشرة، يمكن للشركات الاستثمار في تقنيات وممارسات تسهم في تقليل التكاليف البيئية والاجتماعية طويلة الأجل. هذا قد يتضمن تحسين كفاءة الطاقة، واستخدام مواد خام مستدامة، وتبني ممارسات تجارية أخلاقية.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التحدي الرئيسي في تبني نظرية التكاليف الاجتماعية في إدارة سلاسل التوريد هو قياس وتقدير هذه التكاليف بدقة. في كثير من الحالات، تكون التكاليف الاجتماعية غير مرئية أو يصعب تحديدها، مما يجعل من الصعب على الشركات حسابها وتضمينها في قراراتها الاستراتيجية. ومع ذلك، فإن استخدام أدوات تحليل الأثر البيئي والاجتماعي يمكن أن يساعد في تقديم تقديرات دقيقة لهذه التكاليف، مما يوفر للشركات رؤى قيمة تساعدها في اتخاذ قرارات أكثر استدامة.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النظرية الاقتصادية للتكاليف الاجتماعية إطاراً أساسياً لفهم كيف يمكن لإدارة سلاسل التوريد أن تساهم في تحقيق أهداف الاستدامة. من خلال إدماج التكاليف الاجتماعية في استراتيجيات سلاسل التوريد، يمكن للشركات تقليل تأثيراتها السلبية على البيئة والمجتمع، وتحقيق التوازن بين الأبعاد الاقتصادية والاجتماعية والبيئية. هذا النهج لا يعزز من استدامة العمليات فحسب، بل يساهم أيضاً في تحقيق أهداف التنمية المستدامة في المملكة العربية السعودية، ويعزز من فعالية رؤية 2030 في بناء اقتصاد أكثر استدامة ورفاهية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Fer22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Fernando</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3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التكامل بين الأنظمة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نظرية التكامل بين الأنظمة إطاراً نظرياً رئيسياً لفهم كيفية تحسين استدامة سلاسل التوريد من خلال دمج الأنظمة المختلفة بشكل يتماشى مع الأهداف البيئية والاجتماعية والاقتصادية. نظرية التكامل بين الأنظمة تركز على تحقيق التوازن والتنسيق بين مختلف الأنظمة والعمليات لتحقيق أهداف مشتركة، مما يعزز من الكفاءة الشاملة ويعظم الفوائد الاقتصادية والاجتماعية والبيئية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Ima32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Imam</w:t>
      </w:r>
      <w:r>
        <w:rPr>
          <w:rFonts w:ascii="Sakkal Majalla" w:cs="Sakkal Majalla" w:hAnsi="Sakkal Majalla" w:hint="cs"/>
          <w:noProof/>
          <w:sz w:val="28"/>
          <w:szCs w:val="28"/>
          <w:rtl/>
          <w:lang w:bidi="ar-EG"/>
        </w:rPr>
        <w:t>، 2032)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تُعرَّف نظرية التكامل بين الأنظمة بأنها عملية جمع وتنسيق الأنظمة المختلفة بحيث تعمل كوحدة واحدة متكاملة لتحقيق أهداف محددة. في سياق إدارة سلاسل التوريد، يتضمن ذلك دمج وتنسيق الأنظمة اللوجستية والإنتاجية والتوزيع والتوريد ضمن سلسلة التوريد بشكل يتناغم مع أهداف الاستدامة. من خلال هذا التكامل، يمكن تحسين تدفق المعلومات والموارد، وتنسيق الأنشطة بشكل أكثر كفاءة، وتقليل الفاقد وتحسين الأداء البيئي والاجتماعي.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النظام المتكامل، تتداخل العمليات المختلفة بشكل يسهم في تحقيق أهداف مشتركة، مما يعزز من الفعالية ويقلل من التكاليف. على سبيل المثال، يمكن تكامل أنظمة إدارة المخزون مع أنظمة التخطيط والإنتاج لتحسين كفاءة استخدام الموارد، وتقليل الفاقد، وتلبية الطلب بشكل أكثر دقة. هذا التكامل يمكن أن يساهم في تقليل التأثيرات البيئية من خلال تحسين كفاءة استخدام الموارد والطاقة، وتقليل الفاقد والنفايات.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تجسيد نظرية التكامل بين الأنظمة في إدارة سلاسل التوريد يعزز من استدامة العمليات بطرق متعددة. أولاً، يمكن أن يحسن التكامل من كفاءة سلسلة التوريد من خلال تحسين تنسيق الأنشطة وتقليل التكرار والازدواجية. على سبيل المثال، يمكن تحسين تنسيق بين الموردين والعملاء لتحقيق توازن أفضل بين العرض والطلب، مما يقلل من الفاقد ويعزز من استخدام الموارد بشكل أكثر كفاءة.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ثانياً، التكامل بين الأنظمة يمكن أن يساهم في تحسين الأداء البيئي من خلال دمج الاعتبارات البيئية في جميع مراحل سلسلة التوريد. على سبيل المثال، يمكن أن يتضمن التكامل تحسين استخدام الطاقة والموارد، وتقليل انبعاثات الكربون من خلال تحسين عمليات النقل والتخزين. من خلال استخدام تقنيات مثل التحليل البياني والذكاء الاصطناعي، يمكن للشركات تحسين إدارة الطاقة وتقليل تأثيراتها 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ثالثاً، التكامل بين الأنظمة يعزز من الشفافية والمساءلة في سلسلة التوريد. من خلال دمج أنظمة تتبع المعلومات والتقارير، يمكن للشركات تحسين قدرتها على مراقبة وتقييم أداء سلسلة التوريد بفعالية أكبر. هذا يمكن أن يساعد في ضمان التزام الموردين بمعايير الاستدامة، وتعزيز الشفافية في عمليات الإمداد، وتحسين التواصل مع الأطراف المعنية.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السياق السعودي، حيث تسعى رؤية 2030 إلى تعزيز التنمية المستدامة وتحقيق الأهداف الاقتصادية والاجتماعية والبيئية، يمكن أن يكون التكامل بين الأنظمة أداة قوية لتحقيق هذه الأهداف. من خلال تكامل الأنظمة في إدارة سلاسل </w:t>
      </w:r>
      <w:r>
        <w:rPr>
          <w:rFonts w:ascii="Sakkal Majalla" w:cs="Sakkal Majalla" w:hAnsi="Sakkal Majalla"/>
          <w:sz w:val="28"/>
          <w:szCs w:val="28"/>
          <w:rtl/>
        </w:rPr>
        <w:t>التوريد، يمكن للشركات في المملكة تحسين كفاءتها وتقليل تأثيراتها البيئية والاجتماعية، مما يسهم في تحقيق أهداف رؤية 2030 وتعزيز الاستدامة.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التحقيق الفعلي للتكامل بين الأنظمة يتطلب أيضاً إدخال تغييرات في الثقافة التنظيمية وإدارة التغيير. يتعين على الشركات تعزيز ثقافة التعاون والتنسيق بين الفرق المختلفة، وتطوير استراتيجيات فعالة لإدارة التغيير، وضمان توفير التدريب والموارد اللازمة لتطبيق الأنظمة المتكاملة بنجاح. بالإضافة إلى ذلك، يجب على الشركات استخدام أدوات وتقنيات متقدمة لضمان تكامل سلس وفعّال بين الأنظمة.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فإن نظرية التكامل بين الأنظمة توفر إطاراً مهماً لفهم كيفية تحسين استدامة سلاسل التوريد من خلال دمج الأنظمة المختلفة بشكل يتماشى مع الأهداف البيئية والاجتماعية والاقتصادية. من خلال تحقيق التكامل بين الأنظمة، يمكن للشركات تحسين كفاءة عملياتها، وتقليل تأثيراتها البيئية والاجتماعية، وتعزيز الاستدامة الشاملة، مما يساهم في تحقيق أهداف التنمية المستدامة في المملكة العربية السعودية ويعزز من فعالية رؤية 2030.</w:t>
      </w:r>
    </w:p>
    <w:p>
      <w:pPr>
        <w:pStyle w:val="style179"/>
        <w:numPr>
          <w:ilvl w:val="0"/>
          <w:numId w:val="35"/>
        </w:numPr>
        <w:spacing w:lineRule="auto" w:line="360"/>
        <w:rPr>
          <w:rFonts w:ascii="Sakkal Majalla" w:cs="Sakkal Majalla" w:hAnsi="Sakkal Majalla"/>
          <w:b/>
          <w:bCs/>
          <w:sz w:val="28"/>
          <w:szCs w:val="28"/>
        </w:rPr>
      </w:pPr>
      <w:r>
        <w:rPr>
          <w:rFonts w:ascii="Sakkal Majalla" w:cs="Sakkal Majalla" w:hAnsi="Sakkal Majalla"/>
          <w:b/>
          <w:bCs/>
          <w:sz w:val="28"/>
          <w:szCs w:val="28"/>
          <w:rtl/>
        </w:rPr>
        <w:t>النظرية الاستدامة الاقتصادية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النظرية الاقتصادية للاستدامة إطاراً نظرياً أساسياً لفهم كيف يمكن لإدارة سلاسل التوريد أن تسهم في تحقيق أهداف الاستدامة من خلال ضمان الاستقرار الاقتصادي على المدى الطويل. تشدد هذه النظرية على أهمية تحقيق توازن بين الأبعاد الاقتصادية والاجتماعية والبيئية للتنمية، مع التركيز بشكل خاص على كيفية تحسين الأداء الاقتصادي بشكل مستدام</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Cha222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Chauhan</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النظرية الاقتصادية للاستدامة تركز على مفهوم تحقيق التنمية الاقتصادية بطريقة لا تؤدي إلى استنزاف الموارد الطبيعية أو التسبب في تدهور البيئة، وفي ذات الوقت تعزز من رفاهية الأفراد والمجتمعات. هذا يعني أن الأنشطة الاقتصادية يجب أن تتم بطرق تحافظ على الموارد للأجيال القادمة، وتضمن أن تكون الفوائد الاقتصادية موزعة بشكل عادل، وتحد من الآثار السلبية على البيئة. في سياق إدارة سلاسل التوريد، يتطلب ذلك تبني استراتيجيات تدمج المبادئ الاقتصادية مع الاعتبارات البيئية والاجتماعية لتحقيق الاستدامة الشاملة.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إدارة سلاسل التوريد، تعني الاستدامة الاقتصادية تحسين الكفاءة وتقليل التكاليف بينما تتعامل بشكل مسؤول مع الأبعاد البيئية والاجتماعية. على سبيل المثال، يمكن للشركات تحقيق كفاءة اقتصادية من خلال تحسين عمليات الإنتاج والتوزيع، وتبني ممارسات تقلل من الفاقد وتزيد من استخدام الموارد بشكل أكثر فعالية. في الوقت ذاته، يجب أن تتماشى هذه الممارسات مع المبادئ البيئية مثل تقليل الانبعاثات وتحسين استخدام الطاقة، وكذلك مراعاة الأبعاد الاجتماعية مثل تحسين ظروف العمل وتعزيز حقوق العمال.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السياق السعودي، حيث تسعى رؤية 2030 إلى تحقيق التنمية المستدامة وتعزيز الاقتصاد الوطني، يلعب دور إدارة سلاسل التوريد في تحقيق الاستدامة الاقتصادية أهمية كبيرة. تعكس رؤية 2030 التزام المملكة بتحقيق نمو اقتصادي مستدام من خلال تنويع مصادر الدخل وتعزيز الابتكار والتكنولوجيا. تساهم إدارة سلاسل التوريد في هذا السياق من خلال تحسين كفاءة العمليات، وتطوير تقنيات جديدة تدعم الاقتصاد الأخضر، وتعزيز الشفافية والمساءلة في سلسلة التوريد.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استراتيجية إدارة سلاسل التوريد التي تتماشى مع النظرية الاقتصادية للاستدامة تشمل تحسين كفاءة الموارد وتقليل النفايات، مما يساهم في تقليل التكاليف التشغيلية وزيادة الربحية. على سبيل المثال، يمكن تبني ممارسات مثل إعادة التدوير واستخدام المواد المستدامة، واستخدام تقنيات إدارة المخزون الحديثة لتقليل الفاقد وتحسين التنبؤ بالطلب. كما يمكن تحسين إدارة سلسلة التوريد من خلال تقليل استخدام الطاقة وتعزيز كفاءة النقل والتخزين، مما يساهم في تحقيق الاستدامة الاقتصادية.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فإن تبني مفهوم الاستدامة الاقتصادية يتطلب من الشركات تبني استراتيجيات طويلة الأمد تهدف إلى تحقيق التوازن بين الأهداف الاقتصادية والبيئية والاجتماعية. في هذا السياق، يمكن للشركات في المملكة أن تستفيد من تطبيق استراتيجيات مثل "الاقتصاد الدائري"، الذي يركز على تقليل الفاقد وتعزيز إعادة الاستخدام وإعادة التدوير. هذا لا يعزز من كفاءة الموارد فحسب، بل يساهم أيضاً في تحقيق أهداف الاستدامة البيئية والاجتماعية.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التحديات المرتبطة بتطبيق النظرية الاقتصادية للاستدامة في إدارة سلاسل التوريد تتضمن الحاجة إلى قياس وتقييم الأداء الاقتصادي بشكل شامل، بما في ذلك الأبعاد البيئية والاجتماعية. يتطلب ذلك استخدام أدوات وتقنيات متقدمة لتحليل الأثر البيئي والاجتماعي، وتطوير مؤشرات أداء تمكن الشركات من قياس التقدم نحو تحقيق الاستدامة.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توفر النظرية الاقتصادية للاستدامة إطاراً مهماً لفهم كيفية تحسين استدامة سلاسل التوريد من خلال دمج المبادئ الاقتصادية مع الاعتبارات البيئية والاجتماعية. من خلال تبني استراتيجيات تركز على تحقيق كفاءة اقتصادية مستدامة، يمكن للشركات تحسين أدائها وزيادة ربحيتها، بينما تسهم أيضاً في تحقيق أهداف التنمية المستدامة في المملكة العربية السعودية. هذا النهج يعزز من الاستقرار الاقتصادي ويعزز من رفاهية المجتمع والبيئة، مما يساهم في تحقيق رؤية 2030 وتعزيز استدامة الاقتصاد الوطني على المدى الطويل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Sug23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Suganthan</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35"/>
        </w:numPr>
        <w:spacing w:lineRule="auto" w:line="360"/>
        <w:rPr>
          <w:rFonts w:ascii="Sakkal Majalla" w:cs="Sakkal Majalla" w:hAnsi="Sakkal Majalla"/>
          <w:b/>
          <w:bCs/>
          <w:sz w:val="28"/>
          <w:szCs w:val="28"/>
        </w:rPr>
      </w:pPr>
      <w:r>
        <w:rPr>
          <w:rFonts w:ascii="Sakkal Majalla" w:cs="Sakkal Majalla" w:hAnsi="Sakkal Majalla"/>
          <w:b/>
          <w:bCs/>
          <w:sz w:val="28"/>
          <w:szCs w:val="28"/>
          <w:rtl/>
        </w:rPr>
        <w:t>نظرية التعاون والشراكات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تشكل نظرية التعاون والشراكات إطاراً نظرياً حيوياً لفهم كيف يمكن لتحالفات التعاون والشراكة بين مختلف الأطراف المعنية أن تساهم في تعزيز الاستدامة في سلاسل التوريد. تؤكد هذه النظرية على أهمية التعاون بين الشركات والمؤسسات والحكومات والمنظمات غير الحكومية لتحقيق أهداف مشتركة تتعلق بالاستدامة، وتعزيز الكفاءة والابتكار في إدارة سلاسل التوريد</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Mof19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Mofokeng</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تستند نظرية التعاون والشراكات إلى الفكرة القائلة بأن التعاون بين الأطراف المختلفة يمكن أن يحقق نتائج أفضل مما يمكن أن تحققه الأطراف بشكل منفرد. في سياق إدارة سلاسل التوريد، يعني ذلك أن الشركات يمكن أن تعزز من قدرتها على تحقيق أهداف الاستدامة من خلال بناء شراكات استراتيجية مع </w:t>
      </w:r>
      <w:r>
        <w:rPr>
          <w:rFonts w:ascii="Sakkal Majalla" w:cs="Sakkal Majalla" w:hAnsi="Sakkal Majalla" w:hint="cs"/>
          <w:sz w:val="28"/>
          <w:szCs w:val="28"/>
          <w:rtl/>
        </w:rPr>
        <w:t>الموردين،</w:t>
      </w:r>
      <w:r>
        <w:rPr>
          <w:rFonts w:ascii="Sakkal Majalla" w:cs="Sakkal Majalla" w:hAnsi="Sakkal Majalla"/>
          <w:sz w:val="28"/>
          <w:szCs w:val="28"/>
          <w:rtl/>
        </w:rPr>
        <w:t xml:space="preserve"> </w:t>
      </w:r>
      <w:r>
        <w:rPr>
          <w:rFonts w:ascii="Sakkal Majalla" w:cs="Sakkal Majalla" w:hAnsi="Sakkal Majalla" w:hint="cs"/>
          <w:sz w:val="28"/>
          <w:szCs w:val="28"/>
          <w:rtl/>
        </w:rPr>
        <w:t>والعملاء،</w:t>
      </w:r>
      <w:r>
        <w:rPr>
          <w:rFonts w:ascii="Sakkal Majalla" w:cs="Sakkal Majalla" w:hAnsi="Sakkal Majalla"/>
          <w:sz w:val="28"/>
          <w:szCs w:val="28"/>
          <w:rtl/>
        </w:rPr>
        <w:t xml:space="preserve"> </w:t>
      </w:r>
      <w:r>
        <w:rPr>
          <w:rFonts w:ascii="Sakkal Majalla" w:cs="Sakkal Majalla" w:hAnsi="Sakkal Majalla" w:hint="cs"/>
          <w:sz w:val="28"/>
          <w:szCs w:val="28"/>
          <w:rtl/>
        </w:rPr>
        <w:t>والمجتمعات المحلية ،</w:t>
      </w:r>
      <w:r>
        <w:rPr>
          <w:rFonts w:ascii="Sakkal Majalla" w:cs="Sakkal Majalla" w:hAnsi="Sakkal Majalla"/>
          <w:sz w:val="28"/>
          <w:szCs w:val="28"/>
          <w:rtl/>
        </w:rPr>
        <w:t>والحكومات. يشمل هذا التعاون تبادل المعلومات والمعرفة، وتنسيق الأنشطة، وتطوير حلول مبتكرة للتحديات المشتركة.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التعاون في سلاسل التوريد يتطلب من الأطراف المختلفة العمل معاً بشكل متكامل لتحقيق أهداف الاستدامة. على سبيل المثال، يمكن للشركات التعاون مع مورديها لتطوير ممارسات إنتاجية أكثر استدامة، مثل استخدام المواد الخام المبتكرة التي تقلل من التأثير البيئي، أو تحسين كفاءة الطاقة في عمليات التصنيع. كما يمكن أن تشارك الشركات في مبادرات مشتركة لخفض الانبعاثات الكربونية، وتحسين إدارة الموارد، وتعزيز الممارسات الأخلاقية في سلاسل التوريد.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السياق السعودي، حيث تسعى رؤية 2030 إلى تحقيق التنمية المستدامة من خلال تحسين الكفاءة الاقتصادية والبيئية والاجتماعية، فإن التعاون والشراكات تلعبان دوراً أساسياً. يمكن للمملكة تعزيز الاستدامة في سلاسل التوريد من خلال تشجيع التعاون بين الشركات والمؤسسات الحكومية والمجتمع المدني. على سبيل المثال، يمكن للحكومة أن تدعم مبادرات </w:t>
      </w:r>
      <w:r>
        <w:rPr>
          <w:rFonts w:ascii="Sakkal Majalla" w:cs="Sakkal Majalla" w:hAnsi="Sakkal Majalla"/>
          <w:sz w:val="28"/>
          <w:szCs w:val="28"/>
          <w:rtl/>
        </w:rPr>
        <w:t>التعاون بين الشركات من خلال تقديم حوافز للشركات التي تشارك في مشاريع استدامة مشتركة، وتطوير سياسات تشجع على بناء شراكات فعالة في سلاسل التوريد.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تتضمن أهمية التعاون والشراكات في إدارة سلاسل التوريد أيضاً القدرة على تبادل المعلومات والبيانات بشكل فعال. في هذا السياق، يمكن استخدام تقنيات مثل تحليل البيانات الكبيرة والذكاء الاصطناعي لتحسين الشفافية في سلاسل التوريد وتعزيز القدرة على اتخاذ قرارات مبنية على معلومات دقيقة. من خلال مشاركة البيانات والمعلومات بين الأطراف المختلفة، يمكن تحسين إدارة المخاطر، وتحديد الفرص لتقليل الفاقد، وتعزيز كفاءة سلسلة التوريد بشكل عام.</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التعاون بين الأطراف المختلفة يمكن أن يعزز من الابتكار في سلاسل التوريد. من خلال الشراكة مع مختلف الأطراف، يمكن للشركات تطوير حلول جديدة للتحديات البيئية والاجتماعية، مثل تقنيات جديدة لإدارة النفايات، أو استراتيجيات مبتكرة لتحسين كفاءة استخدام الموارد. هذا التعاون يمكن أن يؤدي إلى تحسين الأداء البيئي والاجتماعي، ويساهم في تحقيق أهداف الاستدامة بطرق أكثر فعالية وابتكاراً.</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التحديات التي قد تواجه التعاون والشراكات في سلاسل التوريد هو تنسيق المصالح المختلفة وضمان تحقيق التوازن بين الأهداف المتباينة للأطراف المشاركة. يتطلب النجاح في بناء شراكات فعالة القدرة على إدارة الاختلافات وتطوير استراتيجيات مشتركة تلبي احتياجات جميع الأطراف المعنية. لذلك، من المهم تطوير آليات للحوار والتفاوض، وبناء الثقة بين الأطراف المختلفة لضمان تحقيق نتائج إيجابية ومستدامة.</w:t>
      </w:r>
    </w:p>
    <w:p>
      <w:pPr>
        <w:pStyle w:val="style0"/>
        <w:rPr>
          <w:rFonts w:ascii="Sakkal Majalla" w:cs="Sakkal Majalla" w:hAnsi="Sakkal Majalla"/>
          <w:sz w:val="28"/>
          <w:szCs w:val="28"/>
          <w:rtl/>
        </w:rPr>
      </w:pPr>
      <w:r>
        <w:rPr>
          <w:rFonts w:ascii="Sakkal Majalla" w:cs="Sakkal Majalla" w:hAnsi="Sakkal Majalla"/>
          <w:sz w:val="28"/>
          <w:szCs w:val="28"/>
          <w:rtl/>
        </w:rPr>
        <w:t>توفر نظرية التعاون والشراكات إطاراً مهماً لفهم كيفية تعزيز الاستدامة في سلاسل التوريد من خلال التعاون بين مختلف الأطراف المعنية. من خلال بناء شراكات استراتيجية وتبادل المعلومات والمعرفة، يمكن للشركات والمؤسسات تحقيق أهداف الاستدامة بطرق أكثر فعالية وابتكاراً. في المملكة العربية السعودية، يمكن لتعزيز التعاون والشراكات أن يسهم بشكل كبير في تحقيق أهداف رؤية 2030 وتعزيز الاستدامة في سلاسل التوريد، مما يعزز من قدرة المملكة على تحقيق التنمية المستدامة وتحقيق الأهداف الاقتصادية والاجتماعية والبيئية على المدى الطويل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Yue22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Yue</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bidi w:val="false"/>
        <w:spacing w:lineRule="auto" w:line="278"/>
        <w:rPr>
          <w:rFonts w:ascii="Sakkal Majalla" w:cs="Sakkal Majalla" w:hAnsi="Sakkal Majalla"/>
          <w:sz w:val="28"/>
          <w:szCs w:val="28"/>
          <w:rtl/>
        </w:rPr>
      </w:pPr>
      <w:r>
        <w:rPr>
          <w:rFonts w:ascii="Sakkal Majalla" w:cs="Sakkal Majalla" w:hAnsi="Sakkal Majalla"/>
          <w:sz w:val="28"/>
          <w:szCs w:val="28"/>
          <w:rtl/>
        </w:rPr>
        <w:br w:type="page"/>
      </w:r>
    </w:p>
    <w:p>
      <w:pPr>
        <w:pStyle w:val="style1"/>
        <w:rPr/>
      </w:pPr>
    </w:p>
    <w:p>
      <w:pPr>
        <w:pStyle w:val="style265"/>
        <w:bidi w:val="false"/>
        <w:ind w:left="720" w:hanging="720"/>
        <w:rPr>
          <w:noProof/>
          <w:kern w:val="0"/>
          <w:sz w:val="24"/>
          <w:szCs w:val="24"/>
          <w14:ligatures xmlns:w14="http://schemas.microsoft.com/office/word/2010/wordml" w14:val="none"/>
        </w:rPr>
      </w:pPr>
      <w:r>
        <w:rPr/>
        <w:fldChar w:fldCharType="begin"/>
      </w:r>
      <w:r>
        <w:instrText xml:space="preserve"> BIBLIOGRAPHY </w:instrText>
      </w:r>
      <w:r>
        <w:rPr/>
        <w:fldChar w:fldCharType="separate"/>
      </w:r>
      <w:r>
        <w:rPr>
          <w:noProof/>
        </w:rPr>
        <w:t>Alhamali, R. M. (2019). Critical success factors for green supply chain management practices: An empirical study on data collected from food processing companies in Saudi Arabia. Retrieved from https://academicjournals.org/journal/AJBM/article-full-text/2E0F61C60220</w:t>
      </w:r>
    </w:p>
    <w:p>
      <w:pPr>
        <w:pStyle w:val="style265"/>
        <w:bidi w:val="false"/>
        <w:ind w:left="720" w:hanging="720"/>
        <w:rPr>
          <w:noProof/>
        </w:rPr>
      </w:pPr>
      <w:r>
        <w:rPr>
          <w:noProof/>
        </w:rPr>
        <w:t>ALHARTHI, S. (2020). An Exploration of The Role of Blockchain in The Sustainability and Effectiveness of The Pharmaceutical Supply Chain. Retrieved from https://ibimapublishing.com/uploads/articles/JSCCRM/2020/562376/562376...pdf</w:t>
      </w:r>
    </w:p>
    <w:p>
      <w:pPr>
        <w:pStyle w:val="style265"/>
        <w:bidi w:val="false"/>
        <w:ind w:left="720" w:hanging="720"/>
        <w:rPr>
          <w:noProof/>
        </w:rPr>
      </w:pPr>
      <w:r>
        <w:rPr>
          <w:noProof/>
        </w:rPr>
        <w:t>Alhashim. (2018). An analysis of barriers to supply chain management performance in Saudi Arabia. Retrieved from https://doras.dcu.ie/22203/</w:t>
      </w:r>
    </w:p>
    <w:p>
      <w:pPr>
        <w:pStyle w:val="style265"/>
        <w:bidi w:val="false"/>
        <w:ind w:left="720" w:hanging="720"/>
        <w:rPr>
          <w:noProof/>
        </w:rPr>
      </w:pPr>
      <w:r>
        <w:rPr>
          <w:noProof/>
        </w:rPr>
        <w:t xml:space="preserve">Alotaibi, A. (2019). Critical Barriers to Social Responsibility Implementation within Mega-Construction Projects: The Case of the Kingdom of Saudi Arabia. </w:t>
      </w:r>
      <w:r>
        <w:rPr>
          <w:i/>
          <w:iCs/>
          <w:noProof/>
        </w:rPr>
        <w:t>11</w:t>
      </w:r>
      <w:r>
        <w:rPr>
          <w:noProof/>
        </w:rPr>
        <w:t>(6). Retrieved from https://www.mdpi.com/2071-1050/11/6/1755</w:t>
      </w:r>
    </w:p>
    <w:p>
      <w:pPr>
        <w:pStyle w:val="style265"/>
        <w:bidi w:val="false"/>
        <w:ind w:left="720" w:hanging="720"/>
        <w:rPr>
          <w:noProof/>
        </w:rPr>
      </w:pPr>
      <w:r>
        <w:rPr>
          <w:noProof/>
        </w:rPr>
        <w:t>Althaqafi, T. (2021). Determinants influencing the supply chain performance in Saudi Arabia.</w:t>
      </w:r>
    </w:p>
    <w:p>
      <w:pPr>
        <w:pStyle w:val="style265"/>
        <w:bidi w:val="false"/>
        <w:ind w:left="720" w:hanging="720"/>
        <w:rPr>
          <w:noProof/>
        </w:rPr>
      </w:pPr>
      <w:r>
        <w:rPr>
          <w:noProof/>
        </w:rPr>
        <w:t>Ashrafi. (2018). 'How corporate social responsibility can be integrated into corporate sustainability: a theoretical review of their relationships. Retrieved from https://www.researchgate.net/publication/324888911_'How_corporate_social_responsibility_can_be_integrated_into_corporate_sustainability_a_theoretical_review_of_their_relationships'</w:t>
      </w:r>
    </w:p>
    <w:p>
      <w:pPr>
        <w:pStyle w:val="style265"/>
        <w:bidi w:val="false"/>
        <w:ind w:left="720" w:hanging="720"/>
        <w:rPr>
          <w:noProof/>
        </w:rPr>
      </w:pPr>
      <w:r>
        <w:rPr>
          <w:noProof/>
        </w:rPr>
        <w:t xml:space="preserve">Azmi, N. A. (2022). Exploring Implementation of Blockchain for the Supply Chain Resilience and Sustainability of the Construction Industry in Saudi Arabia. </w:t>
      </w:r>
      <w:r>
        <w:rPr>
          <w:i/>
          <w:iCs/>
          <w:noProof/>
        </w:rPr>
        <w:t>14</w:t>
      </w:r>
      <w:r>
        <w:rPr>
          <w:noProof/>
        </w:rPr>
        <w:t>(11). Retrieved from https://www.mdpi.com/2071-1050/14/11/6427</w:t>
      </w:r>
    </w:p>
    <w:p>
      <w:pPr>
        <w:pStyle w:val="style265"/>
        <w:bidi w:val="false"/>
        <w:ind w:left="720" w:hanging="720"/>
        <w:rPr>
          <w:noProof/>
        </w:rPr>
      </w:pPr>
      <w:r>
        <w:rPr>
          <w:noProof/>
        </w:rPr>
        <w:t xml:space="preserve">Barakat, B. (2023). Assessing the Impact of Green Training on Sustainable Business Advantage: Exploring the Mediating Role of Green Supply Chain Practices. </w:t>
      </w:r>
      <w:r>
        <w:rPr>
          <w:i/>
          <w:iCs/>
          <w:noProof/>
        </w:rPr>
        <w:t>15</w:t>
      </w:r>
      <w:r>
        <w:rPr>
          <w:noProof/>
        </w:rPr>
        <w:t>(19). Retrieved from https://www.mdpi.com/2071-1050/15/19/14144</w:t>
      </w:r>
    </w:p>
    <w:p>
      <w:pPr>
        <w:pStyle w:val="style265"/>
        <w:bidi w:val="false"/>
        <w:ind w:left="720" w:hanging="720"/>
        <w:rPr>
          <w:noProof/>
        </w:rPr>
      </w:pPr>
      <w:r>
        <w:rPr>
          <w:noProof/>
        </w:rPr>
        <w:t>Chauhan, C. (2022). Supply chain collaboration and sustainable development goals (SDGs). Teamwork makes achieving SDGs dream work. Retrieved from https://www.sciencedirect.com/science/article/pii/S0148296322002818</w:t>
      </w:r>
    </w:p>
    <w:p>
      <w:pPr>
        <w:pStyle w:val="style265"/>
        <w:bidi w:val="false"/>
        <w:ind w:left="720" w:hanging="720"/>
        <w:rPr>
          <w:noProof/>
        </w:rPr>
      </w:pPr>
      <w:r>
        <w:rPr>
          <w:noProof/>
        </w:rPr>
        <w:t xml:space="preserve">Dahinine, B. (2024). Modelling the Combined Effect of Green Leadership and Human Resource Management in Moving to Green Supply Chain Performance Enhancement in Saudi Arabia. </w:t>
      </w:r>
      <w:r>
        <w:rPr>
          <w:i/>
          <w:iCs/>
          <w:noProof/>
        </w:rPr>
        <w:t>16</w:t>
      </w:r>
      <w:r>
        <w:rPr>
          <w:noProof/>
        </w:rPr>
        <w:t>(10). Retrieved from https://www.mdpi.com/2071-1050/16/10/3953</w:t>
      </w:r>
    </w:p>
    <w:p>
      <w:pPr>
        <w:pStyle w:val="style265"/>
        <w:bidi w:val="false"/>
        <w:ind w:left="720" w:hanging="720"/>
        <w:rPr>
          <w:noProof/>
        </w:rPr>
      </w:pPr>
      <w:r>
        <w:rPr>
          <w:noProof/>
        </w:rPr>
        <w:t>Emam, A. (2024). Food Supply Chain in Saudi Arabia. Retrieved from https://www.researchgate.net/publication/377058685_Food_Supply_Chain_in_Saudi_Arabia</w:t>
      </w:r>
    </w:p>
    <w:p>
      <w:pPr>
        <w:pStyle w:val="style265"/>
        <w:bidi w:val="false"/>
        <w:ind w:left="720" w:hanging="720"/>
        <w:rPr>
          <w:noProof/>
        </w:rPr>
      </w:pPr>
      <w:r>
        <w:rPr>
          <w:noProof/>
        </w:rPr>
        <w:t>Falah, K. A. (2023). The role of supply-chain management in world-class manufacturing: An empirical study in the Saudi context. Retrieved from https://www.researchgate.net/publication/241708339_The_role_of_supply-</w:t>
      </w:r>
      <w:r>
        <w:rPr>
          <w:noProof/>
        </w:rPr>
        <w:t>chain_management_in_world-class_manufacturing_An_empirical_study_in_the_Saudi_context</w:t>
      </w:r>
    </w:p>
    <w:p>
      <w:pPr>
        <w:pStyle w:val="style265"/>
        <w:bidi w:val="false"/>
        <w:ind w:left="720" w:hanging="720"/>
        <w:rPr>
          <w:noProof/>
        </w:rPr>
      </w:pPr>
      <w:r>
        <w:rPr>
          <w:noProof/>
        </w:rPr>
        <w:t>Fernando, Y. (2022). Sustainable social supply chain practices and firm social performance: Framework and empirical evidence. Retrieved from https://www.sciencedirect.com/science/article/abs/pii/S2352550922001087</w:t>
      </w:r>
    </w:p>
    <w:p>
      <w:pPr>
        <w:pStyle w:val="style265"/>
        <w:bidi w:val="false"/>
        <w:ind w:left="720" w:hanging="720"/>
        <w:rPr>
          <w:noProof/>
        </w:rPr>
      </w:pPr>
      <w:r>
        <w:rPr>
          <w:noProof/>
        </w:rPr>
        <w:t>Filho, W. L. (2024). The Added Value of Partnerships in Implementing the UN Sustainable Development Goals. Retrieved from https://www.researchgate.net/publication/377490452_The_Added_Value_of_Partnerships_in_Implementing_the_UN_Sustainable_Development_Goals</w:t>
      </w:r>
    </w:p>
    <w:p>
      <w:pPr>
        <w:pStyle w:val="style265"/>
        <w:bidi w:val="false"/>
        <w:ind w:left="720" w:hanging="720"/>
        <w:rPr>
          <w:noProof/>
        </w:rPr>
      </w:pPr>
      <w:r>
        <w:rPr>
          <w:noProof/>
        </w:rPr>
        <w:t>Ghanem, A. (2022). The impact of the green Middle East initiative on sustainable development in the Kingdom of Saudi Arabia. Retrieved from https://www.researchgate.net/publication/363030188_The_impact_of_the_green_Middle_East_initiative_on_sustainable_development_in_the_Kingdom_of_Saudi_Arabia</w:t>
      </w:r>
    </w:p>
    <w:p>
      <w:pPr>
        <w:pStyle w:val="style265"/>
        <w:bidi w:val="false"/>
        <w:ind w:left="720" w:hanging="720"/>
        <w:rPr>
          <w:noProof/>
        </w:rPr>
      </w:pPr>
      <w:r>
        <w:rPr>
          <w:noProof/>
        </w:rPr>
        <w:t>Govindan, K. (2021). Social sustainability tensions in multi-tier supply chain: A systematic literature review towards conceptual framework development. Retrieved from https://www.sciencedirect.com/science/article/pii/S0959652620331206</w:t>
      </w:r>
    </w:p>
    <w:p>
      <w:pPr>
        <w:pStyle w:val="style265"/>
        <w:bidi w:val="false"/>
        <w:ind w:left="720" w:hanging="720"/>
        <w:rPr>
          <w:noProof/>
        </w:rPr>
      </w:pPr>
      <w:r>
        <w:rPr>
          <w:noProof/>
        </w:rPr>
        <w:t xml:space="preserve">Hamed, A. A. (2017). The Impact of Supply Chain Management and Information Systems on Operational Performance: Empirical Evidence from SMEs in Saudi Arabia. </w:t>
      </w:r>
      <w:r>
        <w:rPr>
          <w:i/>
          <w:iCs/>
          <w:noProof/>
        </w:rPr>
        <w:t>6</w:t>
      </w:r>
      <w:r>
        <w:rPr>
          <w:noProof/>
        </w:rPr>
        <w:t>(3). Retrieved from https://core.ac.uk/download/pdf/230745055.pdf</w:t>
      </w:r>
    </w:p>
    <w:p>
      <w:pPr>
        <w:pStyle w:val="style265"/>
        <w:bidi w:val="false"/>
        <w:ind w:left="720" w:hanging="720"/>
        <w:rPr>
          <w:noProof/>
        </w:rPr>
      </w:pPr>
      <w:r>
        <w:rPr>
          <w:noProof/>
        </w:rPr>
        <w:t xml:space="preserve">Hejazi, M. T. (2023). The Influence of Green Supply Chain Management Practices on Corporate Sustainability Performance. </w:t>
      </w:r>
      <w:r>
        <w:rPr>
          <w:i/>
          <w:iCs/>
          <w:noProof/>
        </w:rPr>
        <w:t>15</w:t>
      </w:r>
      <w:r>
        <w:rPr>
          <w:noProof/>
        </w:rPr>
        <w:t>(6). Retrieved from https://www.mdpi.com/2071-1050/15/6/5459</w:t>
      </w:r>
    </w:p>
    <w:p>
      <w:pPr>
        <w:pStyle w:val="style265"/>
        <w:bidi w:val="false"/>
        <w:ind w:left="720" w:hanging="720"/>
        <w:rPr>
          <w:noProof/>
        </w:rPr>
      </w:pPr>
      <w:r>
        <w:rPr>
          <w:noProof/>
        </w:rPr>
        <w:t>Imam, S. G. (2032). The importance of supply chain integration in the performance nexus: A case from developing country. Retrieved from https://www.researchgate.net/publication/375927909_The_importance_of_supply_chain_integration_in_the_performance_nexus_A_case_from_developing_country</w:t>
      </w:r>
    </w:p>
    <w:p>
      <w:pPr>
        <w:pStyle w:val="style265"/>
        <w:bidi w:val="false"/>
        <w:ind w:left="720" w:hanging="720"/>
        <w:rPr>
          <w:noProof/>
        </w:rPr>
      </w:pPr>
      <w:r>
        <w:rPr>
          <w:noProof/>
        </w:rPr>
        <w:t xml:space="preserve">Iqbal, T. (2024). Uncertain Supply Chain Management 12 (2024) ****-**** Uncertain Supply Chain Management An empirical investigation of green supply chain management (GSCM) and environmental sustainability in Saudi manufacturing SMEs: The mediating role of operations analy. </w:t>
      </w:r>
      <w:r>
        <w:rPr>
          <w:i/>
          <w:iCs/>
          <w:noProof/>
        </w:rPr>
        <w:t>12</w:t>
      </w:r>
      <w:r>
        <w:rPr>
          <w:noProof/>
        </w:rPr>
        <w:t>(3). Retrieved from https://www.researchgate.net/publication/381045536_Uncertain_Supply_Chain_Management_12_2024_-_Uncertain_Supply_Chain_Management_An_empirical_investigation_of_green_supply_chain_management_GSCM_and_environmental_sustainability_in_Saudi_manufacturing_S</w:t>
      </w:r>
    </w:p>
    <w:p>
      <w:pPr>
        <w:pStyle w:val="style265"/>
        <w:bidi w:val="false"/>
        <w:ind w:left="720" w:hanging="720"/>
        <w:rPr>
          <w:noProof/>
        </w:rPr>
      </w:pPr>
      <w:r>
        <w:rPr>
          <w:noProof/>
        </w:rPr>
        <w:t>Jan, A. (2023). Can blockchain technologies enhance environmental sustainable development goals performance in manufacturing firms? Potential mediation of green supply chain management practices. Retrieved from https://onlinelibrary.wiley.com/doi/abs/10.1002/bse.3579</w:t>
      </w:r>
    </w:p>
    <w:p>
      <w:pPr>
        <w:pStyle w:val="style265"/>
        <w:bidi w:val="false"/>
        <w:ind w:left="720" w:hanging="720"/>
        <w:rPr>
          <w:noProof/>
        </w:rPr>
      </w:pPr>
      <w:r>
        <w:rPr>
          <w:noProof/>
        </w:rPr>
        <w:t xml:space="preserve">Junnaidi, M. H. (2024). Role of IT on the Effectiveness of Logistics and Supply Chain Management Systems in the Pharmaceutical Sector in Saudi Arabia Vision 2030. </w:t>
      </w:r>
      <w:r>
        <w:rPr>
          <w:i/>
          <w:iCs/>
          <w:noProof/>
        </w:rPr>
        <w:t>5</w:t>
      </w:r>
      <w:r>
        <w:rPr>
          <w:noProof/>
        </w:rPr>
        <w:t>(8). Retrieved from https://www.researchgate.net/publication/380737700_Role_of_IT_on_the_Effectiveness_of_Logistics_and_Supply_Chain_Management_Systems_in_the_Pharmaceutical_Sector_in_Saudi_Arabia_Vision_2030</w:t>
      </w:r>
    </w:p>
    <w:p>
      <w:pPr>
        <w:pStyle w:val="style265"/>
        <w:bidi w:val="false"/>
        <w:ind w:left="720" w:hanging="720"/>
        <w:rPr>
          <w:noProof/>
        </w:rPr>
      </w:pPr>
      <w:r>
        <w:rPr>
          <w:noProof/>
        </w:rPr>
        <w:t>Laari, S. (2022). Leveraging supply chain networks for sustainability beyond corporate boundaries: Explorative structural network analysis. Retrieved from https://www.sciencedirect.com/science/article/pii/S0959652622040471</w:t>
      </w:r>
    </w:p>
    <w:p>
      <w:pPr>
        <w:pStyle w:val="style265"/>
        <w:bidi w:val="false"/>
        <w:ind w:left="720" w:hanging="720"/>
        <w:rPr>
          <w:noProof/>
        </w:rPr>
      </w:pPr>
      <w:r>
        <w:rPr>
          <w:noProof/>
        </w:rPr>
        <w:t>Mir, M. A. (2024). The challenges and potential strategies of Saudi Arabia's water Resources: A review in analytical way. Retrieved from https://www.sciencedirect.com/science/article/abs/pii/S221515322300079X</w:t>
      </w:r>
    </w:p>
    <w:p>
      <w:pPr>
        <w:pStyle w:val="style265"/>
        <w:bidi w:val="false"/>
        <w:ind w:left="720" w:hanging="720"/>
        <w:rPr>
          <w:noProof/>
        </w:rPr>
      </w:pPr>
      <w:r>
        <w:rPr>
          <w:noProof/>
        </w:rPr>
        <w:t>Mofokeng, T. M. (2019). Supply chain partnership, supply chain collaboration and supply chain integration as the antecedents of supply chain performance. Retrieved from https://www.researchgate.net/publication/331360668_Supply_chain_partnership_supply_chain_collaboration_and_supply_chain_integration_as_the_antecedents_of_supply_chain_performance</w:t>
      </w:r>
    </w:p>
    <w:p>
      <w:pPr>
        <w:pStyle w:val="style265"/>
        <w:bidi w:val="false"/>
        <w:ind w:left="720" w:hanging="720"/>
        <w:rPr>
          <w:noProof/>
        </w:rPr>
      </w:pPr>
      <w:r>
        <w:rPr>
          <w:noProof/>
        </w:rPr>
        <w:t>Osei, M. B. (2023). Improving sustainable supply chain performance through organisational culture: A competing values framework approach. Retrieved from https://www.sciencedirect.com/science/article/pii/S1478409223000055</w:t>
      </w:r>
    </w:p>
    <w:p>
      <w:pPr>
        <w:pStyle w:val="style265"/>
        <w:bidi w:val="false"/>
        <w:ind w:left="720" w:hanging="720"/>
        <w:rPr>
          <w:noProof/>
        </w:rPr>
      </w:pPr>
      <w:r>
        <w:rPr>
          <w:noProof/>
        </w:rPr>
        <w:t>Sanchez-Flores, R. B. (2020). Sustainable Supply Chain Management-A Literature Review on Emerging Economies. Retrieved from https://www.researchgate.net/publication/343917862_Sustainable_Supply_Chain_Management-A_Literature_Review_on_Emerging_Economies</w:t>
      </w:r>
    </w:p>
    <w:p>
      <w:pPr>
        <w:pStyle w:val="style265"/>
        <w:bidi w:val="false"/>
        <w:ind w:left="720" w:hanging="720"/>
        <w:rPr>
          <w:noProof/>
        </w:rPr>
      </w:pPr>
      <w:r>
        <w:rPr>
          <w:noProof/>
        </w:rPr>
        <w:t>Sheehy, B. (2021). Corporate Social Responsibility, Sustainability, Sustainable Development and Corporate Sustainability: What Is the Difference, and Does It Matter? Retrieved from https://www.mdpi.com/2071-1050/13/11/5965</w:t>
      </w:r>
    </w:p>
    <w:p>
      <w:pPr>
        <w:pStyle w:val="style265"/>
        <w:bidi w:val="false"/>
        <w:ind w:left="720" w:hanging="720"/>
        <w:rPr>
          <w:noProof/>
        </w:rPr>
      </w:pPr>
      <w:r>
        <w:rPr>
          <w:noProof/>
        </w:rPr>
        <w:t>Shekarian, E. (2022). Sustainable Supply Chain Management: A Comprehensive Systematic Review of Industrial Practices. Retrieved from https://www.mdpi.com/2071-1050/14/13/7892</w:t>
      </w:r>
    </w:p>
    <w:p>
      <w:pPr>
        <w:pStyle w:val="style265"/>
        <w:bidi w:val="false"/>
        <w:ind w:left="720" w:hanging="720"/>
        <w:rPr>
          <w:noProof/>
        </w:rPr>
      </w:pPr>
      <w:r>
        <w:rPr>
          <w:noProof/>
        </w:rPr>
        <w:t>Stroumpoulis, A. (2022). Theoretical Perspectives on Sustainable Supply Chain Management and Digital Transformation: A Literature Review and a Conceptual Framework. Retrieved from https://www.mdpi.com/2071-1050/14/8/4862</w:t>
      </w:r>
    </w:p>
    <w:p>
      <w:pPr>
        <w:pStyle w:val="style265"/>
        <w:bidi w:val="false"/>
        <w:ind w:left="720" w:hanging="720"/>
        <w:rPr>
          <w:noProof/>
        </w:rPr>
      </w:pPr>
      <w:r>
        <w:rPr>
          <w:noProof/>
        </w:rPr>
        <w:t>Suganthan, V. (2023). Sustainalism: An Integrated Socio-Economic-Environmental Model to Address Sustainable Development and Sustainability. Retrieved from https://www.mdpi.com/2071-1050/15/13/10682</w:t>
      </w:r>
    </w:p>
    <w:p>
      <w:pPr>
        <w:pStyle w:val="style265"/>
        <w:bidi w:val="false"/>
        <w:ind w:left="720" w:hanging="720"/>
        <w:rPr>
          <w:noProof/>
        </w:rPr>
      </w:pPr>
      <w:r>
        <w:rPr>
          <w:noProof/>
        </w:rPr>
        <w:t xml:space="preserve">Sulami, M. A. (2024). Circular Economy Analysis as a Tool to Enhance Sustainability of Supply Chains in Kingdom Saudi Arabia and a Means to Achieve Saudi Vision 2030. </w:t>
      </w:r>
      <w:r>
        <w:rPr>
          <w:i/>
          <w:iCs/>
          <w:noProof/>
        </w:rPr>
        <w:t>15</w:t>
      </w:r>
      <w:r>
        <w:rPr>
          <w:noProof/>
        </w:rPr>
        <w:t>(5). Retrieved from https://www.researchgate.net/publication/380637902_Circular_Economy_Analysis_as_a_T</w:t>
      </w:r>
      <w:r>
        <w:rPr>
          <w:noProof/>
        </w:rPr>
        <w:t>ool_to_Enhance_Sustainability_of_Supply_Chains_in_Kingdom_Saudi_Arabia_and_a_Means_to_Achieve_Saudi_Vision_2030</w:t>
      </w:r>
    </w:p>
    <w:p>
      <w:pPr>
        <w:pStyle w:val="style265"/>
        <w:bidi w:val="false"/>
        <w:ind w:left="720" w:hanging="720"/>
        <w:rPr>
          <w:noProof/>
        </w:rPr>
      </w:pPr>
      <w:r>
        <w:rPr>
          <w:noProof/>
        </w:rPr>
        <w:t xml:space="preserve">Sulami, S. A. (2024). Circular Economy Analysis as a Tool to Enhance Sustainability of Supply Chains in Kingdom Saudi Arabia and a Means to Achieve Saudi Vision 2030. </w:t>
      </w:r>
      <w:r>
        <w:rPr>
          <w:i/>
          <w:iCs/>
          <w:noProof/>
        </w:rPr>
        <w:t>15</w:t>
      </w:r>
      <w:r>
        <w:rPr>
          <w:noProof/>
        </w:rPr>
        <w:t>(5). Retrieved from https://www.scirp.org/journal/paperinformation?paperid=133197</w:t>
      </w:r>
    </w:p>
    <w:p>
      <w:pPr>
        <w:pStyle w:val="style265"/>
        <w:bidi w:val="false"/>
        <w:ind w:left="720" w:hanging="720"/>
        <w:rPr>
          <w:noProof/>
        </w:rPr>
      </w:pPr>
      <w:r>
        <w:rPr>
          <w:noProof/>
        </w:rPr>
        <w:t>Yue, L. (2022). The Impact of Partnerships and Information Sharing on Corporate Sustainable Performance: A Mediation Model Moderated by Government Support. Retrieved from https://www.ncbi.nlm.nih.gov/pmc/articles/PMC9311420/</w:t>
      </w:r>
    </w:p>
    <w:p>
      <w:pPr>
        <w:pStyle w:val="style265"/>
        <w:bidi w:val="false"/>
        <w:ind w:left="720" w:hanging="720"/>
        <w:rPr>
          <w:noProof/>
        </w:rPr>
      </w:pPr>
      <w:r>
        <w:rPr>
          <w:noProof/>
          <w:rtl/>
        </w:rPr>
        <w:t>الاحمد, ي</w:t>
      </w:r>
      <w:r>
        <w:rPr>
          <w:noProof/>
        </w:rPr>
        <w:t xml:space="preserve">. (2024). The Impact of SC Ambidexterity on the Environmental, Economic and Social Performance: Mediating Role of SC Sustainability in the Retail Market in the Kingdom of Saudi Arabia. </w:t>
      </w:r>
      <w:r>
        <w:rPr>
          <w:i/>
          <w:iCs/>
          <w:noProof/>
        </w:rPr>
        <w:t>25</w:t>
      </w:r>
      <w:r>
        <w:rPr>
          <w:noProof/>
        </w:rPr>
        <w:t>(3). Retrieved from https://journals.ekb.eg/article_351352.html</w:t>
      </w:r>
    </w:p>
    <w:p>
      <w:pPr>
        <w:pStyle w:val="style0"/>
        <w:rPr/>
      </w:pPr>
      <w:r>
        <w:rPr>
          <w:b/>
          <w:bCs/>
          <w:noProof/>
        </w:rPr>
        <w:fldChar w:fldCharType="end"/>
      </w:r>
    </w:p>
    <w:p>
      <w:pPr>
        <w:pStyle w:val="style0"/>
        <w:bidi w:val="false"/>
        <w:spacing w:lineRule="auto" w:line="278"/>
        <w:rPr>
          <w:rFonts w:ascii="Sakkal Majalla" w:cs="Sakkal Majalla" w:hAnsi="Sakkal Majalla"/>
          <w:sz w:val="28"/>
          <w:szCs w:val="28"/>
          <w:rtl/>
        </w:rPr>
      </w:pPr>
      <w:r>
        <w:rPr>
          <w:rFonts w:ascii="Sakkal Majalla" w:cs="Sakkal Majalla" w:hAnsi="Sakkal Majalla"/>
          <w:sz w:val="28"/>
          <w:szCs w:val="28"/>
          <w:rtl/>
        </w:rPr>
        <w:br w:type="page"/>
      </w:r>
    </w:p>
    <w:p>
      <w:pPr>
        <w:pStyle w:val="style0"/>
        <w:bidi w:val="false"/>
        <w:ind w:left="-360"/>
        <w:rPr>
          <w:rFonts w:ascii="Sakkal Majalla" w:cs="Sakkal Majalla" w:hAnsi="Sakkal Majalla"/>
          <w:b/>
          <w:bCs/>
          <w:sz w:val="28"/>
          <w:szCs w:val="28"/>
          <w:u w:val="single"/>
        </w:rPr>
      </w:pPr>
      <w:r>
        <w:rPr>
          <w:rFonts w:ascii="Sakkal Majalla" w:cs="Sakkal Majalla" w:hAnsi="Sakkal Majalla"/>
          <w:b/>
          <w:bCs/>
          <w:noProof/>
          <w:sz w:val="28"/>
          <w:szCs w:val="28"/>
        </w:rPr>
        <w:drawing>
          <wp:anchor distT="0" distB="0" distL="114300" distR="114300" simplePos="false" relativeHeight="3" behindDoc="false" locked="false" layoutInCell="true" allowOverlap="true">
            <wp:simplePos x="0" y="0"/>
            <wp:positionH relativeFrom="margin">
              <wp:posOffset>3543300</wp:posOffset>
            </wp:positionH>
            <wp:positionV relativeFrom="margin">
              <wp:posOffset>-276225</wp:posOffset>
            </wp:positionV>
            <wp:extent cx="2226945" cy="1713864"/>
            <wp:effectExtent l="0" t="0" r="1905" b="635"/>
            <wp:wrapSquare wrapText="bothSides"/>
            <wp:docPr id="1030" name="Picture 87637914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876379141"/>
                    <pic:cNvPicPr/>
                  </pic:nvPicPr>
                  <pic:blipFill>
                    <a:blip r:embed="rId5" cstate="print"/>
                    <a:srcRect l="0" t="0" r="0" b="0"/>
                    <a:stretch/>
                  </pic:blipFill>
                  <pic:spPr>
                    <a:xfrm rot="0">
                      <a:off x="0" y="0"/>
                      <a:ext cx="2226945" cy="1713864"/>
                    </a:xfrm>
                    <a:prstGeom prst="rect"/>
                  </pic:spPr>
                </pic:pic>
              </a:graphicData>
            </a:graphic>
            <wp14:sizeRelV relativeFrom="margin">
              <wp14:pctHeight>0</wp14:pctHeight>
            </wp14:sizeRelV>
          </wp:anchor>
        </w:drawing>
      </w:r>
      <w:r>
        <w:rPr>
          <w:rFonts w:ascii="Sakkal Majalla" w:cs="Sakkal Majalla" w:hAnsi="Sakkal Majalla"/>
          <w:b/>
          <w:bCs/>
          <w:sz w:val="28"/>
          <w:szCs w:val="28"/>
          <w:u w:val="single"/>
        </w:rPr>
        <w:t xml:space="preserve">Midocean University </w:t>
      </w:r>
    </w:p>
    <w:p>
      <w:pPr>
        <w:pStyle w:val="style0"/>
        <w:bidi w:val="false"/>
        <w:ind w:left="-360"/>
        <w:rPr>
          <w:rFonts w:ascii="Sakkal Majalla" w:cs="Sakkal Majalla" w:hAnsi="Sakkal Majalla"/>
          <w:b/>
          <w:bCs/>
          <w:sz w:val="28"/>
          <w:szCs w:val="28"/>
          <w:u w:val="single"/>
          <w:rtl/>
        </w:rPr>
      </w:pPr>
      <w:r>
        <w:rPr>
          <w:rFonts w:ascii="Sakkal Majalla" w:cs="Sakkal Majalla" w:hAnsi="Sakkal Majalla"/>
          <w:b/>
          <w:bCs/>
          <w:sz w:val="28"/>
          <w:szCs w:val="28"/>
          <w:u w:val="single"/>
        </w:rPr>
        <w:t>College of Management</w:t>
      </w:r>
    </w:p>
    <w:p>
      <w:pPr>
        <w:pStyle w:val="style0"/>
        <w:bidi w:val="false"/>
        <w:ind w:left="-360"/>
        <w:rPr>
          <w:rFonts w:ascii="Sakkal Majalla" w:cs="Sakkal Majalla" w:hAnsi="Sakkal Majalla"/>
          <w:b/>
          <w:bCs/>
          <w:sz w:val="28"/>
          <w:szCs w:val="28"/>
          <w:u w:val="single"/>
        </w:rPr>
      </w:pPr>
      <w:r>
        <w:rPr>
          <w:rFonts w:ascii="Sakkal Majalla" w:cs="Sakkal Majalla" w:hAnsi="Sakkal Majalla"/>
          <w:b/>
          <w:bCs/>
          <w:sz w:val="28"/>
          <w:szCs w:val="28"/>
          <w:u w:val="single"/>
        </w:rPr>
        <w:t>Department of</w:t>
      </w:r>
      <w:r>
        <w:rPr>
          <w:rFonts w:ascii="Sakkal Majalla" w:cs="Sakkal Majalla" w:hAnsi="Sakkal Majalla" w:hint="cs"/>
          <w:b/>
          <w:bCs/>
          <w:sz w:val="28"/>
          <w:szCs w:val="28"/>
          <w:u w:val="single"/>
          <w:rtl/>
        </w:rPr>
        <w:t xml:space="preserve"> </w:t>
      </w:r>
      <w:r>
        <w:rPr>
          <w:rFonts w:ascii="Sakkal Majalla" w:cs="Sakkal Majalla" w:hAnsi="Sakkal Majalla"/>
          <w:b/>
          <w:bCs/>
          <w:sz w:val="28"/>
          <w:szCs w:val="28"/>
          <w:u w:val="single"/>
        </w:rPr>
        <w:t>Business Administration</w:t>
      </w:r>
    </w:p>
    <w:p>
      <w:pPr>
        <w:pStyle w:val="style0"/>
        <w:bidi w:val="false"/>
        <w:ind w:left="-360"/>
        <w:rPr>
          <w:rFonts w:ascii="Sakkal Majalla" w:cs="Sakkal Majalla" w:hAnsi="Sakkal Majalla"/>
          <w:b/>
          <w:bCs/>
          <w:sz w:val="28"/>
          <w:szCs w:val="28"/>
          <w:u w:val="single"/>
        </w:rPr>
      </w:pPr>
    </w:p>
    <w:p>
      <w:pPr>
        <w:pStyle w:val="style0"/>
        <w:tabs>
          <w:tab w:val="left" w:leader="none" w:pos="942"/>
        </w:tabs>
        <w:rPr>
          <w:rFonts w:ascii="Sakkal Majalla" w:cs="Sakkal Majalla" w:hAnsi="Sakkal Majalla"/>
          <w:b/>
          <w:bCs/>
          <w:sz w:val="28"/>
          <w:szCs w:val="28"/>
          <w:rtl/>
        </w:rPr>
      </w:pPr>
      <w:r>
        <w:rPr>
          <w:rFonts w:ascii="Sakkal Majalla" w:cs="Sakkal Majalla" w:hAnsi="Sakkal Majalla"/>
          <w:b/>
          <w:bCs/>
          <w:sz w:val="28"/>
          <w:szCs w:val="28"/>
          <w:rtl/>
        </w:rPr>
        <w:tab/>
      </w:r>
    </w:p>
    <w:p>
      <w:pPr>
        <w:pStyle w:val="style0"/>
        <w:tabs>
          <w:tab w:val="left" w:leader="none" w:pos="942"/>
        </w:tabs>
        <w:rPr>
          <w:rFonts w:ascii="Sakkal Majalla" w:cs="Sakkal Majalla" w:hAnsi="Sakkal Majalla"/>
          <w:b/>
          <w:bCs/>
          <w:sz w:val="28"/>
          <w:szCs w:val="28"/>
          <w:rtl/>
        </w:rPr>
      </w:pPr>
    </w:p>
    <w:p>
      <w:pPr>
        <w:pStyle w:val="style0"/>
        <w:rPr>
          <w:rFonts w:ascii="Sakkal Majalla" w:cs="Sakkal Majalla" w:hAnsi="Sakkal Majalla"/>
          <w:sz w:val="28"/>
          <w:szCs w:val="28"/>
          <w:rtl/>
        </w:rPr>
      </w:pPr>
    </w:p>
    <w:p>
      <w:pPr>
        <w:pStyle w:val="style0"/>
        <w:tabs>
          <w:tab w:val="left" w:leader="none" w:pos="5292"/>
        </w:tabs>
        <w:spacing w:lineRule="auto" w:line="360"/>
        <w:jc w:val="center"/>
        <w:rPr>
          <w:rFonts w:ascii="Sakkal Majalla" w:cs="Sakkal Majalla" w:hAnsi="Sakkal Majalla"/>
          <w:b/>
          <w:bCs/>
          <w:sz w:val="28"/>
          <w:szCs w:val="28"/>
        </w:rPr>
      </w:pPr>
      <w:r>
        <w:rPr>
          <w:rFonts w:ascii="Sakkal Majalla" w:cs="Sakkal Majalla" w:hAnsi="Sakkal Majalla"/>
          <w:b/>
          <w:bCs/>
          <w:sz w:val="28"/>
          <w:szCs w:val="28"/>
        </w:rPr>
        <w:t>Title in English</w:t>
      </w:r>
    </w:p>
    <w:p>
      <w:pPr>
        <w:pStyle w:val="style0"/>
        <w:tabs>
          <w:tab w:val="left" w:leader="none" w:pos="5562"/>
        </w:tabs>
        <w:bidi w:val="false"/>
        <w:jc w:val="center"/>
        <w:rPr>
          <w:rFonts w:ascii="Sakkal Majalla" w:cs="Sakkal Majalla" w:hAnsi="Sakkal Majalla"/>
          <w:sz w:val="28"/>
          <w:szCs w:val="28"/>
        </w:rPr>
      </w:pPr>
      <w:r>
        <w:rPr>
          <w:rFonts w:ascii="Sakkal Majalla" w:cs="Sakkal Majalla" w:hAnsi="Sakkal Majalla"/>
          <w:sz w:val="28"/>
          <w:szCs w:val="28"/>
        </w:rPr>
        <w:t>The role of supply chain management in achieving sustainability in the Kingdom of Saudi Arabia</w:t>
      </w:r>
    </w:p>
    <w:p>
      <w:pPr>
        <w:pStyle w:val="style0"/>
        <w:tabs>
          <w:tab w:val="left" w:leader="none" w:pos="5562"/>
        </w:tabs>
        <w:bidi w:val="false"/>
        <w:rPr>
          <w:rFonts w:ascii="Sakkal Majalla" w:cs="Sakkal Majalla" w:hAnsi="Sakkal Majalla"/>
          <w:sz w:val="28"/>
          <w:szCs w:val="28"/>
        </w:rPr>
      </w:pPr>
      <w:r>
        <w:rPr>
          <w:rFonts w:ascii="Sakkal Majalla" w:cs="Sakkal Majalla" w:hAnsi="Sakkal Majalla"/>
          <w:sz w:val="28"/>
          <w:szCs w:val="28"/>
          <w:rtl/>
        </w:rPr>
        <w:tab/>
      </w:r>
    </w:p>
    <w:p>
      <w:pPr>
        <w:pStyle w:val="style0"/>
        <w:tabs>
          <w:tab w:val="left" w:leader="none" w:pos="5562"/>
        </w:tabs>
        <w:bidi w:val="false"/>
        <w:rPr>
          <w:rFonts w:ascii="Sakkal Majalla" w:cs="Sakkal Majalla" w:hAnsi="Sakkal Majalla"/>
          <w:sz w:val="28"/>
          <w:szCs w:val="28"/>
          <w:rtl/>
        </w:rPr>
      </w:pPr>
    </w:p>
    <w:tbl>
      <w:tblPr>
        <w:tblStyle w:val="style154"/>
        <w:bidiVisual/>
        <w:tblW w:w="0" w:type="auto"/>
        <w:tblLook w:val="04A0" w:firstRow="1" w:lastRow="0" w:firstColumn="1" w:lastColumn="0" w:noHBand="0" w:noVBand="1"/>
      </w:tblPr>
      <w:tblGrid>
        <w:gridCol w:w="4411"/>
        <w:gridCol w:w="4411"/>
      </w:tblGrid>
      <w:tr>
        <w:trPr/>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University ID</w:t>
            </w:r>
          </w:p>
        </w:tc>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S</w:t>
            </w:r>
            <w:r>
              <w:rPr>
                <w:rFonts w:ascii="Sakkal Majalla" w:cs="Sakkal Majalla" w:hAnsi="Sakkal Majalla"/>
                <w:b/>
                <w:bCs/>
                <w:sz w:val="28"/>
                <w:szCs w:val="28"/>
                <w:lang w:bidi="ar-EG"/>
              </w:rPr>
              <w:t>tudent's</w:t>
            </w:r>
            <w:r>
              <w:rPr>
                <w:rFonts w:ascii="Sakkal Majalla" w:cs="Sakkal Majalla" w:hAnsi="Sakkal Majalla"/>
                <w:b/>
                <w:bCs/>
                <w:sz w:val="28"/>
                <w:szCs w:val="28"/>
                <w:lang w:bidi="ar-EG"/>
              </w:rPr>
              <w:t xml:space="preserve"> name</w:t>
            </w:r>
          </w:p>
        </w:tc>
      </w:tr>
      <w:tr>
        <w:tblPrEx/>
        <w:trPr/>
        <w:tc>
          <w:tcPr>
            <w:tcW w:w="4411" w:type="dxa"/>
            <w:tcBorders/>
          </w:tcPr>
          <w:p>
            <w:pPr>
              <w:pStyle w:val="style0"/>
              <w:jc w:val="center"/>
              <w:rPr>
                <w:rFonts w:ascii="Sakkal Majalla" w:cs="Sakkal Majalla" w:hAnsi="Sakkal Majalla"/>
                <w:b/>
                <w:bCs/>
                <w:sz w:val="28"/>
                <w:szCs w:val="28"/>
                <w:rtl/>
                <w:lang w:bidi="ar-EG"/>
              </w:rPr>
            </w:pPr>
            <w:r>
              <w:rPr>
                <w:rFonts w:cs="Sakkal Majalla" w:hAnsi="Sakkal Majalla"/>
                <w:b/>
                <w:bCs/>
                <w:sz w:val="28"/>
                <w:szCs w:val="28"/>
                <w:lang w:val="en-US" w:bidi="ar-EG"/>
              </w:rPr>
              <w:t>233000523</w:t>
            </w:r>
          </w:p>
        </w:tc>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Saleha Mounir Al-</w:t>
            </w:r>
            <w:r>
              <w:rPr>
                <w:rFonts w:ascii="Sakkal Majalla" w:cs="Sakkal Majalla" w:hAnsi="Sakkal Majalla"/>
                <w:b/>
                <w:bCs/>
                <w:sz w:val="28"/>
                <w:szCs w:val="28"/>
                <w:lang w:bidi="ar-EG"/>
              </w:rPr>
              <w:t>Shalawi</w:t>
            </w:r>
          </w:p>
        </w:tc>
      </w:tr>
      <w:tr>
        <w:tblPrEx/>
        <w:trPr/>
        <w:tc>
          <w:tcPr>
            <w:tcW w:w="4411" w:type="dxa"/>
            <w:tcBorders/>
          </w:tcPr>
          <w:p>
            <w:pPr>
              <w:pStyle w:val="style0"/>
              <w:jc w:val="center"/>
              <w:rPr>
                <w:rFonts w:ascii="Sakkal Majalla" w:cs="Sakkal Majalla" w:hAnsi="Sakkal Majalla"/>
                <w:b/>
                <w:bCs/>
                <w:sz w:val="28"/>
                <w:szCs w:val="28"/>
                <w:rtl/>
                <w:lang w:bidi="ar-EG"/>
              </w:rPr>
            </w:pPr>
            <w:r>
              <w:rPr>
                <w:rFonts w:cs="Sakkal Majalla" w:hAnsi="Sakkal Majalla"/>
                <w:b/>
                <w:bCs/>
                <w:sz w:val="28"/>
                <w:szCs w:val="28"/>
                <w:lang w:val="en-US" w:bidi="ar-EG"/>
              </w:rPr>
              <w:t>233001417</w:t>
            </w:r>
          </w:p>
        </w:tc>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Al-Anoud Saeed Al-Shahrani</w:t>
            </w:r>
          </w:p>
        </w:tc>
      </w:tr>
    </w:tbl>
    <w:p>
      <w:pPr>
        <w:pStyle w:val="style0"/>
        <w:jc w:val="center"/>
        <w:rPr>
          <w:rFonts w:ascii="Sakkal Majalla" w:cs="Sakkal Majalla" w:hAnsi="Sakkal Majalla"/>
          <w:b/>
          <w:bCs/>
          <w:sz w:val="28"/>
          <w:szCs w:val="28"/>
          <w:rtl/>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Supervised by:</w:t>
      </w:r>
    </w:p>
    <w:p>
      <w:pPr>
        <w:pStyle w:val="style0"/>
        <w:jc w:val="center"/>
        <w:rPr>
          <w:rFonts w:ascii="Sakkal Majalla" w:cs="Sakkal Majalla" w:hAnsi="Sakkal Majalla"/>
          <w:b/>
          <w:bCs/>
          <w:sz w:val="28"/>
          <w:szCs w:val="28"/>
          <w:rtl/>
        </w:rPr>
      </w:pPr>
      <w:r>
        <w:rPr>
          <w:rFonts w:cs="Sakkal Majalla" w:hAnsi="Sakkal Majalla"/>
          <w:b/>
          <w:bCs/>
          <w:sz w:val="28"/>
          <w:szCs w:val="28"/>
          <w:lang w:val="en-US"/>
        </w:rPr>
        <w:t xml:space="preserve">Dr.Alfaisal Abdelhameed Mohammed </w:t>
      </w:r>
    </w:p>
    <w:p>
      <w:pPr>
        <w:pStyle w:val="style0"/>
        <w:jc w:val="center"/>
        <w:rPr>
          <w:rFonts w:ascii="Sakkal Majalla" w:cs="Sakkal Majalla" w:hAnsi="Sakkal Majalla"/>
          <w:b/>
          <w:bCs/>
          <w:sz w:val="28"/>
          <w:szCs w:val="28"/>
          <w:rtl/>
        </w:rPr>
      </w:pPr>
      <w:r>
        <w:rPr>
          <w:rFonts w:cs="Sakkal Majalla" w:hAnsi="Sakkal Majalla"/>
          <w:b/>
          <w:bCs/>
          <w:sz w:val="28"/>
          <w:szCs w:val="28"/>
          <w:lang w:val="en-US"/>
        </w:rPr>
        <w:t>Dr.Fayez Ali Jrad</w:t>
      </w: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Year:202</w:t>
      </w:r>
      <w:r>
        <w:rPr>
          <w:rFonts w:ascii="Sakkal Majalla" w:cs="Sakkal Majalla" w:hAnsi="Sakkal Majalla"/>
          <w:b/>
          <w:bCs/>
          <w:sz w:val="28"/>
          <w:szCs w:val="28"/>
        </w:rPr>
        <w:t>4</w:t>
      </w:r>
    </w:p>
    <w:p>
      <w:pPr>
        <w:pStyle w:val="style0"/>
        <w:rPr>
          <w:rFonts w:ascii="Sakkal Majalla" w:cs="Sakkal Majalla" w:hAnsi="Sakkal Majalla"/>
          <w:sz w:val="28"/>
          <w:szCs w:val="28"/>
        </w:rPr>
      </w:pPr>
    </w:p>
    <w:sectPr>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D918E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48A447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DA0242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33D0081E"/>
    <w:lvl w:ilvl="0" w:tplc="0409000F">
      <w:start w:val="1"/>
      <w:numFmt w:val="decimal"/>
      <w:lvlText w:val="%1."/>
      <w:lvlJc w:val="left"/>
      <w:pPr>
        <w:ind w:left="720" w:hanging="360"/>
      </w:pPr>
      <w:rPr>
        <w:rFonts w:hint="default"/>
      </w:rPr>
    </w:lvl>
    <w:lvl w:ilvl="1" w:tplc="0C30FC40">
      <w:start w:val="1"/>
      <w:numFmt w:val="bullet"/>
      <w:lvlText w:val="-"/>
      <w:lvlJc w:val="left"/>
      <w:pPr>
        <w:ind w:left="1440" w:hanging="360"/>
      </w:pPr>
      <w:rPr>
        <w:rFonts w:ascii="Sakkal Majalla" w:cs="Sakkal Majalla" w:eastAsia="Aptos" w:hAnsi="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B65EDC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6FC69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48007D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79A4F7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343C46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7D628D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9DF2D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BCCC59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9D60F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8ADCA6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F824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3BE8C1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3EEC5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479E07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233AC2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981AA270"/>
    <w:lvl w:ilvl="0" w:tplc="0409000B">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20EE99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8E8048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0000016"/>
    <w:multiLevelType w:val="hybridMultilevel"/>
    <w:tmpl w:val="6E3A20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7"/>
    <w:multiLevelType w:val="hybridMultilevel"/>
    <w:tmpl w:val="BD12F7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A46C45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0000019"/>
    <w:multiLevelType w:val="hybridMultilevel"/>
    <w:tmpl w:val="34C24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A"/>
    <w:multiLevelType w:val="hybridMultilevel"/>
    <w:tmpl w:val="D75677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000001B"/>
    <w:multiLevelType w:val="hybridMultilevel"/>
    <w:tmpl w:val="65AA9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000001C"/>
    <w:multiLevelType w:val="hybridMultilevel"/>
    <w:tmpl w:val="D728C2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000001D"/>
    <w:multiLevelType w:val="hybridMultilevel"/>
    <w:tmpl w:val="EEA031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000001E"/>
    <w:multiLevelType w:val="hybridMultilevel"/>
    <w:tmpl w:val="AB1257C0"/>
    <w:lvl w:ilvl="0" w:tplc="F5D0C7D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000001F"/>
    <w:multiLevelType w:val="hybridMultilevel"/>
    <w:tmpl w:val="74FE97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0000020"/>
    <w:multiLevelType w:val="hybridMultilevel"/>
    <w:tmpl w:val="CE7C23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0000021"/>
    <w:multiLevelType w:val="hybridMultilevel"/>
    <w:tmpl w:val="A5D8E8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0000022"/>
    <w:multiLevelType w:val="hybridMultilevel"/>
    <w:tmpl w:val="8BF23E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8"/>
  </w:num>
  <w:num w:numId="4">
    <w:abstractNumId w:val="6"/>
  </w:num>
  <w:num w:numId="5">
    <w:abstractNumId w:val="26"/>
  </w:num>
  <w:num w:numId="6">
    <w:abstractNumId w:val="24"/>
  </w:num>
  <w:num w:numId="7">
    <w:abstractNumId w:val="11"/>
  </w:num>
  <w:num w:numId="8">
    <w:abstractNumId w:val="2"/>
  </w:num>
  <w:num w:numId="9">
    <w:abstractNumId w:val="7"/>
  </w:num>
  <w:num w:numId="10">
    <w:abstractNumId w:val="15"/>
  </w:num>
  <w:num w:numId="11">
    <w:abstractNumId w:val="29"/>
  </w:num>
  <w:num w:numId="12">
    <w:abstractNumId w:val="13"/>
  </w:num>
  <w:num w:numId="13">
    <w:abstractNumId w:val="17"/>
  </w:num>
  <w:num w:numId="14">
    <w:abstractNumId w:val="9"/>
  </w:num>
  <w:num w:numId="15">
    <w:abstractNumId w:val="21"/>
  </w:num>
  <w:num w:numId="16">
    <w:abstractNumId w:val="33"/>
  </w:num>
  <w:num w:numId="17">
    <w:abstractNumId w:val="22"/>
  </w:num>
  <w:num w:numId="18">
    <w:abstractNumId w:val="25"/>
  </w:num>
  <w:num w:numId="19">
    <w:abstractNumId w:val="8"/>
  </w:num>
  <w:num w:numId="20">
    <w:abstractNumId w:val="28"/>
  </w:num>
  <w:num w:numId="21">
    <w:abstractNumId w:val="23"/>
  </w:num>
  <w:num w:numId="22">
    <w:abstractNumId w:val="32"/>
  </w:num>
  <w:num w:numId="23">
    <w:abstractNumId w:val="5"/>
  </w:num>
  <w:num w:numId="24">
    <w:abstractNumId w:val="19"/>
  </w:num>
  <w:num w:numId="25">
    <w:abstractNumId w:val="1"/>
  </w:num>
  <w:num w:numId="26">
    <w:abstractNumId w:val="34"/>
  </w:num>
  <w:num w:numId="27">
    <w:abstractNumId w:val="4"/>
  </w:num>
  <w:num w:numId="28">
    <w:abstractNumId w:val="20"/>
  </w:num>
  <w:num w:numId="29">
    <w:abstractNumId w:val="31"/>
  </w:num>
  <w:num w:numId="30">
    <w:abstractNumId w:val="10"/>
  </w:num>
  <w:num w:numId="31">
    <w:abstractNumId w:val="12"/>
  </w:num>
  <w:num w:numId="32">
    <w:abstractNumId w:val="16"/>
  </w:num>
  <w:num w:numId="33">
    <w:abstractNumId w:val="3"/>
  </w:num>
  <w:num w:numId="34">
    <w:abstractNumId w:val="27"/>
  </w:num>
  <w:num w:numId="35">
    <w:abstractNumId w:val="3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0d750ca9-5acb-4f24-82a0-cc6e30949895"/>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fa3cb8d5-5b67-4a63-963b-946f8aa1f123"/>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f1c64b82-688b-4919-9917-af630170a3aa"/>
    <w:basedOn w:val="style65"/>
    <w:next w:val="style4099"/>
    <w:link w:val="style3"/>
    <w:uiPriority w:val="9"/>
    <w:rPr>
      <w:rFonts w:cs="Times New Roman" w:eastAsia="宋体"/>
      <w:color w:val="0f4761"/>
      <w:sz w:val="28"/>
      <w:szCs w:val="28"/>
    </w:rPr>
  </w:style>
  <w:style w:type="character" w:customStyle="1" w:styleId="style4100">
    <w:name w:val="Heading 4 Char_c5a3edc0-3c2b-43e3-a562-6f297d2ff013"/>
    <w:basedOn w:val="style65"/>
    <w:next w:val="style4100"/>
    <w:link w:val="style4"/>
    <w:uiPriority w:val="9"/>
    <w:rPr>
      <w:rFonts w:cs="Times New Roman" w:eastAsia="宋体"/>
      <w:i/>
      <w:iCs/>
      <w:color w:val="0f4761"/>
    </w:rPr>
  </w:style>
  <w:style w:type="character" w:customStyle="1" w:styleId="style4101">
    <w:name w:val="Heading 5 Char_8564f00a-54d1-4297-afce-ffe5d3b3ecce"/>
    <w:basedOn w:val="style65"/>
    <w:next w:val="style4101"/>
    <w:link w:val="style5"/>
    <w:uiPriority w:val="9"/>
    <w:rPr>
      <w:rFonts w:cs="Times New Roman" w:eastAsia="宋体"/>
      <w:color w:val="0f4761"/>
    </w:rPr>
  </w:style>
  <w:style w:type="character" w:customStyle="1" w:styleId="style4102">
    <w:name w:val="Heading 6 Char_8b125449-a675-460a-9391-50b4f5248e3d"/>
    <w:basedOn w:val="style65"/>
    <w:next w:val="style4102"/>
    <w:link w:val="style6"/>
    <w:uiPriority w:val="9"/>
    <w:rPr>
      <w:rFonts w:cs="Times New Roman" w:eastAsia="宋体"/>
      <w:i/>
      <w:iCs/>
      <w:color w:val="595959"/>
    </w:rPr>
  </w:style>
  <w:style w:type="character" w:customStyle="1" w:styleId="style4103">
    <w:name w:val="Heading 7 Char_6e778c6d-33c6-4d8b-ba4f-97864223e1aa"/>
    <w:basedOn w:val="style65"/>
    <w:next w:val="style4103"/>
    <w:link w:val="style7"/>
    <w:uiPriority w:val="9"/>
    <w:rPr>
      <w:rFonts w:cs="Times New Roman" w:eastAsia="宋体"/>
      <w:color w:val="595959"/>
    </w:rPr>
  </w:style>
  <w:style w:type="character" w:customStyle="1" w:styleId="style4104">
    <w:name w:val="Heading 8 Char_fb57ac10-8e51-498e-8811-8c74e30098ce"/>
    <w:basedOn w:val="style65"/>
    <w:next w:val="style4104"/>
    <w:link w:val="style8"/>
    <w:uiPriority w:val="9"/>
    <w:rPr>
      <w:rFonts w:cs="Times New Roman" w:eastAsia="宋体"/>
      <w:i/>
      <w:iCs/>
      <w:color w:val="272727"/>
    </w:rPr>
  </w:style>
  <w:style w:type="character" w:customStyle="1" w:styleId="style4105">
    <w:name w:val="Heading 9 Char_0b158e9d-efca-4cbe-ab05-8335c628edeb"/>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f310a05c-9289-49b8-9be1-9415ebdad8e4"/>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e817a809-1fb8-41c0-b57b-8cb7c3b49dac"/>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c360e8df-6d2d-4c29-b6d4-cc89e3c30870"/>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table" w:styleId="style154">
    <w:name w:val="Table Grid"/>
    <w:basedOn w:val="style105"/>
    <w:next w:val="style154"/>
    <w:uiPriority w:val="39"/>
    <w:pPr>
      <w:spacing w:after="0" w:lineRule="auto" w:line="240"/>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265">
    <w:name w:val="Bibliography"/>
    <w:basedOn w:val="style0"/>
    <w:next w:val="style0"/>
    <w:uiPriority w:val="3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image" Target="media/image2.png"/><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Jan23</b:Tag>
    <b:SourceType>JournalArticle</b:SourceType>
    <b:Guid>{4F30D36A-2ADD-4CE0-B4DD-9A5A9FC38964}</b:Guid>
    <b:Author>
      <b:Author>
        <b:NameList>
          <b:Person>
            <b:Last>Jan</b:Last>
            <b:First>Amin</b:First>
          </b:Person>
        </b:NameList>
      </b:Author>
    </b:Author>
    <b:Title>Can blockchain technologies enhance environmental sustainable development goals performance in manufacturing firms? Potential mediation of green supply chain management practices</b:Title>
    <b:Year>2023</b:Year>
    <b:URL>https://onlinelibrary.wiley.com/doi/abs/10.1002/bse.3579</b:URL>
    <b:RefOrder>1</b:RefOrder>
  </b:Source>
  <b:Source>
    <b:Tag>Alh182</b:Tag>
    <b:SourceType>JournalArticle</b:SourceType>
    <b:Guid>{24BEF21D-FBFF-4A56-BE8C-5C2A7CCC0997}</b:Guid>
    <b:Title>An analysis of barriers to supply chain management performance in Saudi Arabia.</b:Title>
    <b:Year>2018</b:Year>
    <b:Author>
      <b:Author>
        <b:NameList>
          <b:Person>
            <b:Last>Alhashim</b:Last>
          </b:Person>
        </b:NameList>
      </b:Author>
    </b:Author>
    <b:URL>https://doras.dcu.ie/22203/</b:URL>
    <b:RefOrder>2</b:RefOrder>
  </b:Source>
  <b:Source>
    <b:Tag>Tor21</b:Tag>
    <b:SourceType>JournalArticle</b:SourceType>
    <b:Guid>{1AB285C3-3C86-48A6-80A8-2A8724B42805}</b:Guid>
    <b:Author>
      <b:Author>
        <b:NameList>
          <b:Person>
            <b:Last>Althaqafi</b:Last>
            <b:First>Torky</b:First>
          </b:Person>
        </b:NameList>
      </b:Author>
    </b:Author>
    <b:Title>Determinants influencing the supply chain performance in Saudi Arabia</b:Title>
    <b:Year>2021</b:Year>
    <b:RefOrder>3</b:RefOrder>
  </b:Source>
  <b:Source>
    <b:Tag>Alo19</b:Tag>
    <b:SourceType>JournalArticle</b:SourceType>
    <b:Guid>{A083B964-B888-471D-B03D-92CDB346BE7D}</b:Guid>
    <b:Author>
      <b:Author>
        <b:NameList>
          <b:Person>
            <b:Last>Alotaibi</b:Last>
            <b:First>Ali</b:First>
          </b:Person>
        </b:NameList>
      </b:Author>
    </b:Author>
    <b:Title>Critical Barriers to Social Responsibility Implementation within Mega-Construction Projects: The Case of the Kingdom of Saudi Arabia</b:Title>
    <b:Year>2019</b:Year>
    <b:Volume>11</b:Volume>
    <b:Issue>6</b:Issue>
    <b:URL>https://www.mdpi.com/2071-1050/11/6/1755</b:URL>
    <b:RefOrder>4</b:RefOrder>
  </b:Source>
  <b:Source>
    <b:Tag>Iqb24</b:Tag>
    <b:SourceType>JournalArticle</b:SourceType>
    <b:Guid>{FAE9AE71-5ED7-4BC1-949A-DAFB01674F64}</b:Guid>
    <b:Author>
      <b:Author>
        <b:NameList>
          <b:Person>
            <b:Last>Iqbal</b:Last>
            <b:First>Tahir</b:First>
          </b:Person>
        </b:NameList>
      </b:Author>
    </b:Author>
    <b:Title>Uncertain Supply Chain Management 12 (2024) ****-**** Uncertain Supply Chain Management An empirical investigation of green supply chain management (GSCM) and environmental sustainability in Saudi manufacturing SMEs: The mediating role of operations analy</b:Title>
    <b:Year>2024</b:Year>
    <b:Volume>12</b:Volume>
    <b:Issue>3</b:Issue>
    <b:URL>https://www.researchgate.net/publication/381045536_Uncertain_Supply_Chain_Management_12_2024_-_Uncertain_Supply_Chain_Management_An_empirical_investigation_of_green_supply_chain_management_GSCM_and_environmental_sustainability_in_Saudi_manufacturing_S</b:URL>
    <b:RefOrder>5</b:RefOrder>
  </b:Source>
  <b:Source>
    <b:Tag>Mir24</b:Tag>
    <b:SourceType>JournalArticle</b:SourceType>
    <b:Guid>{3DEA14B8-16F2-4969-A5DB-E3DD836565FF}</b:Guid>
    <b:Author>
      <b:Author>
        <b:NameList>
          <b:Person>
            <b:Last>Mir</b:Last>
            <b:First>M.</b:First>
            <b:Middle>Amin</b:Middle>
          </b:Person>
        </b:NameList>
      </b:Author>
    </b:Author>
    <b:Title>The challenges and potential strategies of Saudi Arabia's water Resources: A review in analytical way</b:Title>
    <b:Year>2024</b:Year>
    <b:URL>https://www.sciencedirect.com/science/article/abs/pii/S221515322300079X</b:URL>
    <b:RefOrder>6</b:RefOrder>
  </b:Source>
  <b:Source>
    <b:Tag>Hej23</b:Tag>
    <b:SourceType>JournalArticle</b:SourceType>
    <b:Guid>{0264CAB6-DD64-4744-A670-08A982782F83}</b:Guid>
    <b:Author>
      <b:Author>
        <b:NameList>
          <b:Person>
            <b:Last>Hejazi</b:Last>
            <b:First>Mohammed</b:First>
            <b:Middle>Taj</b:Middle>
          </b:Person>
        </b:NameList>
      </b:Author>
    </b:Author>
    <b:Title>The Influence of Green Supply Chain Management Practices on Corporate Sustainability Performance</b:Title>
    <b:Year>2023</b:Year>
    <b:Volume>15</b:Volume>
    <b:Issue>6</b:Issue>
    <b:URL>https://www.mdpi.com/2071-1050/15/6/5459</b:URL>
    <b:RefOrder>7</b:RefOrder>
  </b:Source>
  <b:Source>
    <b:Tag>Bar23</b:Tag>
    <b:SourceType>JournalArticle</b:SourceType>
    <b:Guid>{D82F70B2-A610-466B-A834-D23D2E162C14}</b:Guid>
    <b:Author>
      <b:Author>
        <b:NameList>
          <b:Person>
            <b:Last>Barakat</b:Last>
            <b:First>Bashar</b:First>
          </b:Person>
        </b:NameList>
      </b:Author>
    </b:Author>
    <b:Title>Assessing the Impact of Green Training on Sustainable Business Advantage: Exploring the Mediating Role of Green Supply Chain Practices</b:Title>
    <b:Year>2023</b:Year>
    <b:Volume>15</b:Volume>
    <b:Issue>19</b:Issue>
    <b:URL>https://www.mdpi.com/2071-1050/15/19/14144</b:URL>
    <b:RefOrder>8</b:RefOrder>
  </b:Source>
  <b:Source>
    <b:Tag>Maq24</b:Tag>
    <b:SourceType>JournalArticle</b:SourceType>
    <b:Guid>{8E4022B9-9E52-44B2-AE52-B798710534CE}</b:Guid>
    <b:Title>Role of IT on the Effectiveness of Logistics and Supply Chain Management Systems in the Pharmaceutical Sector in Saudi Arabia Vision 2030</b:Title>
    <b:Year>2024</b:Year>
    <b:Author>
      <b:Author>
        <b:NameList>
          <b:Person>
            <b:Last>Junnaidi</b:Last>
            <b:First>Maqsood</b:First>
            <b:Middle>Husain</b:Middle>
          </b:Person>
        </b:NameList>
      </b:Author>
    </b:Author>
    <b:Volume>5</b:Volume>
    <b:Issue>8</b:Issue>
    <b:URL>https://www.researchgate.net/publication/380737700_Role_of_IT_on_the_Effectiveness_of_Logistics_and_Supply_Chain_Management_Systems_in_the_Pharmaceutical_Sector_in_Saudi_Arabia_Vision_2030</b:URL>
    <b:RefOrder>9</b:RefOrder>
  </b:Source>
  <b:Source>
    <b:Tag>Laa22</b:Tag>
    <b:SourceType>JournalArticle</b:SourceType>
    <b:Guid>{6098BD72-E5C3-4836-A69F-6F5BCB1C6402}</b:Guid>
    <b:Author>
      <b:Author>
        <b:NameList>
          <b:Person>
            <b:Last>Laari</b:Last>
            <b:First>Sini</b:First>
          </b:Person>
        </b:NameList>
      </b:Author>
    </b:Author>
    <b:Title>Leveraging supply chain networks for sustainability beyond corporate boundaries: Explorative structural network analysis</b:Title>
    <b:Year>2022</b:Year>
    <b:URL>https://www.sciencedirect.com/science/article/pii/S0959652622040471</b:URL>
    <b:RefOrder>10</b:RefOrder>
  </b:Source>
  <b:Source>
    <b:Tag>Maj24</b:Tag>
    <b:SourceType>JournalArticle</b:SourceType>
    <b:Guid>{1E5B5E73-B94A-4FA9-ADBF-7AC4E5E84C19}</b:Guid>
    <b:Author>
      <b:Author>
        <b:NameList>
          <b:Person>
            <b:Last>Sulami</b:Last>
            <b:First>Majed</b:First>
            <b:Middle>Al</b:Middle>
          </b:Person>
        </b:NameList>
      </b:Author>
    </b:Author>
    <b:Title>Circular Economy Analysis as a Tool to Enhance Sustainability of Supply Chains in Kingdom Saudi Arabia and a Means to Achieve Saudi Vision 2030</b:Title>
    <b:Year>2024</b:Year>
    <b:Volume>15</b:Volume>
    <b:Issue>5</b:Issue>
    <b:URL>https://www.researchgate.net/publication/380637902_Circular_Economy_Analysis_as_a_Tool_to_Enhance_Sustainability_of_Supply_Chains_in_Kingdom_Saudi_Arabia_and_a_Means_to_Achieve_Saudi_Vision_2030</b:URL>
    <b:RefOrder>11</b:RefOrder>
  </b:Source>
  <b:Source>
    <b:Tag>Ema24</b:Tag>
    <b:SourceType>JournalArticle</b:SourceType>
    <b:Guid>{7ACEF09A-545E-4614-9A4B-B7690B021230}</b:Guid>
    <b:Author>
      <b:Author>
        <b:NameList>
          <b:Person>
            <b:Last>Emam</b:Last>
            <b:First>Abda</b:First>
          </b:Person>
        </b:NameList>
      </b:Author>
    </b:Author>
    <b:Title>Food Supply Chain in Saudi Arabia</b:Title>
    <b:Year>2024</b:Year>
    <b:URL>https://www.researchgate.net/publication/377058685_Food_Supply_Chain_in_Saudi_Arabia</b:URL>
    <b:RefOrder>12</b:RefOrder>
  </b:Source>
  <b:Source>
    <b:Tag>Sul24</b:Tag>
    <b:SourceType>JournalArticle</b:SourceType>
    <b:Guid>{4F15FA69-84E7-43A7-A3B8-C82079B6DE04}</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Volume>15</b:Volume>
    <b:Issue>5</b:Issue>
    <b:URL>https://www.scirp.org/journal/paperinformation?paperid=133197</b:URL>
    <b:RefOrder>13</b:RefOrder>
  </b:Source>
  <b:Source>
    <b:Tag>Fal23</b:Tag>
    <b:SourceType>JournalArticle</b:SourceType>
    <b:Guid>{F20AA6CA-1336-41BE-AB49-97E62AE27F16}</b:Guid>
    <b:Author>
      <b:Author>
        <b:NameList>
          <b:Person>
            <b:Last>Falah</b:Last>
            <b:First>Khaled</b:First>
            <b:Middle>Al</b:Middle>
          </b:Person>
        </b:NameList>
      </b:Author>
    </b:Author>
    <b:Title>The role of supply-chain management in world-class manufacturing: An empirical study in the Saudi context</b:Title>
    <b:Year>2023</b:Year>
    <b:URL>https://www.researchgate.net/publication/241708339_The_role_of_supply-chain_management_in_world-class_manufacturing_An_empirical_study_in_the_Saudi_context</b:URL>
    <b:RefOrder>14</b:RefOrder>
  </b:Source>
  <b:Source>
    <b:Tag>Alh19</b:Tag>
    <b:SourceType>JournalArticle</b:SourceType>
    <b:Guid>{DC50AA75-2A24-49AB-8422-7259D7B90F87}</b:Guid>
    <b:Author>
      <b:Author>
        <b:NameList>
          <b:Person>
            <b:Last>Alhamali</b:Last>
            <b:First>Rashid</b:First>
            <b:Middle>M.</b:Middle>
          </b:Person>
        </b:NameList>
      </b:Author>
    </b:Author>
    <b:Title>Critical success factors for green supply chain management practices: An empirical study on data collected from food processing companies in Saudi Arabia</b:Title>
    <b:Year>2019</b:Year>
    <b:URL>https://academicjournals.org/journal/AJBM/article-full-text/2E0F61C60220</b:URL>
    <b:RefOrder>15</b:RefOrder>
  </b:Source>
  <b:Source>
    <b:Tag>Azm22</b:Tag>
    <b:SourceType>JournalArticle</b:SourceType>
    <b:Guid>{F6E68D6B-A5FC-4BC4-BB54-4E6BDC0136E4}</b:Guid>
    <b:Author>
      <b:Author>
        <b:NameList>
          <b:Person>
            <b:Last>Azmi</b:Last>
            <b:First>Naif</b:First>
            <b:Middle>Al</b:Middle>
          </b:Person>
        </b:NameList>
      </b:Author>
    </b:Author>
    <b:Title>Exploring Implementation of Blockchain for the Supply Chain Resilience and Sustainability of the Construction Industry in Saudi Arabia</b:Title>
    <b:Year>2022</b:Year>
    <b:Volume>14</b:Volume>
    <b:Issue>11</b:Issue>
    <b:URL>https://www.mdpi.com/2071-1050/14/11/6427</b:URL>
    <b:RefOrder>16</b:RefOrder>
  </b:Source>
  <b:Source>
    <b:Tag>ALH20</b:Tag>
    <b:SourceType>JournalArticle</b:SourceType>
    <b:Guid>{CB49E8BA-DDEF-4D6D-A8D1-69D4279E7FC5}</b:Guid>
    <b:Author>
      <b:Author>
        <b:NameList>
          <b:Person>
            <b:Last>ALHARTHI</b:Last>
            <b:First>Shaker</b:First>
          </b:Person>
        </b:NameList>
      </b:Author>
    </b:Author>
    <b:Title>An Exploration of The Role of Blockchain in The Sustainability and Effectiveness of The Pharmaceutical Supply Chain</b:Title>
    <b:Year>2020</b:Year>
    <b:URL>https://ibimapublishing.com/uploads/articles/JSCCRM/2020/562376/562376...pdf</b:URL>
    <b:RefOrder>17</b:RefOrder>
  </b:Source>
  <b:Source>
    <b:Tag>Ham17</b:Tag>
    <b:SourceType>JournalArticle</b:SourceType>
    <b:Guid>{C1B7B796-7F87-4153-B5B7-FFD5B2F9D960}</b:Guid>
    <b:Author>
      <b:Author>
        <b:NameList>
          <b:Person>
            <b:Last>Hamed</b:Last>
            <b:First>Adel</b:First>
            <b:Middle>Abdellatif Ahmad</b:Middle>
          </b:Person>
        </b:NameList>
      </b:Author>
    </b:Author>
    <b:Title>The Impact of Supply Chain Management and Information Systems on Operational Performance: Empirical Evidence from SMEs in Saudi Arabia</b:Title>
    <b:Year>2017</b:Year>
    <b:Volume>6</b:Volume>
    <b:Issue>3</b:Issue>
    <b:URL>https://core.ac.uk/download/pdf/230745055.pdf</b:URL>
    <b:RefOrder>18</b:RefOrder>
  </b:Source>
  <b:Source>
    <b:Tag>Dah24</b:Tag>
    <b:SourceType>JournalArticle</b:SourceType>
    <b:Guid>{EB326A9D-6A87-4C6F-9D3B-8E710E107EB4}</b:Guid>
    <b:Author>
      <b:Author>
        <b:NameList>
          <b:Person>
            <b:Last>Dahinine</b:Last>
            <b:First>Benameur</b:First>
          </b:Person>
        </b:NameList>
      </b:Author>
    </b:Author>
    <b:Title>Modelling the Combined Effect of Green Leadership and Human Resource Management in Moving to Green Supply Chain Performance Enhancement in Saudi Arabia</b:Title>
    <b:Year>2024</b:Year>
    <b:Volume>16</b:Volume>
    <b:Issue>10</b:Issue>
    <b:URL>https://www.mdpi.com/2071-1050/16/10/3953</b:URL>
    <b:RefOrder>19</b:RefOrder>
  </b:Source>
  <b:Source>
    <b:Tag>الا24</b:Tag>
    <b:SourceType>JournalArticle</b:SourceType>
    <b:Guid>{6477E6BA-EEFB-424A-A5BA-37498B3F9FBD}</b:Guid>
    <b:Author>
      <b:Author>
        <b:NameList>
          <b:Person>
            <b:Last>الاحمد</b:Last>
            <b:First>ياسر</b:First>
          </b:Person>
        </b:NameList>
      </b:Author>
    </b:Author>
    <b:Title>The Impact of SC Ambidexterity on the Environmental, Economic and Social Performance: Mediating Role of SC Sustainability in the Retail Market in the Kingdom of Saudi Arabia</b:Title>
    <b:Year>2024</b:Year>
    <b:Volume>25</b:Volume>
    <b:Issue>3</b:Issue>
    <b:URL>https://journals.ekb.eg/article_351352.html</b:URL>
    <b:RefOrder>20</b:RefOrder>
  </b:Source>
  <b:Source>
    <b:Tag>Gha22</b:Tag>
    <b:SourceType>JournalArticle</b:SourceType>
    <b:Guid>{3191A3EF-5DF4-406A-AAE7-DD84B47DA86E}</b:Guid>
    <b:Author>
      <b:Author>
        <b:NameList>
          <b:Person>
            <b:Last>Ghanem</b:Last>
            <b:First>Adel</b:First>
          </b:Person>
        </b:NameList>
      </b:Author>
    </b:Author>
    <b:Title>The impact of the green Middle East initiative on sustainable development in the Kingdom of Saudi Arabia</b:Title>
    <b:Year>2022</b:Year>
    <b:URL>https://www.researchgate.net/publication/363030188_The_impact_of_the_green_Middle_East_initiative_on_sustainable_development_in_the_Kingdom_of_Saudi_Arabia</b:URL>
    <b:RefOrder>21</b:RefOrder>
  </b:Source>
  <b:Source>
    <b:Tag>Fil24</b:Tag>
    <b:SourceType>JournalArticle</b:SourceType>
    <b:Guid>{0771EDEE-9252-47FD-8DA2-F022D1A2BA08}</b:Guid>
    <b:Author>
      <b:Author>
        <b:NameList>
          <b:Person>
            <b:Last>Filho</b:Last>
            <b:First>Walter</b:First>
            <b:Middle>Leal</b:Middle>
          </b:Person>
        </b:NameList>
      </b:Author>
    </b:Author>
    <b:Title>The Added Value of Partnerships in Implementing the UN Sustainable Development Goals</b:Title>
    <b:Year>2024</b:Year>
    <b:URL>https://www.researchgate.net/publication/377490452_The_Added_Value_of_Partnerships_in_Implementing_the_UN_Sustainable_Development_Goals</b:URL>
    <b:RefOrder>22</b:RefOrder>
  </b:Source>
  <b:Source>
    <b:Tag>San201</b:Tag>
    <b:SourceType>JournalArticle</b:SourceType>
    <b:Guid>{CF80FFB0-AD4E-4DAE-98F7-8FA3FBA34911}</b:Guid>
    <b:Author>
      <b:Author>
        <b:NameList>
          <b:Person>
            <b:Last>Sanchez-Flores</b:Last>
            <b:First>Rebeca</b:First>
            <b:Middle>B.</b:Middle>
          </b:Person>
        </b:NameList>
      </b:Author>
    </b:Author>
    <b:Title>Sustainable Supply Chain Management-A Literature Review on Emerging Economies</b:Title>
    <b:Year>2020</b:Year>
    <b:URL>https://www.researchgate.net/publication/343917862_Sustainable_Supply_Chain_Management-A_Literature_Review_on_Emerging_Economies</b:URL>
    <b:RefOrder>23</b:RefOrder>
  </b:Source>
  <b:Source>
    <b:Tag>She22</b:Tag>
    <b:SourceType>JournalArticle</b:SourceType>
    <b:Guid>{89AB16F6-5546-4DBF-9D96-BDF2321F300B}</b:Guid>
    <b:Author>
      <b:Author>
        <b:NameList>
          <b:Person>
            <b:Last>Shekarian</b:Last>
            <b:First>Ehsan</b:First>
          </b:Person>
        </b:NameList>
      </b:Author>
    </b:Author>
    <b:Title>Sustainable Supply Chain Management: A Comprehensive Systematic Review of Industrial Practices</b:Title>
    <b:Year>2022</b:Year>
    <b:URL>https://www.mdpi.com/2071-1050/14/13/7892</b:URL>
    <b:RefOrder>24</b:RefOrder>
  </b:Source>
  <b:Source>
    <b:Tag>Ash18</b:Tag>
    <b:SourceType>JournalArticle</b:SourceType>
    <b:Guid>{6A60B23D-C64F-4A51-9325-4712C148105B}</b:Guid>
    <b:Author>
      <b:Author>
        <b:NameList>
          <b:Person>
            <b:Last>Ashrafi</b:Last>
          </b:Person>
        </b:NameList>
      </b:Author>
    </b:Author>
    <b:Title>'How corporate social responsibility can be integrated into corporate sustainability: a theoretical review of their relationships</b:Title>
    <b:Year>2018</b:Year>
    <b:URL>https://www.researchgate.net/publication/324888911_'How_corporate_social_responsibility_can_be_integrated_into_corporate_sustainability_a_theoretical_review_of_their_relationships'</b:URL>
    <b:RefOrder>25</b:RefOrder>
  </b:Source>
  <b:Source>
    <b:Tag>She21</b:Tag>
    <b:SourceType>JournalArticle</b:SourceType>
    <b:Guid>{CDB10993-9E23-41AE-A81D-51584CE130F8}</b:Guid>
    <b:Author>
      <b:Author>
        <b:NameList>
          <b:Person>
            <b:Last>Sheehy</b:Last>
            <b:First>Benedict</b:First>
          </b:Person>
        </b:NameList>
      </b:Author>
    </b:Author>
    <b:Title>Corporate Social Responsibility, Sustainability, Sustainable Development and Corporate Sustainability: What Is the Difference, and Does It Matter?</b:Title>
    <b:Year>2021</b:Year>
    <b:URL>https://www.mdpi.com/2071-1050/13/11/5965</b:URL>
    <b:RefOrder>26</b:RefOrder>
  </b:Source>
  <b:Source>
    <b:Tag>Ose23</b:Tag>
    <b:SourceType>JournalArticle</b:SourceType>
    <b:Guid>{9DBF4A7A-122C-4673-8A11-8659DBEAADD6}</b:Guid>
    <b:Author>
      <b:Author>
        <b:NameList>
          <b:Person>
            <b:Last>Osei</b:Last>
            <b:First>Martin</b:First>
            <b:Middle>B.</b:Middle>
          </b:Person>
        </b:NameList>
      </b:Author>
    </b:Author>
    <b:Title>Improving sustainable supply chain performance through organisational culture: A competing values framework approach</b:Title>
    <b:Year>2023</b:Year>
    <b:URL>https://www.sciencedirect.com/science/article/pii/S1478409223000055</b:URL>
    <b:RefOrder>27</b:RefOrder>
  </b:Source>
  <b:Source>
    <b:Tag>Str22</b:Tag>
    <b:SourceType>JournalArticle</b:SourceType>
    <b:Guid>{BAB8756B-404E-414B-8CF2-CF857CC68180}</b:Guid>
    <b:Author>
      <b:Author>
        <b:NameList>
          <b:Person>
            <b:Last>Stroumpoulis</b:Last>
            <b:First>Asterios</b:First>
          </b:Person>
        </b:NameList>
      </b:Author>
    </b:Author>
    <b:Title>Theoretical Perspectives on Sustainable Supply Chain Management and Digital Transformation: A Literature Review and a Conceptual Framework</b:Title>
    <b:Year>2022</b:Year>
    <b:URL>https://www.mdpi.com/2071-1050/14/8/4862</b:URL>
    <b:RefOrder>28</b:RefOrder>
  </b:Source>
  <b:Source>
    <b:Tag>Gov21</b:Tag>
    <b:SourceType>JournalArticle</b:SourceType>
    <b:Guid>{BB45D18E-3D97-46F9-8419-88738EB3DE50}</b:Guid>
    <b:Author>
      <b:Author>
        <b:NameList>
          <b:Person>
            <b:Last>Govindan</b:Last>
            <b:First>Kannan</b:First>
          </b:Person>
        </b:NameList>
      </b:Author>
    </b:Author>
    <b:Title>Social sustainability tensions in multi-tier supply chain: A systematic literature review towards conceptual framework development</b:Title>
    <b:Year>2021</b:Year>
    <b:URL>https://www.sciencedirect.com/science/article/pii/S0959652620331206</b:URL>
    <b:RefOrder>29</b:RefOrder>
  </b:Source>
  <b:Source>
    <b:Tag>Fer22</b:Tag>
    <b:SourceType>JournalArticle</b:SourceType>
    <b:Guid>{F1B14F06-13EA-4F97-8158-548064836DCB}</b:Guid>
    <b:Author>
      <b:Author>
        <b:NameList>
          <b:Person>
            <b:Last>Fernando</b:Last>
            <b:First>Yudi</b:First>
          </b:Person>
        </b:NameList>
      </b:Author>
    </b:Author>
    <b:Title>Sustainable social supply chain practices and firm social performance: Framework and empirical evidence</b:Title>
    <b:Year>2022</b:Year>
    <b:URL>https://www.sciencedirect.com/science/article/abs/pii/S2352550922001087</b:URL>
    <b:RefOrder>30</b:RefOrder>
  </b:Source>
  <b:Source>
    <b:Tag>Ima32</b:Tag>
    <b:SourceType>JournalArticle</b:SourceType>
    <b:Guid>{9B82979B-2571-4942-ADB4-862B233D891D}</b:Guid>
    <b:Author>
      <b:Author>
        <b:NameList>
          <b:Person>
            <b:Last>Imam</b:Last>
            <b:First>Syed</b:First>
            <b:Middle>Ghazanfar</b:Middle>
          </b:Person>
        </b:NameList>
      </b:Author>
    </b:Author>
    <b:Title>The importance of supply chain integration in the performance nexus: A case from developing country</b:Title>
    <b:Year>2032</b:Year>
    <b:URL>https://www.researchgate.net/publication/375927909_The_importance_of_supply_chain_integration_in_the_performance_nexus_A_case_from_developing_country</b:URL>
    <b:RefOrder>31</b:RefOrder>
  </b:Source>
  <b:Source>
    <b:Tag>Cha222</b:Tag>
    <b:SourceType>JournalArticle</b:SourceType>
    <b:Guid>{931031DD-7629-412D-BFBD-389292C2E755}</b:Guid>
    <b:Author>
      <b:Author>
        <b:NameList>
          <b:Person>
            <b:Last>Chauhan</b:Last>
            <b:First>Chetna</b:First>
          </b:Person>
        </b:NameList>
      </b:Author>
    </b:Author>
    <b:Title>Supply chain collaboration and sustainable development goals (SDGs). Teamwork makes achieving SDGs dream work</b:Title>
    <b:Year>2022</b:Year>
    <b:URL>https://www.sciencedirect.com/science/article/pii/S0148296322002818</b:URL>
    <b:RefOrder>32</b:RefOrder>
  </b:Source>
  <b:Source>
    <b:Tag>Sug23</b:Tag>
    <b:SourceType>JournalArticle</b:SourceType>
    <b:Guid>{196062A9-6011-41E7-9A3E-F596E32F2224}</b:Guid>
    <b:Author>
      <b:Author>
        <b:NameList>
          <b:Person>
            <b:Last>Suganthan</b:Last>
            <b:First>Vipinraj</b:First>
          </b:Person>
        </b:NameList>
      </b:Author>
    </b:Author>
    <b:Title>Sustainalism: An Integrated Socio-Economic-Environmental Model to Address Sustainable Development and Sustainability</b:Title>
    <b:Year>2023</b:Year>
    <b:URL>https://www.mdpi.com/2071-1050/15/13/10682</b:URL>
    <b:RefOrder>33</b:RefOrder>
  </b:Source>
  <b:Source>
    <b:Tag>Mof19</b:Tag>
    <b:SourceType>JournalArticle</b:SourceType>
    <b:Guid>{0BB312E5-7053-443C-8E9D-E3224B220D4E}</b:Guid>
    <b:Author>
      <b:Author>
        <b:NameList>
          <b:Person>
            <b:Last>Mofokeng</b:Last>
            <b:First>Teboho</b:First>
            <b:Middle>M.</b:Middle>
          </b:Person>
        </b:NameList>
      </b:Author>
    </b:Author>
    <b:Title>Supply chain partnership, supply chain collaboration and supply chain integration as the antecedents of supply chain performance</b:Title>
    <b:Year>2019</b:Year>
    <b:URL>https://www.researchgate.net/publication/331360668_Supply_chain_partnership_supply_chain_collaboration_and_supply_chain_integration_as_the_antecedents_of_supply_chain_performance</b:URL>
    <b:RefOrder>34</b:RefOrder>
  </b:Source>
  <b:Source>
    <b:Tag>Yue22</b:Tag>
    <b:SourceType>JournalArticle</b:SourceType>
    <b:Guid>{F1F158B3-6C00-4001-A4BF-3499734EF259}</b:Guid>
    <b:Author>
      <b:Author>
        <b:NameList>
          <b:Person>
            <b:Last>Yue</b:Last>
            <b:First>Longfei</b:First>
          </b:Person>
        </b:NameList>
      </b:Author>
    </b:Author>
    <b:Title>The Impact of Partnerships and Information Sharing on Corporate Sustainable Performance: A Mediation Model Moderated by Government Support</b:Title>
    <b:Year>2022</b:Year>
    <b:URL>https://www.ncbi.nlm.nih.gov/pmc/articles/PMC9311420/</b:URL>
    <b:RefOrder>35</b:RefOrder>
  </b:Source>
</b:Sources>
</file>

<file path=customXml/itemProps1.xml><?xml version="1.0" encoding="utf-8"?>
<ds:datastoreItem xmlns:ds="http://schemas.openxmlformats.org/officeDocument/2006/customXml" ds:itemID="{1656808E-B104-45C1-B9AB-F9AB275E8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Words>10833</Words>
  <Pages>47</Pages>
  <Characters>65249</Characters>
  <Application>WPS Office</Application>
  <DocSecurity>0</DocSecurity>
  <Paragraphs>454</Paragraphs>
  <ScaleCrop>false</ScaleCrop>
  <LinksUpToDate>false</LinksUpToDate>
  <CharactersWithSpaces>75748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2024-07-30T18:28:00Z</dcterms:created>
  <dc:creator>body tarek</dc:creator>
  <lastModifiedBy>SM-N975U</lastModifiedBy>
  <dcterms:modified xsi:type="dcterms:W3CDTF">2024-07-31T20:23:15Z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d41d1b4a236c49af90f8e398fb8b6dc8</vt:lpwstr>
  </property>
</Properties>
</file>