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A35D6" w14:textId="03874EB4" w:rsidR="00CD3621" w:rsidRPr="004E7486" w:rsidRDefault="004E7486" w:rsidP="00972333">
      <w:pPr>
        <w:bidi/>
        <w:spacing w:line="276" w:lineRule="auto"/>
        <w:ind w:left="283"/>
        <w:jc w:val="both"/>
        <w:rPr>
          <w:rFonts w:ascii="Simplified Arabic" w:hAnsi="Simplified Arabic" w:cs="Simplified Arabic"/>
          <w:b/>
          <w:bCs/>
          <w:sz w:val="28"/>
          <w:szCs w:val="28"/>
          <w:lang w:bidi="ar-EG"/>
        </w:rPr>
      </w:pPr>
      <w:r w:rsidRPr="004E7486">
        <w:rPr>
          <w:rFonts w:ascii="Simplified Arabic" w:hAnsi="Simplified Arabic" w:cs="Simplified Arabic"/>
          <w:b/>
          <w:bCs/>
          <w:noProof/>
          <w:sz w:val="28"/>
          <w:szCs w:val="28"/>
        </w:rPr>
        <w:drawing>
          <wp:anchor distT="0" distB="0" distL="114300" distR="114300" simplePos="0" relativeHeight="251662336" behindDoc="0" locked="0" layoutInCell="1" allowOverlap="1" wp14:anchorId="097021E1" wp14:editId="00D6F216">
            <wp:simplePos x="0" y="0"/>
            <wp:positionH relativeFrom="margin">
              <wp:posOffset>-352425</wp:posOffset>
            </wp:positionH>
            <wp:positionV relativeFrom="margin">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D3621" w:rsidRPr="004E7486">
        <w:rPr>
          <w:rFonts w:ascii="Simplified Arabic" w:hAnsi="Simplified Arabic" w:cs="Simplified Arabic"/>
          <w:b/>
          <w:bCs/>
          <w:sz w:val="28"/>
          <w:szCs w:val="28"/>
          <w:rtl/>
          <w:lang w:bidi="ar-EG"/>
        </w:rPr>
        <w:t xml:space="preserve">جامعة ميدأوشن </w:t>
      </w:r>
    </w:p>
    <w:p w14:paraId="335029CF" w14:textId="72C4D0B3" w:rsidR="00CD3621" w:rsidRPr="004E7486" w:rsidRDefault="00CD3621" w:rsidP="00972333">
      <w:pPr>
        <w:bidi/>
        <w:spacing w:line="276" w:lineRule="auto"/>
        <w:ind w:left="283"/>
        <w:jc w:val="both"/>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lang w:bidi="ar-EG"/>
        </w:rPr>
        <w:t xml:space="preserve">    </w:t>
      </w:r>
      <w:r w:rsidRPr="004E7486">
        <w:rPr>
          <w:rFonts w:ascii="Simplified Arabic" w:hAnsi="Simplified Arabic" w:cs="Simplified Arabic"/>
          <w:b/>
          <w:bCs/>
          <w:sz w:val="28"/>
          <w:szCs w:val="28"/>
          <w:rtl/>
          <w:lang w:bidi="ar-EG"/>
        </w:rPr>
        <w:t xml:space="preserve">كلية الإدارة </w:t>
      </w:r>
    </w:p>
    <w:p w14:paraId="2560C696" w14:textId="25089CC5" w:rsidR="00CD3621" w:rsidRPr="004E7486" w:rsidRDefault="00CD3621" w:rsidP="00972333">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b/>
          <w:bCs/>
          <w:sz w:val="28"/>
          <w:szCs w:val="28"/>
          <w:rtl/>
          <w:lang w:bidi="ar-EG"/>
        </w:rPr>
        <w:t xml:space="preserve">قسم / </w:t>
      </w:r>
      <w:r w:rsidR="00036EB7">
        <w:rPr>
          <w:rFonts w:ascii="Simplified Arabic" w:hAnsi="Simplified Arabic" w:cs="Simplified Arabic" w:hint="cs"/>
          <w:b/>
          <w:bCs/>
          <w:sz w:val="28"/>
          <w:szCs w:val="28"/>
          <w:rtl/>
          <w:lang w:bidi="ar-EG"/>
        </w:rPr>
        <w:t xml:space="preserve">إدارة الأعمال </w:t>
      </w:r>
    </w:p>
    <w:p w14:paraId="0CAF40E9"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p>
    <w:p w14:paraId="3A59EB02"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p>
    <w:p w14:paraId="269986B1"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p>
    <w:p w14:paraId="6AD0FB68"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عنوان البحث</w:t>
      </w:r>
    </w:p>
    <w:p w14:paraId="2F21E3B6" w14:textId="69880636" w:rsidR="00CD3621" w:rsidRPr="0012317B" w:rsidRDefault="00CD3621" w:rsidP="0012317B">
      <w:pPr>
        <w:bidi/>
        <w:spacing w:line="276" w:lineRule="auto"/>
        <w:ind w:left="283"/>
        <w:jc w:val="center"/>
        <w:rPr>
          <w:rFonts w:ascii="Simplified Arabic" w:hAnsi="Simplified Arabic" w:cs="Simplified Arabic"/>
          <w:sz w:val="40"/>
          <w:szCs w:val="40"/>
          <w:rtl/>
          <w:lang w:bidi="ar-EG"/>
        </w:rPr>
      </w:pPr>
      <w:r w:rsidRPr="0012317B">
        <w:rPr>
          <w:rFonts w:ascii="Simplified Arabic" w:hAnsi="Simplified Arabic" w:cs="Simplified Arabic"/>
          <w:sz w:val="40"/>
          <w:szCs w:val="40"/>
          <w:rtl/>
          <w:lang w:bidi="ar-EG"/>
        </w:rPr>
        <w:t>دور التسويق الأخضر في تعزيز الميزة التنافسية والصورة الذهنية للشركات في المملكة العربية السعودية .</w:t>
      </w:r>
    </w:p>
    <w:p w14:paraId="42298F9D" w14:textId="77777777" w:rsidR="00CD3621" w:rsidRPr="004E7486" w:rsidRDefault="00CD3621" w:rsidP="00972333">
      <w:pPr>
        <w:bidi/>
        <w:spacing w:line="276" w:lineRule="auto"/>
        <w:ind w:left="283"/>
        <w:jc w:val="both"/>
        <w:rPr>
          <w:rFonts w:ascii="Simplified Arabic" w:hAnsi="Simplified Arabic" w:cs="Simplified Arabic"/>
          <w:b/>
          <w:bCs/>
          <w:sz w:val="28"/>
          <w:szCs w:val="28"/>
          <w:rtl/>
          <w:lang w:bidi="ar-EG"/>
        </w:rPr>
      </w:pPr>
    </w:p>
    <w:p w14:paraId="4F775359"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إعداد الطالب/</w:t>
      </w:r>
    </w:p>
    <w:p w14:paraId="2792AD8F" w14:textId="72244B0C" w:rsidR="00CD3621" w:rsidRPr="004E7486" w:rsidRDefault="00036EB7" w:rsidP="00972333">
      <w:pPr>
        <w:bidi/>
        <w:spacing w:line="276" w:lineRule="auto"/>
        <w:ind w:left="283"/>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محمود بن صديق رزق </w:t>
      </w:r>
    </w:p>
    <w:p w14:paraId="411904FD"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إشراف/</w:t>
      </w:r>
    </w:p>
    <w:p w14:paraId="77E14708"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د.الفيصل عبد الحميد</w:t>
      </w:r>
    </w:p>
    <w:p w14:paraId="186EF80B"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د.فايز جراد</w:t>
      </w:r>
    </w:p>
    <w:p w14:paraId="742E7477"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p>
    <w:p w14:paraId="3536FB75" w14:textId="77777777"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p>
    <w:p w14:paraId="195985A8" w14:textId="1459CDBD" w:rsidR="00CD3621" w:rsidRPr="004E7486" w:rsidRDefault="004E7486"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noProof/>
          <w:sz w:val="28"/>
          <w:szCs w:val="28"/>
        </w:rPr>
        <w:drawing>
          <wp:anchor distT="0" distB="0" distL="114300" distR="114300" simplePos="0" relativeHeight="251663360" behindDoc="0" locked="0" layoutInCell="1" allowOverlap="1" wp14:anchorId="2DFBC602" wp14:editId="5818DA44">
            <wp:simplePos x="0" y="0"/>
            <wp:positionH relativeFrom="margin">
              <wp:posOffset>-333375</wp:posOffset>
            </wp:positionH>
            <wp:positionV relativeFrom="margin">
              <wp:posOffset>-276225</wp:posOffset>
            </wp:positionV>
            <wp:extent cx="2227152" cy="2066925"/>
            <wp:effectExtent l="0" t="0" r="1905" b="0"/>
            <wp:wrapSquare wrapText="bothSides"/>
            <wp:docPr id="26697480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D3621" w:rsidRPr="004E7486">
        <w:rPr>
          <w:rFonts w:ascii="Simplified Arabic" w:hAnsi="Simplified Arabic" w:cs="Simplified Arabic"/>
          <w:b/>
          <w:bCs/>
          <w:sz w:val="28"/>
          <w:szCs w:val="28"/>
          <w:rtl/>
          <w:lang w:bidi="ar-EG"/>
        </w:rPr>
        <w:t>العام الدراسي:</w:t>
      </w:r>
    </w:p>
    <w:p w14:paraId="1A6942D1" w14:textId="5CA57F6F" w:rsidR="00CD3621" w:rsidRPr="004E7486" w:rsidRDefault="00CD3621" w:rsidP="00972333">
      <w:pPr>
        <w:bidi/>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202</w:t>
      </w:r>
      <w:r w:rsidR="00B004B5">
        <w:rPr>
          <w:rFonts w:ascii="Simplified Arabic" w:hAnsi="Simplified Arabic" w:cs="Simplified Arabic" w:hint="cs"/>
          <w:b/>
          <w:bCs/>
          <w:sz w:val="28"/>
          <w:szCs w:val="28"/>
          <w:rtl/>
          <w:lang w:bidi="ar-EG"/>
        </w:rPr>
        <w:t>5</w:t>
      </w:r>
    </w:p>
    <w:p w14:paraId="53351C06" w14:textId="77777777" w:rsidR="00CD3621" w:rsidRPr="004E7486" w:rsidRDefault="00CD3621" w:rsidP="00972333">
      <w:pPr>
        <w:bidi/>
        <w:spacing w:line="276" w:lineRule="auto"/>
        <w:ind w:left="283"/>
        <w:jc w:val="both"/>
        <w:rPr>
          <w:rFonts w:ascii="Simplified Arabic" w:hAnsi="Simplified Arabic" w:cs="Simplified Arabic"/>
          <w:b/>
          <w:bCs/>
          <w:sz w:val="28"/>
          <w:szCs w:val="28"/>
          <w:rtl/>
          <w:lang w:bidi="ar-EG"/>
        </w:rPr>
      </w:pPr>
    </w:p>
    <w:p w14:paraId="3780F2B0" w14:textId="4BE20258" w:rsidR="00CD3621" w:rsidRPr="004E7486" w:rsidRDefault="00002AD2" w:rsidP="006C433A">
      <w:pPr>
        <w:bidi/>
        <w:spacing w:line="276" w:lineRule="auto"/>
        <w:ind w:left="283"/>
        <w:jc w:val="right"/>
        <w:rPr>
          <w:rFonts w:ascii="Simplified Arabic" w:hAnsi="Simplified Arabic" w:cs="Simplified Arabic"/>
          <w:b/>
          <w:bCs/>
          <w:sz w:val="28"/>
          <w:szCs w:val="28"/>
          <w:rtl/>
          <w:lang w:bidi="ar-EG"/>
        </w:rPr>
      </w:pPr>
      <w:r w:rsidRPr="004E7486">
        <w:rPr>
          <w:rFonts w:ascii="Simplified Arabic" w:hAnsi="Simplified Arabic" w:cs="Simplified Arabic"/>
          <w:b/>
          <w:bCs/>
          <w:noProof/>
          <w:sz w:val="28"/>
          <w:szCs w:val="28"/>
        </w:rPr>
        <w:lastRenderedPageBreak/>
        <w:drawing>
          <wp:anchor distT="0" distB="0" distL="114300" distR="114300" simplePos="0" relativeHeight="251666432" behindDoc="0" locked="0" layoutInCell="1" allowOverlap="1" wp14:anchorId="07397C8A" wp14:editId="049A9F7E">
            <wp:simplePos x="0" y="0"/>
            <wp:positionH relativeFrom="margin">
              <wp:posOffset>4285615</wp:posOffset>
            </wp:positionH>
            <wp:positionV relativeFrom="margin">
              <wp:posOffset>-336550</wp:posOffset>
            </wp:positionV>
            <wp:extent cx="2227152" cy="2066925"/>
            <wp:effectExtent l="0" t="0" r="1905" b="0"/>
            <wp:wrapSquare wrapText="bothSides"/>
            <wp:docPr id="74428416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D3621" w:rsidRPr="004E7486">
        <w:rPr>
          <w:rFonts w:ascii="Simplified Arabic" w:hAnsi="Simplified Arabic" w:cs="Simplified Arabic"/>
          <w:b/>
          <w:bCs/>
          <w:sz w:val="28"/>
          <w:szCs w:val="28"/>
          <w:lang w:bidi="ar-EG"/>
        </w:rPr>
        <w:t>Mid</w:t>
      </w:r>
      <w:r w:rsidR="004203A9">
        <w:rPr>
          <w:rFonts w:ascii="Simplified Arabic" w:hAnsi="Simplified Arabic" w:cs="Simplified Arabic"/>
          <w:b/>
          <w:bCs/>
          <w:sz w:val="28"/>
          <w:szCs w:val="28"/>
          <w:lang w:bidi="ar-EG"/>
        </w:rPr>
        <w:t>o</w:t>
      </w:r>
      <w:r w:rsidR="00CD3621" w:rsidRPr="004E7486">
        <w:rPr>
          <w:rFonts w:ascii="Simplified Arabic" w:hAnsi="Simplified Arabic" w:cs="Simplified Arabic"/>
          <w:b/>
          <w:bCs/>
          <w:sz w:val="28"/>
          <w:szCs w:val="28"/>
          <w:lang w:bidi="ar-EG"/>
        </w:rPr>
        <w:t>cean University</w:t>
      </w:r>
    </w:p>
    <w:p w14:paraId="3D7D5A9D" w14:textId="4E25B402" w:rsidR="0005087F" w:rsidRDefault="00CD3621" w:rsidP="006C433A">
      <w:pPr>
        <w:bidi/>
        <w:spacing w:line="276" w:lineRule="auto"/>
        <w:ind w:left="283" w:firstLine="2880"/>
        <w:jc w:val="right"/>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College of Management</w:t>
      </w:r>
    </w:p>
    <w:p w14:paraId="38F4016C" w14:textId="334DD49B" w:rsidR="0033168F" w:rsidRDefault="00827DEA" w:rsidP="0005087F">
      <w:pPr>
        <w:bidi/>
        <w:spacing w:line="276" w:lineRule="auto"/>
        <w:ind w:left="283" w:firstLine="2880"/>
        <w:jc w:val="right"/>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Specialization/ Business </w:t>
      </w:r>
      <w:r w:rsidR="00002AD2">
        <w:rPr>
          <w:rFonts w:ascii="Simplified Arabic" w:hAnsi="Simplified Arabic" w:cs="Simplified Arabic"/>
          <w:b/>
          <w:bCs/>
          <w:sz w:val="28"/>
          <w:szCs w:val="28"/>
          <w:lang w:bidi="ar-EG"/>
        </w:rPr>
        <w:t xml:space="preserve">management </w:t>
      </w:r>
      <w:r>
        <w:rPr>
          <w:rFonts w:ascii="Simplified Arabic" w:hAnsi="Simplified Arabic" w:cs="Simplified Arabic"/>
          <w:b/>
          <w:bCs/>
          <w:sz w:val="28"/>
          <w:szCs w:val="28"/>
          <w:lang w:bidi="ar-EG"/>
        </w:rPr>
        <w:t xml:space="preserve"> </w:t>
      </w:r>
      <w:r w:rsidR="00002AD2">
        <w:rPr>
          <w:rFonts w:ascii="Simplified Arabic" w:hAnsi="Simplified Arabic" w:cs="Simplified Arabic"/>
          <w:b/>
          <w:bCs/>
          <w:sz w:val="28"/>
          <w:szCs w:val="28"/>
          <w:lang w:bidi="ar-EG"/>
        </w:rPr>
        <w:t xml:space="preserve">          </w:t>
      </w:r>
      <w:r w:rsidR="006C433A">
        <w:rPr>
          <w:rFonts w:ascii="Simplified Arabic" w:hAnsi="Simplified Arabic" w:cs="Simplified Arabic" w:hint="cs"/>
          <w:b/>
          <w:bCs/>
          <w:sz w:val="28"/>
          <w:szCs w:val="28"/>
          <w:rtl/>
          <w:lang w:bidi="ar-EG"/>
        </w:rPr>
        <w:t xml:space="preserve">         </w:t>
      </w:r>
    </w:p>
    <w:p w14:paraId="48FD644E" w14:textId="77777777" w:rsidR="00CD3621" w:rsidRPr="004E7486" w:rsidRDefault="00CD3621" w:rsidP="0033168F">
      <w:pPr>
        <w:spacing w:line="276" w:lineRule="auto"/>
        <w:ind w:left="283"/>
        <w:rPr>
          <w:rFonts w:ascii="Simplified Arabic" w:hAnsi="Simplified Arabic" w:cs="Simplified Arabic"/>
          <w:sz w:val="28"/>
          <w:szCs w:val="28"/>
          <w:rtl/>
          <w:lang w:bidi="ar-EG"/>
        </w:rPr>
      </w:pPr>
    </w:p>
    <w:p w14:paraId="3BFDF27B" w14:textId="77777777" w:rsidR="00CD3621" w:rsidRPr="004E7486" w:rsidRDefault="00CD3621" w:rsidP="00972333">
      <w:pPr>
        <w:spacing w:line="276" w:lineRule="auto"/>
        <w:ind w:left="283"/>
        <w:jc w:val="center"/>
        <w:rPr>
          <w:rFonts w:ascii="Simplified Arabic" w:hAnsi="Simplified Arabic" w:cs="Simplified Arabic"/>
          <w:sz w:val="28"/>
          <w:szCs w:val="28"/>
          <w:rtl/>
          <w:lang w:bidi="ar-EG"/>
        </w:rPr>
      </w:pPr>
    </w:p>
    <w:p w14:paraId="184C32FA"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Research Title</w:t>
      </w:r>
    </w:p>
    <w:p w14:paraId="3E4C4F93" w14:textId="77777777" w:rsidR="00CD3621" w:rsidRPr="004E7486" w:rsidRDefault="00CD3621" w:rsidP="00972333">
      <w:pPr>
        <w:spacing w:line="276" w:lineRule="auto"/>
        <w:ind w:left="283"/>
        <w:jc w:val="center"/>
        <w:rPr>
          <w:rFonts w:ascii="Simplified Arabic" w:hAnsi="Simplified Arabic" w:cs="Simplified Arabic"/>
          <w:sz w:val="28"/>
          <w:szCs w:val="28"/>
          <w:rtl/>
          <w:lang w:bidi="ar-EG"/>
        </w:rPr>
      </w:pPr>
      <w:r w:rsidRPr="004E7486">
        <w:rPr>
          <w:rFonts w:ascii="Simplified Arabic" w:hAnsi="Simplified Arabic" w:cs="Simplified Arabic"/>
          <w:b/>
          <w:bCs/>
          <w:sz w:val="28"/>
          <w:szCs w:val="28"/>
          <w:lang w:bidi="ar-EG"/>
        </w:rPr>
        <w:t>The role of green marketing in enhancing the competitive advantage and mental image of companies in the Kingdom of Saudi Arabia</w:t>
      </w:r>
      <w:r w:rsidRPr="004E7486">
        <w:rPr>
          <w:rFonts w:ascii="Simplified Arabic" w:hAnsi="Simplified Arabic" w:cs="Simplified Arabic"/>
          <w:b/>
          <w:bCs/>
          <w:sz w:val="28"/>
          <w:szCs w:val="28"/>
          <w:rtl/>
          <w:lang w:bidi="ar-EG"/>
        </w:rPr>
        <w:t>.</w:t>
      </w:r>
    </w:p>
    <w:p w14:paraId="1095A16F" w14:textId="77777777" w:rsidR="00CD3621" w:rsidRPr="004E7486" w:rsidRDefault="00CD3621" w:rsidP="00972333">
      <w:pPr>
        <w:spacing w:line="276" w:lineRule="auto"/>
        <w:ind w:left="283"/>
        <w:jc w:val="center"/>
        <w:rPr>
          <w:rFonts w:ascii="Simplified Arabic" w:hAnsi="Simplified Arabic" w:cs="Simplified Arabic"/>
          <w:sz w:val="28"/>
          <w:szCs w:val="28"/>
          <w:rtl/>
          <w:lang w:bidi="ar-EG"/>
        </w:rPr>
      </w:pPr>
    </w:p>
    <w:p w14:paraId="575EC96F" w14:textId="77777777" w:rsidR="00CD3621" w:rsidRPr="004E7486" w:rsidRDefault="00CD3621" w:rsidP="00972333">
      <w:pPr>
        <w:spacing w:line="276" w:lineRule="auto"/>
        <w:ind w:left="283"/>
        <w:jc w:val="center"/>
        <w:rPr>
          <w:rFonts w:ascii="Simplified Arabic" w:hAnsi="Simplified Arabic" w:cs="Simplified Arabic"/>
          <w:sz w:val="28"/>
          <w:szCs w:val="28"/>
          <w:rtl/>
          <w:lang w:bidi="ar-EG"/>
        </w:rPr>
      </w:pPr>
    </w:p>
    <w:p w14:paraId="6A62844F" w14:textId="77777777" w:rsidR="00CD3621" w:rsidRPr="004E7486" w:rsidRDefault="00CD3621" w:rsidP="00972333">
      <w:pPr>
        <w:spacing w:line="276" w:lineRule="auto"/>
        <w:ind w:left="283"/>
        <w:jc w:val="center"/>
        <w:rPr>
          <w:rFonts w:ascii="Simplified Arabic" w:hAnsi="Simplified Arabic" w:cs="Simplified Arabic"/>
          <w:b/>
          <w:bCs/>
          <w:sz w:val="28"/>
          <w:szCs w:val="28"/>
          <w:rtl/>
          <w:lang w:bidi="ar-EG"/>
        </w:rPr>
      </w:pPr>
    </w:p>
    <w:p w14:paraId="607AB47F"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Prepared by the student</w:t>
      </w:r>
      <w:r w:rsidRPr="004E7486">
        <w:rPr>
          <w:rFonts w:ascii="Simplified Arabic" w:hAnsi="Simplified Arabic" w:cs="Simplified Arabic"/>
          <w:b/>
          <w:bCs/>
          <w:sz w:val="28"/>
          <w:szCs w:val="28"/>
          <w:rtl/>
          <w:lang w:bidi="ar-EG"/>
        </w:rPr>
        <w:t>/</w:t>
      </w:r>
    </w:p>
    <w:p w14:paraId="5E6B5842" w14:textId="4E83C0AE" w:rsidR="00CD3621" w:rsidRPr="004E7486" w:rsidRDefault="0033168F" w:rsidP="00972333">
      <w:pPr>
        <w:spacing w:line="276" w:lineRule="auto"/>
        <w:ind w:left="283"/>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Mahmoud Seddeq Rizq </w:t>
      </w:r>
    </w:p>
    <w:p w14:paraId="5725B9F0"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Supervised by</w:t>
      </w:r>
      <w:r w:rsidRPr="004E7486">
        <w:rPr>
          <w:rFonts w:ascii="Simplified Arabic" w:hAnsi="Simplified Arabic" w:cs="Simplified Arabic"/>
          <w:b/>
          <w:bCs/>
          <w:sz w:val="28"/>
          <w:szCs w:val="28"/>
          <w:rtl/>
          <w:lang w:bidi="ar-EG"/>
        </w:rPr>
        <w:t>/</w:t>
      </w:r>
    </w:p>
    <w:p w14:paraId="5D5AFD7C"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Dr. Al-Faisal Abdul Hamid</w:t>
      </w:r>
    </w:p>
    <w:p w14:paraId="06BB5AF6"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Dr. Fayez Jarad</w:t>
      </w:r>
    </w:p>
    <w:p w14:paraId="5C9D4BD5" w14:textId="77777777" w:rsidR="00CD3621" w:rsidRPr="004E7486" w:rsidRDefault="00CD3621" w:rsidP="00972333">
      <w:pPr>
        <w:spacing w:line="276" w:lineRule="auto"/>
        <w:ind w:left="283"/>
        <w:jc w:val="center"/>
        <w:rPr>
          <w:rFonts w:ascii="Simplified Arabic" w:hAnsi="Simplified Arabic" w:cs="Simplified Arabic"/>
          <w:b/>
          <w:bCs/>
          <w:sz w:val="28"/>
          <w:szCs w:val="28"/>
          <w:rtl/>
          <w:lang w:bidi="ar-EG"/>
        </w:rPr>
      </w:pPr>
    </w:p>
    <w:p w14:paraId="19731AA0" w14:textId="77777777" w:rsidR="00CD3621" w:rsidRPr="004E7486" w:rsidRDefault="00CD3621" w:rsidP="00972333">
      <w:pPr>
        <w:spacing w:line="276" w:lineRule="auto"/>
        <w:ind w:left="283"/>
        <w:jc w:val="center"/>
        <w:rPr>
          <w:rFonts w:ascii="Simplified Arabic" w:hAnsi="Simplified Arabic" w:cs="Simplified Arabic"/>
          <w:b/>
          <w:bCs/>
          <w:sz w:val="28"/>
          <w:szCs w:val="28"/>
          <w:lang w:bidi="ar-EG"/>
        </w:rPr>
      </w:pPr>
      <w:r w:rsidRPr="004E7486">
        <w:rPr>
          <w:rFonts w:ascii="Simplified Arabic" w:hAnsi="Simplified Arabic" w:cs="Simplified Arabic"/>
          <w:b/>
          <w:bCs/>
          <w:sz w:val="28"/>
          <w:szCs w:val="28"/>
          <w:lang w:bidi="ar-EG"/>
        </w:rPr>
        <w:t>Academic year</w:t>
      </w:r>
      <w:r w:rsidRPr="004E7486">
        <w:rPr>
          <w:rFonts w:ascii="Simplified Arabic" w:hAnsi="Simplified Arabic" w:cs="Simplified Arabic"/>
          <w:b/>
          <w:bCs/>
          <w:sz w:val="28"/>
          <w:szCs w:val="28"/>
          <w:rtl/>
          <w:lang w:bidi="ar-EG"/>
        </w:rPr>
        <w:t>:</w:t>
      </w:r>
    </w:p>
    <w:p w14:paraId="71099ADB" w14:textId="03EA742A" w:rsidR="009125CE" w:rsidRPr="004E7486" w:rsidRDefault="00CD3621" w:rsidP="00972333">
      <w:pPr>
        <w:spacing w:line="276" w:lineRule="auto"/>
        <w:ind w:left="283"/>
        <w:jc w:val="center"/>
        <w:rPr>
          <w:rFonts w:ascii="Simplified Arabic" w:hAnsi="Simplified Arabic" w:cs="Simplified Arabic"/>
          <w:b/>
          <w:bCs/>
          <w:sz w:val="28"/>
          <w:szCs w:val="28"/>
          <w:rtl/>
          <w:lang w:bidi="ar-EG"/>
        </w:rPr>
      </w:pPr>
      <w:r w:rsidRPr="004E7486">
        <w:rPr>
          <w:rFonts w:ascii="Simplified Arabic" w:hAnsi="Simplified Arabic" w:cs="Simplified Arabic"/>
          <w:b/>
          <w:bCs/>
          <w:sz w:val="28"/>
          <w:szCs w:val="28"/>
          <w:rtl/>
          <w:lang w:bidi="ar-EG"/>
        </w:rPr>
        <w:t>202</w:t>
      </w:r>
      <w:r w:rsidR="00B004B5">
        <w:rPr>
          <w:rFonts w:ascii="Simplified Arabic" w:hAnsi="Simplified Arabic" w:cs="Simplified Arabic" w:hint="cs"/>
          <w:b/>
          <w:bCs/>
          <w:sz w:val="28"/>
          <w:szCs w:val="28"/>
          <w:rtl/>
          <w:lang w:bidi="ar-EG"/>
        </w:rPr>
        <w:t>5</w:t>
      </w:r>
    </w:p>
    <w:p w14:paraId="5743BBD8" w14:textId="77777777" w:rsidR="00EB0125" w:rsidRPr="00EB0125" w:rsidRDefault="00EB0125" w:rsidP="00EB0125">
      <w:pPr>
        <w:bidi/>
        <w:jc w:val="both"/>
        <w:rPr>
          <w:rFonts w:ascii="Sakkal Majalla" w:hAnsi="Sakkal Majalla" w:cs="Sakkal Majalla"/>
          <w:b/>
          <w:bCs/>
          <w:sz w:val="28"/>
          <w:szCs w:val="28"/>
          <w:rtl/>
          <w:lang w:bidi="ar-EG"/>
        </w:rPr>
      </w:pPr>
      <w:bookmarkStart w:id="0" w:name="_Toc184949255"/>
    </w:p>
    <w:p w14:paraId="5C8A255C" w14:textId="77777777" w:rsidR="00EB0125" w:rsidRPr="00EB0125" w:rsidRDefault="00EB0125" w:rsidP="00EB0125">
      <w:pPr>
        <w:bidi/>
        <w:jc w:val="both"/>
        <w:rPr>
          <w:rFonts w:ascii="Sakkal Majalla" w:hAnsi="Sakkal Majalla" w:cs="Sakkal Majalla"/>
          <w:b/>
          <w:bCs/>
          <w:sz w:val="28"/>
          <w:szCs w:val="28"/>
          <w:rtl/>
        </w:rPr>
      </w:pPr>
    </w:p>
    <w:p w14:paraId="3AC816BC" w14:textId="77777777" w:rsidR="00EB0125" w:rsidRPr="00EB0125" w:rsidRDefault="00EB0125" w:rsidP="00EB0125">
      <w:pPr>
        <w:bidi/>
        <w:jc w:val="both"/>
        <w:rPr>
          <w:rFonts w:ascii="Sakkal Majalla" w:hAnsi="Sakkal Majalla" w:cs="Sakkal Majalla"/>
          <w:b/>
          <w:bCs/>
          <w:sz w:val="28"/>
          <w:szCs w:val="28"/>
          <w:rtl/>
        </w:rPr>
      </w:pPr>
    </w:p>
    <w:p w14:paraId="291CFBBF" w14:textId="77777777" w:rsidR="00EB0125" w:rsidRPr="00EB0125" w:rsidRDefault="00EB0125" w:rsidP="00EB0125">
      <w:pPr>
        <w:bidi/>
        <w:jc w:val="both"/>
        <w:rPr>
          <w:rFonts w:ascii="Sakkal Majalla" w:hAnsi="Sakkal Majalla" w:cs="Sakkal Majalla"/>
          <w:b/>
          <w:bCs/>
          <w:sz w:val="28"/>
          <w:szCs w:val="28"/>
          <w:rtl/>
        </w:rPr>
      </w:pPr>
    </w:p>
    <w:p w14:paraId="57F292DF" w14:textId="77777777" w:rsidR="00EB0125" w:rsidRPr="00EB0125" w:rsidRDefault="00EB0125" w:rsidP="00EB0125">
      <w:pPr>
        <w:bidi/>
        <w:jc w:val="center"/>
        <w:rPr>
          <w:rFonts w:ascii="Sakkal Majalla" w:hAnsi="Sakkal Majalla" w:cs="Sakkal Majalla"/>
          <w:b/>
          <w:bCs/>
          <w:sz w:val="28"/>
          <w:szCs w:val="28"/>
          <w:rtl/>
        </w:rPr>
      </w:pPr>
      <w:r w:rsidRPr="00EB0125">
        <w:rPr>
          <w:rFonts w:ascii="Sakkal Majalla" w:hAnsi="Sakkal Majalla" w:cs="Sakkal Majalla"/>
          <w:b/>
          <w:bCs/>
          <w:noProof/>
          <w:sz w:val="28"/>
          <w:szCs w:val="28"/>
          <w:rtl/>
        </w:rPr>
        <w:drawing>
          <wp:inline distT="0" distB="0" distL="0" distR="0" wp14:anchorId="64501BBF" wp14:editId="26F77BEA">
            <wp:extent cx="4591050" cy="4605655"/>
            <wp:effectExtent l="0" t="0" r="0" b="4445"/>
            <wp:docPr id="13415255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525521" name=""/>
                    <pic:cNvPicPr/>
                  </pic:nvPicPr>
                  <pic:blipFill rotWithShape="1">
                    <a:blip r:embed="rId9"/>
                    <a:srcRect r="18139"/>
                    <a:stretch/>
                  </pic:blipFill>
                  <pic:spPr bwMode="auto">
                    <a:xfrm>
                      <a:off x="0" y="0"/>
                      <a:ext cx="4591050" cy="4605655"/>
                    </a:xfrm>
                    <a:prstGeom prst="rect">
                      <a:avLst/>
                    </a:prstGeom>
                    <a:ln>
                      <a:noFill/>
                    </a:ln>
                    <a:extLst>
                      <a:ext uri="{53640926-AAD7-44D8-BBD7-CCE9431645EC}">
                        <a14:shadowObscured xmlns:a14="http://schemas.microsoft.com/office/drawing/2010/main"/>
                      </a:ext>
                    </a:extLst>
                  </pic:spPr>
                </pic:pic>
              </a:graphicData>
            </a:graphic>
          </wp:inline>
        </w:drawing>
      </w:r>
    </w:p>
    <w:p w14:paraId="0FF94F9A" w14:textId="77777777" w:rsidR="00EB0125" w:rsidRPr="00EB0125" w:rsidRDefault="00EB0125" w:rsidP="00EB0125">
      <w:pPr>
        <w:bidi/>
        <w:jc w:val="both"/>
        <w:rPr>
          <w:rFonts w:ascii="Sakkal Majalla" w:hAnsi="Sakkal Majalla" w:cs="Sakkal Majalla"/>
          <w:b/>
          <w:bCs/>
          <w:sz w:val="28"/>
          <w:szCs w:val="28"/>
          <w:rtl/>
        </w:rPr>
      </w:pPr>
    </w:p>
    <w:p w14:paraId="6A6F9192" w14:textId="77777777" w:rsidR="00EB0125" w:rsidRPr="00EB0125" w:rsidRDefault="00EB0125" w:rsidP="00EB0125">
      <w:pPr>
        <w:bidi/>
        <w:jc w:val="both"/>
        <w:rPr>
          <w:rFonts w:ascii="Sakkal Majalla" w:hAnsi="Sakkal Majalla" w:cs="Sakkal Majalla"/>
          <w:b/>
          <w:bCs/>
          <w:sz w:val="28"/>
          <w:szCs w:val="28"/>
          <w:rtl/>
        </w:rPr>
      </w:pPr>
    </w:p>
    <w:p w14:paraId="55308AF2" w14:textId="77777777" w:rsidR="00EB0125" w:rsidRPr="00EB0125" w:rsidRDefault="00EB0125" w:rsidP="00EB0125">
      <w:pPr>
        <w:bidi/>
        <w:jc w:val="both"/>
        <w:rPr>
          <w:rFonts w:ascii="Sakkal Majalla" w:hAnsi="Sakkal Majalla" w:cs="Sakkal Majalla"/>
          <w:b/>
          <w:bCs/>
          <w:sz w:val="28"/>
          <w:szCs w:val="28"/>
          <w:rtl/>
        </w:rPr>
      </w:pPr>
    </w:p>
    <w:p w14:paraId="424F37E3" w14:textId="77777777" w:rsidR="00EB0125" w:rsidRPr="00EB0125" w:rsidRDefault="00EB0125" w:rsidP="00EB0125">
      <w:pPr>
        <w:bidi/>
        <w:jc w:val="both"/>
        <w:rPr>
          <w:rFonts w:ascii="Sakkal Majalla" w:hAnsi="Sakkal Majalla" w:cs="Sakkal Majalla"/>
          <w:b/>
          <w:bCs/>
          <w:sz w:val="28"/>
          <w:szCs w:val="28"/>
          <w:rtl/>
        </w:rPr>
      </w:pPr>
    </w:p>
    <w:p w14:paraId="741FCE5D" w14:textId="77777777" w:rsidR="00EB0125" w:rsidRPr="00EB0125" w:rsidRDefault="00EB0125" w:rsidP="00EB0125">
      <w:pPr>
        <w:bidi/>
        <w:jc w:val="both"/>
        <w:rPr>
          <w:rFonts w:ascii="Sakkal Majalla" w:hAnsi="Sakkal Majalla" w:cs="Sakkal Majalla"/>
          <w:b/>
          <w:bCs/>
          <w:sz w:val="28"/>
          <w:szCs w:val="28"/>
          <w:rtl/>
        </w:rPr>
      </w:pPr>
    </w:p>
    <w:p w14:paraId="033CA9E5" w14:textId="77777777" w:rsidR="00EB0125" w:rsidRPr="00EB0125" w:rsidRDefault="00EB0125" w:rsidP="00EB0125">
      <w:pPr>
        <w:bidi/>
        <w:jc w:val="both"/>
        <w:rPr>
          <w:rFonts w:ascii="Sakkal Majalla" w:hAnsi="Sakkal Majalla" w:cs="Sakkal Majalla"/>
          <w:b/>
          <w:bCs/>
          <w:sz w:val="28"/>
          <w:szCs w:val="28"/>
          <w:rtl/>
        </w:rPr>
      </w:pPr>
    </w:p>
    <w:p w14:paraId="494E5D14" w14:textId="77777777" w:rsidR="00EB0125" w:rsidRPr="00EB0125" w:rsidRDefault="00EB0125" w:rsidP="00EB0125">
      <w:pPr>
        <w:bidi/>
        <w:jc w:val="both"/>
        <w:rPr>
          <w:rFonts w:ascii="Sakkal Majalla" w:hAnsi="Sakkal Majalla" w:cs="Sakkal Majalla"/>
          <w:b/>
          <w:bCs/>
          <w:sz w:val="28"/>
          <w:szCs w:val="28"/>
          <w:rtl/>
        </w:rPr>
      </w:pPr>
    </w:p>
    <w:p w14:paraId="5E55AC85" w14:textId="77777777" w:rsidR="00EB0125" w:rsidRDefault="00EB0125" w:rsidP="00EB0125">
      <w:pPr>
        <w:bidi/>
        <w:jc w:val="both"/>
        <w:rPr>
          <w:rFonts w:ascii="Sakkal Majalla" w:hAnsi="Sakkal Majalla" w:cs="Sakkal Majalla"/>
          <w:b/>
          <w:bCs/>
          <w:sz w:val="28"/>
          <w:szCs w:val="28"/>
          <w:rtl/>
        </w:rPr>
      </w:pPr>
    </w:p>
    <w:p w14:paraId="29BAFF2A" w14:textId="77777777" w:rsidR="00EB0125" w:rsidRPr="00EB0125" w:rsidRDefault="00EB0125" w:rsidP="00EB0125">
      <w:pPr>
        <w:bidi/>
        <w:jc w:val="both"/>
        <w:rPr>
          <w:rFonts w:ascii="Sakkal Majalla" w:hAnsi="Sakkal Majalla" w:cs="Sakkal Majalla"/>
          <w:b/>
          <w:bCs/>
          <w:sz w:val="28"/>
          <w:szCs w:val="28"/>
          <w:rtl/>
        </w:rPr>
      </w:pPr>
    </w:p>
    <w:p w14:paraId="17C85C83" w14:textId="77777777" w:rsidR="00EB0125" w:rsidRPr="00EB0125" w:rsidRDefault="00EB0125" w:rsidP="00EB0125">
      <w:pPr>
        <w:bidi/>
        <w:jc w:val="center"/>
        <w:rPr>
          <w:rFonts w:ascii="Sakkal Majalla" w:hAnsi="Sakkal Majalla" w:cs="Sakkal Majalla"/>
          <w:b/>
          <w:bCs/>
          <w:sz w:val="36"/>
          <w:szCs w:val="36"/>
          <w:rtl/>
        </w:rPr>
      </w:pPr>
      <w:r w:rsidRPr="00EB0125">
        <w:rPr>
          <w:rFonts w:ascii="Sakkal Majalla" w:hAnsi="Sakkal Majalla" w:cs="Sakkal Majalla" w:hint="cs"/>
          <w:b/>
          <w:bCs/>
          <w:sz w:val="36"/>
          <w:szCs w:val="36"/>
          <w:rtl/>
        </w:rPr>
        <w:lastRenderedPageBreak/>
        <w:t xml:space="preserve">إهداء </w:t>
      </w:r>
    </w:p>
    <w:p w14:paraId="7C91BA2B" w14:textId="77777777" w:rsidR="00EB0125" w:rsidRPr="00EB0125" w:rsidRDefault="00EB0125" w:rsidP="00EB0125">
      <w:pPr>
        <w:bidi/>
        <w:rPr>
          <w:rFonts w:ascii="Sakkal Majalla" w:hAnsi="Sakkal Majalla" w:cs="Sakkal Majalla"/>
          <w:b/>
          <w:bCs/>
          <w:sz w:val="28"/>
          <w:szCs w:val="28"/>
          <w:rtl/>
        </w:rPr>
      </w:pPr>
      <w:r w:rsidRPr="00EB0125">
        <w:rPr>
          <w:rFonts w:ascii="Sakkal Majalla" w:hAnsi="Sakkal Majalla" w:cs="Sakkal Majalla"/>
          <w:b/>
          <w:bCs/>
          <w:sz w:val="28"/>
          <w:szCs w:val="28"/>
          <w:rtl/>
        </w:rPr>
        <w:t>إلى من غرسوا فيّ بذور الطموح وحفزوني على الاجتهاد، إلى من كانوا سندًا ودعمًا في كل خطوة:</w:t>
      </w:r>
    </w:p>
    <w:p w14:paraId="7DA006BE" w14:textId="77777777" w:rsidR="00EB0125" w:rsidRPr="00EB0125" w:rsidRDefault="00EB0125" w:rsidP="00EB0125">
      <w:pPr>
        <w:bidi/>
        <w:rPr>
          <w:rFonts w:ascii="Sakkal Majalla" w:hAnsi="Sakkal Majalla" w:cs="Sakkal Majalla"/>
          <w:b/>
          <w:bCs/>
          <w:sz w:val="28"/>
          <w:szCs w:val="28"/>
          <w:rtl/>
        </w:rPr>
      </w:pPr>
    </w:p>
    <w:p w14:paraId="7F2FA26D" w14:textId="6C5070FE" w:rsidR="00EB0125" w:rsidRPr="00EB0125" w:rsidRDefault="00EB0125" w:rsidP="00EB0125">
      <w:pPr>
        <w:bidi/>
        <w:rPr>
          <w:rFonts w:ascii="Sakkal Majalla" w:hAnsi="Sakkal Majalla" w:cs="Sakkal Majalla"/>
          <w:b/>
          <w:bCs/>
          <w:sz w:val="28"/>
          <w:szCs w:val="28"/>
          <w:rtl/>
        </w:rPr>
      </w:pPr>
      <w:r w:rsidRPr="00EB0125">
        <w:rPr>
          <w:rFonts w:ascii="Sakkal Majalla" w:hAnsi="Sakkal Majalla" w:cs="Sakkal Majalla"/>
          <w:b/>
          <w:bCs/>
          <w:sz w:val="28"/>
          <w:szCs w:val="28"/>
          <w:rtl/>
        </w:rPr>
        <w:t>إلى والدي</w:t>
      </w:r>
      <w:r w:rsidR="00036EB7">
        <w:rPr>
          <w:rFonts w:ascii="Sakkal Majalla" w:hAnsi="Sakkal Majalla" w:cs="Sakkal Majalla" w:hint="cs"/>
          <w:b/>
          <w:bCs/>
          <w:sz w:val="28"/>
          <w:szCs w:val="28"/>
          <w:rtl/>
        </w:rPr>
        <w:t xml:space="preserve"> رحمه الله و اسكنه الفردوس الأعلى و والدتي </w:t>
      </w:r>
      <w:r w:rsidRPr="00EB0125">
        <w:rPr>
          <w:rFonts w:ascii="Sakkal Majalla" w:hAnsi="Sakkal Majalla" w:cs="Sakkal Majalla"/>
          <w:b/>
          <w:bCs/>
          <w:sz w:val="28"/>
          <w:szCs w:val="28"/>
          <w:rtl/>
        </w:rPr>
        <w:t>العزيز</w:t>
      </w:r>
      <w:r w:rsidR="00036EB7">
        <w:rPr>
          <w:rFonts w:ascii="Sakkal Majalla" w:hAnsi="Sakkal Majalla" w:cs="Sakkal Majalla" w:hint="cs"/>
          <w:b/>
          <w:bCs/>
          <w:sz w:val="28"/>
          <w:szCs w:val="28"/>
          <w:rtl/>
        </w:rPr>
        <w:t xml:space="preserve">ة </w:t>
      </w:r>
      <w:r w:rsidRPr="00EB0125">
        <w:rPr>
          <w:rFonts w:ascii="Sakkal Majalla" w:hAnsi="Sakkal Majalla" w:cs="Sakkal Majalla"/>
          <w:b/>
          <w:bCs/>
          <w:sz w:val="28"/>
          <w:szCs w:val="28"/>
          <w:rtl/>
        </w:rPr>
        <w:t>، مصدر الحكمة والإلهام، وشمعة تنير دربي دائمًا.</w:t>
      </w:r>
    </w:p>
    <w:p w14:paraId="3563125B" w14:textId="103039CA" w:rsidR="00EB0125" w:rsidRPr="00EB0125" w:rsidRDefault="00EB0125" w:rsidP="00036EB7">
      <w:pPr>
        <w:bidi/>
        <w:rPr>
          <w:rFonts w:ascii="Sakkal Majalla" w:hAnsi="Sakkal Majalla" w:cs="Sakkal Majalla"/>
          <w:b/>
          <w:bCs/>
          <w:sz w:val="28"/>
          <w:szCs w:val="28"/>
          <w:rtl/>
        </w:rPr>
      </w:pPr>
      <w:r w:rsidRPr="00EB0125">
        <w:rPr>
          <w:rFonts w:ascii="Sakkal Majalla" w:hAnsi="Sakkal Majalla" w:cs="Sakkal Majalla"/>
          <w:b/>
          <w:bCs/>
          <w:sz w:val="28"/>
          <w:szCs w:val="28"/>
          <w:rtl/>
        </w:rPr>
        <w:t>إلى</w:t>
      </w:r>
      <w:r w:rsidR="00036EB7">
        <w:rPr>
          <w:rFonts w:ascii="Sakkal Majalla" w:hAnsi="Sakkal Majalla" w:cs="Sakkal Majalla" w:hint="cs"/>
          <w:b/>
          <w:bCs/>
          <w:sz w:val="28"/>
          <w:szCs w:val="28"/>
          <w:rtl/>
        </w:rPr>
        <w:t xml:space="preserve"> زوجتي و ابنائي و </w:t>
      </w:r>
      <w:r w:rsidRPr="00EB0125">
        <w:rPr>
          <w:rFonts w:ascii="Sakkal Majalla" w:hAnsi="Sakkal Majalla" w:cs="Sakkal Majalla"/>
          <w:b/>
          <w:bCs/>
          <w:sz w:val="28"/>
          <w:szCs w:val="28"/>
          <w:rtl/>
        </w:rPr>
        <w:t xml:space="preserve"> إخوتي وأخواتي، رفاق الدرب وشركاء النجاح، الذين كان لوجودهم أثرٌ في تسهيل الصعا</w:t>
      </w:r>
      <w:r w:rsidR="00036EB7">
        <w:rPr>
          <w:rFonts w:ascii="Sakkal Majalla" w:hAnsi="Sakkal Majalla" w:cs="Sakkal Majalla" w:hint="cs"/>
          <w:b/>
          <w:bCs/>
          <w:sz w:val="28"/>
          <w:szCs w:val="28"/>
          <w:rtl/>
        </w:rPr>
        <w:t>ب</w:t>
      </w:r>
      <w:r w:rsidRPr="00EB0125">
        <w:rPr>
          <w:rFonts w:ascii="Sakkal Majalla" w:hAnsi="Sakkal Majalla" w:cs="Sakkal Majalla"/>
          <w:b/>
          <w:bCs/>
          <w:sz w:val="28"/>
          <w:szCs w:val="28"/>
          <w:rtl/>
        </w:rPr>
        <w:t>.</w:t>
      </w:r>
    </w:p>
    <w:p w14:paraId="34C40C85" w14:textId="77777777" w:rsidR="00EB0125" w:rsidRPr="00EB0125" w:rsidRDefault="00EB0125" w:rsidP="00EB0125">
      <w:pPr>
        <w:bidi/>
        <w:rPr>
          <w:rFonts w:ascii="Sakkal Majalla" w:hAnsi="Sakkal Majalla" w:cs="Sakkal Majalla"/>
          <w:b/>
          <w:bCs/>
          <w:sz w:val="28"/>
          <w:szCs w:val="28"/>
          <w:rtl/>
        </w:rPr>
      </w:pPr>
      <w:r w:rsidRPr="00EB0125">
        <w:rPr>
          <w:rFonts w:ascii="Sakkal Majalla" w:hAnsi="Sakkal Majalla" w:cs="Sakkal Majalla"/>
          <w:b/>
          <w:bCs/>
          <w:sz w:val="28"/>
          <w:szCs w:val="28"/>
          <w:rtl/>
        </w:rPr>
        <w:t>وإلى كل من يؤمن بأهمية السعي والاجتهاد في تحقيق الأحلام.</w:t>
      </w:r>
    </w:p>
    <w:p w14:paraId="60210D87" w14:textId="77777777" w:rsidR="00EB0125" w:rsidRPr="00EB0125" w:rsidRDefault="00EB0125" w:rsidP="00EB0125">
      <w:pPr>
        <w:bidi/>
        <w:jc w:val="both"/>
        <w:rPr>
          <w:rFonts w:ascii="Sakkal Majalla" w:hAnsi="Sakkal Majalla" w:cs="Sakkal Majalla"/>
          <w:b/>
          <w:bCs/>
          <w:sz w:val="28"/>
          <w:szCs w:val="28"/>
          <w:rtl/>
        </w:rPr>
      </w:pPr>
      <w:r w:rsidRPr="00EB0125">
        <w:rPr>
          <w:rFonts w:ascii="Sakkal Majalla" w:hAnsi="Sakkal Majalla" w:cs="Sakkal Majalla"/>
          <w:b/>
          <w:bCs/>
          <w:sz w:val="28"/>
          <w:szCs w:val="28"/>
          <w:rtl/>
        </w:rPr>
        <w:t>أُهدي هذا العمل إلى الجميع بكل امتنانٍ وحب.</w:t>
      </w:r>
    </w:p>
    <w:p w14:paraId="6F10CB42" w14:textId="77777777" w:rsidR="00EB0125" w:rsidRPr="00EB0125" w:rsidRDefault="00EB0125" w:rsidP="00EB0125">
      <w:pPr>
        <w:bidi/>
        <w:jc w:val="both"/>
        <w:rPr>
          <w:rFonts w:ascii="Sakkal Majalla" w:hAnsi="Sakkal Majalla" w:cs="Sakkal Majalla"/>
          <w:b/>
          <w:bCs/>
          <w:sz w:val="28"/>
          <w:szCs w:val="28"/>
          <w:rtl/>
        </w:rPr>
      </w:pPr>
    </w:p>
    <w:p w14:paraId="72528D4C" w14:textId="77777777" w:rsidR="00EB0125" w:rsidRPr="00EB0125" w:rsidRDefault="00EB0125" w:rsidP="00EB0125">
      <w:pPr>
        <w:bidi/>
        <w:jc w:val="both"/>
        <w:rPr>
          <w:rFonts w:ascii="Sakkal Majalla" w:hAnsi="Sakkal Majalla" w:cs="Sakkal Majalla"/>
          <w:b/>
          <w:bCs/>
          <w:sz w:val="28"/>
          <w:szCs w:val="28"/>
          <w:rtl/>
        </w:rPr>
      </w:pPr>
    </w:p>
    <w:p w14:paraId="64039338" w14:textId="77777777" w:rsidR="00EB0125" w:rsidRPr="00EB0125" w:rsidRDefault="00EB0125" w:rsidP="00EB0125">
      <w:pPr>
        <w:bidi/>
        <w:jc w:val="both"/>
        <w:rPr>
          <w:rFonts w:ascii="Sakkal Majalla" w:hAnsi="Sakkal Majalla" w:cs="Sakkal Majalla"/>
          <w:b/>
          <w:bCs/>
          <w:sz w:val="28"/>
          <w:szCs w:val="28"/>
          <w:rtl/>
        </w:rPr>
      </w:pPr>
    </w:p>
    <w:p w14:paraId="7833B9DC" w14:textId="77777777" w:rsidR="00EB0125" w:rsidRPr="00EB0125" w:rsidRDefault="00EB0125" w:rsidP="00EB0125">
      <w:pPr>
        <w:bidi/>
        <w:jc w:val="both"/>
        <w:rPr>
          <w:rFonts w:ascii="Sakkal Majalla" w:hAnsi="Sakkal Majalla" w:cs="Sakkal Majalla"/>
          <w:b/>
          <w:bCs/>
          <w:sz w:val="28"/>
          <w:szCs w:val="28"/>
          <w:rtl/>
        </w:rPr>
      </w:pPr>
    </w:p>
    <w:p w14:paraId="736E2A0D" w14:textId="77777777" w:rsidR="00EB0125" w:rsidRPr="00EB0125" w:rsidRDefault="00EB0125" w:rsidP="00EB0125">
      <w:pPr>
        <w:bidi/>
        <w:jc w:val="both"/>
        <w:rPr>
          <w:rFonts w:ascii="Sakkal Majalla" w:hAnsi="Sakkal Majalla" w:cs="Sakkal Majalla"/>
          <w:b/>
          <w:bCs/>
          <w:sz w:val="28"/>
          <w:szCs w:val="28"/>
          <w:rtl/>
        </w:rPr>
      </w:pPr>
    </w:p>
    <w:p w14:paraId="0CEF8D62" w14:textId="77777777" w:rsidR="00EB0125" w:rsidRDefault="00EB0125" w:rsidP="0012317B">
      <w:pPr>
        <w:pStyle w:val="Heading1"/>
        <w:rPr>
          <w:rtl/>
          <w:lang w:bidi="ar-SA"/>
        </w:rPr>
      </w:pPr>
    </w:p>
    <w:p w14:paraId="57AFE5C2" w14:textId="77777777" w:rsidR="00EB0125" w:rsidRDefault="00EB0125" w:rsidP="00EB0125">
      <w:pPr>
        <w:rPr>
          <w:rtl/>
        </w:rPr>
      </w:pPr>
    </w:p>
    <w:p w14:paraId="44A9A587" w14:textId="77777777" w:rsidR="00EB0125" w:rsidRDefault="00EB0125" w:rsidP="00EB0125">
      <w:pPr>
        <w:rPr>
          <w:rtl/>
        </w:rPr>
      </w:pPr>
    </w:p>
    <w:p w14:paraId="1FC19CB6" w14:textId="77777777" w:rsidR="00EB0125" w:rsidRDefault="00EB0125" w:rsidP="00EB0125">
      <w:pPr>
        <w:rPr>
          <w:rtl/>
        </w:rPr>
      </w:pPr>
    </w:p>
    <w:p w14:paraId="2BE83D38" w14:textId="77777777" w:rsidR="00EB0125" w:rsidRDefault="00EB0125" w:rsidP="00EB0125">
      <w:pPr>
        <w:rPr>
          <w:rtl/>
        </w:rPr>
      </w:pPr>
    </w:p>
    <w:p w14:paraId="0746EB72" w14:textId="77777777" w:rsidR="00EB0125" w:rsidRDefault="00EB0125" w:rsidP="00EB0125">
      <w:pPr>
        <w:rPr>
          <w:rtl/>
        </w:rPr>
      </w:pPr>
    </w:p>
    <w:p w14:paraId="45C77F8E" w14:textId="77777777" w:rsidR="00EB0125" w:rsidRDefault="00EB0125" w:rsidP="00EB0125">
      <w:pPr>
        <w:rPr>
          <w:rtl/>
        </w:rPr>
      </w:pPr>
    </w:p>
    <w:p w14:paraId="5AA0DD56" w14:textId="77777777" w:rsidR="00EB0125" w:rsidRDefault="00EB0125" w:rsidP="00EB0125">
      <w:pPr>
        <w:rPr>
          <w:rtl/>
        </w:rPr>
      </w:pPr>
    </w:p>
    <w:p w14:paraId="17FEB67D" w14:textId="77777777" w:rsidR="00EB0125" w:rsidRPr="00EB0125" w:rsidRDefault="00EB0125" w:rsidP="00EB0125">
      <w:pPr>
        <w:rPr>
          <w:rtl/>
        </w:rPr>
      </w:pPr>
    </w:p>
    <w:p w14:paraId="06972C63" w14:textId="7F0C10DB" w:rsidR="00C3788A" w:rsidRPr="004E7486" w:rsidRDefault="00C3788A" w:rsidP="0012317B">
      <w:pPr>
        <w:pStyle w:val="Heading1"/>
        <w:rPr>
          <w:rtl/>
        </w:rPr>
      </w:pPr>
      <w:r w:rsidRPr="004E7486">
        <w:rPr>
          <w:rtl/>
        </w:rPr>
        <w:lastRenderedPageBreak/>
        <w:t>الشكر والتقدير</w:t>
      </w:r>
      <w:bookmarkEnd w:id="0"/>
    </w:p>
    <w:p w14:paraId="4736DE09" w14:textId="77777777" w:rsidR="00C3788A" w:rsidRPr="00C3788A" w:rsidRDefault="00C3788A" w:rsidP="00972333">
      <w:pPr>
        <w:bidi/>
        <w:spacing w:line="276" w:lineRule="auto"/>
        <w:ind w:left="283"/>
        <w:jc w:val="both"/>
        <w:rPr>
          <w:rFonts w:ascii="Simplified Arabic" w:hAnsi="Simplified Arabic" w:cs="Simplified Arabic"/>
          <w:sz w:val="28"/>
          <w:szCs w:val="28"/>
          <w:lang w:bidi="ar-EG"/>
        </w:rPr>
      </w:pPr>
      <w:r w:rsidRPr="00C3788A">
        <w:rPr>
          <w:rFonts w:ascii="Simplified Arabic" w:hAnsi="Simplified Arabic" w:cs="Simplified Arabic"/>
          <w:sz w:val="28"/>
          <w:szCs w:val="28"/>
          <w:rtl/>
        </w:rPr>
        <w:t>أود أن أعبر عن امتناني العميق وشكري الجزيل لكل الأشخاص والجهات التي ساهمت بشكل كبير في إتمام هذه الرسالة بنجاح. لقد كانت هذه الرحلة الأكاديمية تجربة مميزة ولن أنسى دعم الأشخاص الذين ساعدوني خلالها.</w:t>
      </w:r>
    </w:p>
    <w:p w14:paraId="1EF0DB35" w14:textId="7DED7C5B" w:rsidR="00C3788A" w:rsidRPr="00C3788A" w:rsidRDefault="00C3788A" w:rsidP="00972333">
      <w:pPr>
        <w:bidi/>
        <w:spacing w:line="276" w:lineRule="auto"/>
        <w:ind w:left="283"/>
        <w:jc w:val="both"/>
        <w:rPr>
          <w:rFonts w:ascii="Simplified Arabic" w:hAnsi="Simplified Arabic" w:cs="Simplified Arabic"/>
          <w:sz w:val="28"/>
          <w:szCs w:val="28"/>
          <w:rtl/>
        </w:rPr>
      </w:pPr>
      <w:r w:rsidRPr="00C3788A">
        <w:rPr>
          <w:rFonts w:ascii="Simplified Arabic" w:hAnsi="Simplified Arabic" w:cs="Simplified Arabic"/>
          <w:sz w:val="28"/>
          <w:szCs w:val="28"/>
          <w:rtl/>
        </w:rPr>
        <w:t>في المقام الأول أتوجه بخالص الشكر لمشرفي الرسالة، على إرشاده الحكيم ومساهمته الكبيرة في توجيهي خلال هذا البحث. كان لديّ الحظ الكبير بأن أكون تحت إشرافه، ولا يمكنني إلا أن أقدر عمق معرفته واهتمامه بتطوير مهاراتي ومعرفتي.</w:t>
      </w:r>
    </w:p>
    <w:p w14:paraId="1916553A" w14:textId="1AC8B0EA" w:rsidR="00C3788A" w:rsidRPr="00C3788A" w:rsidRDefault="00C3788A" w:rsidP="00972333">
      <w:pPr>
        <w:bidi/>
        <w:spacing w:line="276" w:lineRule="auto"/>
        <w:ind w:left="283"/>
        <w:jc w:val="both"/>
        <w:rPr>
          <w:rFonts w:ascii="Simplified Arabic" w:hAnsi="Simplified Arabic" w:cs="Simplified Arabic"/>
          <w:sz w:val="28"/>
          <w:szCs w:val="28"/>
          <w:rtl/>
        </w:rPr>
      </w:pPr>
      <w:r w:rsidRPr="00C3788A">
        <w:rPr>
          <w:rFonts w:ascii="Simplified Arabic" w:hAnsi="Simplified Arabic" w:cs="Simplified Arabic"/>
          <w:sz w:val="28"/>
          <w:szCs w:val="28"/>
          <w:rtl/>
        </w:rPr>
        <w:t>أيضًا أريد أن أشكر أعضاء لجنة المناقشة، على وقتهم وجهودهم في متابعة هذا البحث وتقديم توجيهاتهم القيمة. لقد كانت مناقشتكم للبحث تجربة تعليمية مفيدة ومثيرة بالنسبة لي.</w:t>
      </w:r>
    </w:p>
    <w:p w14:paraId="08D044CD" w14:textId="77777777" w:rsidR="00C3788A" w:rsidRPr="00C3788A" w:rsidRDefault="00C3788A" w:rsidP="00972333">
      <w:pPr>
        <w:bidi/>
        <w:spacing w:line="276" w:lineRule="auto"/>
        <w:ind w:left="283"/>
        <w:jc w:val="both"/>
        <w:rPr>
          <w:rFonts w:ascii="Simplified Arabic" w:hAnsi="Simplified Arabic" w:cs="Simplified Arabic"/>
          <w:sz w:val="28"/>
          <w:szCs w:val="28"/>
          <w:rtl/>
        </w:rPr>
      </w:pPr>
      <w:r w:rsidRPr="00C3788A">
        <w:rPr>
          <w:rFonts w:ascii="Simplified Arabic" w:hAnsi="Simplified Arabic" w:cs="Simplified Arabic"/>
          <w:sz w:val="28"/>
          <w:szCs w:val="28"/>
          <w:rtl/>
        </w:rPr>
        <w:t>كما لا يمكنني أن أنسى دعم وتشجيع عائلتي وأصدقائي الذين كانوا دائمًا بجانبي خلال هذه الرحلة. كلمات الشكر لن تكفي للتعبير عن امتناني لكم على دعمكم اللامتناهي وتفهمكم.</w:t>
      </w:r>
    </w:p>
    <w:p w14:paraId="38EC1ED3" w14:textId="1C6F90A0" w:rsidR="00C3788A" w:rsidRPr="00C3788A" w:rsidRDefault="00C3788A" w:rsidP="00972333">
      <w:pPr>
        <w:bidi/>
        <w:spacing w:line="276" w:lineRule="auto"/>
        <w:ind w:left="283"/>
        <w:jc w:val="both"/>
        <w:rPr>
          <w:rFonts w:ascii="Simplified Arabic" w:hAnsi="Simplified Arabic" w:cs="Simplified Arabic"/>
          <w:sz w:val="28"/>
          <w:szCs w:val="28"/>
          <w:rtl/>
        </w:rPr>
      </w:pPr>
      <w:r w:rsidRPr="00C3788A">
        <w:rPr>
          <w:rFonts w:ascii="Simplified Arabic" w:hAnsi="Simplified Arabic" w:cs="Simplified Arabic"/>
          <w:sz w:val="28"/>
          <w:szCs w:val="28"/>
          <w:rtl/>
        </w:rPr>
        <w:t>في الختام أتمنى أن يكون هذا البحث قد نال إعجابكم وأن يساهم في إثراء المعرفة العلمية في مجال</w:t>
      </w:r>
      <w:r w:rsidR="00EB0125">
        <w:rPr>
          <w:rFonts w:ascii="Simplified Arabic" w:hAnsi="Simplified Arabic" w:cs="Simplified Arabic" w:hint="cs"/>
          <w:sz w:val="28"/>
          <w:szCs w:val="28"/>
          <w:rtl/>
        </w:rPr>
        <w:t>ي.</w:t>
      </w:r>
      <w:r w:rsidRPr="00C3788A">
        <w:rPr>
          <w:rFonts w:ascii="Simplified Arabic" w:hAnsi="Simplified Arabic" w:cs="Simplified Arabic"/>
          <w:sz w:val="28"/>
          <w:szCs w:val="28"/>
          <w:rtl/>
        </w:rPr>
        <w:t xml:space="preserve"> وإن امتناني لكم جميعًا لا يمكن وصفه بكلمات، وأعلم أن هذه الرسالة لن تكون كما هي دون دعمكم وإلهامكم.</w:t>
      </w:r>
    </w:p>
    <w:p w14:paraId="556760E3" w14:textId="77777777" w:rsidR="00C3788A" w:rsidRPr="00C3788A" w:rsidRDefault="00C3788A" w:rsidP="00972333">
      <w:pPr>
        <w:bidi/>
        <w:spacing w:line="276" w:lineRule="auto"/>
        <w:ind w:left="283"/>
        <w:jc w:val="both"/>
        <w:rPr>
          <w:rFonts w:ascii="Simplified Arabic" w:hAnsi="Simplified Arabic" w:cs="Simplified Arabic"/>
          <w:sz w:val="28"/>
          <w:szCs w:val="28"/>
          <w:rtl/>
        </w:rPr>
      </w:pPr>
      <w:r w:rsidRPr="00C3788A">
        <w:rPr>
          <w:rFonts w:ascii="Simplified Arabic" w:hAnsi="Simplified Arabic" w:cs="Simplified Arabic"/>
          <w:sz w:val="28"/>
          <w:szCs w:val="28"/>
          <w:rtl/>
        </w:rPr>
        <w:t>بكل امتنان واحترام،</w:t>
      </w:r>
    </w:p>
    <w:p w14:paraId="24E39289" w14:textId="77777777" w:rsidR="00C3788A" w:rsidRPr="004E7486" w:rsidRDefault="00C3788A" w:rsidP="00972333">
      <w:pPr>
        <w:bidi/>
        <w:spacing w:line="276" w:lineRule="auto"/>
        <w:ind w:left="283"/>
        <w:jc w:val="both"/>
        <w:rPr>
          <w:rFonts w:ascii="Simplified Arabic" w:hAnsi="Simplified Arabic" w:cs="Simplified Arabic"/>
          <w:sz w:val="28"/>
          <w:szCs w:val="28"/>
          <w:rtl/>
          <w:lang w:bidi="ar-EG"/>
        </w:rPr>
      </w:pPr>
    </w:p>
    <w:p w14:paraId="28AA5A51"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7E50B360"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52B418F6"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2B13CE6D"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6BEFFB65"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4E34FDB8" w14:textId="77777777" w:rsidR="00C3788A" w:rsidRPr="004E7486" w:rsidRDefault="00C3788A" w:rsidP="00972333">
      <w:pPr>
        <w:bidi/>
        <w:spacing w:line="276" w:lineRule="auto"/>
        <w:ind w:left="283"/>
        <w:jc w:val="both"/>
        <w:rPr>
          <w:rFonts w:ascii="Simplified Arabic" w:hAnsi="Simplified Arabic" w:cs="Simplified Arabic"/>
          <w:sz w:val="28"/>
          <w:szCs w:val="28"/>
          <w:u w:val="single"/>
          <w:rtl/>
          <w:lang w:bidi="ar-EG"/>
        </w:rPr>
      </w:pPr>
    </w:p>
    <w:p w14:paraId="569294B3" w14:textId="77777777" w:rsidR="00C3788A" w:rsidRPr="004E7486" w:rsidRDefault="00C3788A" w:rsidP="00972333">
      <w:pPr>
        <w:bidi/>
        <w:spacing w:line="276" w:lineRule="auto"/>
        <w:jc w:val="both"/>
        <w:rPr>
          <w:rFonts w:ascii="Simplified Arabic" w:hAnsi="Simplified Arabic" w:cs="Simplified Arabic"/>
          <w:sz w:val="28"/>
          <w:szCs w:val="28"/>
          <w:u w:val="single"/>
          <w:rtl/>
          <w:lang w:bidi="ar-EG"/>
        </w:rPr>
      </w:pPr>
    </w:p>
    <w:p w14:paraId="035BF540" w14:textId="0D688B2A" w:rsidR="009125CE" w:rsidRPr="00972333" w:rsidRDefault="00EB0125" w:rsidP="00972333">
      <w:pPr>
        <w:bidi/>
        <w:spacing w:line="276" w:lineRule="auto"/>
        <w:ind w:left="283"/>
        <w:rPr>
          <w:rFonts w:ascii="Simplified Arabic" w:hAnsi="Simplified Arabic" w:cs="Simplified Arabic"/>
          <w:sz w:val="28"/>
          <w:szCs w:val="28"/>
          <w:u w:val="single"/>
          <w:rtl/>
          <w:lang w:bidi="ar-EG"/>
        </w:rPr>
      </w:pPr>
      <w:r>
        <w:rPr>
          <w:rFonts w:ascii="Simplified Arabic" w:hAnsi="Simplified Arabic" w:cs="Simplified Arabic" w:hint="cs"/>
          <w:sz w:val="28"/>
          <w:szCs w:val="28"/>
          <w:u w:val="single"/>
          <w:rtl/>
          <w:lang w:bidi="ar-EG"/>
        </w:rPr>
        <w:t>قائمة</w:t>
      </w:r>
      <w:r w:rsidR="009125CE" w:rsidRPr="004E7486">
        <w:rPr>
          <w:rFonts w:ascii="Simplified Arabic" w:hAnsi="Simplified Arabic" w:cs="Simplified Arabic"/>
          <w:sz w:val="28"/>
          <w:szCs w:val="28"/>
          <w:u w:val="single"/>
          <w:rtl/>
          <w:lang w:bidi="ar-EG"/>
        </w:rPr>
        <w:t xml:space="preserve"> </w:t>
      </w:r>
      <w:r w:rsidR="00777366" w:rsidRPr="004E7486">
        <w:rPr>
          <w:rFonts w:ascii="Simplified Arabic" w:hAnsi="Simplified Arabic" w:cs="Simplified Arabic" w:hint="cs"/>
          <w:sz w:val="28"/>
          <w:szCs w:val="28"/>
          <w:u w:val="single"/>
          <w:rtl/>
          <w:lang w:bidi="ar-EG"/>
        </w:rPr>
        <w:t>المحتويات</w:t>
      </w:r>
      <w:r w:rsidR="009125CE" w:rsidRPr="004E7486">
        <w:rPr>
          <w:rFonts w:ascii="Simplified Arabic" w:hAnsi="Simplified Arabic" w:cs="Simplified Arabic"/>
          <w:sz w:val="28"/>
          <w:szCs w:val="28"/>
          <w:u w:val="single"/>
          <w:rtl/>
          <w:lang w:bidi="ar-EG"/>
        </w:rPr>
        <w:t>:</w:t>
      </w:r>
    </w:p>
    <w:sdt>
      <w:sdtPr>
        <w:rPr>
          <w:rFonts w:asciiTheme="minorHAnsi" w:eastAsiaTheme="minorHAnsi" w:hAnsiTheme="minorHAnsi" w:cstheme="minorBidi"/>
          <w:color w:val="auto"/>
          <w:kern w:val="2"/>
          <w:sz w:val="22"/>
          <w:szCs w:val="22"/>
          <w:rtl/>
          <w14:ligatures w14:val="standardContextual"/>
        </w:rPr>
        <w:id w:val="-2063550630"/>
        <w:docPartObj>
          <w:docPartGallery w:val="Table of Contents"/>
          <w:docPartUnique/>
        </w:docPartObj>
      </w:sdtPr>
      <w:sdtEndPr>
        <w:rPr>
          <w:b/>
          <w:bCs/>
          <w:noProof/>
        </w:rPr>
      </w:sdtEndPr>
      <w:sdtContent>
        <w:p w14:paraId="5A011AB2" w14:textId="41468CE5" w:rsidR="007D07FE" w:rsidRPr="0012317B" w:rsidRDefault="007D07FE" w:rsidP="0012317B">
          <w:pPr>
            <w:pStyle w:val="TOCHeading"/>
            <w:bidi/>
          </w:pPr>
        </w:p>
        <w:p w14:paraId="2DE75FB5" w14:textId="5886FD17" w:rsidR="0012317B" w:rsidRPr="0012317B" w:rsidRDefault="007D07FE">
          <w:pPr>
            <w:pStyle w:val="TOC1"/>
            <w:tabs>
              <w:tab w:val="right" w:leader="dot" w:pos="9061"/>
            </w:tabs>
            <w:bidi/>
            <w:rPr>
              <w:rFonts w:eastAsiaTheme="minorEastAsia"/>
              <w:noProof/>
              <w:sz w:val="28"/>
              <w:szCs w:val="28"/>
              <w:rtl/>
            </w:rPr>
          </w:pPr>
          <w:r w:rsidRPr="0012317B">
            <w:rPr>
              <w:sz w:val="28"/>
              <w:szCs w:val="28"/>
            </w:rPr>
            <w:fldChar w:fldCharType="begin"/>
          </w:r>
          <w:r w:rsidRPr="0012317B">
            <w:rPr>
              <w:sz w:val="28"/>
              <w:szCs w:val="28"/>
            </w:rPr>
            <w:instrText xml:space="preserve"> TOC \o "1-3" \h \z \u </w:instrText>
          </w:r>
          <w:r w:rsidRPr="0012317B">
            <w:rPr>
              <w:sz w:val="28"/>
              <w:szCs w:val="28"/>
            </w:rPr>
            <w:fldChar w:fldCharType="separate"/>
          </w:r>
          <w:hyperlink w:anchor="_Toc184949255" w:history="1">
            <w:r w:rsidR="0012317B" w:rsidRPr="0012317B">
              <w:rPr>
                <w:rStyle w:val="Hyperlink"/>
                <w:noProof/>
                <w:sz w:val="28"/>
                <w:szCs w:val="28"/>
                <w:rtl/>
                <w:lang w:bidi="ar-SY"/>
              </w:rPr>
              <w:t>الشكر والتقدير</w:t>
            </w:r>
            <w:r w:rsidR="0012317B" w:rsidRPr="0012317B">
              <w:rPr>
                <w:noProof/>
                <w:webHidden/>
                <w:sz w:val="28"/>
                <w:szCs w:val="28"/>
                <w:rtl/>
              </w:rPr>
              <w:tab/>
            </w:r>
            <w:r w:rsidR="0012317B" w:rsidRPr="0012317B">
              <w:rPr>
                <w:noProof/>
                <w:webHidden/>
                <w:sz w:val="28"/>
                <w:szCs w:val="28"/>
                <w:rtl/>
              </w:rPr>
              <w:fldChar w:fldCharType="begin"/>
            </w:r>
            <w:r w:rsidR="0012317B" w:rsidRPr="0012317B">
              <w:rPr>
                <w:noProof/>
                <w:webHidden/>
                <w:sz w:val="28"/>
                <w:szCs w:val="28"/>
                <w:rtl/>
              </w:rPr>
              <w:instrText xml:space="preserve"> </w:instrText>
            </w:r>
            <w:r w:rsidR="0012317B" w:rsidRPr="0012317B">
              <w:rPr>
                <w:noProof/>
                <w:webHidden/>
                <w:sz w:val="28"/>
                <w:szCs w:val="28"/>
              </w:rPr>
              <w:instrText>PAGEREF</w:instrText>
            </w:r>
            <w:r w:rsidR="0012317B" w:rsidRPr="0012317B">
              <w:rPr>
                <w:noProof/>
                <w:webHidden/>
                <w:sz w:val="28"/>
                <w:szCs w:val="28"/>
                <w:rtl/>
              </w:rPr>
              <w:instrText xml:space="preserve"> _</w:instrText>
            </w:r>
            <w:r w:rsidR="0012317B" w:rsidRPr="0012317B">
              <w:rPr>
                <w:noProof/>
                <w:webHidden/>
                <w:sz w:val="28"/>
                <w:szCs w:val="28"/>
              </w:rPr>
              <w:instrText>Toc184949255 \h</w:instrText>
            </w:r>
            <w:r w:rsidR="0012317B" w:rsidRPr="0012317B">
              <w:rPr>
                <w:noProof/>
                <w:webHidden/>
                <w:sz w:val="28"/>
                <w:szCs w:val="28"/>
                <w:rtl/>
              </w:rPr>
              <w:instrText xml:space="preserve"> </w:instrText>
            </w:r>
            <w:r w:rsidR="0012317B" w:rsidRPr="0012317B">
              <w:rPr>
                <w:noProof/>
                <w:webHidden/>
                <w:sz w:val="28"/>
                <w:szCs w:val="28"/>
                <w:rtl/>
              </w:rPr>
            </w:r>
            <w:r w:rsidR="0012317B" w:rsidRPr="0012317B">
              <w:rPr>
                <w:noProof/>
                <w:webHidden/>
                <w:sz w:val="28"/>
                <w:szCs w:val="28"/>
                <w:rtl/>
              </w:rPr>
              <w:fldChar w:fldCharType="separate"/>
            </w:r>
            <w:r w:rsidR="00906260">
              <w:rPr>
                <w:noProof/>
                <w:webHidden/>
                <w:sz w:val="28"/>
                <w:szCs w:val="28"/>
                <w:rtl/>
              </w:rPr>
              <w:t>3</w:t>
            </w:r>
            <w:r w:rsidR="0012317B" w:rsidRPr="0012317B">
              <w:rPr>
                <w:noProof/>
                <w:webHidden/>
                <w:sz w:val="28"/>
                <w:szCs w:val="28"/>
                <w:rtl/>
              </w:rPr>
              <w:fldChar w:fldCharType="end"/>
            </w:r>
          </w:hyperlink>
        </w:p>
        <w:p w14:paraId="204F655E" w14:textId="2B421418" w:rsidR="0012317B" w:rsidRPr="0012317B" w:rsidRDefault="0012317B">
          <w:pPr>
            <w:pStyle w:val="TOC1"/>
            <w:tabs>
              <w:tab w:val="right" w:leader="dot" w:pos="9061"/>
            </w:tabs>
            <w:bidi/>
            <w:rPr>
              <w:rFonts w:eastAsiaTheme="minorEastAsia"/>
              <w:noProof/>
              <w:sz w:val="28"/>
              <w:szCs w:val="28"/>
              <w:rtl/>
            </w:rPr>
          </w:pPr>
          <w:hyperlink w:anchor="_Toc184949256" w:history="1">
            <w:r w:rsidRPr="0012317B">
              <w:rPr>
                <w:rStyle w:val="Hyperlink"/>
                <w:noProof/>
                <w:sz w:val="28"/>
                <w:szCs w:val="28"/>
                <w:rtl/>
                <w:lang w:bidi="ar-SY"/>
              </w:rPr>
              <w:t>قائمة الجداول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Toc184949256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9</w:t>
            </w:r>
            <w:r w:rsidRPr="0012317B">
              <w:rPr>
                <w:noProof/>
                <w:webHidden/>
                <w:sz w:val="28"/>
                <w:szCs w:val="28"/>
                <w:rtl/>
              </w:rPr>
              <w:fldChar w:fldCharType="end"/>
            </w:r>
          </w:hyperlink>
        </w:p>
        <w:p w14:paraId="20F08CFC" w14:textId="0AA23529" w:rsidR="0012317B" w:rsidRPr="0012317B" w:rsidRDefault="0012317B">
          <w:pPr>
            <w:pStyle w:val="TOC1"/>
            <w:tabs>
              <w:tab w:val="right" w:leader="dot" w:pos="9061"/>
            </w:tabs>
            <w:bidi/>
            <w:rPr>
              <w:rFonts w:eastAsiaTheme="minorEastAsia"/>
              <w:noProof/>
              <w:sz w:val="28"/>
              <w:szCs w:val="28"/>
              <w:rtl/>
            </w:rPr>
          </w:pPr>
          <w:hyperlink w:anchor="_Toc184949257" w:history="1">
            <w:r w:rsidRPr="0012317B">
              <w:rPr>
                <w:rStyle w:val="Hyperlink"/>
                <w:noProof/>
                <w:sz w:val="28"/>
                <w:szCs w:val="28"/>
                <w:rtl/>
                <w:lang w:bidi="ar-SY"/>
              </w:rPr>
              <w:t>فهرس الأشكال:</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Toc184949257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11</w:t>
            </w:r>
            <w:r w:rsidRPr="0012317B">
              <w:rPr>
                <w:noProof/>
                <w:webHidden/>
                <w:sz w:val="28"/>
                <w:szCs w:val="28"/>
                <w:rtl/>
              </w:rPr>
              <w:fldChar w:fldCharType="end"/>
            </w:r>
          </w:hyperlink>
        </w:p>
        <w:p w14:paraId="475D5E1D" w14:textId="65997F7D" w:rsidR="0012317B" w:rsidRPr="0012317B" w:rsidRDefault="0012317B">
          <w:pPr>
            <w:pStyle w:val="TOC1"/>
            <w:tabs>
              <w:tab w:val="right" w:leader="dot" w:pos="9061"/>
            </w:tabs>
            <w:bidi/>
            <w:rPr>
              <w:rFonts w:eastAsiaTheme="minorEastAsia"/>
              <w:noProof/>
              <w:sz w:val="28"/>
              <w:szCs w:val="28"/>
              <w:rtl/>
            </w:rPr>
          </w:pPr>
          <w:hyperlink w:anchor="_Toc184949258" w:history="1">
            <w:r w:rsidRPr="0012317B">
              <w:rPr>
                <w:rStyle w:val="Hyperlink"/>
                <w:noProof/>
                <w:sz w:val="28"/>
                <w:szCs w:val="28"/>
                <w:rtl/>
                <w:lang w:bidi="ar-SY"/>
              </w:rPr>
              <w:t>المستخلص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Toc184949258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12</w:t>
            </w:r>
            <w:r w:rsidRPr="0012317B">
              <w:rPr>
                <w:noProof/>
                <w:webHidden/>
                <w:sz w:val="28"/>
                <w:szCs w:val="28"/>
                <w:rtl/>
              </w:rPr>
              <w:fldChar w:fldCharType="end"/>
            </w:r>
          </w:hyperlink>
        </w:p>
        <w:p w14:paraId="63F04BB6" w14:textId="00E96A6C" w:rsidR="0012317B" w:rsidRPr="0012317B" w:rsidRDefault="0012317B">
          <w:pPr>
            <w:pStyle w:val="TOC1"/>
            <w:tabs>
              <w:tab w:val="right" w:leader="dot" w:pos="9061"/>
            </w:tabs>
            <w:bidi/>
            <w:rPr>
              <w:rFonts w:eastAsiaTheme="minorEastAsia"/>
              <w:noProof/>
              <w:sz w:val="28"/>
              <w:szCs w:val="28"/>
              <w:rtl/>
            </w:rPr>
          </w:pPr>
          <w:hyperlink w:anchor="_Toc184949259" w:history="1">
            <w:r w:rsidRPr="0012317B">
              <w:rPr>
                <w:rStyle w:val="Hyperlink"/>
                <w:noProof/>
                <w:sz w:val="28"/>
                <w:szCs w:val="28"/>
                <w:lang w:bidi="ar-SY"/>
              </w:rPr>
              <w:t>Abstract</w:t>
            </w:r>
            <w:r w:rsidRPr="0012317B">
              <w:rPr>
                <w:rStyle w:val="Hyperlink"/>
                <w:noProof/>
                <w:sz w:val="28"/>
                <w:szCs w:val="28"/>
                <w:rtl/>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Toc184949259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13</w:t>
            </w:r>
            <w:r w:rsidRPr="0012317B">
              <w:rPr>
                <w:noProof/>
                <w:webHidden/>
                <w:sz w:val="28"/>
                <w:szCs w:val="28"/>
                <w:rtl/>
              </w:rPr>
              <w:fldChar w:fldCharType="end"/>
            </w:r>
          </w:hyperlink>
        </w:p>
        <w:p w14:paraId="14956268" w14:textId="606D5822" w:rsidR="0012317B" w:rsidRPr="0012317B" w:rsidRDefault="0012317B">
          <w:pPr>
            <w:pStyle w:val="TOC1"/>
            <w:tabs>
              <w:tab w:val="right" w:leader="dot" w:pos="9061"/>
            </w:tabs>
            <w:bidi/>
            <w:rPr>
              <w:rFonts w:eastAsiaTheme="minorEastAsia"/>
              <w:noProof/>
              <w:sz w:val="28"/>
              <w:szCs w:val="28"/>
              <w:rtl/>
            </w:rPr>
          </w:pPr>
          <w:hyperlink w:anchor="_Toc184949260" w:history="1">
            <w:r w:rsidRPr="0012317B">
              <w:rPr>
                <w:rStyle w:val="Hyperlink"/>
                <w:noProof/>
                <w:sz w:val="28"/>
                <w:szCs w:val="28"/>
                <w:rtl/>
                <w:lang w:bidi="ar-SY"/>
              </w:rPr>
              <w:t>قائمة المصطلحات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Toc184949260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15</w:t>
            </w:r>
            <w:r w:rsidRPr="0012317B">
              <w:rPr>
                <w:noProof/>
                <w:webHidden/>
                <w:sz w:val="28"/>
                <w:szCs w:val="28"/>
                <w:rtl/>
              </w:rPr>
              <w:fldChar w:fldCharType="end"/>
            </w:r>
          </w:hyperlink>
        </w:p>
        <w:p w14:paraId="41ECE8BA" w14:textId="321C3E2A" w:rsidR="0012317B" w:rsidRPr="0012317B" w:rsidRDefault="0012317B">
          <w:pPr>
            <w:pStyle w:val="TOC1"/>
            <w:tabs>
              <w:tab w:val="right" w:leader="dot" w:pos="9061"/>
            </w:tabs>
            <w:bidi/>
            <w:rPr>
              <w:rFonts w:eastAsiaTheme="minorEastAsia"/>
              <w:noProof/>
              <w:sz w:val="28"/>
              <w:szCs w:val="28"/>
              <w:rtl/>
            </w:rPr>
          </w:pPr>
          <w:hyperlink w:anchor="_Toc184949261" w:history="1">
            <w:r w:rsidRPr="0012317B">
              <w:rPr>
                <w:rStyle w:val="Hyperlink"/>
                <w:noProof/>
                <w:sz w:val="28"/>
                <w:szCs w:val="28"/>
                <w:rtl/>
                <w:lang w:bidi="ar-SY"/>
              </w:rPr>
              <w:t>الفصل الأول: الإطار التمهيدي للدراسة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Toc184949261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16</w:t>
            </w:r>
            <w:r w:rsidRPr="0012317B">
              <w:rPr>
                <w:noProof/>
                <w:webHidden/>
                <w:sz w:val="28"/>
                <w:szCs w:val="28"/>
                <w:rtl/>
              </w:rPr>
              <w:fldChar w:fldCharType="end"/>
            </w:r>
          </w:hyperlink>
        </w:p>
        <w:p w14:paraId="38A90335" w14:textId="3853DF59" w:rsidR="0012317B" w:rsidRPr="0012317B" w:rsidRDefault="0012317B">
          <w:pPr>
            <w:pStyle w:val="TOC1"/>
            <w:tabs>
              <w:tab w:val="right" w:leader="dot" w:pos="9061"/>
            </w:tabs>
            <w:bidi/>
            <w:rPr>
              <w:rFonts w:eastAsiaTheme="minorEastAsia"/>
              <w:noProof/>
              <w:sz w:val="28"/>
              <w:szCs w:val="28"/>
              <w:rtl/>
            </w:rPr>
          </w:pPr>
          <w:hyperlink w:anchor="_Toc184949262" w:history="1">
            <w:r w:rsidRPr="0012317B">
              <w:rPr>
                <w:rStyle w:val="Hyperlink"/>
                <w:noProof/>
                <w:sz w:val="28"/>
                <w:szCs w:val="28"/>
                <w:rtl/>
                <w:lang w:bidi="ar-SY"/>
              </w:rPr>
              <w:t>المقدمة: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Toc184949262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17</w:t>
            </w:r>
            <w:r w:rsidRPr="0012317B">
              <w:rPr>
                <w:noProof/>
                <w:webHidden/>
                <w:sz w:val="28"/>
                <w:szCs w:val="28"/>
                <w:rtl/>
              </w:rPr>
              <w:fldChar w:fldCharType="end"/>
            </w:r>
          </w:hyperlink>
        </w:p>
        <w:p w14:paraId="46ECE7B6" w14:textId="5A70DBEF" w:rsidR="0012317B" w:rsidRPr="0012317B" w:rsidRDefault="0012317B">
          <w:pPr>
            <w:pStyle w:val="TOC1"/>
            <w:tabs>
              <w:tab w:val="right" w:leader="dot" w:pos="9061"/>
            </w:tabs>
            <w:bidi/>
            <w:rPr>
              <w:rFonts w:eastAsiaTheme="minorEastAsia"/>
              <w:noProof/>
              <w:sz w:val="28"/>
              <w:szCs w:val="28"/>
              <w:rtl/>
            </w:rPr>
          </w:pPr>
          <w:hyperlink w:anchor="_Toc184949263" w:history="1">
            <w:r w:rsidRPr="0012317B">
              <w:rPr>
                <w:rStyle w:val="Hyperlink"/>
                <w:noProof/>
                <w:sz w:val="28"/>
                <w:szCs w:val="28"/>
                <w:rtl/>
                <w:lang w:bidi="ar-SY"/>
              </w:rPr>
              <w:t>مشكلة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Toc184949263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18</w:t>
            </w:r>
            <w:r w:rsidRPr="0012317B">
              <w:rPr>
                <w:noProof/>
                <w:webHidden/>
                <w:sz w:val="28"/>
                <w:szCs w:val="28"/>
                <w:rtl/>
              </w:rPr>
              <w:fldChar w:fldCharType="end"/>
            </w:r>
          </w:hyperlink>
        </w:p>
        <w:p w14:paraId="09821AB2" w14:textId="6F88D2D9" w:rsidR="0012317B" w:rsidRPr="0012317B" w:rsidRDefault="0012317B">
          <w:pPr>
            <w:pStyle w:val="TOC1"/>
            <w:tabs>
              <w:tab w:val="right" w:leader="dot" w:pos="9061"/>
            </w:tabs>
            <w:bidi/>
            <w:rPr>
              <w:rFonts w:eastAsiaTheme="minorEastAsia"/>
              <w:noProof/>
              <w:sz w:val="28"/>
              <w:szCs w:val="28"/>
              <w:rtl/>
            </w:rPr>
          </w:pPr>
          <w:hyperlink w:anchor="_Toc184949264" w:history="1">
            <w:r w:rsidRPr="0012317B">
              <w:rPr>
                <w:rStyle w:val="Hyperlink"/>
                <w:noProof/>
                <w:sz w:val="28"/>
                <w:szCs w:val="28"/>
                <w:rtl/>
                <w:lang w:bidi="ar-SY"/>
              </w:rPr>
              <w:t>أهمية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Toc184949264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18</w:t>
            </w:r>
            <w:r w:rsidRPr="0012317B">
              <w:rPr>
                <w:noProof/>
                <w:webHidden/>
                <w:sz w:val="28"/>
                <w:szCs w:val="28"/>
                <w:rtl/>
              </w:rPr>
              <w:fldChar w:fldCharType="end"/>
            </w:r>
          </w:hyperlink>
        </w:p>
        <w:p w14:paraId="5F46CF84" w14:textId="7E20115B" w:rsidR="0012317B" w:rsidRPr="0012317B" w:rsidRDefault="0012317B">
          <w:pPr>
            <w:pStyle w:val="TOC1"/>
            <w:tabs>
              <w:tab w:val="right" w:leader="dot" w:pos="9061"/>
            </w:tabs>
            <w:bidi/>
            <w:rPr>
              <w:rFonts w:eastAsiaTheme="minorEastAsia"/>
              <w:noProof/>
              <w:sz w:val="28"/>
              <w:szCs w:val="28"/>
              <w:rtl/>
            </w:rPr>
          </w:pPr>
          <w:hyperlink w:anchor="_Toc184949265" w:history="1">
            <w:r w:rsidRPr="0012317B">
              <w:rPr>
                <w:rStyle w:val="Hyperlink"/>
                <w:noProof/>
                <w:sz w:val="28"/>
                <w:szCs w:val="28"/>
                <w:rtl/>
                <w:lang w:bidi="ar-SY"/>
              </w:rPr>
              <w:t>أهداف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Toc184949265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20</w:t>
            </w:r>
            <w:r w:rsidRPr="0012317B">
              <w:rPr>
                <w:noProof/>
                <w:webHidden/>
                <w:sz w:val="28"/>
                <w:szCs w:val="28"/>
                <w:rtl/>
              </w:rPr>
              <w:fldChar w:fldCharType="end"/>
            </w:r>
          </w:hyperlink>
        </w:p>
        <w:p w14:paraId="3A93E547" w14:textId="4CC1544A" w:rsidR="0012317B" w:rsidRPr="0012317B" w:rsidRDefault="0012317B">
          <w:pPr>
            <w:pStyle w:val="TOC1"/>
            <w:tabs>
              <w:tab w:val="right" w:leader="dot" w:pos="9061"/>
            </w:tabs>
            <w:bidi/>
            <w:rPr>
              <w:rFonts w:eastAsiaTheme="minorEastAsia"/>
              <w:noProof/>
              <w:sz w:val="28"/>
              <w:szCs w:val="28"/>
              <w:rtl/>
            </w:rPr>
          </w:pPr>
          <w:hyperlink w:anchor="_Toc184949266" w:history="1">
            <w:r w:rsidRPr="0012317B">
              <w:rPr>
                <w:rStyle w:val="Hyperlink"/>
                <w:noProof/>
                <w:sz w:val="28"/>
                <w:szCs w:val="28"/>
                <w:rtl/>
                <w:lang w:bidi="ar-SY"/>
              </w:rPr>
              <w:t>تساؤلات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Toc184949266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20</w:t>
            </w:r>
            <w:r w:rsidRPr="0012317B">
              <w:rPr>
                <w:noProof/>
                <w:webHidden/>
                <w:sz w:val="28"/>
                <w:szCs w:val="28"/>
                <w:rtl/>
              </w:rPr>
              <w:fldChar w:fldCharType="end"/>
            </w:r>
          </w:hyperlink>
        </w:p>
        <w:p w14:paraId="56CFA4F7" w14:textId="2D9CB41C" w:rsidR="0012317B" w:rsidRPr="0012317B" w:rsidRDefault="0012317B">
          <w:pPr>
            <w:pStyle w:val="TOC1"/>
            <w:tabs>
              <w:tab w:val="right" w:leader="dot" w:pos="9061"/>
            </w:tabs>
            <w:bidi/>
            <w:rPr>
              <w:rFonts w:eastAsiaTheme="minorEastAsia"/>
              <w:noProof/>
              <w:sz w:val="28"/>
              <w:szCs w:val="28"/>
              <w:rtl/>
            </w:rPr>
          </w:pPr>
          <w:hyperlink w:anchor="_Toc184949267" w:history="1">
            <w:r w:rsidRPr="0012317B">
              <w:rPr>
                <w:rStyle w:val="Hyperlink"/>
                <w:noProof/>
                <w:sz w:val="28"/>
                <w:szCs w:val="28"/>
                <w:rtl/>
                <w:lang w:bidi="ar-SY"/>
              </w:rPr>
              <w:t>فروض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Toc184949267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21</w:t>
            </w:r>
            <w:r w:rsidRPr="0012317B">
              <w:rPr>
                <w:noProof/>
                <w:webHidden/>
                <w:sz w:val="28"/>
                <w:szCs w:val="28"/>
                <w:rtl/>
              </w:rPr>
              <w:fldChar w:fldCharType="end"/>
            </w:r>
          </w:hyperlink>
        </w:p>
        <w:p w14:paraId="76F87F34" w14:textId="4386E530" w:rsidR="0012317B" w:rsidRPr="0012317B" w:rsidRDefault="0012317B">
          <w:pPr>
            <w:pStyle w:val="TOC1"/>
            <w:tabs>
              <w:tab w:val="right" w:leader="dot" w:pos="9061"/>
            </w:tabs>
            <w:bidi/>
            <w:rPr>
              <w:rFonts w:eastAsiaTheme="minorEastAsia"/>
              <w:noProof/>
              <w:sz w:val="28"/>
              <w:szCs w:val="28"/>
              <w:rtl/>
            </w:rPr>
          </w:pPr>
          <w:hyperlink w:anchor="_Toc184949268" w:history="1">
            <w:r w:rsidRPr="0012317B">
              <w:rPr>
                <w:rStyle w:val="Hyperlink"/>
                <w:noProof/>
                <w:sz w:val="28"/>
                <w:szCs w:val="28"/>
                <w:rtl/>
                <w:lang w:bidi="ar-SY"/>
              </w:rPr>
              <w:t>النظرية العلمية المتبعة لإعداد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Toc184949268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22</w:t>
            </w:r>
            <w:r w:rsidRPr="0012317B">
              <w:rPr>
                <w:noProof/>
                <w:webHidden/>
                <w:sz w:val="28"/>
                <w:szCs w:val="28"/>
                <w:rtl/>
              </w:rPr>
              <w:fldChar w:fldCharType="end"/>
            </w:r>
          </w:hyperlink>
        </w:p>
        <w:p w14:paraId="3634E82D" w14:textId="5FDFD9C7" w:rsidR="0012317B" w:rsidRPr="0012317B" w:rsidRDefault="0012317B">
          <w:pPr>
            <w:pStyle w:val="TOC3"/>
            <w:tabs>
              <w:tab w:val="right" w:leader="dot" w:pos="9061"/>
            </w:tabs>
            <w:bidi/>
            <w:rPr>
              <w:rFonts w:eastAsiaTheme="minorEastAsia"/>
              <w:noProof/>
              <w:sz w:val="28"/>
              <w:szCs w:val="28"/>
              <w:rtl/>
            </w:rPr>
          </w:pPr>
          <w:hyperlink w:anchor="_Toc184949269" w:history="1">
            <w:r w:rsidRPr="0012317B">
              <w:rPr>
                <w:rStyle w:val="Hyperlink"/>
                <w:rFonts w:ascii="Simplified Arabic" w:eastAsia="Times New Roman" w:hAnsi="Simplified Arabic" w:cs="Simplified Arabic"/>
                <w:b/>
                <w:bCs/>
                <w:noProof/>
                <w:kern w:val="0"/>
                <w:sz w:val="28"/>
                <w:szCs w:val="28"/>
                <w:rtl/>
                <w14:ligatures w14:val="none"/>
              </w:rPr>
              <w:t>المسؤولية الاجتماعية للشركات</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Toc184949269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22</w:t>
            </w:r>
            <w:r w:rsidRPr="0012317B">
              <w:rPr>
                <w:noProof/>
                <w:webHidden/>
                <w:sz w:val="28"/>
                <w:szCs w:val="28"/>
                <w:rtl/>
              </w:rPr>
              <w:fldChar w:fldCharType="end"/>
            </w:r>
          </w:hyperlink>
        </w:p>
        <w:p w14:paraId="26BBCA9C" w14:textId="411EFADE" w:rsidR="0012317B" w:rsidRPr="0012317B" w:rsidRDefault="0012317B">
          <w:pPr>
            <w:pStyle w:val="TOC3"/>
            <w:tabs>
              <w:tab w:val="right" w:leader="dot" w:pos="9061"/>
            </w:tabs>
            <w:bidi/>
            <w:rPr>
              <w:rFonts w:eastAsiaTheme="minorEastAsia"/>
              <w:noProof/>
              <w:sz w:val="28"/>
              <w:szCs w:val="28"/>
              <w:rtl/>
            </w:rPr>
          </w:pPr>
          <w:hyperlink w:anchor="_Toc184949270" w:history="1">
            <w:r w:rsidRPr="0012317B">
              <w:rPr>
                <w:rStyle w:val="Hyperlink"/>
                <w:rFonts w:ascii="Simplified Arabic" w:eastAsia="Times New Roman" w:hAnsi="Simplified Arabic" w:cs="Simplified Arabic"/>
                <w:b/>
                <w:bCs/>
                <w:noProof/>
                <w:kern w:val="0"/>
                <w:sz w:val="28"/>
                <w:szCs w:val="28"/>
                <w:rtl/>
                <w14:ligatures w14:val="none"/>
              </w:rPr>
              <w:t>تعريف التسويق الأخضر كأداة للمسؤولية الاجتماعية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Toc184949270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22</w:t>
            </w:r>
            <w:r w:rsidRPr="0012317B">
              <w:rPr>
                <w:noProof/>
                <w:webHidden/>
                <w:sz w:val="28"/>
                <w:szCs w:val="28"/>
                <w:rtl/>
              </w:rPr>
              <w:fldChar w:fldCharType="end"/>
            </w:r>
          </w:hyperlink>
        </w:p>
        <w:p w14:paraId="0D58885C" w14:textId="5897C453" w:rsidR="0012317B" w:rsidRPr="0012317B" w:rsidRDefault="0012317B">
          <w:pPr>
            <w:pStyle w:val="TOC3"/>
            <w:tabs>
              <w:tab w:val="right" w:leader="dot" w:pos="9061"/>
            </w:tabs>
            <w:bidi/>
            <w:rPr>
              <w:rFonts w:eastAsiaTheme="minorEastAsia"/>
              <w:noProof/>
              <w:sz w:val="28"/>
              <w:szCs w:val="28"/>
              <w:rtl/>
            </w:rPr>
          </w:pPr>
          <w:hyperlink w:anchor="_Toc184949271" w:history="1">
            <w:r w:rsidRPr="0012317B">
              <w:rPr>
                <w:rStyle w:val="Hyperlink"/>
                <w:rFonts w:ascii="Simplified Arabic" w:eastAsia="Times New Roman" w:hAnsi="Simplified Arabic" w:cs="Simplified Arabic"/>
                <w:b/>
                <w:bCs/>
                <w:noProof/>
                <w:kern w:val="0"/>
                <w:sz w:val="28"/>
                <w:szCs w:val="28"/>
                <w:rtl/>
                <w14:ligatures w14:val="none"/>
              </w:rPr>
              <w:t>التسويق الأخضر والقدرة التنافسية للأعمال</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Toc184949271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23</w:t>
            </w:r>
            <w:r w:rsidRPr="0012317B">
              <w:rPr>
                <w:noProof/>
                <w:webHidden/>
                <w:sz w:val="28"/>
                <w:szCs w:val="28"/>
                <w:rtl/>
              </w:rPr>
              <w:fldChar w:fldCharType="end"/>
            </w:r>
          </w:hyperlink>
        </w:p>
        <w:p w14:paraId="1873E20E" w14:textId="0B1B0AB1" w:rsidR="0012317B" w:rsidRPr="0012317B" w:rsidRDefault="0012317B">
          <w:pPr>
            <w:pStyle w:val="TOC3"/>
            <w:tabs>
              <w:tab w:val="right" w:leader="dot" w:pos="9061"/>
            </w:tabs>
            <w:bidi/>
            <w:rPr>
              <w:rFonts w:eastAsiaTheme="minorEastAsia"/>
              <w:noProof/>
              <w:sz w:val="28"/>
              <w:szCs w:val="28"/>
              <w:rtl/>
            </w:rPr>
          </w:pPr>
          <w:hyperlink w:anchor="_Toc184949272" w:history="1">
            <w:r w:rsidRPr="0012317B">
              <w:rPr>
                <w:rStyle w:val="Hyperlink"/>
                <w:rFonts w:ascii="Simplified Arabic" w:eastAsia="Times New Roman" w:hAnsi="Simplified Arabic" w:cs="Simplified Arabic"/>
                <w:b/>
                <w:bCs/>
                <w:noProof/>
                <w:kern w:val="0"/>
                <w:sz w:val="28"/>
                <w:szCs w:val="28"/>
                <w:rtl/>
                <w14:ligatures w14:val="none"/>
              </w:rPr>
              <w:t>استراتيجية التسويق الأخضر والاختيار المناسب</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Toc184949272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24</w:t>
            </w:r>
            <w:r w:rsidRPr="0012317B">
              <w:rPr>
                <w:noProof/>
                <w:webHidden/>
                <w:sz w:val="28"/>
                <w:szCs w:val="28"/>
                <w:rtl/>
              </w:rPr>
              <w:fldChar w:fldCharType="end"/>
            </w:r>
          </w:hyperlink>
        </w:p>
        <w:p w14:paraId="30B3E224" w14:textId="6E2FC1F7" w:rsidR="0012317B" w:rsidRPr="0012317B" w:rsidRDefault="0012317B">
          <w:pPr>
            <w:pStyle w:val="TOC1"/>
            <w:tabs>
              <w:tab w:val="right" w:leader="dot" w:pos="9061"/>
            </w:tabs>
            <w:bidi/>
            <w:rPr>
              <w:rFonts w:eastAsiaTheme="minorEastAsia"/>
              <w:noProof/>
              <w:sz w:val="28"/>
              <w:szCs w:val="28"/>
              <w:rtl/>
            </w:rPr>
          </w:pPr>
          <w:hyperlink w:anchor="_Toc184949273" w:history="1">
            <w:r w:rsidRPr="0012317B">
              <w:rPr>
                <w:rStyle w:val="Hyperlink"/>
                <w:noProof/>
                <w:sz w:val="28"/>
                <w:szCs w:val="28"/>
                <w:rtl/>
                <w:lang w:bidi="ar-SY"/>
              </w:rPr>
              <w:t>الفصل الثاني الدراسات السابقة: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Toc184949273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25</w:t>
            </w:r>
            <w:r w:rsidRPr="0012317B">
              <w:rPr>
                <w:noProof/>
                <w:webHidden/>
                <w:sz w:val="28"/>
                <w:szCs w:val="28"/>
                <w:rtl/>
              </w:rPr>
              <w:fldChar w:fldCharType="end"/>
            </w:r>
          </w:hyperlink>
        </w:p>
        <w:p w14:paraId="7FF75B9C" w14:textId="299EA70B" w:rsidR="0012317B" w:rsidRPr="0012317B" w:rsidRDefault="0012317B">
          <w:pPr>
            <w:pStyle w:val="TOC1"/>
            <w:tabs>
              <w:tab w:val="right" w:leader="dot" w:pos="9061"/>
            </w:tabs>
            <w:bidi/>
            <w:rPr>
              <w:rFonts w:eastAsiaTheme="minorEastAsia"/>
              <w:noProof/>
              <w:sz w:val="28"/>
              <w:szCs w:val="28"/>
              <w:rtl/>
            </w:rPr>
          </w:pPr>
          <w:hyperlink w:anchor="_Toc184949274" w:history="1">
            <w:r w:rsidRPr="0012317B">
              <w:rPr>
                <w:rStyle w:val="Hyperlink"/>
                <w:noProof/>
                <w:sz w:val="28"/>
                <w:szCs w:val="28"/>
                <w:rtl/>
                <w:lang w:bidi="ar-SY"/>
              </w:rPr>
              <w:t>مقدمة: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Toc184949274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26</w:t>
            </w:r>
            <w:r w:rsidRPr="0012317B">
              <w:rPr>
                <w:noProof/>
                <w:webHidden/>
                <w:sz w:val="28"/>
                <w:szCs w:val="28"/>
                <w:rtl/>
              </w:rPr>
              <w:fldChar w:fldCharType="end"/>
            </w:r>
          </w:hyperlink>
        </w:p>
        <w:p w14:paraId="4F827C63" w14:textId="7B10A8FA" w:rsidR="0012317B" w:rsidRPr="0012317B" w:rsidRDefault="0012317B">
          <w:pPr>
            <w:pStyle w:val="TOC1"/>
            <w:tabs>
              <w:tab w:val="right" w:leader="dot" w:pos="9061"/>
            </w:tabs>
            <w:bidi/>
            <w:rPr>
              <w:rFonts w:eastAsiaTheme="minorEastAsia"/>
              <w:noProof/>
              <w:sz w:val="28"/>
              <w:szCs w:val="28"/>
              <w:rtl/>
            </w:rPr>
          </w:pPr>
          <w:hyperlink w:anchor="_Toc184949275" w:history="1">
            <w:r w:rsidRPr="0012317B">
              <w:rPr>
                <w:rStyle w:val="Hyperlink"/>
                <w:noProof/>
                <w:sz w:val="28"/>
                <w:szCs w:val="28"/>
                <w:rtl/>
                <w:lang w:bidi="ar-SY"/>
              </w:rPr>
              <w:t>الدراسات السابقة: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Toc184949275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26</w:t>
            </w:r>
            <w:r w:rsidRPr="0012317B">
              <w:rPr>
                <w:noProof/>
                <w:webHidden/>
                <w:sz w:val="28"/>
                <w:szCs w:val="28"/>
                <w:rtl/>
              </w:rPr>
              <w:fldChar w:fldCharType="end"/>
            </w:r>
          </w:hyperlink>
        </w:p>
        <w:p w14:paraId="5BEAC099" w14:textId="3B741A2B" w:rsidR="0012317B" w:rsidRPr="0012317B" w:rsidRDefault="0012317B">
          <w:pPr>
            <w:pStyle w:val="TOC1"/>
            <w:tabs>
              <w:tab w:val="right" w:leader="dot" w:pos="9061"/>
            </w:tabs>
            <w:bidi/>
            <w:rPr>
              <w:rFonts w:eastAsiaTheme="minorEastAsia"/>
              <w:noProof/>
              <w:sz w:val="28"/>
              <w:szCs w:val="28"/>
              <w:rtl/>
            </w:rPr>
          </w:pPr>
          <w:hyperlink w:anchor="_Toc184949276" w:history="1">
            <w:r w:rsidRPr="0012317B">
              <w:rPr>
                <w:rStyle w:val="Hyperlink"/>
                <w:noProof/>
                <w:sz w:val="28"/>
                <w:szCs w:val="28"/>
                <w:rtl/>
                <w:lang w:bidi="ar-SY"/>
              </w:rPr>
              <w:t>الدراسات العربية: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Toc184949276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26</w:t>
            </w:r>
            <w:r w:rsidRPr="0012317B">
              <w:rPr>
                <w:noProof/>
                <w:webHidden/>
                <w:sz w:val="28"/>
                <w:szCs w:val="28"/>
                <w:rtl/>
              </w:rPr>
              <w:fldChar w:fldCharType="end"/>
            </w:r>
          </w:hyperlink>
        </w:p>
        <w:p w14:paraId="57EB973B" w14:textId="1AFEB9A2" w:rsidR="0012317B" w:rsidRPr="0012317B" w:rsidRDefault="0012317B">
          <w:pPr>
            <w:pStyle w:val="TOC1"/>
            <w:tabs>
              <w:tab w:val="right" w:leader="dot" w:pos="9061"/>
            </w:tabs>
            <w:bidi/>
            <w:rPr>
              <w:rFonts w:eastAsiaTheme="minorEastAsia"/>
              <w:noProof/>
              <w:sz w:val="28"/>
              <w:szCs w:val="28"/>
              <w:rtl/>
            </w:rPr>
          </w:pPr>
          <w:hyperlink w:anchor="_Toc184949277" w:history="1">
            <w:r w:rsidRPr="0012317B">
              <w:rPr>
                <w:rStyle w:val="Hyperlink"/>
                <w:noProof/>
                <w:sz w:val="28"/>
                <w:szCs w:val="28"/>
                <w:rtl/>
                <w:lang w:bidi="ar-SY"/>
              </w:rPr>
              <w:t>الدراسات الأجنبية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Toc184949277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33</w:t>
            </w:r>
            <w:r w:rsidRPr="0012317B">
              <w:rPr>
                <w:noProof/>
                <w:webHidden/>
                <w:sz w:val="28"/>
                <w:szCs w:val="28"/>
                <w:rtl/>
              </w:rPr>
              <w:fldChar w:fldCharType="end"/>
            </w:r>
          </w:hyperlink>
        </w:p>
        <w:p w14:paraId="0415909F" w14:textId="40B087B7" w:rsidR="0012317B" w:rsidRPr="0012317B" w:rsidRDefault="0012317B">
          <w:pPr>
            <w:pStyle w:val="TOC1"/>
            <w:tabs>
              <w:tab w:val="right" w:leader="dot" w:pos="9061"/>
            </w:tabs>
            <w:bidi/>
            <w:rPr>
              <w:rFonts w:eastAsiaTheme="minorEastAsia"/>
              <w:noProof/>
              <w:sz w:val="28"/>
              <w:szCs w:val="28"/>
              <w:rtl/>
            </w:rPr>
          </w:pPr>
          <w:hyperlink w:anchor="_Toc184949278" w:history="1">
            <w:r w:rsidRPr="0012317B">
              <w:rPr>
                <w:rStyle w:val="Hyperlink"/>
                <w:noProof/>
                <w:sz w:val="28"/>
                <w:szCs w:val="28"/>
                <w:rtl/>
                <w:lang w:bidi="ar-SY"/>
              </w:rPr>
              <w:t>التعقيب على الدراسات السابقة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Toc184949278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36</w:t>
            </w:r>
            <w:r w:rsidRPr="0012317B">
              <w:rPr>
                <w:noProof/>
                <w:webHidden/>
                <w:sz w:val="28"/>
                <w:szCs w:val="28"/>
                <w:rtl/>
              </w:rPr>
              <w:fldChar w:fldCharType="end"/>
            </w:r>
          </w:hyperlink>
        </w:p>
        <w:p w14:paraId="4A59E39A" w14:textId="4BBC78F1" w:rsidR="0012317B" w:rsidRPr="0012317B" w:rsidRDefault="0012317B">
          <w:pPr>
            <w:pStyle w:val="TOC1"/>
            <w:tabs>
              <w:tab w:val="right" w:leader="dot" w:pos="9061"/>
            </w:tabs>
            <w:bidi/>
            <w:rPr>
              <w:rFonts w:eastAsiaTheme="minorEastAsia"/>
              <w:noProof/>
              <w:sz w:val="28"/>
              <w:szCs w:val="28"/>
              <w:rtl/>
            </w:rPr>
          </w:pPr>
          <w:hyperlink w:anchor="_Toc184949279" w:history="1">
            <w:r w:rsidRPr="0012317B">
              <w:rPr>
                <w:rStyle w:val="Hyperlink"/>
                <w:noProof/>
                <w:sz w:val="28"/>
                <w:szCs w:val="28"/>
                <w:rtl/>
                <w:lang w:bidi="ar-SY"/>
              </w:rPr>
              <w:t>الإطار النظري</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Toc184949279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39</w:t>
            </w:r>
            <w:r w:rsidRPr="0012317B">
              <w:rPr>
                <w:noProof/>
                <w:webHidden/>
                <w:sz w:val="28"/>
                <w:szCs w:val="28"/>
                <w:rtl/>
              </w:rPr>
              <w:fldChar w:fldCharType="end"/>
            </w:r>
          </w:hyperlink>
        </w:p>
        <w:p w14:paraId="757D5B7E" w14:textId="64B17A88" w:rsidR="0012317B" w:rsidRPr="0012317B" w:rsidRDefault="0012317B">
          <w:pPr>
            <w:pStyle w:val="TOC1"/>
            <w:tabs>
              <w:tab w:val="right" w:leader="dot" w:pos="9061"/>
            </w:tabs>
            <w:bidi/>
            <w:rPr>
              <w:rFonts w:eastAsiaTheme="minorEastAsia"/>
              <w:noProof/>
              <w:sz w:val="28"/>
              <w:szCs w:val="28"/>
              <w:rtl/>
            </w:rPr>
          </w:pPr>
          <w:hyperlink w:anchor="_Toc184949280" w:history="1">
            <w:r w:rsidRPr="0012317B">
              <w:rPr>
                <w:rStyle w:val="Hyperlink"/>
                <w:noProof/>
                <w:sz w:val="28"/>
                <w:szCs w:val="28"/>
                <w:rtl/>
                <w:lang w:bidi="ar-SY"/>
              </w:rPr>
              <w:t>التسويق الأخضر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Toc184949280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39</w:t>
            </w:r>
            <w:r w:rsidRPr="0012317B">
              <w:rPr>
                <w:noProof/>
                <w:webHidden/>
                <w:sz w:val="28"/>
                <w:szCs w:val="28"/>
                <w:rtl/>
              </w:rPr>
              <w:fldChar w:fldCharType="end"/>
            </w:r>
          </w:hyperlink>
        </w:p>
        <w:p w14:paraId="652BD4BA" w14:textId="04E1D2B2" w:rsidR="0012317B" w:rsidRPr="0012317B" w:rsidRDefault="0012317B">
          <w:pPr>
            <w:pStyle w:val="TOC1"/>
            <w:tabs>
              <w:tab w:val="right" w:leader="dot" w:pos="9061"/>
            </w:tabs>
            <w:bidi/>
            <w:rPr>
              <w:rFonts w:eastAsiaTheme="minorEastAsia"/>
              <w:noProof/>
              <w:sz w:val="28"/>
              <w:szCs w:val="28"/>
              <w:rtl/>
            </w:rPr>
          </w:pPr>
          <w:hyperlink w:anchor="_Toc184949281" w:history="1">
            <w:r w:rsidRPr="0012317B">
              <w:rPr>
                <w:rStyle w:val="Hyperlink"/>
                <w:noProof/>
                <w:sz w:val="28"/>
                <w:szCs w:val="28"/>
                <w:rtl/>
                <w:lang w:bidi="ar-SY"/>
              </w:rPr>
              <w:t>مفهوم التسويق الأخضر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Toc184949281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39</w:t>
            </w:r>
            <w:r w:rsidRPr="0012317B">
              <w:rPr>
                <w:noProof/>
                <w:webHidden/>
                <w:sz w:val="28"/>
                <w:szCs w:val="28"/>
                <w:rtl/>
              </w:rPr>
              <w:fldChar w:fldCharType="end"/>
            </w:r>
          </w:hyperlink>
        </w:p>
        <w:p w14:paraId="5D8CC965" w14:textId="0C3735E9" w:rsidR="0012317B" w:rsidRPr="0012317B" w:rsidRDefault="0012317B">
          <w:pPr>
            <w:pStyle w:val="TOC1"/>
            <w:tabs>
              <w:tab w:val="right" w:leader="dot" w:pos="9061"/>
            </w:tabs>
            <w:bidi/>
            <w:rPr>
              <w:rFonts w:eastAsiaTheme="minorEastAsia"/>
              <w:noProof/>
              <w:sz w:val="28"/>
              <w:szCs w:val="28"/>
              <w:rtl/>
            </w:rPr>
          </w:pPr>
          <w:hyperlink w:anchor="_Toc184949282" w:history="1">
            <w:r w:rsidRPr="0012317B">
              <w:rPr>
                <w:rStyle w:val="Hyperlink"/>
                <w:noProof/>
                <w:sz w:val="28"/>
                <w:szCs w:val="28"/>
                <w:rtl/>
                <w:lang w:bidi="ar-SY"/>
              </w:rPr>
              <w:t>التطور التاريخي للتسويق الأخضر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Toc184949282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40</w:t>
            </w:r>
            <w:r w:rsidRPr="0012317B">
              <w:rPr>
                <w:noProof/>
                <w:webHidden/>
                <w:sz w:val="28"/>
                <w:szCs w:val="28"/>
                <w:rtl/>
              </w:rPr>
              <w:fldChar w:fldCharType="end"/>
            </w:r>
          </w:hyperlink>
        </w:p>
        <w:p w14:paraId="7D17221F" w14:textId="6F2392C3" w:rsidR="0012317B" w:rsidRPr="0012317B" w:rsidRDefault="0012317B">
          <w:pPr>
            <w:pStyle w:val="TOC1"/>
            <w:tabs>
              <w:tab w:val="right" w:leader="dot" w:pos="9061"/>
            </w:tabs>
            <w:bidi/>
            <w:rPr>
              <w:rFonts w:eastAsiaTheme="minorEastAsia"/>
              <w:noProof/>
              <w:sz w:val="28"/>
              <w:szCs w:val="28"/>
              <w:rtl/>
            </w:rPr>
          </w:pPr>
          <w:hyperlink w:anchor="_Toc184949283" w:history="1">
            <w:r w:rsidRPr="0012317B">
              <w:rPr>
                <w:rStyle w:val="Hyperlink"/>
                <w:noProof/>
                <w:sz w:val="28"/>
                <w:szCs w:val="28"/>
                <w:rtl/>
                <w:lang w:bidi="ar-SY"/>
              </w:rPr>
              <w:t>أهمية التسويق الأخضر:</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Toc184949283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41</w:t>
            </w:r>
            <w:r w:rsidRPr="0012317B">
              <w:rPr>
                <w:noProof/>
                <w:webHidden/>
                <w:sz w:val="28"/>
                <w:szCs w:val="28"/>
                <w:rtl/>
              </w:rPr>
              <w:fldChar w:fldCharType="end"/>
            </w:r>
          </w:hyperlink>
        </w:p>
        <w:p w14:paraId="7B84F7D1" w14:textId="2F59A85A" w:rsidR="0012317B" w:rsidRPr="0012317B" w:rsidRDefault="0012317B">
          <w:pPr>
            <w:pStyle w:val="TOC1"/>
            <w:tabs>
              <w:tab w:val="right" w:leader="dot" w:pos="9061"/>
            </w:tabs>
            <w:bidi/>
            <w:rPr>
              <w:rFonts w:eastAsiaTheme="minorEastAsia"/>
              <w:noProof/>
              <w:sz w:val="28"/>
              <w:szCs w:val="28"/>
              <w:rtl/>
            </w:rPr>
          </w:pPr>
          <w:hyperlink w:anchor="_Toc184949284" w:history="1">
            <w:r w:rsidRPr="0012317B">
              <w:rPr>
                <w:rStyle w:val="Hyperlink"/>
                <w:noProof/>
                <w:sz w:val="28"/>
                <w:szCs w:val="28"/>
                <w:rtl/>
                <w:lang w:bidi="ar-SY"/>
              </w:rPr>
              <w:t>عناصر المزيج التسويقي الأخضر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Toc184949284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42</w:t>
            </w:r>
            <w:r w:rsidRPr="0012317B">
              <w:rPr>
                <w:noProof/>
                <w:webHidden/>
                <w:sz w:val="28"/>
                <w:szCs w:val="28"/>
                <w:rtl/>
              </w:rPr>
              <w:fldChar w:fldCharType="end"/>
            </w:r>
          </w:hyperlink>
        </w:p>
        <w:p w14:paraId="3724172B" w14:textId="0FAA8490" w:rsidR="0012317B" w:rsidRPr="0012317B" w:rsidRDefault="0012317B">
          <w:pPr>
            <w:pStyle w:val="TOC1"/>
            <w:tabs>
              <w:tab w:val="right" w:leader="dot" w:pos="9061"/>
            </w:tabs>
            <w:bidi/>
            <w:rPr>
              <w:rFonts w:eastAsiaTheme="minorEastAsia"/>
              <w:noProof/>
              <w:sz w:val="28"/>
              <w:szCs w:val="28"/>
              <w:rtl/>
            </w:rPr>
          </w:pPr>
          <w:hyperlink w:anchor="_Toc184949285" w:history="1">
            <w:r w:rsidRPr="0012317B">
              <w:rPr>
                <w:rStyle w:val="Hyperlink"/>
                <w:noProof/>
                <w:sz w:val="28"/>
                <w:szCs w:val="28"/>
                <w:rtl/>
                <w:lang w:bidi="ar-SY"/>
              </w:rPr>
              <w:t>أبعاد التسويق الأخضر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Toc184949285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44</w:t>
            </w:r>
            <w:r w:rsidRPr="0012317B">
              <w:rPr>
                <w:noProof/>
                <w:webHidden/>
                <w:sz w:val="28"/>
                <w:szCs w:val="28"/>
                <w:rtl/>
              </w:rPr>
              <w:fldChar w:fldCharType="end"/>
            </w:r>
          </w:hyperlink>
        </w:p>
        <w:p w14:paraId="7E99AB67" w14:textId="38733215" w:rsidR="0012317B" w:rsidRPr="0012317B" w:rsidRDefault="0012317B">
          <w:pPr>
            <w:pStyle w:val="TOC1"/>
            <w:tabs>
              <w:tab w:val="right" w:leader="dot" w:pos="9061"/>
            </w:tabs>
            <w:bidi/>
            <w:rPr>
              <w:rFonts w:eastAsiaTheme="minorEastAsia"/>
              <w:noProof/>
              <w:sz w:val="28"/>
              <w:szCs w:val="28"/>
              <w:rtl/>
            </w:rPr>
          </w:pPr>
          <w:hyperlink w:anchor="_Toc184949286" w:history="1">
            <w:r w:rsidRPr="0012317B">
              <w:rPr>
                <w:rStyle w:val="Hyperlink"/>
                <w:noProof/>
                <w:sz w:val="28"/>
                <w:szCs w:val="28"/>
                <w:rtl/>
                <w:lang w:bidi="ar-SY"/>
              </w:rPr>
              <w:t>استراتيجيات التسويق الأخضر</w:t>
            </w:r>
            <w:r w:rsidRPr="0012317B">
              <w:rPr>
                <w:rStyle w:val="Hyperlink"/>
                <w:noProof/>
                <w:sz w:val="28"/>
                <w:szCs w:val="28"/>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Toc184949286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45</w:t>
            </w:r>
            <w:r w:rsidRPr="0012317B">
              <w:rPr>
                <w:noProof/>
                <w:webHidden/>
                <w:sz w:val="28"/>
                <w:szCs w:val="28"/>
                <w:rtl/>
              </w:rPr>
              <w:fldChar w:fldCharType="end"/>
            </w:r>
          </w:hyperlink>
        </w:p>
        <w:p w14:paraId="68518600" w14:textId="7C0513AF" w:rsidR="0012317B" w:rsidRPr="0012317B" w:rsidRDefault="0012317B">
          <w:pPr>
            <w:pStyle w:val="TOC1"/>
            <w:tabs>
              <w:tab w:val="right" w:leader="dot" w:pos="9061"/>
            </w:tabs>
            <w:bidi/>
            <w:rPr>
              <w:rFonts w:eastAsiaTheme="minorEastAsia"/>
              <w:noProof/>
              <w:sz w:val="28"/>
              <w:szCs w:val="28"/>
              <w:rtl/>
            </w:rPr>
          </w:pPr>
          <w:hyperlink w:anchor="_Toc184949287" w:history="1">
            <w:r w:rsidRPr="0012317B">
              <w:rPr>
                <w:rStyle w:val="Hyperlink"/>
                <w:noProof/>
                <w:sz w:val="28"/>
                <w:szCs w:val="28"/>
                <w:rtl/>
                <w:lang w:bidi="ar-SY"/>
              </w:rPr>
              <w:t>التسويق الأخضر ودوره في تحسين سمعة المؤسسة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Toc184949287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47</w:t>
            </w:r>
            <w:r w:rsidRPr="0012317B">
              <w:rPr>
                <w:noProof/>
                <w:webHidden/>
                <w:sz w:val="28"/>
                <w:szCs w:val="28"/>
                <w:rtl/>
              </w:rPr>
              <w:fldChar w:fldCharType="end"/>
            </w:r>
          </w:hyperlink>
        </w:p>
        <w:p w14:paraId="1A8EAA4F" w14:textId="17DD58DE" w:rsidR="0012317B" w:rsidRPr="0012317B" w:rsidRDefault="0012317B">
          <w:pPr>
            <w:pStyle w:val="TOC1"/>
            <w:tabs>
              <w:tab w:val="right" w:leader="dot" w:pos="9061"/>
            </w:tabs>
            <w:bidi/>
            <w:rPr>
              <w:rFonts w:eastAsiaTheme="minorEastAsia"/>
              <w:noProof/>
              <w:sz w:val="28"/>
              <w:szCs w:val="28"/>
              <w:rtl/>
            </w:rPr>
          </w:pPr>
          <w:hyperlink w:anchor="_Toc184949288" w:history="1">
            <w:r w:rsidRPr="0012317B">
              <w:rPr>
                <w:rStyle w:val="Hyperlink"/>
                <w:noProof/>
                <w:sz w:val="28"/>
                <w:szCs w:val="28"/>
                <w:rtl/>
                <w:lang w:bidi="ar-SY"/>
              </w:rPr>
              <w:t>الميزة التنافسية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Toc184949288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48</w:t>
            </w:r>
            <w:r w:rsidRPr="0012317B">
              <w:rPr>
                <w:noProof/>
                <w:webHidden/>
                <w:sz w:val="28"/>
                <w:szCs w:val="28"/>
                <w:rtl/>
              </w:rPr>
              <w:fldChar w:fldCharType="end"/>
            </w:r>
          </w:hyperlink>
        </w:p>
        <w:p w14:paraId="6E285949" w14:textId="1C5F6CE9" w:rsidR="0012317B" w:rsidRPr="0012317B" w:rsidRDefault="0012317B">
          <w:pPr>
            <w:pStyle w:val="TOC1"/>
            <w:tabs>
              <w:tab w:val="right" w:leader="dot" w:pos="9061"/>
            </w:tabs>
            <w:bidi/>
            <w:rPr>
              <w:rFonts w:eastAsiaTheme="minorEastAsia"/>
              <w:noProof/>
              <w:sz w:val="28"/>
              <w:szCs w:val="28"/>
              <w:rtl/>
            </w:rPr>
          </w:pPr>
          <w:hyperlink w:anchor="_Toc184949289" w:history="1">
            <w:r w:rsidRPr="0012317B">
              <w:rPr>
                <w:rStyle w:val="Hyperlink"/>
                <w:noProof/>
                <w:sz w:val="28"/>
                <w:szCs w:val="28"/>
                <w:rtl/>
                <w:lang w:bidi="ar-SY"/>
              </w:rPr>
              <w:t>ماهية الميزة التنافسية وأهميتها:</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Toc184949289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48</w:t>
            </w:r>
            <w:r w:rsidRPr="0012317B">
              <w:rPr>
                <w:noProof/>
                <w:webHidden/>
                <w:sz w:val="28"/>
                <w:szCs w:val="28"/>
                <w:rtl/>
              </w:rPr>
              <w:fldChar w:fldCharType="end"/>
            </w:r>
          </w:hyperlink>
        </w:p>
        <w:p w14:paraId="1CF63564" w14:textId="5E4DDCD5" w:rsidR="0012317B" w:rsidRPr="0012317B" w:rsidRDefault="0012317B">
          <w:pPr>
            <w:pStyle w:val="TOC1"/>
            <w:tabs>
              <w:tab w:val="right" w:leader="dot" w:pos="9061"/>
            </w:tabs>
            <w:bidi/>
            <w:rPr>
              <w:rFonts w:eastAsiaTheme="minorEastAsia"/>
              <w:noProof/>
              <w:sz w:val="28"/>
              <w:szCs w:val="28"/>
              <w:rtl/>
            </w:rPr>
          </w:pPr>
          <w:hyperlink w:anchor="_Toc184949290" w:history="1">
            <w:r w:rsidRPr="0012317B">
              <w:rPr>
                <w:rStyle w:val="Hyperlink"/>
                <w:noProof/>
                <w:sz w:val="28"/>
                <w:szCs w:val="28"/>
                <w:rtl/>
                <w:lang w:bidi="ar-SY"/>
              </w:rPr>
              <w:t>ماهية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Toc184949290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48</w:t>
            </w:r>
            <w:r w:rsidRPr="0012317B">
              <w:rPr>
                <w:noProof/>
                <w:webHidden/>
                <w:sz w:val="28"/>
                <w:szCs w:val="28"/>
                <w:rtl/>
              </w:rPr>
              <w:fldChar w:fldCharType="end"/>
            </w:r>
          </w:hyperlink>
        </w:p>
        <w:p w14:paraId="2C6AF826" w14:textId="4C328B59" w:rsidR="0012317B" w:rsidRPr="0012317B" w:rsidRDefault="0012317B">
          <w:pPr>
            <w:pStyle w:val="TOC1"/>
            <w:tabs>
              <w:tab w:val="right" w:leader="dot" w:pos="9061"/>
            </w:tabs>
            <w:bidi/>
            <w:rPr>
              <w:rFonts w:eastAsiaTheme="minorEastAsia"/>
              <w:noProof/>
              <w:sz w:val="28"/>
              <w:szCs w:val="28"/>
              <w:rtl/>
            </w:rPr>
          </w:pPr>
          <w:hyperlink w:anchor="_Toc184949291" w:history="1">
            <w:r w:rsidRPr="0012317B">
              <w:rPr>
                <w:rStyle w:val="Hyperlink"/>
                <w:noProof/>
                <w:sz w:val="28"/>
                <w:szCs w:val="28"/>
                <w:rtl/>
                <w:lang w:bidi="ar-SY"/>
              </w:rPr>
              <w:t>أهمية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Toc184949291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49</w:t>
            </w:r>
            <w:r w:rsidRPr="0012317B">
              <w:rPr>
                <w:noProof/>
                <w:webHidden/>
                <w:sz w:val="28"/>
                <w:szCs w:val="28"/>
                <w:rtl/>
              </w:rPr>
              <w:fldChar w:fldCharType="end"/>
            </w:r>
          </w:hyperlink>
        </w:p>
        <w:p w14:paraId="1EBE93D6" w14:textId="31EDA6AC" w:rsidR="0012317B" w:rsidRPr="0012317B" w:rsidRDefault="0012317B">
          <w:pPr>
            <w:pStyle w:val="TOC1"/>
            <w:tabs>
              <w:tab w:val="right" w:leader="dot" w:pos="9061"/>
            </w:tabs>
            <w:bidi/>
            <w:rPr>
              <w:rFonts w:eastAsiaTheme="minorEastAsia"/>
              <w:noProof/>
              <w:sz w:val="28"/>
              <w:szCs w:val="28"/>
              <w:rtl/>
            </w:rPr>
          </w:pPr>
          <w:hyperlink w:anchor="_Toc184949292" w:history="1">
            <w:r w:rsidRPr="0012317B">
              <w:rPr>
                <w:rStyle w:val="Hyperlink"/>
                <w:noProof/>
                <w:sz w:val="28"/>
                <w:szCs w:val="28"/>
                <w:rtl/>
                <w:lang w:bidi="ar-SY"/>
              </w:rPr>
              <w:t>مداخل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Toc184949292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51</w:t>
            </w:r>
            <w:r w:rsidRPr="0012317B">
              <w:rPr>
                <w:noProof/>
                <w:webHidden/>
                <w:sz w:val="28"/>
                <w:szCs w:val="28"/>
                <w:rtl/>
              </w:rPr>
              <w:fldChar w:fldCharType="end"/>
            </w:r>
          </w:hyperlink>
        </w:p>
        <w:p w14:paraId="103A3DE7" w14:textId="337449EE" w:rsidR="0012317B" w:rsidRPr="0012317B" w:rsidRDefault="0012317B">
          <w:pPr>
            <w:pStyle w:val="TOC1"/>
            <w:tabs>
              <w:tab w:val="right" w:leader="dot" w:pos="9061"/>
            </w:tabs>
            <w:bidi/>
            <w:rPr>
              <w:rFonts w:eastAsiaTheme="minorEastAsia"/>
              <w:noProof/>
              <w:sz w:val="28"/>
              <w:szCs w:val="28"/>
              <w:rtl/>
            </w:rPr>
          </w:pPr>
          <w:hyperlink w:anchor="_Toc184949293" w:history="1">
            <w:r w:rsidRPr="0012317B">
              <w:rPr>
                <w:rStyle w:val="Hyperlink"/>
                <w:noProof/>
                <w:sz w:val="28"/>
                <w:szCs w:val="28"/>
                <w:rtl/>
                <w:lang w:bidi="ar-SY"/>
              </w:rPr>
              <w:t>التوازن بين المداخل</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Toc184949293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53</w:t>
            </w:r>
            <w:r w:rsidRPr="0012317B">
              <w:rPr>
                <w:noProof/>
                <w:webHidden/>
                <w:sz w:val="28"/>
                <w:szCs w:val="28"/>
                <w:rtl/>
              </w:rPr>
              <w:fldChar w:fldCharType="end"/>
            </w:r>
          </w:hyperlink>
        </w:p>
        <w:p w14:paraId="2565937F" w14:textId="66AADED5" w:rsidR="0012317B" w:rsidRPr="0012317B" w:rsidRDefault="0012317B">
          <w:pPr>
            <w:pStyle w:val="TOC1"/>
            <w:tabs>
              <w:tab w:val="right" w:leader="dot" w:pos="9061"/>
            </w:tabs>
            <w:bidi/>
            <w:rPr>
              <w:rFonts w:eastAsiaTheme="minorEastAsia"/>
              <w:noProof/>
              <w:sz w:val="28"/>
              <w:szCs w:val="28"/>
              <w:rtl/>
            </w:rPr>
          </w:pPr>
          <w:hyperlink w:anchor="_Toc184949294" w:history="1">
            <w:r w:rsidRPr="0012317B">
              <w:rPr>
                <w:rStyle w:val="Hyperlink"/>
                <w:noProof/>
                <w:sz w:val="28"/>
                <w:szCs w:val="28"/>
                <w:rtl/>
                <w:lang w:bidi="ar-SY"/>
              </w:rPr>
              <w:t>البيئة التنافسية العامة للمؤسسة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Toc184949294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53</w:t>
            </w:r>
            <w:r w:rsidRPr="0012317B">
              <w:rPr>
                <w:noProof/>
                <w:webHidden/>
                <w:sz w:val="28"/>
                <w:szCs w:val="28"/>
                <w:rtl/>
              </w:rPr>
              <w:fldChar w:fldCharType="end"/>
            </w:r>
          </w:hyperlink>
        </w:p>
        <w:p w14:paraId="44D83B0A" w14:textId="066DF4F2" w:rsidR="0012317B" w:rsidRPr="0012317B" w:rsidRDefault="0012317B">
          <w:pPr>
            <w:pStyle w:val="TOC1"/>
            <w:tabs>
              <w:tab w:val="right" w:leader="dot" w:pos="9061"/>
            </w:tabs>
            <w:bidi/>
            <w:rPr>
              <w:rFonts w:eastAsiaTheme="minorEastAsia"/>
              <w:noProof/>
              <w:sz w:val="28"/>
              <w:szCs w:val="28"/>
              <w:rtl/>
            </w:rPr>
          </w:pPr>
          <w:hyperlink w:anchor="_Toc184949295" w:history="1">
            <w:r w:rsidRPr="0012317B">
              <w:rPr>
                <w:rStyle w:val="Hyperlink"/>
                <w:noProof/>
                <w:sz w:val="28"/>
                <w:szCs w:val="28"/>
                <w:rtl/>
                <w:lang w:bidi="ar-SY"/>
              </w:rPr>
              <w:t>أبعاد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Toc184949295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55</w:t>
            </w:r>
            <w:r w:rsidRPr="0012317B">
              <w:rPr>
                <w:noProof/>
                <w:webHidden/>
                <w:sz w:val="28"/>
                <w:szCs w:val="28"/>
                <w:rtl/>
              </w:rPr>
              <w:fldChar w:fldCharType="end"/>
            </w:r>
          </w:hyperlink>
        </w:p>
        <w:p w14:paraId="365DC88C" w14:textId="0807C5FC" w:rsidR="0012317B" w:rsidRPr="0012317B" w:rsidRDefault="0012317B">
          <w:pPr>
            <w:pStyle w:val="TOC1"/>
            <w:tabs>
              <w:tab w:val="right" w:leader="dot" w:pos="9061"/>
            </w:tabs>
            <w:bidi/>
            <w:rPr>
              <w:rFonts w:eastAsiaTheme="minorEastAsia"/>
              <w:noProof/>
              <w:sz w:val="28"/>
              <w:szCs w:val="28"/>
              <w:rtl/>
            </w:rPr>
          </w:pPr>
          <w:hyperlink w:anchor="_Toc184949296" w:history="1">
            <w:r w:rsidRPr="0012317B">
              <w:rPr>
                <w:rStyle w:val="Hyperlink"/>
                <w:noProof/>
                <w:sz w:val="28"/>
                <w:szCs w:val="28"/>
                <w:rtl/>
                <w:lang w:bidi="ar-SY"/>
              </w:rPr>
              <w:t>مصادر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Toc184949296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56</w:t>
            </w:r>
            <w:r w:rsidRPr="0012317B">
              <w:rPr>
                <w:noProof/>
                <w:webHidden/>
                <w:sz w:val="28"/>
                <w:szCs w:val="28"/>
                <w:rtl/>
              </w:rPr>
              <w:fldChar w:fldCharType="end"/>
            </w:r>
          </w:hyperlink>
        </w:p>
        <w:p w14:paraId="46E37B80" w14:textId="7ED428A4" w:rsidR="0012317B" w:rsidRPr="0012317B" w:rsidRDefault="0012317B">
          <w:pPr>
            <w:pStyle w:val="TOC1"/>
            <w:tabs>
              <w:tab w:val="right" w:leader="dot" w:pos="9061"/>
            </w:tabs>
            <w:bidi/>
            <w:rPr>
              <w:rFonts w:eastAsiaTheme="minorEastAsia"/>
              <w:noProof/>
              <w:sz w:val="28"/>
              <w:szCs w:val="28"/>
              <w:rtl/>
            </w:rPr>
          </w:pPr>
          <w:hyperlink w:anchor="_Toc184949297" w:history="1">
            <w:r w:rsidRPr="0012317B">
              <w:rPr>
                <w:rStyle w:val="Hyperlink"/>
                <w:noProof/>
                <w:sz w:val="28"/>
                <w:szCs w:val="28"/>
                <w:rtl/>
                <w:lang w:bidi="ar-SY"/>
              </w:rPr>
              <w:t>دورة حياة الميزة التنافسية: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Toc184949297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57</w:t>
            </w:r>
            <w:r w:rsidRPr="0012317B">
              <w:rPr>
                <w:noProof/>
                <w:webHidden/>
                <w:sz w:val="28"/>
                <w:szCs w:val="28"/>
                <w:rtl/>
              </w:rPr>
              <w:fldChar w:fldCharType="end"/>
            </w:r>
          </w:hyperlink>
        </w:p>
        <w:p w14:paraId="2005B2C5" w14:textId="1B6DC602" w:rsidR="0012317B" w:rsidRPr="0012317B" w:rsidRDefault="0012317B">
          <w:pPr>
            <w:pStyle w:val="TOC1"/>
            <w:tabs>
              <w:tab w:val="right" w:leader="dot" w:pos="9061"/>
            </w:tabs>
            <w:bidi/>
            <w:rPr>
              <w:rFonts w:eastAsiaTheme="minorEastAsia"/>
              <w:noProof/>
              <w:sz w:val="28"/>
              <w:szCs w:val="28"/>
              <w:rtl/>
            </w:rPr>
          </w:pPr>
          <w:hyperlink w:anchor="_Toc184949298" w:history="1">
            <w:r w:rsidRPr="0012317B">
              <w:rPr>
                <w:rStyle w:val="Hyperlink"/>
                <w:noProof/>
                <w:sz w:val="28"/>
                <w:szCs w:val="28"/>
                <w:rtl/>
                <w:lang w:bidi="ar-SY"/>
              </w:rPr>
              <w:t>الصورة الذهنية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Toc184949298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59</w:t>
            </w:r>
            <w:r w:rsidRPr="0012317B">
              <w:rPr>
                <w:noProof/>
                <w:webHidden/>
                <w:sz w:val="28"/>
                <w:szCs w:val="28"/>
                <w:rtl/>
              </w:rPr>
              <w:fldChar w:fldCharType="end"/>
            </w:r>
          </w:hyperlink>
        </w:p>
        <w:p w14:paraId="15A7FE2B" w14:textId="2B7F6ED0" w:rsidR="0012317B" w:rsidRPr="0012317B" w:rsidRDefault="0012317B">
          <w:pPr>
            <w:pStyle w:val="TOC1"/>
            <w:tabs>
              <w:tab w:val="right" w:leader="dot" w:pos="9061"/>
            </w:tabs>
            <w:bidi/>
            <w:rPr>
              <w:rFonts w:eastAsiaTheme="minorEastAsia"/>
              <w:noProof/>
              <w:sz w:val="28"/>
              <w:szCs w:val="28"/>
              <w:rtl/>
            </w:rPr>
          </w:pPr>
          <w:hyperlink w:anchor="_Toc184949299" w:history="1">
            <w:r w:rsidRPr="0012317B">
              <w:rPr>
                <w:rStyle w:val="Hyperlink"/>
                <w:noProof/>
                <w:sz w:val="28"/>
                <w:szCs w:val="28"/>
                <w:rtl/>
                <w:lang w:bidi="ar-SY"/>
              </w:rPr>
              <w:t>مفهوم الصورة الذهنية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Toc184949299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59</w:t>
            </w:r>
            <w:r w:rsidRPr="0012317B">
              <w:rPr>
                <w:noProof/>
                <w:webHidden/>
                <w:sz w:val="28"/>
                <w:szCs w:val="28"/>
                <w:rtl/>
              </w:rPr>
              <w:fldChar w:fldCharType="end"/>
            </w:r>
          </w:hyperlink>
        </w:p>
        <w:p w14:paraId="68CE7FDA" w14:textId="4F60987F" w:rsidR="0012317B" w:rsidRPr="0012317B" w:rsidRDefault="0012317B">
          <w:pPr>
            <w:pStyle w:val="TOC1"/>
            <w:tabs>
              <w:tab w:val="right" w:leader="dot" w:pos="9061"/>
            </w:tabs>
            <w:bidi/>
            <w:rPr>
              <w:rFonts w:eastAsiaTheme="minorEastAsia"/>
              <w:noProof/>
              <w:sz w:val="28"/>
              <w:szCs w:val="28"/>
              <w:rtl/>
            </w:rPr>
          </w:pPr>
          <w:hyperlink w:anchor="_Toc184949300" w:history="1">
            <w:r w:rsidRPr="0012317B">
              <w:rPr>
                <w:rStyle w:val="Hyperlink"/>
                <w:noProof/>
                <w:sz w:val="28"/>
                <w:szCs w:val="28"/>
                <w:rtl/>
                <w:lang w:bidi="ar-SY"/>
              </w:rPr>
              <w:t>نشأة وتطور مفهوم الصورة الذهنية للمؤسسة: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Toc184949300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60</w:t>
            </w:r>
            <w:r w:rsidRPr="0012317B">
              <w:rPr>
                <w:noProof/>
                <w:webHidden/>
                <w:sz w:val="28"/>
                <w:szCs w:val="28"/>
                <w:rtl/>
              </w:rPr>
              <w:fldChar w:fldCharType="end"/>
            </w:r>
          </w:hyperlink>
        </w:p>
        <w:p w14:paraId="550BABEE" w14:textId="3C113F6F" w:rsidR="0012317B" w:rsidRPr="0012317B" w:rsidRDefault="0012317B">
          <w:pPr>
            <w:pStyle w:val="TOC1"/>
            <w:tabs>
              <w:tab w:val="right" w:leader="dot" w:pos="9061"/>
            </w:tabs>
            <w:bidi/>
            <w:rPr>
              <w:rFonts w:eastAsiaTheme="minorEastAsia"/>
              <w:noProof/>
              <w:sz w:val="28"/>
              <w:szCs w:val="28"/>
              <w:rtl/>
            </w:rPr>
          </w:pPr>
          <w:hyperlink w:anchor="_Toc184949301" w:history="1">
            <w:r w:rsidRPr="0012317B">
              <w:rPr>
                <w:rStyle w:val="Hyperlink"/>
                <w:noProof/>
                <w:sz w:val="28"/>
                <w:szCs w:val="28"/>
                <w:rtl/>
                <w:lang w:bidi="ar-SY"/>
              </w:rPr>
              <w:t>أهمية الصورة الذهنية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Toc184949301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61</w:t>
            </w:r>
            <w:r w:rsidRPr="0012317B">
              <w:rPr>
                <w:noProof/>
                <w:webHidden/>
                <w:sz w:val="28"/>
                <w:szCs w:val="28"/>
                <w:rtl/>
              </w:rPr>
              <w:fldChar w:fldCharType="end"/>
            </w:r>
          </w:hyperlink>
        </w:p>
        <w:p w14:paraId="3BCFAC38" w14:textId="38F15A71" w:rsidR="0012317B" w:rsidRPr="0012317B" w:rsidRDefault="0012317B">
          <w:pPr>
            <w:pStyle w:val="TOC1"/>
            <w:tabs>
              <w:tab w:val="right" w:leader="dot" w:pos="9061"/>
            </w:tabs>
            <w:bidi/>
            <w:rPr>
              <w:rFonts w:eastAsiaTheme="minorEastAsia"/>
              <w:noProof/>
              <w:sz w:val="28"/>
              <w:szCs w:val="28"/>
              <w:rtl/>
            </w:rPr>
          </w:pPr>
          <w:hyperlink w:anchor="_Toc184949302" w:history="1">
            <w:r w:rsidRPr="0012317B">
              <w:rPr>
                <w:rStyle w:val="Hyperlink"/>
                <w:noProof/>
                <w:sz w:val="28"/>
                <w:szCs w:val="28"/>
                <w:rtl/>
                <w:lang w:bidi="ar-SY"/>
              </w:rPr>
              <w:t>أنواع الصورة الذهنية</w:t>
            </w:r>
            <w:r w:rsidRPr="0012317B">
              <w:rPr>
                <w:rStyle w:val="Hyperlink"/>
                <w:noProof/>
                <w:sz w:val="28"/>
                <w:szCs w:val="28"/>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Toc184949302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62</w:t>
            </w:r>
            <w:r w:rsidRPr="0012317B">
              <w:rPr>
                <w:noProof/>
                <w:webHidden/>
                <w:sz w:val="28"/>
                <w:szCs w:val="28"/>
                <w:rtl/>
              </w:rPr>
              <w:fldChar w:fldCharType="end"/>
            </w:r>
          </w:hyperlink>
        </w:p>
        <w:p w14:paraId="290EA342" w14:textId="6BB38DB9" w:rsidR="0012317B" w:rsidRPr="0012317B" w:rsidRDefault="0012317B">
          <w:pPr>
            <w:pStyle w:val="TOC1"/>
            <w:tabs>
              <w:tab w:val="right" w:leader="dot" w:pos="9061"/>
            </w:tabs>
            <w:bidi/>
            <w:rPr>
              <w:rFonts w:eastAsiaTheme="minorEastAsia"/>
              <w:noProof/>
              <w:sz w:val="28"/>
              <w:szCs w:val="28"/>
              <w:rtl/>
            </w:rPr>
          </w:pPr>
          <w:hyperlink w:anchor="_Toc184949303" w:history="1">
            <w:r w:rsidRPr="0012317B">
              <w:rPr>
                <w:rStyle w:val="Hyperlink"/>
                <w:noProof/>
                <w:sz w:val="28"/>
                <w:szCs w:val="28"/>
                <w:rtl/>
                <w:lang w:bidi="ar-SY"/>
              </w:rPr>
              <w:t>خصائص وسمات الصورة الذهنية</w:t>
            </w:r>
            <w:r w:rsidRPr="0012317B">
              <w:rPr>
                <w:rStyle w:val="Hyperlink"/>
                <w:noProof/>
                <w:sz w:val="28"/>
                <w:szCs w:val="28"/>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Toc184949303 \h</w:instrText>
            </w:r>
            <w:r w:rsidRPr="0012317B">
              <w:rPr>
                <w:noProof/>
                <w:webHidden/>
                <w:sz w:val="28"/>
                <w:szCs w:val="28"/>
                <w:rtl/>
              </w:rPr>
              <w:instrText xml:space="preserve"> </w:instrText>
            </w:r>
            <w:r w:rsidRPr="0012317B">
              <w:rPr>
                <w:noProof/>
                <w:webHidden/>
                <w:sz w:val="28"/>
                <w:szCs w:val="28"/>
                <w:rtl/>
              </w:rPr>
            </w:r>
            <w:r w:rsidRPr="0012317B">
              <w:rPr>
                <w:noProof/>
                <w:webHidden/>
                <w:sz w:val="28"/>
                <w:szCs w:val="28"/>
                <w:rtl/>
              </w:rPr>
              <w:fldChar w:fldCharType="separate"/>
            </w:r>
            <w:r w:rsidR="00906260">
              <w:rPr>
                <w:noProof/>
                <w:webHidden/>
                <w:sz w:val="28"/>
                <w:szCs w:val="28"/>
                <w:rtl/>
              </w:rPr>
              <w:t>62</w:t>
            </w:r>
            <w:r w:rsidRPr="0012317B">
              <w:rPr>
                <w:noProof/>
                <w:webHidden/>
                <w:sz w:val="28"/>
                <w:szCs w:val="28"/>
                <w:rtl/>
              </w:rPr>
              <w:fldChar w:fldCharType="end"/>
            </w:r>
          </w:hyperlink>
        </w:p>
        <w:p w14:paraId="3199D652" w14:textId="51CC2569" w:rsidR="0012317B" w:rsidRPr="0012317B" w:rsidRDefault="0012317B">
          <w:pPr>
            <w:pStyle w:val="TOC1"/>
            <w:tabs>
              <w:tab w:val="right" w:leader="dot" w:pos="9061"/>
            </w:tabs>
            <w:bidi/>
            <w:rPr>
              <w:rFonts w:eastAsiaTheme="minorEastAsia"/>
              <w:noProof/>
              <w:sz w:val="28"/>
              <w:szCs w:val="28"/>
              <w:rtl/>
            </w:rPr>
          </w:pPr>
          <w:hyperlink w:anchor="_Toc184949304" w:history="1">
            <w:r w:rsidRPr="0012317B">
              <w:rPr>
                <w:rStyle w:val="Hyperlink"/>
                <w:noProof/>
                <w:sz w:val="28"/>
                <w:szCs w:val="28"/>
                <w:rtl/>
                <w:lang w:bidi="ar-SY"/>
              </w:rPr>
              <w:t>الفصل الثالث منهجية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Toc184949304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5BFDC3B" w14:textId="64B09136" w:rsidR="0012317B" w:rsidRPr="0012317B" w:rsidRDefault="0012317B">
          <w:pPr>
            <w:pStyle w:val="TOC1"/>
            <w:tabs>
              <w:tab w:val="right" w:leader="dot" w:pos="9061"/>
            </w:tabs>
            <w:bidi/>
            <w:rPr>
              <w:rFonts w:eastAsiaTheme="minorEastAsia"/>
              <w:noProof/>
              <w:sz w:val="28"/>
              <w:szCs w:val="28"/>
              <w:rtl/>
            </w:rPr>
          </w:pPr>
          <w:hyperlink w:anchor="_Toc184949305" w:history="1">
            <w:r w:rsidRPr="0012317B">
              <w:rPr>
                <w:rStyle w:val="Hyperlink"/>
                <w:noProof/>
                <w:sz w:val="28"/>
                <w:szCs w:val="28"/>
                <w:rtl/>
                <w:lang w:bidi="ar-SY"/>
              </w:rPr>
              <w:t>مقدمة: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Toc184949305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C70B878" w14:textId="1A7B62DB" w:rsidR="0012317B" w:rsidRPr="0012317B" w:rsidRDefault="0012317B">
          <w:pPr>
            <w:pStyle w:val="TOC1"/>
            <w:tabs>
              <w:tab w:val="right" w:leader="dot" w:pos="9061"/>
            </w:tabs>
            <w:bidi/>
            <w:rPr>
              <w:rFonts w:eastAsiaTheme="minorEastAsia"/>
              <w:noProof/>
              <w:sz w:val="28"/>
              <w:szCs w:val="28"/>
              <w:rtl/>
            </w:rPr>
          </w:pPr>
          <w:hyperlink w:anchor="_Toc184949306" w:history="1">
            <w:r w:rsidRPr="0012317B">
              <w:rPr>
                <w:rStyle w:val="Hyperlink"/>
                <w:noProof/>
                <w:sz w:val="28"/>
                <w:szCs w:val="28"/>
                <w:rtl/>
                <w:lang w:bidi="ar-SY"/>
              </w:rPr>
              <w:t>المنهجية وطرق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Toc184949306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6B61C94E" w14:textId="567CB317" w:rsidR="0012317B" w:rsidRPr="0012317B" w:rsidRDefault="0012317B">
          <w:pPr>
            <w:pStyle w:val="TOC1"/>
            <w:tabs>
              <w:tab w:val="right" w:leader="dot" w:pos="9061"/>
            </w:tabs>
            <w:bidi/>
            <w:rPr>
              <w:rFonts w:eastAsiaTheme="minorEastAsia"/>
              <w:noProof/>
              <w:sz w:val="28"/>
              <w:szCs w:val="28"/>
              <w:rtl/>
            </w:rPr>
          </w:pPr>
          <w:hyperlink w:anchor="_Toc184949307" w:history="1">
            <w:r w:rsidRPr="0012317B">
              <w:rPr>
                <w:rStyle w:val="Hyperlink"/>
                <w:noProof/>
                <w:sz w:val="28"/>
                <w:szCs w:val="28"/>
                <w:rtl/>
                <w:lang w:bidi="ar-SY"/>
              </w:rPr>
              <w:t>المنهجية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Toc184949307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21749CE4" w14:textId="104EC64F" w:rsidR="0012317B" w:rsidRPr="0012317B" w:rsidRDefault="0012317B">
          <w:pPr>
            <w:pStyle w:val="TOC1"/>
            <w:tabs>
              <w:tab w:val="right" w:leader="dot" w:pos="9061"/>
            </w:tabs>
            <w:bidi/>
            <w:rPr>
              <w:rFonts w:eastAsiaTheme="minorEastAsia"/>
              <w:noProof/>
              <w:sz w:val="28"/>
              <w:szCs w:val="28"/>
              <w:rtl/>
            </w:rPr>
          </w:pPr>
          <w:hyperlink w:anchor="_Toc184949308" w:history="1">
            <w:r w:rsidRPr="0012317B">
              <w:rPr>
                <w:rStyle w:val="Hyperlink"/>
                <w:noProof/>
                <w:sz w:val="28"/>
                <w:szCs w:val="28"/>
                <w:rtl/>
                <w:lang w:bidi="ar-SY"/>
              </w:rPr>
              <w:t>تصميم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Toc184949308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11B38B82" w14:textId="6BA6DE81" w:rsidR="0012317B" w:rsidRPr="0012317B" w:rsidRDefault="0012317B">
          <w:pPr>
            <w:pStyle w:val="TOC1"/>
            <w:tabs>
              <w:tab w:val="right" w:leader="dot" w:pos="9061"/>
            </w:tabs>
            <w:bidi/>
            <w:rPr>
              <w:rFonts w:eastAsiaTheme="minorEastAsia"/>
              <w:noProof/>
              <w:sz w:val="28"/>
              <w:szCs w:val="28"/>
              <w:rtl/>
            </w:rPr>
          </w:pPr>
          <w:hyperlink w:anchor="_Toc184949309" w:history="1">
            <w:r w:rsidRPr="0012317B">
              <w:rPr>
                <w:rStyle w:val="Hyperlink"/>
                <w:noProof/>
                <w:sz w:val="28"/>
                <w:szCs w:val="28"/>
                <w:rtl/>
                <w:lang w:bidi="ar-SY"/>
              </w:rPr>
              <w:t>طرق جمع البيانات</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Toc184949309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2FFBA1F1" w14:textId="5C97F717" w:rsidR="0012317B" w:rsidRPr="0012317B" w:rsidRDefault="0012317B">
          <w:pPr>
            <w:pStyle w:val="TOC1"/>
            <w:tabs>
              <w:tab w:val="right" w:leader="dot" w:pos="9061"/>
            </w:tabs>
            <w:bidi/>
            <w:rPr>
              <w:rFonts w:eastAsiaTheme="minorEastAsia"/>
              <w:noProof/>
              <w:sz w:val="28"/>
              <w:szCs w:val="28"/>
              <w:rtl/>
            </w:rPr>
          </w:pPr>
          <w:hyperlink w:anchor="_Toc184949310" w:history="1">
            <w:r w:rsidRPr="0012317B">
              <w:rPr>
                <w:rStyle w:val="Hyperlink"/>
                <w:noProof/>
                <w:sz w:val="28"/>
                <w:szCs w:val="28"/>
                <w:rtl/>
                <w:lang w:bidi="ar-SY"/>
              </w:rPr>
              <w:t>مجتمع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Toc184949310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6380585D" w14:textId="71236916" w:rsidR="0012317B" w:rsidRPr="0012317B" w:rsidRDefault="0012317B">
          <w:pPr>
            <w:pStyle w:val="TOC1"/>
            <w:tabs>
              <w:tab w:val="right" w:leader="dot" w:pos="9061"/>
            </w:tabs>
            <w:bidi/>
            <w:rPr>
              <w:rFonts w:eastAsiaTheme="minorEastAsia"/>
              <w:noProof/>
              <w:sz w:val="28"/>
              <w:szCs w:val="28"/>
              <w:rtl/>
            </w:rPr>
          </w:pPr>
          <w:hyperlink w:anchor="_Toc184949311" w:history="1">
            <w:r w:rsidRPr="0012317B">
              <w:rPr>
                <w:rStyle w:val="Hyperlink"/>
                <w:noProof/>
                <w:sz w:val="28"/>
                <w:szCs w:val="28"/>
                <w:rtl/>
                <w:lang w:bidi="ar-SY"/>
              </w:rPr>
              <w:t>حدود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Toc184949311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4DCAE25E" w14:textId="1417DEBC" w:rsidR="0012317B" w:rsidRPr="0012317B" w:rsidRDefault="0012317B">
          <w:pPr>
            <w:pStyle w:val="TOC1"/>
            <w:tabs>
              <w:tab w:val="right" w:leader="dot" w:pos="9061"/>
            </w:tabs>
            <w:bidi/>
            <w:rPr>
              <w:rFonts w:eastAsiaTheme="minorEastAsia"/>
              <w:noProof/>
              <w:sz w:val="28"/>
              <w:szCs w:val="28"/>
              <w:rtl/>
            </w:rPr>
          </w:pPr>
          <w:hyperlink w:anchor="_Toc184949312" w:history="1">
            <w:r w:rsidRPr="0012317B">
              <w:rPr>
                <w:rStyle w:val="Hyperlink"/>
                <w:noProof/>
                <w:sz w:val="28"/>
                <w:szCs w:val="28"/>
                <w:rtl/>
                <w:lang w:bidi="ar-SY"/>
              </w:rPr>
              <w:t>الفصل الرابع النتائج والتوصيات:</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Toc184949312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B5B1047" w14:textId="7FA94C7B" w:rsidR="0012317B" w:rsidRPr="0012317B" w:rsidRDefault="0012317B">
          <w:pPr>
            <w:pStyle w:val="TOC1"/>
            <w:tabs>
              <w:tab w:val="right" w:leader="dot" w:pos="9061"/>
            </w:tabs>
            <w:bidi/>
            <w:rPr>
              <w:rFonts w:eastAsiaTheme="minorEastAsia"/>
              <w:noProof/>
              <w:sz w:val="28"/>
              <w:szCs w:val="28"/>
              <w:rtl/>
            </w:rPr>
          </w:pPr>
          <w:hyperlink w:anchor="_Toc184949313" w:history="1">
            <w:r w:rsidRPr="0012317B">
              <w:rPr>
                <w:rStyle w:val="Hyperlink"/>
                <w:noProof/>
                <w:sz w:val="28"/>
                <w:szCs w:val="28"/>
                <w:rtl/>
                <w:lang w:bidi="ar-SY"/>
              </w:rPr>
              <w:t>مقدمة: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Toc184949313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6F8C75B7" w14:textId="367E7327" w:rsidR="0012317B" w:rsidRPr="0012317B" w:rsidRDefault="0012317B">
          <w:pPr>
            <w:pStyle w:val="TOC1"/>
            <w:tabs>
              <w:tab w:val="right" w:leader="dot" w:pos="9061"/>
            </w:tabs>
            <w:bidi/>
            <w:rPr>
              <w:rFonts w:eastAsiaTheme="minorEastAsia"/>
              <w:noProof/>
              <w:sz w:val="28"/>
              <w:szCs w:val="28"/>
              <w:rtl/>
            </w:rPr>
          </w:pPr>
          <w:hyperlink w:anchor="_Toc184949314" w:history="1">
            <w:r w:rsidRPr="0012317B">
              <w:rPr>
                <w:rStyle w:val="Hyperlink"/>
                <w:noProof/>
                <w:sz w:val="28"/>
                <w:szCs w:val="28"/>
                <w:rtl/>
                <w:lang w:bidi="ar-SY"/>
              </w:rPr>
              <w:t>تحليل البيانات:</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Toc184949314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A8CEC7B" w14:textId="4357E557" w:rsidR="0012317B" w:rsidRPr="0012317B" w:rsidRDefault="0012317B">
          <w:pPr>
            <w:pStyle w:val="TOC1"/>
            <w:tabs>
              <w:tab w:val="right" w:leader="dot" w:pos="9061"/>
            </w:tabs>
            <w:bidi/>
            <w:rPr>
              <w:rFonts w:eastAsiaTheme="minorEastAsia"/>
              <w:noProof/>
              <w:sz w:val="28"/>
              <w:szCs w:val="28"/>
              <w:rtl/>
            </w:rPr>
          </w:pPr>
          <w:hyperlink w:anchor="_Toc184949315" w:history="1">
            <w:r w:rsidRPr="0012317B">
              <w:rPr>
                <w:rStyle w:val="Hyperlink"/>
                <w:noProof/>
                <w:sz w:val="28"/>
                <w:szCs w:val="28"/>
                <w:rtl/>
                <w:lang w:bidi="ar-SY"/>
              </w:rPr>
              <w:t xml:space="preserve">أداة البحث / </w:t>
            </w:r>
            <w:r w:rsidRPr="0012317B">
              <w:rPr>
                <w:rStyle w:val="Hyperlink"/>
                <w:noProof/>
                <w:sz w:val="28"/>
                <w:szCs w:val="28"/>
                <w:lang w:bidi="ar-SY"/>
              </w:rPr>
              <w:t>Study Tool</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Toc184949315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0B592665" w14:textId="6D77D306" w:rsidR="0012317B" w:rsidRPr="0012317B" w:rsidRDefault="0012317B">
          <w:pPr>
            <w:pStyle w:val="TOC1"/>
            <w:tabs>
              <w:tab w:val="right" w:leader="dot" w:pos="9061"/>
            </w:tabs>
            <w:bidi/>
            <w:rPr>
              <w:rFonts w:eastAsiaTheme="minorEastAsia"/>
              <w:noProof/>
              <w:sz w:val="28"/>
              <w:szCs w:val="28"/>
              <w:rtl/>
            </w:rPr>
          </w:pPr>
          <w:hyperlink w:anchor="_Toc184949316" w:history="1">
            <w:r w:rsidRPr="0012317B">
              <w:rPr>
                <w:rStyle w:val="Hyperlink"/>
                <w:noProof/>
                <w:sz w:val="28"/>
                <w:szCs w:val="28"/>
                <w:rtl/>
                <w:lang w:bidi="ar-SY"/>
              </w:rPr>
              <w:t>اختبار صدق وثبات أداة الدراسة: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Toc184949316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6229FF8" w14:textId="35D97377" w:rsidR="0012317B" w:rsidRPr="0012317B" w:rsidRDefault="0012317B">
          <w:pPr>
            <w:pStyle w:val="TOC1"/>
            <w:tabs>
              <w:tab w:val="right" w:leader="dot" w:pos="9061"/>
            </w:tabs>
            <w:bidi/>
            <w:rPr>
              <w:rFonts w:eastAsiaTheme="minorEastAsia"/>
              <w:noProof/>
              <w:sz w:val="28"/>
              <w:szCs w:val="28"/>
              <w:rtl/>
            </w:rPr>
          </w:pPr>
          <w:hyperlink w:anchor="_Toc184949317" w:history="1">
            <w:r w:rsidRPr="0012317B">
              <w:rPr>
                <w:rStyle w:val="Hyperlink"/>
                <w:noProof/>
                <w:sz w:val="28"/>
                <w:szCs w:val="28"/>
                <w:rtl/>
                <w:lang w:bidi="ar-SY"/>
              </w:rPr>
              <w:t>تحليل نتائج اختبار الإحصاءات الوصفية لعينة الدراسة (تحليل البيانات الديموغرافية):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Toc184949317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295FDE89" w14:textId="56D5FA9D" w:rsidR="0012317B" w:rsidRPr="0012317B" w:rsidRDefault="0012317B">
          <w:pPr>
            <w:pStyle w:val="TOC1"/>
            <w:tabs>
              <w:tab w:val="right" w:leader="dot" w:pos="9061"/>
            </w:tabs>
            <w:bidi/>
            <w:rPr>
              <w:rFonts w:eastAsiaTheme="minorEastAsia"/>
              <w:noProof/>
              <w:sz w:val="28"/>
              <w:szCs w:val="28"/>
              <w:rtl/>
            </w:rPr>
          </w:pPr>
          <w:hyperlink w:anchor="_Toc184949318" w:history="1">
            <w:r w:rsidRPr="0012317B">
              <w:rPr>
                <w:rStyle w:val="Hyperlink"/>
                <w:noProof/>
                <w:sz w:val="28"/>
                <w:szCs w:val="28"/>
                <w:rtl/>
                <w:lang w:bidi="ar-SY"/>
              </w:rPr>
              <w:t>تحليل اتجاهات أفراد عينة الدراسة نحو أسئلة الاستبيان</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Toc184949318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DE907E8" w14:textId="1313048F" w:rsidR="0012317B" w:rsidRPr="0012317B" w:rsidRDefault="0012317B">
          <w:pPr>
            <w:pStyle w:val="TOC1"/>
            <w:tabs>
              <w:tab w:val="right" w:leader="dot" w:pos="9061"/>
            </w:tabs>
            <w:bidi/>
            <w:rPr>
              <w:rFonts w:eastAsiaTheme="minorEastAsia"/>
              <w:noProof/>
              <w:sz w:val="28"/>
              <w:szCs w:val="28"/>
              <w:rtl/>
            </w:rPr>
          </w:pPr>
          <w:hyperlink w:anchor="_Toc184949319" w:history="1">
            <w:r w:rsidRPr="0012317B">
              <w:rPr>
                <w:rStyle w:val="Hyperlink"/>
                <w:noProof/>
                <w:sz w:val="28"/>
                <w:szCs w:val="28"/>
                <w:rtl/>
                <w:lang w:bidi="ar-SY"/>
              </w:rPr>
              <w:t>اختبار فرضيات البحث:</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Toc184949319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4FE13CD3" w14:textId="422F53A2" w:rsidR="0012317B" w:rsidRPr="0012317B" w:rsidRDefault="0012317B">
          <w:pPr>
            <w:pStyle w:val="TOC1"/>
            <w:tabs>
              <w:tab w:val="right" w:leader="dot" w:pos="9061"/>
            </w:tabs>
            <w:bidi/>
            <w:rPr>
              <w:rFonts w:eastAsiaTheme="minorEastAsia"/>
              <w:noProof/>
              <w:sz w:val="28"/>
              <w:szCs w:val="28"/>
              <w:rtl/>
            </w:rPr>
          </w:pPr>
          <w:hyperlink w:anchor="_Toc184949320" w:history="1">
            <w:r w:rsidRPr="0012317B">
              <w:rPr>
                <w:rStyle w:val="Hyperlink"/>
                <w:noProof/>
                <w:sz w:val="28"/>
                <w:szCs w:val="28"/>
                <w:rtl/>
                <w:lang w:bidi="ar-SY"/>
              </w:rPr>
              <w:t>تحليل المقابلات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Toc184949320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0EE759ED" w14:textId="1308025B" w:rsidR="0012317B" w:rsidRPr="0012317B" w:rsidRDefault="0012317B">
          <w:pPr>
            <w:pStyle w:val="TOC1"/>
            <w:tabs>
              <w:tab w:val="right" w:leader="dot" w:pos="9061"/>
            </w:tabs>
            <w:bidi/>
            <w:rPr>
              <w:rFonts w:eastAsiaTheme="minorEastAsia"/>
              <w:noProof/>
              <w:sz w:val="28"/>
              <w:szCs w:val="28"/>
              <w:rtl/>
            </w:rPr>
          </w:pPr>
          <w:hyperlink w:anchor="_Toc184949321" w:history="1">
            <w:r w:rsidRPr="0012317B">
              <w:rPr>
                <w:rStyle w:val="Hyperlink"/>
                <w:noProof/>
                <w:sz w:val="28"/>
                <w:szCs w:val="28"/>
                <w:rtl/>
                <w:lang w:bidi="ar-SY"/>
              </w:rPr>
              <w:t>تحليل الأسئلة التمهيدية: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Toc184949321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C718275" w14:textId="7F0A02D8" w:rsidR="0012317B" w:rsidRPr="0012317B" w:rsidRDefault="0012317B">
          <w:pPr>
            <w:pStyle w:val="TOC1"/>
            <w:tabs>
              <w:tab w:val="right" w:leader="dot" w:pos="9061"/>
            </w:tabs>
            <w:bidi/>
            <w:rPr>
              <w:rFonts w:eastAsiaTheme="minorEastAsia"/>
              <w:noProof/>
              <w:sz w:val="28"/>
              <w:szCs w:val="28"/>
              <w:rtl/>
            </w:rPr>
          </w:pPr>
          <w:hyperlink w:anchor="_Toc184949322" w:history="1">
            <w:r w:rsidRPr="0012317B">
              <w:rPr>
                <w:rStyle w:val="Hyperlink"/>
                <w:noProof/>
                <w:sz w:val="28"/>
                <w:szCs w:val="28"/>
                <w:rtl/>
                <w:lang w:bidi="ar-SY"/>
              </w:rPr>
              <w:t>تحليل استراتيجيات التسويق الأخضر:</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Toc184949322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09A6A689" w14:textId="71191AC4" w:rsidR="0012317B" w:rsidRPr="0012317B" w:rsidRDefault="0012317B">
          <w:pPr>
            <w:pStyle w:val="TOC1"/>
            <w:tabs>
              <w:tab w:val="right" w:leader="dot" w:pos="9061"/>
            </w:tabs>
            <w:bidi/>
            <w:rPr>
              <w:rFonts w:eastAsiaTheme="minorEastAsia"/>
              <w:noProof/>
              <w:sz w:val="28"/>
              <w:szCs w:val="28"/>
              <w:rtl/>
            </w:rPr>
          </w:pPr>
          <w:hyperlink w:anchor="_Toc184949323" w:history="1">
            <w:r w:rsidRPr="0012317B">
              <w:rPr>
                <w:rStyle w:val="Hyperlink"/>
                <w:noProof/>
                <w:sz w:val="28"/>
                <w:szCs w:val="28"/>
                <w:rtl/>
                <w:lang w:bidi="ar-SY"/>
              </w:rPr>
              <w:t>تحليل التأثيرات والنتائج:</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Toc184949323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94F9C0D" w14:textId="0BA977B5" w:rsidR="0012317B" w:rsidRPr="0012317B" w:rsidRDefault="0012317B">
          <w:pPr>
            <w:pStyle w:val="TOC1"/>
            <w:tabs>
              <w:tab w:val="right" w:leader="dot" w:pos="9061"/>
            </w:tabs>
            <w:bidi/>
            <w:rPr>
              <w:rFonts w:eastAsiaTheme="minorEastAsia"/>
              <w:noProof/>
              <w:sz w:val="28"/>
              <w:szCs w:val="28"/>
              <w:rtl/>
            </w:rPr>
          </w:pPr>
          <w:hyperlink w:anchor="_Toc184949324" w:history="1">
            <w:r w:rsidRPr="0012317B">
              <w:rPr>
                <w:rStyle w:val="Hyperlink"/>
                <w:noProof/>
                <w:sz w:val="28"/>
                <w:szCs w:val="28"/>
                <w:rtl/>
                <w:lang w:bidi="ar-SY"/>
              </w:rPr>
              <w:t>تحليل التحديات والفرص:</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Toc184949324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E228719" w14:textId="07DC343B" w:rsidR="0012317B" w:rsidRPr="0012317B" w:rsidRDefault="0012317B">
          <w:pPr>
            <w:pStyle w:val="TOC1"/>
            <w:tabs>
              <w:tab w:val="right" w:leader="dot" w:pos="9061"/>
            </w:tabs>
            <w:bidi/>
            <w:rPr>
              <w:rFonts w:eastAsiaTheme="minorEastAsia"/>
              <w:noProof/>
              <w:sz w:val="28"/>
              <w:szCs w:val="28"/>
              <w:rtl/>
            </w:rPr>
          </w:pPr>
          <w:hyperlink w:anchor="_Toc184949325" w:history="1">
            <w:r w:rsidRPr="0012317B">
              <w:rPr>
                <w:rStyle w:val="Hyperlink"/>
                <w:noProof/>
                <w:sz w:val="28"/>
                <w:szCs w:val="28"/>
                <w:rtl/>
                <w:lang w:bidi="ar-SY"/>
              </w:rPr>
              <w:t>تحليل الآراء العامة: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Toc184949325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6DA5A4E5" w14:textId="36C766E8" w:rsidR="0012317B" w:rsidRPr="0012317B" w:rsidRDefault="0012317B">
          <w:pPr>
            <w:pStyle w:val="TOC1"/>
            <w:tabs>
              <w:tab w:val="right" w:leader="dot" w:pos="9061"/>
            </w:tabs>
            <w:bidi/>
            <w:rPr>
              <w:rFonts w:eastAsiaTheme="minorEastAsia"/>
              <w:noProof/>
              <w:sz w:val="28"/>
              <w:szCs w:val="28"/>
              <w:rtl/>
            </w:rPr>
          </w:pPr>
          <w:hyperlink w:anchor="_Toc184949326" w:history="1">
            <w:r w:rsidRPr="0012317B">
              <w:rPr>
                <w:rStyle w:val="Hyperlink"/>
                <w:noProof/>
                <w:sz w:val="28"/>
                <w:szCs w:val="28"/>
                <w:rtl/>
                <w:lang w:bidi="ar-SY"/>
              </w:rPr>
              <w:t>النتائج</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Toc184949326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06B3C4BB" w14:textId="3EBDF310" w:rsidR="0012317B" w:rsidRPr="0012317B" w:rsidRDefault="0012317B">
          <w:pPr>
            <w:pStyle w:val="TOC1"/>
            <w:tabs>
              <w:tab w:val="right" w:leader="dot" w:pos="9061"/>
            </w:tabs>
            <w:bidi/>
            <w:rPr>
              <w:rFonts w:eastAsiaTheme="minorEastAsia"/>
              <w:noProof/>
              <w:sz w:val="28"/>
              <w:szCs w:val="28"/>
              <w:rtl/>
            </w:rPr>
          </w:pPr>
          <w:hyperlink w:anchor="_Toc184949327" w:history="1">
            <w:r w:rsidRPr="0012317B">
              <w:rPr>
                <w:rStyle w:val="Hyperlink"/>
                <w:noProof/>
                <w:sz w:val="28"/>
                <w:szCs w:val="28"/>
                <w:rtl/>
                <w:lang w:bidi="ar-SY"/>
              </w:rPr>
              <w:t>مناقشة النتائج ومقارنتها بالدراسات السابقة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Toc184949327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398EDDD3" w14:textId="394CAECD" w:rsidR="0012317B" w:rsidRPr="0012317B" w:rsidRDefault="0012317B">
          <w:pPr>
            <w:pStyle w:val="TOC1"/>
            <w:tabs>
              <w:tab w:val="right" w:leader="dot" w:pos="9061"/>
            </w:tabs>
            <w:bidi/>
            <w:rPr>
              <w:rFonts w:eastAsiaTheme="minorEastAsia"/>
              <w:noProof/>
              <w:sz w:val="28"/>
              <w:szCs w:val="28"/>
              <w:rtl/>
            </w:rPr>
          </w:pPr>
          <w:hyperlink w:anchor="_Toc184949328" w:history="1">
            <w:r w:rsidRPr="0012317B">
              <w:rPr>
                <w:rStyle w:val="Hyperlink"/>
                <w:noProof/>
                <w:sz w:val="28"/>
                <w:szCs w:val="28"/>
                <w:rtl/>
                <w:lang w:bidi="ar-SY"/>
              </w:rPr>
              <w:t>توصيات البحث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Toc184949328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38E0C1B8" w14:textId="660F0244" w:rsidR="0012317B" w:rsidRPr="0012317B" w:rsidRDefault="0012317B">
          <w:pPr>
            <w:pStyle w:val="TOC1"/>
            <w:tabs>
              <w:tab w:val="right" w:leader="dot" w:pos="9061"/>
            </w:tabs>
            <w:bidi/>
            <w:rPr>
              <w:rFonts w:eastAsiaTheme="minorEastAsia"/>
              <w:noProof/>
              <w:sz w:val="28"/>
              <w:szCs w:val="28"/>
              <w:rtl/>
            </w:rPr>
          </w:pPr>
          <w:hyperlink w:anchor="_Toc184949329" w:history="1">
            <w:r w:rsidRPr="0012317B">
              <w:rPr>
                <w:rStyle w:val="Hyperlink"/>
                <w:noProof/>
                <w:sz w:val="28"/>
                <w:szCs w:val="28"/>
                <w:rtl/>
                <w:lang w:bidi="ar-SY"/>
              </w:rPr>
              <w:t>المراجع:</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Toc184949329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2174700F" w14:textId="2054C046" w:rsidR="0012317B" w:rsidRPr="0012317B" w:rsidRDefault="0012317B">
          <w:pPr>
            <w:pStyle w:val="TOC1"/>
            <w:tabs>
              <w:tab w:val="right" w:leader="dot" w:pos="9061"/>
            </w:tabs>
            <w:bidi/>
            <w:rPr>
              <w:rFonts w:eastAsiaTheme="minorEastAsia"/>
              <w:noProof/>
              <w:sz w:val="28"/>
              <w:szCs w:val="28"/>
              <w:rtl/>
            </w:rPr>
          </w:pPr>
          <w:hyperlink w:anchor="_Toc184949330" w:history="1">
            <w:r w:rsidRPr="0012317B">
              <w:rPr>
                <w:rStyle w:val="Hyperlink"/>
                <w:noProof/>
                <w:sz w:val="28"/>
                <w:szCs w:val="28"/>
                <w:rtl/>
                <w:lang w:bidi="ar-SY"/>
              </w:rPr>
              <w:t>المراجع العربية:</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Toc184949330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0AFBBC7B" w14:textId="6AD81C26" w:rsidR="0012317B" w:rsidRPr="0012317B" w:rsidRDefault="0012317B">
          <w:pPr>
            <w:pStyle w:val="TOC1"/>
            <w:tabs>
              <w:tab w:val="right" w:leader="dot" w:pos="9061"/>
            </w:tabs>
            <w:bidi/>
            <w:rPr>
              <w:rFonts w:eastAsiaTheme="minorEastAsia"/>
              <w:noProof/>
              <w:sz w:val="28"/>
              <w:szCs w:val="28"/>
              <w:rtl/>
            </w:rPr>
          </w:pPr>
          <w:hyperlink w:anchor="_Toc184949331" w:history="1">
            <w:r w:rsidRPr="0012317B">
              <w:rPr>
                <w:rStyle w:val="Hyperlink"/>
                <w:noProof/>
                <w:sz w:val="28"/>
                <w:szCs w:val="28"/>
                <w:rtl/>
                <w:lang w:bidi="ar-SY"/>
              </w:rPr>
              <w:t>المراجع الأجنبية</w:t>
            </w:r>
            <w:r w:rsidRPr="0012317B">
              <w:rPr>
                <w:rStyle w:val="Hyperlink"/>
                <w:noProof/>
                <w:sz w:val="28"/>
                <w:szCs w:val="28"/>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Toc184949331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67A63AB" w14:textId="12C13F92" w:rsidR="0012317B" w:rsidRPr="0012317B" w:rsidRDefault="0012317B">
          <w:pPr>
            <w:pStyle w:val="TOC1"/>
            <w:tabs>
              <w:tab w:val="right" w:leader="dot" w:pos="9061"/>
            </w:tabs>
            <w:bidi/>
            <w:rPr>
              <w:rFonts w:eastAsiaTheme="minorEastAsia"/>
              <w:noProof/>
              <w:sz w:val="28"/>
              <w:szCs w:val="28"/>
              <w:rtl/>
            </w:rPr>
          </w:pPr>
          <w:hyperlink w:anchor="_Toc184949332" w:history="1">
            <w:r w:rsidRPr="0012317B">
              <w:rPr>
                <w:rStyle w:val="Hyperlink"/>
                <w:noProof/>
                <w:sz w:val="28"/>
                <w:szCs w:val="28"/>
                <w:rtl/>
                <w:lang w:bidi="ar-SY"/>
              </w:rPr>
              <w:t>الملاحق:</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Toc184949332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504E7EAC" w14:textId="0A856378" w:rsidR="0012317B" w:rsidRPr="0012317B" w:rsidRDefault="0012317B">
          <w:pPr>
            <w:pStyle w:val="TOC1"/>
            <w:tabs>
              <w:tab w:val="right" w:leader="dot" w:pos="9061"/>
            </w:tabs>
            <w:bidi/>
            <w:rPr>
              <w:rFonts w:eastAsiaTheme="minorEastAsia"/>
              <w:noProof/>
              <w:sz w:val="28"/>
              <w:szCs w:val="28"/>
              <w:rtl/>
            </w:rPr>
          </w:pPr>
          <w:hyperlink w:anchor="_Toc184949333" w:history="1">
            <w:r w:rsidRPr="0012317B">
              <w:rPr>
                <w:rStyle w:val="Hyperlink"/>
                <w:noProof/>
                <w:sz w:val="28"/>
                <w:szCs w:val="28"/>
                <w:rtl/>
                <w:lang w:bidi="ar-SY"/>
              </w:rPr>
              <w:t>الملخص :</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Toc184949333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6E5E6785" w14:textId="7BC29FD4" w:rsidR="0012317B" w:rsidRPr="0012317B" w:rsidRDefault="0012317B">
          <w:pPr>
            <w:pStyle w:val="TOC1"/>
            <w:tabs>
              <w:tab w:val="right" w:leader="dot" w:pos="9061"/>
            </w:tabs>
            <w:bidi/>
            <w:rPr>
              <w:rFonts w:eastAsiaTheme="minorEastAsia"/>
              <w:noProof/>
              <w:sz w:val="28"/>
              <w:szCs w:val="28"/>
              <w:rtl/>
            </w:rPr>
          </w:pPr>
          <w:hyperlink w:anchor="_Toc184949334" w:history="1">
            <w:r w:rsidRPr="0012317B">
              <w:rPr>
                <w:rStyle w:val="Hyperlink"/>
                <w:noProof/>
                <w:sz w:val="28"/>
                <w:szCs w:val="28"/>
                <w:lang w:bidi="ar-SY"/>
              </w:rPr>
              <w:t>Abstract</w:t>
            </w:r>
            <w:r w:rsidRPr="0012317B">
              <w:rPr>
                <w:rStyle w:val="Hyperlink"/>
                <w:noProof/>
                <w:sz w:val="28"/>
                <w:szCs w:val="28"/>
                <w:rtl/>
                <w:lang w:bidi="ar-SY"/>
              </w:rPr>
              <w:t>:</w:t>
            </w:r>
            <w:r w:rsidRPr="0012317B">
              <w:rPr>
                <w:noProof/>
                <w:webHidden/>
                <w:sz w:val="28"/>
                <w:szCs w:val="28"/>
                <w:rtl/>
              </w:rPr>
              <w:tab/>
            </w:r>
            <w:r w:rsidRPr="0012317B">
              <w:rPr>
                <w:noProof/>
                <w:webHidden/>
                <w:sz w:val="28"/>
                <w:szCs w:val="28"/>
                <w:rtl/>
              </w:rPr>
              <w:fldChar w:fldCharType="begin"/>
            </w:r>
            <w:r w:rsidRPr="0012317B">
              <w:rPr>
                <w:noProof/>
                <w:webHidden/>
                <w:sz w:val="28"/>
                <w:szCs w:val="28"/>
                <w:rtl/>
              </w:rPr>
              <w:instrText xml:space="preserve"> </w:instrText>
            </w:r>
            <w:r w:rsidRPr="0012317B">
              <w:rPr>
                <w:noProof/>
                <w:webHidden/>
                <w:sz w:val="28"/>
                <w:szCs w:val="28"/>
              </w:rPr>
              <w:instrText>PAGEREF</w:instrText>
            </w:r>
            <w:r w:rsidRPr="0012317B">
              <w:rPr>
                <w:noProof/>
                <w:webHidden/>
                <w:sz w:val="28"/>
                <w:szCs w:val="28"/>
                <w:rtl/>
              </w:rPr>
              <w:instrText xml:space="preserve"> _</w:instrText>
            </w:r>
            <w:r w:rsidRPr="0012317B">
              <w:rPr>
                <w:noProof/>
                <w:webHidden/>
                <w:sz w:val="28"/>
                <w:szCs w:val="28"/>
              </w:rPr>
              <w:instrText>Toc184949334 \h</w:instrText>
            </w:r>
            <w:r w:rsidRPr="0012317B">
              <w:rPr>
                <w:noProof/>
                <w:webHidden/>
                <w:sz w:val="28"/>
                <w:szCs w:val="28"/>
                <w:rtl/>
              </w:rPr>
              <w:instrText xml:space="preserve"> </w:instrText>
            </w:r>
            <w:r w:rsidRPr="0012317B">
              <w:rPr>
                <w:noProof/>
                <w:webHidden/>
                <w:sz w:val="28"/>
                <w:szCs w:val="28"/>
                <w:rtl/>
              </w:rPr>
              <w:fldChar w:fldCharType="separate"/>
            </w:r>
            <w:r w:rsidR="00906260">
              <w:rPr>
                <w:b/>
                <w:bCs/>
                <w:noProof/>
                <w:webHidden/>
                <w:sz w:val="28"/>
                <w:szCs w:val="28"/>
              </w:rPr>
              <w:t>Error! Bookmark not defined.</w:t>
            </w:r>
            <w:r w:rsidRPr="0012317B">
              <w:rPr>
                <w:noProof/>
                <w:webHidden/>
                <w:sz w:val="28"/>
                <w:szCs w:val="28"/>
                <w:rtl/>
              </w:rPr>
              <w:fldChar w:fldCharType="end"/>
            </w:r>
          </w:hyperlink>
        </w:p>
        <w:p w14:paraId="776A0AC8" w14:textId="36B64DC2" w:rsidR="007D07FE" w:rsidRDefault="007D07FE" w:rsidP="00972333">
          <w:pPr>
            <w:bidi/>
            <w:spacing w:line="276" w:lineRule="auto"/>
          </w:pPr>
          <w:r w:rsidRPr="0012317B">
            <w:rPr>
              <w:b/>
              <w:bCs/>
              <w:noProof/>
              <w:sz w:val="28"/>
              <w:szCs w:val="28"/>
            </w:rPr>
            <w:fldChar w:fldCharType="end"/>
          </w:r>
        </w:p>
      </w:sdtContent>
    </w:sdt>
    <w:p w14:paraId="37503B94"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tl/>
          <w:lang w:bidi="ar-EG"/>
        </w:rPr>
      </w:pPr>
    </w:p>
    <w:p w14:paraId="566F8142"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tl/>
          <w:lang w:bidi="ar-EG"/>
        </w:rPr>
      </w:pPr>
    </w:p>
    <w:p w14:paraId="3AE026F6" w14:textId="77777777" w:rsidR="009125CE" w:rsidRPr="004E7486" w:rsidRDefault="009125CE" w:rsidP="00972333">
      <w:pPr>
        <w:bidi/>
        <w:spacing w:line="276" w:lineRule="auto"/>
        <w:jc w:val="both"/>
        <w:rPr>
          <w:rFonts w:ascii="Simplified Arabic" w:hAnsi="Simplified Arabic" w:cs="Simplified Arabic"/>
          <w:sz w:val="28"/>
          <w:szCs w:val="28"/>
          <w:u w:val="single"/>
          <w:rtl/>
          <w:lang w:bidi="ar-EG"/>
        </w:rPr>
      </w:pPr>
    </w:p>
    <w:p w14:paraId="40A61660" w14:textId="721C384A" w:rsidR="009125CE" w:rsidRPr="004E7486" w:rsidRDefault="009125CE" w:rsidP="0012317B">
      <w:pPr>
        <w:pStyle w:val="Heading1"/>
        <w:rPr>
          <w:rtl/>
        </w:rPr>
      </w:pPr>
      <w:bookmarkStart w:id="1" w:name="_Toc184949256"/>
      <w:r w:rsidRPr="004E7486">
        <w:rPr>
          <w:rtl/>
        </w:rPr>
        <w:lastRenderedPageBreak/>
        <w:t>قائمة الجداول :</w:t>
      </w:r>
      <w:bookmarkEnd w:id="1"/>
    </w:p>
    <w:p w14:paraId="20C74D17" w14:textId="4FF96AC4"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r w:rsidRPr="00972333">
        <w:rPr>
          <w:rFonts w:ascii="Simplified Arabic" w:hAnsi="Simplified Arabic" w:cs="Simplified Arabic"/>
          <w:sz w:val="28"/>
          <w:szCs w:val="28"/>
          <w:u w:val="single"/>
          <w:rtl/>
          <w:lang w:bidi="ar-EG"/>
        </w:rPr>
        <w:fldChar w:fldCharType="begin"/>
      </w:r>
      <w:r w:rsidRPr="00972333">
        <w:rPr>
          <w:rFonts w:ascii="Simplified Arabic" w:hAnsi="Simplified Arabic" w:cs="Simplified Arabic"/>
          <w:sz w:val="28"/>
          <w:szCs w:val="28"/>
          <w:u w:val="single"/>
          <w:rtl/>
          <w:lang w:bidi="ar-EG"/>
        </w:rPr>
        <w:instrText xml:space="preserve"> </w:instrText>
      </w:r>
      <w:r w:rsidRPr="00972333">
        <w:rPr>
          <w:rFonts w:ascii="Simplified Arabic" w:hAnsi="Simplified Arabic" w:cs="Simplified Arabic"/>
          <w:sz w:val="28"/>
          <w:szCs w:val="28"/>
          <w:u w:val="single"/>
          <w:lang w:bidi="ar-EG"/>
        </w:rPr>
        <w:instrText>TOC</w:instrText>
      </w:r>
      <w:r w:rsidRPr="00972333">
        <w:rPr>
          <w:rFonts w:ascii="Simplified Arabic" w:hAnsi="Simplified Arabic" w:cs="Simplified Arabic"/>
          <w:sz w:val="28"/>
          <w:szCs w:val="28"/>
          <w:u w:val="single"/>
          <w:rtl/>
          <w:lang w:bidi="ar-EG"/>
        </w:rPr>
        <w:instrText xml:space="preserve"> \</w:instrText>
      </w:r>
      <w:r w:rsidRPr="00972333">
        <w:rPr>
          <w:rFonts w:ascii="Simplified Arabic" w:hAnsi="Simplified Arabic" w:cs="Simplified Arabic"/>
          <w:sz w:val="28"/>
          <w:szCs w:val="28"/>
          <w:u w:val="single"/>
          <w:lang w:bidi="ar-EG"/>
        </w:rPr>
        <w:instrText>h \z \c</w:instrText>
      </w:r>
      <w:r w:rsidRPr="00972333">
        <w:rPr>
          <w:rFonts w:ascii="Simplified Arabic" w:hAnsi="Simplified Arabic" w:cs="Simplified Arabic"/>
          <w:sz w:val="28"/>
          <w:szCs w:val="28"/>
          <w:u w:val="single"/>
          <w:rtl/>
          <w:lang w:bidi="ar-EG"/>
        </w:rPr>
        <w:instrText xml:space="preserve"> "جدول" </w:instrText>
      </w:r>
      <w:r w:rsidRPr="00972333">
        <w:rPr>
          <w:rFonts w:ascii="Simplified Arabic" w:hAnsi="Simplified Arabic" w:cs="Simplified Arabic"/>
          <w:sz w:val="28"/>
          <w:szCs w:val="28"/>
          <w:u w:val="single"/>
          <w:rtl/>
          <w:lang w:bidi="ar-EG"/>
        </w:rPr>
        <w:fldChar w:fldCharType="separate"/>
      </w:r>
      <w:hyperlink w:anchor="_Toc184648510" w:history="1">
        <w:r w:rsidRPr="00972333">
          <w:rPr>
            <w:rStyle w:val="Hyperlink"/>
            <w:rFonts w:ascii="Simplified Arabic" w:hAnsi="Simplified Arabic" w:cs="Simplified Arabic"/>
            <w:noProof/>
            <w:sz w:val="28"/>
            <w:szCs w:val="28"/>
            <w:rtl/>
          </w:rPr>
          <w:t>جدول 1عدد الاستبانات المستردة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Toc184648510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18E53623" w14:textId="27CD0083"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1" w:history="1">
        <w:r w:rsidRPr="00972333">
          <w:rPr>
            <w:rStyle w:val="Hyperlink"/>
            <w:rFonts w:ascii="Simplified Arabic" w:hAnsi="Simplified Arabic" w:cs="Simplified Arabic"/>
            <w:noProof/>
            <w:sz w:val="28"/>
            <w:szCs w:val="28"/>
            <w:rtl/>
          </w:rPr>
          <w:t>جدول 2 طول الخلايا والوزن النسبي المقابل له</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Toc184648511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C5A9AD5" w14:textId="5EAC4106"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2" w:history="1">
        <w:r w:rsidRPr="00972333">
          <w:rPr>
            <w:rStyle w:val="Hyperlink"/>
            <w:rFonts w:ascii="Simplified Arabic" w:hAnsi="Simplified Arabic" w:cs="Simplified Arabic"/>
            <w:noProof/>
            <w:sz w:val="28"/>
            <w:szCs w:val="28"/>
            <w:rtl/>
          </w:rPr>
          <w:t>جدول 3 معاملات الثبات حسب ألفا كرونباخ.</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Toc184648512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AF2A71C" w14:textId="60228D1A"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3"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4</w:t>
        </w:r>
        <w:r w:rsidRPr="00972333">
          <w:rPr>
            <w:rStyle w:val="Hyperlink"/>
            <w:rFonts w:ascii="Simplified Arabic" w:hAnsi="Simplified Arabic" w:cs="Simplified Arabic"/>
            <w:noProof/>
            <w:sz w:val="28"/>
            <w:szCs w:val="28"/>
            <w:rtl/>
          </w:rPr>
          <w:t xml:space="preserve"> توزع العينة من حيث الجنس</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Toc184648513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3A01ACD2" w14:textId="4FF93FF5"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4"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5</w:t>
        </w:r>
        <w:r w:rsidRPr="00972333">
          <w:rPr>
            <w:rStyle w:val="Hyperlink"/>
            <w:rFonts w:ascii="Simplified Arabic" w:hAnsi="Simplified Arabic" w:cs="Simplified Arabic"/>
            <w:noProof/>
            <w:sz w:val="28"/>
            <w:szCs w:val="28"/>
            <w:rtl/>
          </w:rPr>
          <w:t xml:space="preserve"> توزع العينة من حيث العمر</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Toc184648514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6D4FD159" w14:textId="209557F2"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5"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6</w:t>
        </w:r>
        <w:r w:rsidRPr="00972333">
          <w:rPr>
            <w:rStyle w:val="Hyperlink"/>
            <w:rFonts w:ascii="Simplified Arabic" w:hAnsi="Simplified Arabic" w:cs="Simplified Arabic"/>
            <w:noProof/>
            <w:sz w:val="28"/>
            <w:szCs w:val="28"/>
            <w:rtl/>
          </w:rPr>
          <w:t xml:space="preserve"> توزع العينة من المسمى الوظيفي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Toc184648515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A1F341A" w14:textId="165DBBAB"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6"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7</w:t>
        </w:r>
        <w:r w:rsidRPr="00972333">
          <w:rPr>
            <w:rStyle w:val="Hyperlink"/>
            <w:rFonts w:ascii="Simplified Arabic" w:hAnsi="Simplified Arabic" w:cs="Simplified Arabic"/>
            <w:noProof/>
            <w:sz w:val="28"/>
            <w:szCs w:val="28"/>
            <w:rtl/>
          </w:rPr>
          <w:t xml:space="preserve"> توزع العينة من حيث سنوات الخبرة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Toc184648516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0A1E8B29" w14:textId="74E0D32B"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7" w:history="1">
        <w:r w:rsidRPr="00972333">
          <w:rPr>
            <w:rStyle w:val="Hyperlink"/>
            <w:rFonts w:ascii="Simplified Arabic" w:hAnsi="Simplified Arabic" w:cs="Simplified Arabic"/>
            <w:noProof/>
            <w:sz w:val="28"/>
            <w:szCs w:val="28"/>
            <w:rtl/>
          </w:rPr>
          <w:t>جدول 8 المتوسط الحسابي والانحراف المعياري لقسم التسويق الأخضر</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Toc184648517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50CD62D5" w14:textId="11D5210D"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8" w:history="1">
        <w:r w:rsidRPr="00972333">
          <w:rPr>
            <w:rStyle w:val="Hyperlink"/>
            <w:rFonts w:ascii="Simplified Arabic" w:hAnsi="Simplified Arabic" w:cs="Simplified Arabic"/>
            <w:noProof/>
            <w:sz w:val="28"/>
            <w:szCs w:val="28"/>
            <w:rtl/>
          </w:rPr>
          <w:t>جدول 9 المتوسط الحسابي والانحراف المعياري لقسم الميزة التنافسية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Toc184648518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72557565" w14:textId="5E5D6E9A"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19" w:history="1">
        <w:r w:rsidRPr="00972333">
          <w:rPr>
            <w:rStyle w:val="Hyperlink"/>
            <w:rFonts w:ascii="Simplified Arabic" w:hAnsi="Simplified Arabic" w:cs="Simplified Arabic"/>
            <w:noProof/>
            <w:sz w:val="28"/>
            <w:szCs w:val="28"/>
            <w:rtl/>
          </w:rPr>
          <w:t>جدول 10 المتوسط الحسابي والانحراف المعياري لقسم الصورة الذهنية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Toc184648519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538592BC" w14:textId="32A0DE37"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0" w:history="1">
        <w:r w:rsidRPr="00972333">
          <w:rPr>
            <w:rStyle w:val="Hyperlink"/>
            <w:rFonts w:ascii="Simplified Arabic" w:hAnsi="Simplified Arabic" w:cs="Simplified Arabic"/>
            <w:noProof/>
            <w:sz w:val="28"/>
            <w:szCs w:val="28"/>
            <w:rtl/>
          </w:rPr>
          <w:t>جدول 11 المتوسط الحسابي والانحراف المعياري لقسم الأسئلة المفتوحة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Toc184648520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465B17A1" w14:textId="25D3320C"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1"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12</w:t>
        </w:r>
        <w:r w:rsidRPr="00972333">
          <w:rPr>
            <w:rStyle w:val="Hyperlink"/>
            <w:rFonts w:ascii="Simplified Arabic" w:hAnsi="Simplified Arabic" w:cs="Simplified Arabic"/>
            <w:noProof/>
            <w:sz w:val="28"/>
            <w:szCs w:val="28"/>
            <w:rtl/>
          </w:rPr>
          <w:t xml:space="preserve"> مــعـــامـــل الارتباط لاختبار الــفـــرضــيــة الأولى</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Toc184648521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FA65375" w14:textId="4694D465"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2"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13</w:t>
        </w:r>
        <w:r w:rsidRPr="00972333">
          <w:rPr>
            <w:rStyle w:val="Hyperlink"/>
            <w:rFonts w:ascii="Simplified Arabic" w:hAnsi="Simplified Arabic" w:cs="Simplified Arabic"/>
            <w:noProof/>
            <w:sz w:val="28"/>
            <w:szCs w:val="28"/>
            <w:rtl/>
          </w:rPr>
          <w:t>تحليل التباين لاختبار الفرضية الأولى</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Toc184648522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1ADC6C6C" w14:textId="6EE051AA"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3"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14</w:t>
        </w:r>
        <w:r w:rsidRPr="00972333">
          <w:rPr>
            <w:rStyle w:val="Hyperlink"/>
            <w:rFonts w:ascii="Simplified Arabic" w:hAnsi="Simplified Arabic" w:cs="Simplified Arabic"/>
            <w:noProof/>
            <w:sz w:val="28"/>
            <w:szCs w:val="28"/>
            <w:rtl/>
          </w:rPr>
          <w:t xml:space="preserve"> ثابت وميل معادلة الانحدار لاختبار الفرضية الأولى</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Toc184648523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15383890" w14:textId="0693AC80"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4"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15</w:t>
        </w:r>
        <w:r w:rsidRPr="00972333">
          <w:rPr>
            <w:rStyle w:val="Hyperlink"/>
            <w:rFonts w:ascii="Simplified Arabic" w:hAnsi="Simplified Arabic" w:cs="Simplified Arabic"/>
            <w:noProof/>
            <w:sz w:val="28"/>
            <w:szCs w:val="28"/>
            <w:rtl/>
          </w:rPr>
          <w:t xml:space="preserve"> معامل الارتباط لاختبار الفرضية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Toc184648524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8DEB12C" w14:textId="264D328E"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5"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16</w:t>
        </w:r>
        <w:r w:rsidRPr="00972333">
          <w:rPr>
            <w:rStyle w:val="Hyperlink"/>
            <w:rFonts w:ascii="Simplified Arabic" w:hAnsi="Simplified Arabic" w:cs="Simplified Arabic"/>
            <w:noProof/>
            <w:sz w:val="28"/>
            <w:szCs w:val="28"/>
            <w:rtl/>
          </w:rPr>
          <w:t xml:space="preserve"> تحليل التباين لاختبار الفرضية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Toc184648525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023FBC0E" w14:textId="6E1A804D"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6" w:history="1">
        <w:r w:rsidRPr="00972333">
          <w:rPr>
            <w:rStyle w:val="Hyperlink"/>
            <w:rFonts w:ascii="Simplified Arabic" w:hAnsi="Simplified Arabic" w:cs="Simplified Arabic"/>
            <w:noProof/>
            <w:sz w:val="28"/>
            <w:szCs w:val="28"/>
            <w:rtl/>
          </w:rPr>
          <w:t>جدول</w:t>
        </w:r>
        <w:r w:rsidRPr="00972333">
          <w:rPr>
            <w:rStyle w:val="Hyperlink"/>
            <w:rFonts w:ascii="Simplified Arabic" w:hAnsi="Simplified Arabic" w:cs="Simplified Arabic"/>
            <w:noProof/>
            <w:sz w:val="28"/>
            <w:szCs w:val="28"/>
          </w:rPr>
          <w:t xml:space="preserve"> 17</w:t>
        </w:r>
        <w:r w:rsidRPr="00972333">
          <w:rPr>
            <w:rStyle w:val="Hyperlink"/>
            <w:rFonts w:ascii="Simplified Arabic" w:hAnsi="Simplified Arabic" w:cs="Simplified Arabic"/>
            <w:noProof/>
            <w:sz w:val="28"/>
            <w:szCs w:val="28"/>
            <w:rtl/>
          </w:rPr>
          <w:t xml:space="preserve">  ثابت وميل معادلة الانحدار لاختبار الفرضية</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Toc184648526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621E1B1C" w14:textId="70511F27"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7" w:history="1">
        <w:r w:rsidRPr="00972333">
          <w:rPr>
            <w:rStyle w:val="Hyperlink"/>
            <w:rFonts w:ascii="Simplified Arabic" w:hAnsi="Simplified Arabic" w:cs="Simplified Arabic"/>
            <w:noProof/>
            <w:sz w:val="28"/>
            <w:szCs w:val="28"/>
            <w:rtl/>
          </w:rPr>
          <w:t>جدول 18النسبة المئوية للسؤال الأول</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Toc184648527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3802D997" w14:textId="360E32C1"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8" w:history="1">
        <w:r w:rsidRPr="00972333">
          <w:rPr>
            <w:rStyle w:val="Hyperlink"/>
            <w:rFonts w:ascii="Simplified Arabic" w:hAnsi="Simplified Arabic" w:cs="Simplified Arabic"/>
            <w:noProof/>
            <w:sz w:val="28"/>
            <w:szCs w:val="28"/>
            <w:rtl/>
          </w:rPr>
          <w:t>جدول 19النسبة المئوية للسؤال الثاني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Toc184648528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60624D38" w14:textId="261B9B84"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29" w:history="1">
        <w:r w:rsidRPr="00972333">
          <w:rPr>
            <w:rStyle w:val="Hyperlink"/>
            <w:rFonts w:ascii="Simplified Arabic" w:hAnsi="Simplified Arabic" w:cs="Simplified Arabic"/>
            <w:noProof/>
            <w:sz w:val="28"/>
            <w:szCs w:val="28"/>
            <w:rtl/>
          </w:rPr>
          <w:t>جدول 20 النسبة المئوية للسؤال الأول</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Toc184648529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3639559B" w14:textId="2F1DBE92"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0" w:history="1">
        <w:r w:rsidRPr="00972333">
          <w:rPr>
            <w:rStyle w:val="Hyperlink"/>
            <w:rFonts w:ascii="Simplified Arabic" w:hAnsi="Simplified Arabic" w:cs="Simplified Arabic"/>
            <w:noProof/>
            <w:sz w:val="28"/>
            <w:szCs w:val="28"/>
            <w:rtl/>
          </w:rPr>
          <w:t>جدول 21 النسبة المئوية للسؤال الثاني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Toc184648530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5095E33D" w14:textId="252466BE"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1" w:history="1">
        <w:r w:rsidRPr="00972333">
          <w:rPr>
            <w:rStyle w:val="Hyperlink"/>
            <w:rFonts w:ascii="Simplified Arabic" w:hAnsi="Simplified Arabic" w:cs="Simplified Arabic"/>
            <w:noProof/>
            <w:sz w:val="28"/>
            <w:szCs w:val="28"/>
            <w:rtl/>
          </w:rPr>
          <w:t>جدول 22النسبة المئوية للسؤال الأول</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Toc184648531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13B8363" w14:textId="76EEB2EF"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2" w:history="1">
        <w:r w:rsidRPr="00972333">
          <w:rPr>
            <w:rStyle w:val="Hyperlink"/>
            <w:rFonts w:ascii="Simplified Arabic" w:hAnsi="Simplified Arabic" w:cs="Simplified Arabic"/>
            <w:noProof/>
            <w:sz w:val="28"/>
            <w:szCs w:val="28"/>
            <w:rtl/>
          </w:rPr>
          <w:t>جدول 23 النسبة المئوية للسؤال الثاني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Toc184648532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032C39D8" w14:textId="3CAEF64C"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3" w:history="1">
        <w:r w:rsidRPr="00972333">
          <w:rPr>
            <w:rStyle w:val="Hyperlink"/>
            <w:rFonts w:ascii="Simplified Arabic" w:hAnsi="Simplified Arabic" w:cs="Simplified Arabic"/>
            <w:noProof/>
            <w:sz w:val="28"/>
            <w:szCs w:val="28"/>
            <w:rtl/>
          </w:rPr>
          <w:t>جدول 24 النسبة المئوية للسؤال الأول</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Toc184648533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52B3D4E1" w14:textId="12BDEE9A"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4" w:history="1">
        <w:r w:rsidRPr="00972333">
          <w:rPr>
            <w:rStyle w:val="Hyperlink"/>
            <w:rFonts w:ascii="Simplified Arabic" w:hAnsi="Simplified Arabic" w:cs="Simplified Arabic"/>
            <w:noProof/>
            <w:sz w:val="28"/>
            <w:szCs w:val="28"/>
            <w:rtl/>
          </w:rPr>
          <w:t>جدول 25 النسبة المئوية للسؤال الثاني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Toc184648534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57FAAB88" w14:textId="017C5BA7"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5" w:history="1">
        <w:r w:rsidRPr="00972333">
          <w:rPr>
            <w:rStyle w:val="Hyperlink"/>
            <w:rFonts w:ascii="Simplified Arabic" w:hAnsi="Simplified Arabic" w:cs="Simplified Arabic"/>
            <w:noProof/>
            <w:sz w:val="28"/>
            <w:szCs w:val="28"/>
            <w:rtl/>
          </w:rPr>
          <w:t>جدول 26 النسبة المئوية للسؤال الثالث</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Toc184648535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4693718C" w14:textId="5AA448C1"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6" w:history="1">
        <w:r w:rsidRPr="00972333">
          <w:rPr>
            <w:rStyle w:val="Hyperlink"/>
            <w:rFonts w:ascii="Simplified Arabic" w:hAnsi="Simplified Arabic" w:cs="Simplified Arabic"/>
            <w:noProof/>
            <w:sz w:val="28"/>
            <w:szCs w:val="28"/>
            <w:rtl/>
          </w:rPr>
          <w:t>جدول 27 النسبة المئوية للسؤال الأول</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Toc184648536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2177EC57" w14:textId="7470DD32" w:rsidR="0022439D" w:rsidRPr="00972333"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8"/>
          <w:szCs w:val="28"/>
          <w:rtl/>
        </w:rPr>
      </w:pPr>
      <w:hyperlink w:anchor="_Toc184648537" w:history="1">
        <w:r w:rsidRPr="00972333">
          <w:rPr>
            <w:rStyle w:val="Hyperlink"/>
            <w:rFonts w:ascii="Simplified Arabic" w:hAnsi="Simplified Arabic" w:cs="Simplified Arabic"/>
            <w:noProof/>
            <w:sz w:val="28"/>
            <w:szCs w:val="28"/>
            <w:rtl/>
          </w:rPr>
          <w:t>جدول 28 النسبة المئوية للسؤال الثاني</w:t>
        </w:r>
        <w:r w:rsidRPr="00972333">
          <w:rPr>
            <w:rFonts w:ascii="Simplified Arabic" w:hAnsi="Simplified Arabic" w:cs="Simplified Arabic"/>
            <w:noProof/>
            <w:webHidden/>
            <w:sz w:val="28"/>
            <w:szCs w:val="28"/>
            <w:rtl/>
          </w:rPr>
          <w:tab/>
        </w:r>
        <w:r w:rsidRPr="00972333">
          <w:rPr>
            <w:rFonts w:ascii="Simplified Arabic" w:hAnsi="Simplified Arabic" w:cs="Simplified Arabic"/>
            <w:noProof/>
            <w:webHidden/>
            <w:sz w:val="28"/>
            <w:szCs w:val="28"/>
            <w:rtl/>
          </w:rPr>
          <w:fldChar w:fldCharType="begin"/>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Pr>
          <w:instrText>PAGEREF</w:instrText>
        </w:r>
        <w:r w:rsidRPr="00972333">
          <w:rPr>
            <w:rFonts w:ascii="Simplified Arabic" w:hAnsi="Simplified Arabic" w:cs="Simplified Arabic"/>
            <w:noProof/>
            <w:webHidden/>
            <w:sz w:val="28"/>
            <w:szCs w:val="28"/>
            <w:rtl/>
          </w:rPr>
          <w:instrText xml:space="preserve"> _</w:instrText>
        </w:r>
        <w:r w:rsidRPr="00972333">
          <w:rPr>
            <w:rFonts w:ascii="Simplified Arabic" w:hAnsi="Simplified Arabic" w:cs="Simplified Arabic"/>
            <w:noProof/>
            <w:webHidden/>
            <w:sz w:val="28"/>
            <w:szCs w:val="28"/>
          </w:rPr>
          <w:instrText>Toc184648537 \h</w:instrText>
        </w:r>
        <w:r w:rsidRPr="00972333">
          <w:rPr>
            <w:rFonts w:ascii="Simplified Arabic" w:hAnsi="Simplified Arabic" w:cs="Simplified Arabic"/>
            <w:noProof/>
            <w:webHidden/>
            <w:sz w:val="28"/>
            <w:szCs w:val="28"/>
            <w:rtl/>
          </w:rPr>
          <w:instrText xml:space="preserve"> </w:instrText>
        </w:r>
        <w:r w:rsidRPr="00972333">
          <w:rPr>
            <w:rFonts w:ascii="Simplified Arabic" w:hAnsi="Simplified Arabic" w:cs="Simplified Arabic"/>
            <w:noProof/>
            <w:webHidden/>
            <w:sz w:val="28"/>
            <w:szCs w:val="28"/>
            <w:rtl/>
          </w:rPr>
          <w:fldChar w:fldCharType="separate"/>
        </w:r>
        <w:r w:rsidR="00906260">
          <w:rPr>
            <w:rFonts w:ascii="Simplified Arabic" w:hAnsi="Simplified Arabic" w:cs="Simplified Arabic"/>
            <w:b/>
            <w:bCs/>
            <w:noProof/>
            <w:webHidden/>
            <w:sz w:val="28"/>
            <w:szCs w:val="28"/>
          </w:rPr>
          <w:t>Error! Bookmark not defined.</w:t>
        </w:r>
        <w:r w:rsidRPr="00972333">
          <w:rPr>
            <w:rFonts w:ascii="Simplified Arabic" w:hAnsi="Simplified Arabic" w:cs="Simplified Arabic"/>
            <w:noProof/>
            <w:webHidden/>
            <w:sz w:val="28"/>
            <w:szCs w:val="28"/>
            <w:rtl/>
          </w:rPr>
          <w:fldChar w:fldCharType="end"/>
        </w:r>
      </w:hyperlink>
    </w:p>
    <w:p w14:paraId="3A504109" w14:textId="10B28F57" w:rsidR="009125CE" w:rsidRPr="00972333" w:rsidRDefault="0022439D" w:rsidP="00972333">
      <w:pPr>
        <w:bidi/>
        <w:spacing w:line="276" w:lineRule="auto"/>
        <w:ind w:left="283"/>
        <w:jc w:val="both"/>
        <w:rPr>
          <w:rFonts w:ascii="Simplified Arabic" w:hAnsi="Simplified Arabic" w:cs="Simplified Arabic"/>
          <w:sz w:val="28"/>
          <w:szCs w:val="28"/>
          <w:u w:val="single"/>
          <w:rtl/>
          <w:lang w:bidi="ar-EG"/>
        </w:rPr>
      </w:pPr>
      <w:r w:rsidRPr="00972333">
        <w:rPr>
          <w:rFonts w:ascii="Simplified Arabic" w:hAnsi="Simplified Arabic" w:cs="Simplified Arabic"/>
          <w:sz w:val="28"/>
          <w:szCs w:val="28"/>
          <w:u w:val="single"/>
          <w:rtl/>
          <w:lang w:bidi="ar-EG"/>
        </w:rPr>
        <w:fldChar w:fldCharType="end"/>
      </w:r>
    </w:p>
    <w:p w14:paraId="11198760" w14:textId="77777777" w:rsidR="009125CE" w:rsidRDefault="009125CE" w:rsidP="00972333">
      <w:pPr>
        <w:bidi/>
        <w:spacing w:line="276" w:lineRule="auto"/>
        <w:ind w:left="283"/>
        <w:jc w:val="both"/>
        <w:rPr>
          <w:rFonts w:ascii="Simplified Arabic" w:hAnsi="Simplified Arabic" w:cs="Simplified Arabic"/>
          <w:sz w:val="28"/>
          <w:szCs w:val="28"/>
          <w:u w:val="single"/>
          <w:rtl/>
          <w:lang w:bidi="ar-EG"/>
        </w:rPr>
      </w:pPr>
    </w:p>
    <w:p w14:paraId="5F013713"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4AD823B2"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015E5FCE"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3583A808"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7F364AFE" w14:textId="77777777" w:rsidR="00972333" w:rsidRDefault="00972333" w:rsidP="00972333">
      <w:pPr>
        <w:bidi/>
        <w:spacing w:line="276" w:lineRule="auto"/>
        <w:ind w:left="283"/>
        <w:jc w:val="both"/>
        <w:rPr>
          <w:rFonts w:ascii="Simplified Arabic" w:hAnsi="Simplified Arabic" w:cs="Simplified Arabic"/>
          <w:sz w:val="28"/>
          <w:szCs w:val="28"/>
          <w:u w:val="single"/>
          <w:rtl/>
        </w:rPr>
      </w:pPr>
    </w:p>
    <w:p w14:paraId="4D8440D0"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59DD134A"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46118B3E"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74CDBAA7"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58B6A2EE"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20385B28"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0D93E967"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5D010188"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706279BB" w14:textId="77777777" w:rsidR="00972333" w:rsidRDefault="00972333" w:rsidP="00972333">
      <w:pPr>
        <w:bidi/>
        <w:spacing w:line="276" w:lineRule="auto"/>
        <w:ind w:left="283"/>
        <w:jc w:val="both"/>
        <w:rPr>
          <w:rFonts w:ascii="Simplified Arabic" w:hAnsi="Simplified Arabic" w:cs="Simplified Arabic"/>
          <w:sz w:val="28"/>
          <w:szCs w:val="28"/>
          <w:u w:val="single"/>
          <w:rtl/>
          <w:lang w:bidi="ar-EG"/>
        </w:rPr>
      </w:pPr>
    </w:p>
    <w:p w14:paraId="70E56CF7" w14:textId="77777777" w:rsidR="00972333" w:rsidRPr="004E7486" w:rsidRDefault="00972333" w:rsidP="00972333">
      <w:pPr>
        <w:bidi/>
        <w:spacing w:line="276" w:lineRule="auto"/>
        <w:ind w:left="283"/>
        <w:jc w:val="both"/>
        <w:rPr>
          <w:rFonts w:ascii="Simplified Arabic" w:hAnsi="Simplified Arabic" w:cs="Simplified Arabic"/>
          <w:sz w:val="28"/>
          <w:szCs w:val="28"/>
          <w:u w:val="single"/>
          <w:rtl/>
          <w:lang w:bidi="ar-EG"/>
        </w:rPr>
      </w:pPr>
    </w:p>
    <w:p w14:paraId="5741615F" w14:textId="18808584" w:rsidR="00D52480" w:rsidRPr="004E7486" w:rsidRDefault="00D52480" w:rsidP="0012317B">
      <w:pPr>
        <w:pStyle w:val="Heading1"/>
        <w:rPr>
          <w:rtl/>
        </w:rPr>
      </w:pPr>
      <w:bookmarkStart w:id="2" w:name="_Toc184949257"/>
      <w:r w:rsidRPr="004E7486">
        <w:rPr>
          <w:rtl/>
        </w:rPr>
        <w:lastRenderedPageBreak/>
        <w:t>فهرس الأشكال:</w:t>
      </w:r>
      <w:bookmarkEnd w:id="2"/>
    </w:p>
    <w:p w14:paraId="0B5BFB0D" w14:textId="1FA82BA8" w:rsidR="0022439D" w:rsidRPr="004E7486" w:rsidRDefault="00CA2C04"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r w:rsidRPr="004E7486">
        <w:rPr>
          <w:rFonts w:ascii="Simplified Arabic" w:hAnsi="Simplified Arabic" w:cs="Simplified Arabic"/>
          <w:sz w:val="36"/>
          <w:szCs w:val="36"/>
          <w:u w:val="single"/>
          <w:rtl/>
          <w:lang w:bidi="ar-EG"/>
        </w:rPr>
        <w:fldChar w:fldCharType="begin"/>
      </w:r>
      <w:r w:rsidRPr="004E7486">
        <w:rPr>
          <w:rFonts w:ascii="Simplified Arabic" w:hAnsi="Simplified Arabic" w:cs="Simplified Arabic"/>
          <w:sz w:val="36"/>
          <w:szCs w:val="36"/>
          <w:u w:val="single"/>
          <w:rtl/>
          <w:lang w:bidi="ar-EG"/>
        </w:rPr>
        <w:instrText xml:space="preserve"> </w:instrText>
      </w:r>
      <w:r w:rsidRPr="004E7486">
        <w:rPr>
          <w:rFonts w:ascii="Simplified Arabic" w:hAnsi="Simplified Arabic" w:cs="Simplified Arabic"/>
          <w:sz w:val="36"/>
          <w:szCs w:val="36"/>
          <w:u w:val="single"/>
          <w:lang w:bidi="ar-EG"/>
        </w:rPr>
        <w:instrText>TOC</w:instrText>
      </w:r>
      <w:r w:rsidRPr="004E7486">
        <w:rPr>
          <w:rFonts w:ascii="Simplified Arabic" w:hAnsi="Simplified Arabic" w:cs="Simplified Arabic"/>
          <w:sz w:val="36"/>
          <w:szCs w:val="36"/>
          <w:u w:val="single"/>
          <w:rtl/>
          <w:lang w:bidi="ar-EG"/>
        </w:rPr>
        <w:instrText xml:space="preserve"> \</w:instrText>
      </w:r>
      <w:r w:rsidRPr="004E7486">
        <w:rPr>
          <w:rFonts w:ascii="Simplified Arabic" w:hAnsi="Simplified Arabic" w:cs="Simplified Arabic"/>
          <w:sz w:val="36"/>
          <w:szCs w:val="36"/>
          <w:u w:val="single"/>
          <w:lang w:bidi="ar-EG"/>
        </w:rPr>
        <w:instrText>h \z \c</w:instrText>
      </w:r>
      <w:r w:rsidRPr="004E7486">
        <w:rPr>
          <w:rFonts w:ascii="Simplified Arabic" w:hAnsi="Simplified Arabic" w:cs="Simplified Arabic"/>
          <w:sz w:val="36"/>
          <w:szCs w:val="36"/>
          <w:u w:val="single"/>
          <w:rtl/>
          <w:lang w:bidi="ar-EG"/>
        </w:rPr>
        <w:instrText xml:space="preserve"> "شكل" </w:instrText>
      </w:r>
      <w:r w:rsidRPr="004E7486">
        <w:rPr>
          <w:rFonts w:ascii="Simplified Arabic" w:hAnsi="Simplified Arabic" w:cs="Simplified Arabic"/>
          <w:sz w:val="36"/>
          <w:szCs w:val="36"/>
          <w:u w:val="single"/>
          <w:rtl/>
          <w:lang w:bidi="ar-EG"/>
        </w:rPr>
        <w:fldChar w:fldCharType="separate"/>
      </w:r>
      <w:hyperlink w:anchor="_Toc184648538" w:history="1">
        <w:r w:rsidR="0022439D" w:rsidRPr="004E7486">
          <w:rPr>
            <w:rStyle w:val="Hyperlink"/>
            <w:rFonts w:ascii="Simplified Arabic" w:hAnsi="Simplified Arabic" w:cs="Simplified Arabic"/>
            <w:noProof/>
            <w:sz w:val="22"/>
            <w:szCs w:val="28"/>
            <w:rtl/>
          </w:rPr>
          <w:t>شكل 1 التطور التاريخي للتسويق الأخضر المصدر</w:t>
        </w:r>
        <w:r w:rsidR="0022439D" w:rsidRPr="004E7486">
          <w:rPr>
            <w:rFonts w:ascii="Simplified Arabic" w:hAnsi="Simplified Arabic" w:cs="Simplified Arabic"/>
            <w:noProof/>
            <w:webHidden/>
            <w:sz w:val="22"/>
            <w:szCs w:val="28"/>
            <w:rtl/>
          </w:rPr>
          <w:tab/>
        </w:r>
        <w:r w:rsidR="0022439D" w:rsidRPr="004E7486">
          <w:rPr>
            <w:rFonts w:ascii="Simplified Arabic" w:hAnsi="Simplified Arabic" w:cs="Simplified Arabic"/>
            <w:noProof/>
            <w:webHidden/>
            <w:sz w:val="22"/>
            <w:szCs w:val="28"/>
            <w:rtl/>
          </w:rPr>
          <w:fldChar w:fldCharType="begin"/>
        </w:r>
        <w:r w:rsidR="0022439D" w:rsidRPr="004E7486">
          <w:rPr>
            <w:rFonts w:ascii="Simplified Arabic" w:hAnsi="Simplified Arabic" w:cs="Simplified Arabic"/>
            <w:noProof/>
            <w:webHidden/>
            <w:sz w:val="22"/>
            <w:szCs w:val="28"/>
            <w:rtl/>
          </w:rPr>
          <w:instrText xml:space="preserve"> </w:instrText>
        </w:r>
        <w:r w:rsidR="0022439D" w:rsidRPr="004E7486">
          <w:rPr>
            <w:rFonts w:ascii="Simplified Arabic" w:hAnsi="Simplified Arabic" w:cs="Simplified Arabic"/>
            <w:noProof/>
            <w:webHidden/>
            <w:sz w:val="22"/>
            <w:szCs w:val="28"/>
          </w:rPr>
          <w:instrText>PAGEREF</w:instrText>
        </w:r>
        <w:r w:rsidR="0022439D" w:rsidRPr="004E7486">
          <w:rPr>
            <w:rFonts w:ascii="Simplified Arabic" w:hAnsi="Simplified Arabic" w:cs="Simplified Arabic"/>
            <w:noProof/>
            <w:webHidden/>
            <w:sz w:val="22"/>
            <w:szCs w:val="28"/>
            <w:rtl/>
          </w:rPr>
          <w:instrText xml:space="preserve"> _</w:instrText>
        </w:r>
        <w:r w:rsidR="0022439D" w:rsidRPr="004E7486">
          <w:rPr>
            <w:rFonts w:ascii="Simplified Arabic" w:hAnsi="Simplified Arabic" w:cs="Simplified Arabic"/>
            <w:noProof/>
            <w:webHidden/>
            <w:sz w:val="22"/>
            <w:szCs w:val="28"/>
          </w:rPr>
          <w:instrText>Toc184648538 \h</w:instrText>
        </w:r>
        <w:r w:rsidR="0022439D" w:rsidRPr="004E7486">
          <w:rPr>
            <w:rFonts w:ascii="Simplified Arabic" w:hAnsi="Simplified Arabic" w:cs="Simplified Arabic"/>
            <w:noProof/>
            <w:webHidden/>
            <w:sz w:val="22"/>
            <w:szCs w:val="28"/>
            <w:rtl/>
          </w:rPr>
          <w:instrText xml:space="preserve"> </w:instrText>
        </w:r>
        <w:r w:rsidR="0022439D" w:rsidRPr="004E7486">
          <w:rPr>
            <w:rFonts w:ascii="Simplified Arabic" w:hAnsi="Simplified Arabic" w:cs="Simplified Arabic"/>
            <w:noProof/>
            <w:webHidden/>
            <w:sz w:val="22"/>
            <w:szCs w:val="28"/>
            <w:rtl/>
          </w:rPr>
        </w:r>
        <w:r w:rsidR="0022439D"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noProof/>
            <w:webHidden/>
            <w:sz w:val="22"/>
            <w:szCs w:val="28"/>
            <w:rtl/>
          </w:rPr>
          <w:t>40</w:t>
        </w:r>
        <w:r w:rsidR="0022439D" w:rsidRPr="004E7486">
          <w:rPr>
            <w:rFonts w:ascii="Simplified Arabic" w:hAnsi="Simplified Arabic" w:cs="Simplified Arabic"/>
            <w:noProof/>
            <w:webHidden/>
            <w:sz w:val="22"/>
            <w:szCs w:val="28"/>
            <w:rtl/>
          </w:rPr>
          <w:fldChar w:fldCharType="end"/>
        </w:r>
      </w:hyperlink>
    </w:p>
    <w:p w14:paraId="62BAD0ED" w14:textId="2FCE85AF"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39" w:history="1">
        <w:r w:rsidRPr="004E7486">
          <w:rPr>
            <w:rStyle w:val="Hyperlink"/>
            <w:rFonts w:ascii="Simplified Arabic" w:hAnsi="Simplified Arabic" w:cs="Simplified Arabic"/>
            <w:noProof/>
            <w:sz w:val="22"/>
            <w:szCs w:val="28"/>
            <w:rtl/>
          </w:rPr>
          <w:t xml:space="preserve">شكل 2 مراحل تطور مفهوم التسويق الأخضر </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Toc184648539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noProof/>
            <w:webHidden/>
            <w:sz w:val="22"/>
            <w:szCs w:val="28"/>
            <w:rtl/>
          </w:rPr>
          <w:t>41</w:t>
        </w:r>
        <w:r w:rsidRPr="004E7486">
          <w:rPr>
            <w:rFonts w:ascii="Simplified Arabic" w:hAnsi="Simplified Arabic" w:cs="Simplified Arabic"/>
            <w:noProof/>
            <w:webHidden/>
            <w:sz w:val="22"/>
            <w:szCs w:val="28"/>
            <w:rtl/>
          </w:rPr>
          <w:fldChar w:fldCharType="end"/>
        </w:r>
      </w:hyperlink>
    </w:p>
    <w:p w14:paraId="33EDFE92" w14:textId="7E9B0927"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0" w:history="1">
        <w:r w:rsidRPr="004E7486">
          <w:rPr>
            <w:rStyle w:val="Hyperlink"/>
            <w:rFonts w:ascii="Simplified Arabic" w:hAnsi="Simplified Arabic" w:cs="Simplified Arabic"/>
            <w:noProof/>
            <w:sz w:val="22"/>
            <w:szCs w:val="28"/>
            <w:rtl/>
          </w:rPr>
          <w:t>شكل 3 علاقة السمعة الجيدة للمنظمة بالاداء التسويقي و المالي</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Toc184648540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noProof/>
            <w:webHidden/>
            <w:sz w:val="22"/>
            <w:szCs w:val="28"/>
            <w:rtl/>
          </w:rPr>
          <w:t>47</w:t>
        </w:r>
        <w:r w:rsidRPr="004E7486">
          <w:rPr>
            <w:rFonts w:ascii="Simplified Arabic" w:hAnsi="Simplified Arabic" w:cs="Simplified Arabic"/>
            <w:noProof/>
            <w:webHidden/>
            <w:sz w:val="22"/>
            <w:szCs w:val="28"/>
            <w:rtl/>
          </w:rPr>
          <w:fldChar w:fldCharType="end"/>
        </w:r>
      </w:hyperlink>
    </w:p>
    <w:p w14:paraId="4C4C0526" w14:textId="53931E1D"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1" w:history="1">
        <w:r w:rsidRPr="004E7486">
          <w:rPr>
            <w:rStyle w:val="Hyperlink"/>
            <w:rFonts w:ascii="Simplified Arabic" w:hAnsi="Simplified Arabic" w:cs="Simplified Arabic"/>
            <w:noProof/>
            <w:sz w:val="22"/>
            <w:szCs w:val="28"/>
            <w:rtl/>
          </w:rPr>
          <w:t>شكل 4 تحليل البيئة التنافسية</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Toc184648541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noProof/>
            <w:webHidden/>
            <w:sz w:val="22"/>
            <w:szCs w:val="28"/>
            <w:rtl/>
          </w:rPr>
          <w:t>55</w:t>
        </w:r>
        <w:r w:rsidRPr="004E7486">
          <w:rPr>
            <w:rFonts w:ascii="Simplified Arabic" w:hAnsi="Simplified Arabic" w:cs="Simplified Arabic"/>
            <w:noProof/>
            <w:webHidden/>
            <w:sz w:val="22"/>
            <w:szCs w:val="28"/>
            <w:rtl/>
          </w:rPr>
          <w:fldChar w:fldCharType="end"/>
        </w:r>
      </w:hyperlink>
    </w:p>
    <w:p w14:paraId="1B6E620B" w14:textId="1DC1F1C7"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2" w:history="1">
        <w:r w:rsidRPr="004E7486">
          <w:rPr>
            <w:rStyle w:val="Hyperlink"/>
            <w:rFonts w:ascii="Simplified Arabic" w:hAnsi="Simplified Arabic" w:cs="Simplified Arabic"/>
            <w:noProof/>
            <w:sz w:val="22"/>
            <w:szCs w:val="28"/>
            <w:rtl/>
          </w:rPr>
          <w:t>شكل 5 دورة حياة الميزة التنافسية</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Toc184648542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noProof/>
            <w:webHidden/>
            <w:sz w:val="22"/>
            <w:szCs w:val="28"/>
            <w:rtl/>
          </w:rPr>
          <w:t>58</w:t>
        </w:r>
        <w:r w:rsidRPr="004E7486">
          <w:rPr>
            <w:rFonts w:ascii="Simplified Arabic" w:hAnsi="Simplified Arabic" w:cs="Simplified Arabic"/>
            <w:noProof/>
            <w:webHidden/>
            <w:sz w:val="22"/>
            <w:szCs w:val="28"/>
            <w:rtl/>
          </w:rPr>
          <w:fldChar w:fldCharType="end"/>
        </w:r>
      </w:hyperlink>
    </w:p>
    <w:p w14:paraId="74B3EE4D" w14:textId="7CF41F82"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3" w:history="1">
        <w:r w:rsidRPr="004E7486">
          <w:rPr>
            <w:rStyle w:val="Hyperlink"/>
            <w:rFonts w:ascii="Simplified Arabic" w:hAnsi="Simplified Arabic" w:cs="Simplified Arabic"/>
            <w:noProof/>
            <w:sz w:val="22"/>
            <w:szCs w:val="28"/>
            <w:rtl/>
          </w:rPr>
          <w:t>شكل 6 يبين النسبة المئوية لتوزع العينة حسب الجنس</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Toc184648543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b/>
            <w:bCs/>
            <w:noProof/>
            <w:webHidden/>
            <w:sz w:val="22"/>
            <w:szCs w:val="28"/>
          </w:rPr>
          <w:t>Error! Bookmark not defined.</w:t>
        </w:r>
        <w:r w:rsidRPr="004E7486">
          <w:rPr>
            <w:rFonts w:ascii="Simplified Arabic" w:hAnsi="Simplified Arabic" w:cs="Simplified Arabic"/>
            <w:noProof/>
            <w:webHidden/>
            <w:sz w:val="22"/>
            <w:szCs w:val="28"/>
            <w:rtl/>
          </w:rPr>
          <w:fldChar w:fldCharType="end"/>
        </w:r>
      </w:hyperlink>
    </w:p>
    <w:p w14:paraId="35C9E38E" w14:textId="291891F6"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4" w:history="1">
        <w:r w:rsidRPr="004E7486">
          <w:rPr>
            <w:rStyle w:val="Hyperlink"/>
            <w:rFonts w:ascii="Simplified Arabic" w:hAnsi="Simplified Arabic" w:cs="Simplified Arabic"/>
            <w:noProof/>
            <w:sz w:val="22"/>
            <w:szCs w:val="28"/>
            <w:rtl/>
          </w:rPr>
          <w:t>شكل 7 يبين النسبة المئوية لتوزع العينة حسب العمر</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Toc184648544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b/>
            <w:bCs/>
            <w:noProof/>
            <w:webHidden/>
            <w:sz w:val="22"/>
            <w:szCs w:val="28"/>
          </w:rPr>
          <w:t>Error! Bookmark not defined.</w:t>
        </w:r>
        <w:r w:rsidRPr="004E7486">
          <w:rPr>
            <w:rFonts w:ascii="Simplified Arabic" w:hAnsi="Simplified Arabic" w:cs="Simplified Arabic"/>
            <w:noProof/>
            <w:webHidden/>
            <w:sz w:val="22"/>
            <w:szCs w:val="28"/>
            <w:rtl/>
          </w:rPr>
          <w:fldChar w:fldCharType="end"/>
        </w:r>
      </w:hyperlink>
    </w:p>
    <w:p w14:paraId="1D2B8180" w14:textId="7580641E"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5" w:history="1">
        <w:r w:rsidRPr="004E7486">
          <w:rPr>
            <w:rStyle w:val="Hyperlink"/>
            <w:rFonts w:ascii="Simplified Arabic" w:hAnsi="Simplified Arabic" w:cs="Simplified Arabic"/>
            <w:noProof/>
            <w:sz w:val="22"/>
            <w:szCs w:val="28"/>
            <w:rtl/>
          </w:rPr>
          <w:t>شكل 8 يبين النسبة المئوية لتوزع العينة حسب المسمى الوظيفي</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Toc184648545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b/>
            <w:bCs/>
            <w:noProof/>
            <w:webHidden/>
            <w:sz w:val="22"/>
            <w:szCs w:val="28"/>
          </w:rPr>
          <w:t>Error! Bookmark not defined.</w:t>
        </w:r>
        <w:r w:rsidRPr="004E7486">
          <w:rPr>
            <w:rFonts w:ascii="Simplified Arabic" w:hAnsi="Simplified Arabic" w:cs="Simplified Arabic"/>
            <w:noProof/>
            <w:webHidden/>
            <w:sz w:val="22"/>
            <w:szCs w:val="28"/>
            <w:rtl/>
          </w:rPr>
          <w:fldChar w:fldCharType="end"/>
        </w:r>
      </w:hyperlink>
    </w:p>
    <w:p w14:paraId="2913C6D8" w14:textId="2B3EBA0B" w:rsidR="0022439D" w:rsidRPr="004E7486" w:rsidRDefault="0022439D" w:rsidP="00972333">
      <w:pPr>
        <w:pStyle w:val="TableofFigures"/>
        <w:tabs>
          <w:tab w:val="right" w:leader="dot" w:pos="8822"/>
        </w:tabs>
        <w:spacing w:line="276" w:lineRule="auto"/>
        <w:ind w:left="283"/>
        <w:jc w:val="both"/>
        <w:rPr>
          <w:rFonts w:ascii="Simplified Arabic" w:eastAsiaTheme="minorEastAsia" w:hAnsi="Simplified Arabic" w:cs="Simplified Arabic"/>
          <w:smallCaps w:val="0"/>
          <w:noProof/>
          <w:sz w:val="24"/>
          <w:rtl/>
        </w:rPr>
      </w:pPr>
      <w:hyperlink w:anchor="_Toc184648546" w:history="1">
        <w:r w:rsidRPr="004E7486">
          <w:rPr>
            <w:rStyle w:val="Hyperlink"/>
            <w:rFonts w:ascii="Simplified Arabic" w:hAnsi="Simplified Arabic" w:cs="Simplified Arabic"/>
            <w:noProof/>
            <w:sz w:val="22"/>
            <w:szCs w:val="28"/>
            <w:rtl/>
          </w:rPr>
          <w:t>شكل 9 يبين النسبة المئوية لتوزع العينة حسب سنوات الخبرة</w:t>
        </w:r>
        <w:r w:rsidRPr="004E7486">
          <w:rPr>
            <w:rFonts w:ascii="Simplified Arabic" w:hAnsi="Simplified Arabic" w:cs="Simplified Arabic"/>
            <w:noProof/>
            <w:webHidden/>
            <w:sz w:val="22"/>
            <w:szCs w:val="28"/>
            <w:rtl/>
          </w:rPr>
          <w:tab/>
        </w:r>
        <w:r w:rsidRPr="004E7486">
          <w:rPr>
            <w:rFonts w:ascii="Simplified Arabic" w:hAnsi="Simplified Arabic" w:cs="Simplified Arabic"/>
            <w:noProof/>
            <w:webHidden/>
            <w:sz w:val="22"/>
            <w:szCs w:val="28"/>
            <w:rtl/>
          </w:rPr>
          <w:fldChar w:fldCharType="begin"/>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Pr>
          <w:instrText>PAGEREF</w:instrText>
        </w:r>
        <w:r w:rsidRPr="004E7486">
          <w:rPr>
            <w:rFonts w:ascii="Simplified Arabic" w:hAnsi="Simplified Arabic" w:cs="Simplified Arabic"/>
            <w:noProof/>
            <w:webHidden/>
            <w:sz w:val="22"/>
            <w:szCs w:val="28"/>
            <w:rtl/>
          </w:rPr>
          <w:instrText xml:space="preserve"> _</w:instrText>
        </w:r>
        <w:r w:rsidRPr="004E7486">
          <w:rPr>
            <w:rFonts w:ascii="Simplified Arabic" w:hAnsi="Simplified Arabic" w:cs="Simplified Arabic"/>
            <w:noProof/>
            <w:webHidden/>
            <w:sz w:val="22"/>
            <w:szCs w:val="28"/>
          </w:rPr>
          <w:instrText>Toc184648546 \h</w:instrText>
        </w:r>
        <w:r w:rsidRPr="004E7486">
          <w:rPr>
            <w:rFonts w:ascii="Simplified Arabic" w:hAnsi="Simplified Arabic" w:cs="Simplified Arabic"/>
            <w:noProof/>
            <w:webHidden/>
            <w:sz w:val="22"/>
            <w:szCs w:val="28"/>
            <w:rtl/>
          </w:rPr>
          <w:instrText xml:space="preserve"> </w:instrText>
        </w:r>
        <w:r w:rsidRPr="004E7486">
          <w:rPr>
            <w:rFonts w:ascii="Simplified Arabic" w:hAnsi="Simplified Arabic" w:cs="Simplified Arabic"/>
            <w:noProof/>
            <w:webHidden/>
            <w:sz w:val="22"/>
            <w:szCs w:val="28"/>
            <w:rtl/>
          </w:rPr>
          <w:fldChar w:fldCharType="separate"/>
        </w:r>
        <w:r w:rsidR="00906260">
          <w:rPr>
            <w:rFonts w:ascii="Simplified Arabic" w:hAnsi="Simplified Arabic" w:cs="Simplified Arabic"/>
            <w:b/>
            <w:bCs/>
            <w:noProof/>
            <w:webHidden/>
            <w:sz w:val="22"/>
            <w:szCs w:val="28"/>
          </w:rPr>
          <w:t>Error! Bookmark not defined.</w:t>
        </w:r>
        <w:r w:rsidRPr="004E7486">
          <w:rPr>
            <w:rFonts w:ascii="Simplified Arabic" w:hAnsi="Simplified Arabic" w:cs="Simplified Arabic"/>
            <w:noProof/>
            <w:webHidden/>
            <w:sz w:val="22"/>
            <w:szCs w:val="28"/>
            <w:rtl/>
          </w:rPr>
          <w:fldChar w:fldCharType="end"/>
        </w:r>
      </w:hyperlink>
    </w:p>
    <w:p w14:paraId="1EF69791" w14:textId="76C020E9" w:rsidR="00D52480" w:rsidRPr="004E7486" w:rsidRDefault="00CA2C04" w:rsidP="00972333">
      <w:pPr>
        <w:bidi/>
        <w:spacing w:line="276" w:lineRule="auto"/>
        <w:ind w:left="283"/>
        <w:jc w:val="both"/>
        <w:rPr>
          <w:rFonts w:ascii="Simplified Arabic" w:hAnsi="Simplified Arabic" w:cs="Simplified Arabic"/>
          <w:sz w:val="36"/>
          <w:szCs w:val="36"/>
          <w:u w:val="single"/>
          <w:rtl/>
          <w:lang w:bidi="ar-EG"/>
        </w:rPr>
      </w:pPr>
      <w:r w:rsidRPr="004E7486">
        <w:rPr>
          <w:rFonts w:ascii="Simplified Arabic" w:hAnsi="Simplified Arabic" w:cs="Simplified Arabic"/>
          <w:sz w:val="36"/>
          <w:szCs w:val="36"/>
          <w:u w:val="single"/>
          <w:rtl/>
          <w:lang w:bidi="ar-EG"/>
        </w:rPr>
        <w:fldChar w:fldCharType="end"/>
      </w:r>
    </w:p>
    <w:p w14:paraId="1DAEEFEB"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5DE48217"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467534C8"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7CF5D8C4"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0A4A34D3"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35C22FE3"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121D9BF2"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78B64D96"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09D2200E"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5B1D6E32"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4FFFC96F" w14:textId="77777777" w:rsidR="00D52480" w:rsidRPr="004E7486" w:rsidRDefault="00D52480" w:rsidP="00972333">
      <w:pPr>
        <w:bidi/>
        <w:spacing w:line="276" w:lineRule="auto"/>
        <w:ind w:left="283"/>
        <w:jc w:val="both"/>
        <w:rPr>
          <w:rFonts w:ascii="Simplified Arabic" w:hAnsi="Simplified Arabic" w:cs="Simplified Arabic"/>
          <w:sz w:val="28"/>
          <w:szCs w:val="28"/>
          <w:u w:val="single"/>
          <w:rtl/>
          <w:lang w:bidi="ar-EG"/>
        </w:rPr>
      </w:pPr>
    </w:p>
    <w:p w14:paraId="32DDC605" w14:textId="4AAC0599" w:rsidR="009125CE" w:rsidRPr="004E7486" w:rsidRDefault="009125CE" w:rsidP="0012317B">
      <w:pPr>
        <w:pStyle w:val="Heading1"/>
      </w:pPr>
      <w:bookmarkStart w:id="3" w:name="_Toc184949258"/>
      <w:r w:rsidRPr="004E7486">
        <w:rPr>
          <w:rtl/>
        </w:rPr>
        <w:lastRenderedPageBreak/>
        <w:t>المستخلص :</w:t>
      </w:r>
      <w:bookmarkEnd w:id="3"/>
      <w:r w:rsidRPr="004E7486">
        <w:t xml:space="preserve"> </w:t>
      </w:r>
    </w:p>
    <w:p w14:paraId="7C9B0F9A" w14:textId="535BC56B" w:rsidR="009125CE" w:rsidRPr="004E7486" w:rsidRDefault="0012317B" w:rsidP="00972333">
      <w:pPr>
        <w:bidi/>
        <w:spacing w:line="276" w:lineRule="auto"/>
        <w:ind w:left="283"/>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001055DA" w:rsidRPr="004E7486">
        <w:rPr>
          <w:rFonts w:ascii="Simplified Arabic" w:hAnsi="Simplified Arabic" w:cs="Simplified Arabic"/>
          <w:sz w:val="28"/>
          <w:szCs w:val="28"/>
          <w:rtl/>
        </w:rPr>
        <w:t xml:space="preserve"> الدراسة إلى </w:t>
      </w:r>
      <w:r>
        <w:rPr>
          <w:rFonts w:ascii="Simplified Arabic" w:hAnsi="Simplified Arabic" w:cs="Simplified Arabic" w:hint="cs"/>
          <w:sz w:val="28"/>
          <w:szCs w:val="28"/>
          <w:rtl/>
        </w:rPr>
        <w:t>ا</w:t>
      </w:r>
      <w:r w:rsidR="001055DA" w:rsidRPr="004E7486">
        <w:rPr>
          <w:rFonts w:ascii="Simplified Arabic" w:hAnsi="Simplified Arabic" w:cs="Simplified Arabic"/>
          <w:sz w:val="28"/>
          <w:szCs w:val="28"/>
          <w:rtl/>
        </w:rPr>
        <w:t>ستعراض أهمية التسويق الأخضر كاستراتيجية استجابة للتحديات البيئية والاقتصادية والاجتماعية التي تواجه الشركات في ظل العولمة والاقتصاد العالمي. ركزت على التسويق الأخضر كأداة لتحقيق توازن بين المسؤولية البيئية والربحية، مع تسليط الضوء على أهميته في تعزيز الصورة الإيجابية للشركات وزيادة الميزة التنافسية في الأسواق المحلية والدولية. وقد استعرضت الدراسة دوافع الشركات لتبني هذه الاستراتيجية، بما في ذلك الامتثال للتشريعات البيئية وزيادة وعي المستهلكين بالمنتجات الصديقة للبيئة، وتكتسب الدراسة أهميتها من تقديم إطار نظري وعملي للشركات والباحثين والحكومات. توفر للشركات أدوات لتطبيق استراتيجيات التسويق الأخضر وتحقيق مكاسب اقتصادية واجتماعية، وتساعد الأكاديميين على فهم العلاقة بين التسويق الأخضر والأداء المؤسسي. كما تدعم الدراسة الجهود الحكومية والمجتمعية في تعزيز التنمية المستدامة، وتساهم في رفع مستوى وعي المستهلكين بأهمية المنتجات الخضراء</w:t>
      </w:r>
      <w:r w:rsidR="001055DA" w:rsidRPr="004E7486">
        <w:rPr>
          <w:rFonts w:ascii="Simplified Arabic" w:hAnsi="Simplified Arabic" w:cs="Simplified Arabic"/>
          <w:sz w:val="28"/>
          <w:szCs w:val="28"/>
        </w:rPr>
        <w:t>.</w:t>
      </w:r>
    </w:p>
    <w:p w14:paraId="5B2BF316" w14:textId="77777777" w:rsidR="00C3788A" w:rsidRPr="004E7486" w:rsidRDefault="001055DA" w:rsidP="00972333">
      <w:p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واعتمد البحث على المنهج الوصفي التحليلي لدراسة مدى تبني الشركات السعودية لاستراتيجيات التسويق الأخضر. كما تناول تحليل العلاقة بين هذه الاستراتيجيات والميزة التنافسية والصورة الذهنية للشركات، بالاعتماد على بيانات ميدانية تم جمعها من الشركات السعودية ومستهلكيها</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و أظهرت النتائج أن التسويق الأخضر يعتبر أداة فعالة في تعزيز الميزة التنافسية للشركات من خلال تحسين صورة العلامة التجارية وزيادة وعي العملاء بالممارسات البيئية المسؤولة </w:t>
      </w:r>
      <w:r w:rsidR="00C3788A" w:rsidRPr="004E7486">
        <w:rPr>
          <w:rFonts w:ascii="Simplified Arabic" w:hAnsi="Simplified Arabic" w:cs="Simplified Arabic"/>
          <w:sz w:val="28"/>
          <w:szCs w:val="28"/>
          <w:rtl/>
        </w:rPr>
        <w:t xml:space="preserve">حيث تبين أن الصورة الذهنية الإيجابية التي تنتج عن اعتماد ممارسات التسويق الأخضر تسهم بشكل كبير في تعزيز ولاء العملاء وثقتهم بالشركات، ما يؤدي إلى زيادة فرص الاحتفاظ بالعملاء وجذب عملاء جدد و كشفت الدراسة عن وجود بعض التحديات التي تواجه الشركات السعودية في تبني استراتيجيات التسويق الأخضر، كارتفاع تكاليف الإنتاج المرتبطة بالممارسات البيئية، وعدم وعي العملاء الكافي بهذه المبادرات.  </w:t>
      </w:r>
    </w:p>
    <w:p w14:paraId="269562A1" w14:textId="40198CFA" w:rsidR="001055DA" w:rsidRPr="004E7486" w:rsidRDefault="001055DA" w:rsidP="00972333">
      <w:pPr>
        <w:bidi/>
        <w:spacing w:line="276" w:lineRule="auto"/>
        <w:ind w:left="283"/>
        <w:jc w:val="both"/>
        <w:rPr>
          <w:rFonts w:ascii="Simplified Arabic" w:hAnsi="Simplified Arabic" w:cs="Simplified Arabic"/>
          <w:sz w:val="28"/>
          <w:szCs w:val="28"/>
          <w:rtl/>
        </w:rPr>
      </w:pPr>
    </w:p>
    <w:p w14:paraId="246F6584" w14:textId="77777777" w:rsidR="00544FE4" w:rsidRPr="004E7486" w:rsidRDefault="00544FE4" w:rsidP="00972333">
      <w:pPr>
        <w:bidi/>
        <w:spacing w:line="276" w:lineRule="auto"/>
        <w:ind w:left="283"/>
        <w:jc w:val="both"/>
        <w:rPr>
          <w:rFonts w:ascii="Simplified Arabic" w:hAnsi="Simplified Arabic" w:cs="Simplified Arabic"/>
          <w:sz w:val="28"/>
          <w:szCs w:val="28"/>
          <w:rtl/>
        </w:rPr>
      </w:pPr>
    </w:p>
    <w:p w14:paraId="72E1B2B7" w14:textId="77777777" w:rsidR="00544FE4" w:rsidRPr="004E7486" w:rsidRDefault="00544FE4" w:rsidP="00972333">
      <w:pPr>
        <w:bidi/>
        <w:spacing w:line="276" w:lineRule="auto"/>
        <w:jc w:val="both"/>
        <w:rPr>
          <w:rFonts w:ascii="Simplified Arabic" w:hAnsi="Simplified Arabic" w:cs="Simplified Arabic"/>
          <w:sz w:val="28"/>
          <w:szCs w:val="28"/>
          <w:rtl/>
        </w:rPr>
      </w:pPr>
    </w:p>
    <w:p w14:paraId="2D12E8FF" w14:textId="77777777" w:rsidR="00544FE4" w:rsidRPr="004E7486" w:rsidRDefault="00544FE4" w:rsidP="00972333">
      <w:pPr>
        <w:bidi/>
        <w:spacing w:line="276" w:lineRule="auto"/>
        <w:jc w:val="both"/>
        <w:rPr>
          <w:rFonts w:ascii="Simplified Arabic" w:hAnsi="Simplified Arabic" w:cs="Simplified Arabic"/>
          <w:sz w:val="28"/>
          <w:szCs w:val="28"/>
        </w:rPr>
      </w:pPr>
    </w:p>
    <w:p w14:paraId="7FB51810" w14:textId="1F83582B" w:rsidR="001055DA" w:rsidRPr="004E7486" w:rsidRDefault="00C3788A" w:rsidP="0012317B">
      <w:pPr>
        <w:pStyle w:val="Heading1"/>
        <w:bidi w:val="0"/>
        <w:rPr>
          <w:rtl/>
        </w:rPr>
      </w:pPr>
      <w:bookmarkStart w:id="4" w:name="_Toc184949259"/>
      <w:r w:rsidRPr="004E7486">
        <w:lastRenderedPageBreak/>
        <w:t>Abstract</w:t>
      </w:r>
      <w:r w:rsidR="00986A98">
        <w:rPr>
          <w:rFonts w:hint="cs"/>
          <w:rtl/>
        </w:rPr>
        <w:t>:</w:t>
      </w:r>
      <w:bookmarkEnd w:id="4"/>
    </w:p>
    <w:p w14:paraId="232CE1FA" w14:textId="200BDB64" w:rsidR="00C3788A" w:rsidRPr="004E7486" w:rsidRDefault="00C3788A" w:rsidP="00972333">
      <w:pPr>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Pr>
        <w:t xml:space="preserve">The study aims to review the importance of green marketing as a strategy to respond to the environmental, economic and social challenges facing companies in light of globalization and the global economy. It focused on green marketing as a tool to achieve a balance between environmental responsibility and profitability, highlighting its importance in enhancing the positive image of companies and increasing competitive advantage in local and international markets. The study reviewed the motives of companies to adopt this strategy, including compliance with environmental legislation and increasing consumer awareness of environmentally friendly products. The study gains its importance from providing a theoretical and practical framework for companies, researchers and governments. It provides companies with tools to implement green marketing strategies and achieve economic and social gains, and helps academics understand the relationship between green marketing and institutional performance. The study also supports governmental and community efforts to promote sustainable development, and contributes to raising consumer awareness of the importance of green products. The research relied on the descriptive analytical approach to study the extent to which Saudi companies adopt green marketing strategies. It also analyzed the relationship between these strategies, competitive advantage and corporate image, based on field data collected from Saudi companies and their consumers. The results showed that green marketing is an effective tool in enhancing the competitive advantage of companies by improving the brand image and increasing customer awareness of responsible environmental practices. It was found that the positive mental image resulting from adopting green marketing practices contributes significantly to enhancing customer </w:t>
      </w:r>
      <w:r w:rsidRPr="004E7486">
        <w:rPr>
          <w:rFonts w:ascii="Simplified Arabic" w:hAnsi="Simplified Arabic" w:cs="Simplified Arabic"/>
          <w:sz w:val="28"/>
          <w:szCs w:val="28"/>
        </w:rPr>
        <w:lastRenderedPageBreak/>
        <w:t>loyalty and trust in companies, which leads to increased opportunities for customer retention and attracting new customers. The study revealed some challenges facing Saudi companies in adopting green marketing strategies, such as high production costs associated with environmental practices, and customers’ lack of sufficient awareness of these initiatives.</w:t>
      </w:r>
    </w:p>
    <w:p w14:paraId="52341758"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7C92AB71"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2EEED256"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1C63B50E"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16F3599D" w14:textId="77777777" w:rsidR="009125CE" w:rsidRDefault="009125CE" w:rsidP="00972333">
      <w:pPr>
        <w:bidi/>
        <w:spacing w:line="276" w:lineRule="auto"/>
        <w:ind w:left="283"/>
        <w:jc w:val="both"/>
        <w:rPr>
          <w:rFonts w:ascii="Simplified Arabic" w:hAnsi="Simplified Arabic" w:cs="Simplified Arabic"/>
          <w:sz w:val="28"/>
          <w:szCs w:val="28"/>
          <w:u w:val="single"/>
          <w:rtl/>
        </w:rPr>
      </w:pPr>
    </w:p>
    <w:p w14:paraId="27A38DDC"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543327BE"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15654C8B"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3DF16C62"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7CB5DD9E"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7A604BF7"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0B09B9AD"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12694AB7"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56C821DA"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402D556C"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0ADA661D" w14:textId="77777777" w:rsidR="00986A98" w:rsidRDefault="00986A98" w:rsidP="00972333">
      <w:pPr>
        <w:bidi/>
        <w:spacing w:line="276" w:lineRule="auto"/>
        <w:ind w:left="283"/>
        <w:jc w:val="both"/>
        <w:rPr>
          <w:rFonts w:ascii="Simplified Arabic" w:hAnsi="Simplified Arabic" w:cs="Simplified Arabic"/>
          <w:sz w:val="28"/>
          <w:szCs w:val="28"/>
          <w:u w:val="single"/>
          <w:rtl/>
        </w:rPr>
      </w:pPr>
    </w:p>
    <w:p w14:paraId="20667126" w14:textId="37BD81DD" w:rsidR="009125CE" w:rsidRPr="004E7486" w:rsidRDefault="00544FE4" w:rsidP="0012317B">
      <w:pPr>
        <w:pStyle w:val="Heading1"/>
        <w:rPr>
          <w:rtl/>
        </w:rPr>
      </w:pPr>
      <w:bookmarkStart w:id="5" w:name="_Toc184949260"/>
      <w:r w:rsidRPr="004E7486">
        <w:rPr>
          <w:rtl/>
        </w:rPr>
        <w:lastRenderedPageBreak/>
        <w:t>قائمة المصطلحات :</w:t>
      </w:r>
      <w:bookmarkEnd w:id="5"/>
    </w:p>
    <w:p w14:paraId="3E0BFD5C" w14:textId="1475944D" w:rsidR="00677835" w:rsidRPr="00986A98" w:rsidRDefault="00677835" w:rsidP="00972333">
      <w:pPr>
        <w:bidi/>
        <w:spacing w:line="276" w:lineRule="auto"/>
        <w:ind w:left="283"/>
        <w:jc w:val="both"/>
        <w:rPr>
          <w:rFonts w:ascii="Simplified Arabic" w:hAnsi="Simplified Arabic" w:cs="Simplified Arabic"/>
          <w:b/>
          <w:bCs/>
          <w:sz w:val="28"/>
          <w:szCs w:val="28"/>
          <w:rtl/>
        </w:rPr>
      </w:pPr>
      <w:r w:rsidRPr="00986A98">
        <w:rPr>
          <w:rFonts w:ascii="Simplified Arabic" w:hAnsi="Simplified Arabic" w:cs="Simplified Arabic"/>
          <w:b/>
          <w:bCs/>
          <w:sz w:val="28"/>
          <w:szCs w:val="28"/>
          <w:rtl/>
        </w:rPr>
        <w:t>التسويق الأخضر :</w:t>
      </w:r>
    </w:p>
    <w:p w14:paraId="39117CFC" w14:textId="6D03831E" w:rsidR="00544FE4" w:rsidRDefault="00677835" w:rsidP="00972333">
      <w:pPr>
        <w:bidi/>
        <w:spacing w:line="276"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يُعرف التسويق الأخضر بأنه مجموعة الأنشطة التسويقية التي تهدف إلى تقليل التأثيرات السلبية على البيئة والمجتمع، والتي تنجم عن استخدام المنتجات والعمليات الإنتاجية. ويسعى التسويق الأخضر إلى الترويج للمنتجات والخدمات الأقل ضررًا، مما يعزز من استدامة البيئة ويُلبي احتياجات المستهلكين الواعية بيئيًا</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 (تامر ، 2021 ،ص 172).</w:t>
      </w:r>
    </w:p>
    <w:p w14:paraId="3B59DF1C" w14:textId="77777777" w:rsidR="0012317B" w:rsidRPr="004E7486" w:rsidRDefault="0012317B" w:rsidP="0012317B">
      <w:pPr>
        <w:bidi/>
        <w:spacing w:line="276" w:lineRule="auto"/>
        <w:ind w:left="283"/>
        <w:jc w:val="both"/>
        <w:rPr>
          <w:rFonts w:ascii="Simplified Arabic" w:hAnsi="Simplified Arabic" w:cs="Simplified Arabic"/>
          <w:sz w:val="28"/>
          <w:szCs w:val="28"/>
          <w:u w:val="single"/>
        </w:rPr>
      </w:pPr>
    </w:p>
    <w:p w14:paraId="781EEBEA" w14:textId="7A0DD40C" w:rsidR="00677835" w:rsidRPr="00986A98" w:rsidRDefault="00677835" w:rsidP="00972333">
      <w:pPr>
        <w:bidi/>
        <w:spacing w:line="276" w:lineRule="auto"/>
        <w:ind w:left="283"/>
        <w:jc w:val="both"/>
        <w:rPr>
          <w:rFonts w:ascii="Simplified Arabic" w:hAnsi="Simplified Arabic" w:cs="Simplified Arabic"/>
          <w:b/>
          <w:bCs/>
          <w:sz w:val="28"/>
          <w:szCs w:val="28"/>
        </w:rPr>
      </w:pPr>
      <w:r w:rsidRPr="00986A98">
        <w:rPr>
          <w:rFonts w:ascii="Simplified Arabic" w:hAnsi="Simplified Arabic" w:cs="Simplified Arabic"/>
          <w:b/>
          <w:bCs/>
          <w:sz w:val="28"/>
          <w:szCs w:val="28"/>
          <w:rtl/>
        </w:rPr>
        <w:t>الميزة التنافسية:</w:t>
      </w:r>
    </w:p>
    <w:p w14:paraId="0D609D2B" w14:textId="01D0FE4E" w:rsidR="009125CE" w:rsidRDefault="00677835" w:rsidP="00972333">
      <w:pPr>
        <w:bidi/>
        <w:spacing w:line="276" w:lineRule="auto"/>
        <w:ind w:left="283"/>
        <w:jc w:val="both"/>
        <w:rPr>
          <w:rFonts w:ascii="Simplified Arabic" w:hAnsi="Simplified Arabic" w:cs="Simplified Arabic"/>
          <w:rtl/>
        </w:rPr>
      </w:pPr>
      <w:r w:rsidRPr="004E7486">
        <w:rPr>
          <w:rFonts w:ascii="Simplified Arabic" w:hAnsi="Simplified Arabic" w:cs="Simplified Arabic"/>
          <w:sz w:val="28"/>
          <w:szCs w:val="28"/>
          <w:rtl/>
        </w:rPr>
        <w:t>تُعرف الميزة التنافسية بأنها الخصائص التي تمتلكها المؤسسة وتُمكّنها من التفوق على منافسيها في تقديم المنتجات أو الخدمات. تشمل هذه الخصائص عناصر مثل الجودة العالية، التكلفة المنخفضة، الابتكار، والخدمة المميزة، مما يجعل المنظمة خيارًا مفضّلًا للعملاء</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(مصطفى ، 2004، ص </w:t>
      </w:r>
      <w:r w:rsidRPr="004E7486">
        <w:rPr>
          <w:rFonts w:ascii="Simplified Arabic" w:hAnsi="Simplified Arabic" w:cs="Simplified Arabic"/>
          <w:rtl/>
        </w:rPr>
        <w:t>102-103)</w:t>
      </w:r>
      <w:r w:rsidR="0012317B">
        <w:rPr>
          <w:rFonts w:ascii="Simplified Arabic" w:hAnsi="Simplified Arabic" w:cs="Simplified Arabic" w:hint="cs"/>
          <w:rtl/>
        </w:rPr>
        <w:t>.</w:t>
      </w:r>
    </w:p>
    <w:p w14:paraId="4DF54F9D" w14:textId="77777777" w:rsidR="0012317B" w:rsidRPr="004E7486" w:rsidRDefault="0012317B" w:rsidP="0012317B">
      <w:pPr>
        <w:bidi/>
        <w:spacing w:line="276" w:lineRule="auto"/>
        <w:ind w:left="283"/>
        <w:jc w:val="both"/>
        <w:rPr>
          <w:rFonts w:ascii="Simplified Arabic" w:hAnsi="Simplified Arabic" w:cs="Simplified Arabic"/>
          <w:rtl/>
        </w:rPr>
      </w:pPr>
    </w:p>
    <w:p w14:paraId="7FDEECBF" w14:textId="77777777" w:rsidR="00677835" w:rsidRPr="00986A98" w:rsidRDefault="00677835" w:rsidP="00972333">
      <w:pPr>
        <w:bidi/>
        <w:spacing w:line="276" w:lineRule="auto"/>
        <w:ind w:left="283"/>
        <w:jc w:val="both"/>
        <w:rPr>
          <w:rFonts w:ascii="Simplified Arabic" w:hAnsi="Simplified Arabic" w:cs="Simplified Arabic"/>
          <w:b/>
          <w:bCs/>
          <w:sz w:val="28"/>
          <w:szCs w:val="28"/>
          <w:rtl/>
        </w:rPr>
      </w:pPr>
      <w:r w:rsidRPr="00986A98">
        <w:rPr>
          <w:rFonts w:ascii="Simplified Arabic" w:hAnsi="Simplified Arabic" w:cs="Simplified Arabic"/>
          <w:b/>
          <w:bCs/>
          <w:sz w:val="28"/>
          <w:szCs w:val="28"/>
          <w:rtl/>
        </w:rPr>
        <w:t>الصورة الذهنية :</w:t>
      </w:r>
    </w:p>
    <w:p w14:paraId="3C393F4A" w14:textId="325F415D" w:rsidR="00677835" w:rsidRPr="004E7486" w:rsidRDefault="00677835" w:rsidP="00972333">
      <w:pPr>
        <w:bidi/>
        <w:spacing w:line="276" w:lineRule="auto"/>
        <w:ind w:left="283"/>
        <w:jc w:val="both"/>
        <w:rPr>
          <w:rFonts w:ascii="Simplified Arabic" w:hAnsi="Simplified Arabic" w:cs="Simplified Arabic"/>
          <w:rtl/>
        </w:rPr>
      </w:pPr>
      <w:r w:rsidRPr="004E7486">
        <w:rPr>
          <w:rFonts w:ascii="Simplified Arabic" w:hAnsi="Simplified Arabic" w:cs="Simplified Arabic"/>
          <w:sz w:val="28"/>
          <w:szCs w:val="28"/>
          <w:rtl/>
        </w:rPr>
        <w:t>تعرف الصورة الذهنية بأنها مجموعة التصورات والأفكار التي تتكون في أذهان الجمهور حول المؤسسة، ويتم تشكيلها بناءً على المعلومات والخبرات التي يتلقونها. ومن المؤكد أن هذه الصورة تتأثر بخصائص الأفراد، فضلاً عن دورهم الشخصي ونوعية مشاركتهم. (خوالدية ، زدوري ، دخيلي ، 2022)</w:t>
      </w:r>
    </w:p>
    <w:p w14:paraId="0FB65D73" w14:textId="77777777" w:rsidR="00677835" w:rsidRPr="004E7486" w:rsidRDefault="00677835" w:rsidP="00972333">
      <w:pPr>
        <w:bidi/>
        <w:spacing w:line="276" w:lineRule="auto"/>
        <w:ind w:left="283"/>
        <w:jc w:val="both"/>
        <w:rPr>
          <w:rFonts w:ascii="Simplified Arabic" w:hAnsi="Simplified Arabic" w:cs="Simplified Arabic"/>
          <w:sz w:val="28"/>
          <w:szCs w:val="28"/>
          <w:u w:val="single"/>
        </w:rPr>
      </w:pPr>
    </w:p>
    <w:p w14:paraId="3F13B498"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1C492465"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Pr>
      </w:pPr>
    </w:p>
    <w:p w14:paraId="6D4AE398"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tl/>
        </w:rPr>
      </w:pPr>
    </w:p>
    <w:p w14:paraId="3D9F0042"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tl/>
        </w:rPr>
      </w:pPr>
    </w:p>
    <w:p w14:paraId="79B4C366" w14:textId="77777777" w:rsidR="009125CE" w:rsidRPr="004E7486" w:rsidRDefault="009125CE" w:rsidP="00972333">
      <w:pPr>
        <w:bidi/>
        <w:spacing w:line="276" w:lineRule="auto"/>
        <w:jc w:val="both"/>
        <w:rPr>
          <w:rFonts w:ascii="Simplified Arabic" w:hAnsi="Simplified Arabic" w:cs="Simplified Arabic"/>
          <w:sz w:val="28"/>
          <w:szCs w:val="28"/>
          <w:u w:val="single"/>
          <w:rtl/>
        </w:rPr>
      </w:pPr>
    </w:p>
    <w:p w14:paraId="272E54B1" w14:textId="77777777" w:rsidR="009125CE" w:rsidRPr="004E7486" w:rsidRDefault="009125CE" w:rsidP="00972333">
      <w:pPr>
        <w:bidi/>
        <w:spacing w:line="276" w:lineRule="auto"/>
        <w:ind w:left="283"/>
        <w:jc w:val="both"/>
        <w:rPr>
          <w:rFonts w:ascii="Simplified Arabic" w:hAnsi="Simplified Arabic" w:cs="Simplified Arabic"/>
          <w:sz w:val="28"/>
          <w:szCs w:val="28"/>
          <w:u w:val="single"/>
          <w:rtl/>
        </w:rPr>
      </w:pPr>
    </w:p>
    <w:p w14:paraId="6A1D68D2" w14:textId="77777777" w:rsidR="0012317B" w:rsidRDefault="0012317B" w:rsidP="0012317B">
      <w:pPr>
        <w:pStyle w:val="Title"/>
        <w:bidi/>
        <w:jc w:val="center"/>
        <w:rPr>
          <w:rtl/>
        </w:rPr>
      </w:pPr>
      <w:bookmarkStart w:id="6" w:name="_Toc184949261"/>
    </w:p>
    <w:p w14:paraId="31D68061" w14:textId="77777777" w:rsidR="0012317B" w:rsidRDefault="0012317B" w:rsidP="0012317B">
      <w:pPr>
        <w:pStyle w:val="Title"/>
        <w:bidi/>
        <w:jc w:val="center"/>
        <w:rPr>
          <w:rtl/>
        </w:rPr>
      </w:pPr>
    </w:p>
    <w:p w14:paraId="011299CA" w14:textId="77777777" w:rsidR="0012317B" w:rsidRDefault="0012317B" w:rsidP="0012317B">
      <w:pPr>
        <w:pStyle w:val="Title"/>
        <w:bidi/>
        <w:jc w:val="center"/>
        <w:rPr>
          <w:rtl/>
        </w:rPr>
      </w:pPr>
    </w:p>
    <w:p w14:paraId="13150F03" w14:textId="77777777" w:rsidR="0012317B" w:rsidRDefault="0012317B" w:rsidP="0012317B">
      <w:pPr>
        <w:pStyle w:val="Title"/>
        <w:bidi/>
        <w:jc w:val="center"/>
        <w:rPr>
          <w:rtl/>
        </w:rPr>
      </w:pPr>
    </w:p>
    <w:p w14:paraId="1E9B99A6" w14:textId="77777777" w:rsidR="0012317B" w:rsidRDefault="0012317B" w:rsidP="0012317B">
      <w:pPr>
        <w:pStyle w:val="Title"/>
        <w:bidi/>
        <w:jc w:val="center"/>
        <w:rPr>
          <w:rtl/>
        </w:rPr>
      </w:pPr>
    </w:p>
    <w:p w14:paraId="231E38BB" w14:textId="29EDB092" w:rsidR="009125CE" w:rsidRPr="0012317B" w:rsidRDefault="009125CE" w:rsidP="0012317B">
      <w:pPr>
        <w:pStyle w:val="Title"/>
        <w:bidi/>
        <w:jc w:val="center"/>
        <w:rPr>
          <w:rtl/>
        </w:rPr>
      </w:pPr>
      <w:r w:rsidRPr="0012317B">
        <w:rPr>
          <w:rtl/>
        </w:rPr>
        <w:t>الفصل الأول</w:t>
      </w:r>
      <w:r w:rsidR="00986A98" w:rsidRPr="0012317B">
        <w:rPr>
          <w:rFonts w:hint="cs"/>
          <w:rtl/>
        </w:rPr>
        <w:t>:</w:t>
      </w:r>
      <w:r w:rsidR="00972333" w:rsidRPr="0012317B">
        <w:rPr>
          <w:rFonts w:hint="cs"/>
          <w:rtl/>
        </w:rPr>
        <w:t xml:space="preserve"> الإطار التمهيدي للدراسة</w:t>
      </w:r>
      <w:bookmarkEnd w:id="6"/>
    </w:p>
    <w:p w14:paraId="1AD1B1AF" w14:textId="77777777" w:rsidR="0012317B" w:rsidRDefault="0012317B" w:rsidP="0012317B">
      <w:pPr>
        <w:pStyle w:val="Heading1"/>
        <w:rPr>
          <w:rtl/>
        </w:rPr>
      </w:pPr>
      <w:bookmarkStart w:id="7" w:name="_Toc184949262"/>
    </w:p>
    <w:p w14:paraId="2F49D886" w14:textId="77777777" w:rsidR="0012317B" w:rsidRDefault="0012317B" w:rsidP="0012317B">
      <w:pPr>
        <w:pStyle w:val="Heading1"/>
        <w:rPr>
          <w:rtl/>
        </w:rPr>
      </w:pPr>
    </w:p>
    <w:p w14:paraId="2220C491" w14:textId="77777777" w:rsidR="0012317B" w:rsidRDefault="0012317B" w:rsidP="0012317B">
      <w:pPr>
        <w:pStyle w:val="Heading1"/>
        <w:rPr>
          <w:rtl/>
        </w:rPr>
      </w:pPr>
    </w:p>
    <w:p w14:paraId="4D2DEEA1" w14:textId="77777777" w:rsidR="0012317B" w:rsidRDefault="0012317B" w:rsidP="0012317B">
      <w:pPr>
        <w:pStyle w:val="Heading1"/>
        <w:rPr>
          <w:rtl/>
        </w:rPr>
      </w:pPr>
    </w:p>
    <w:p w14:paraId="0A8C3F9E" w14:textId="77777777" w:rsidR="0012317B" w:rsidRDefault="0012317B" w:rsidP="0012317B">
      <w:pPr>
        <w:pStyle w:val="Heading1"/>
        <w:rPr>
          <w:rtl/>
        </w:rPr>
      </w:pPr>
    </w:p>
    <w:p w14:paraId="349893C4" w14:textId="77777777" w:rsidR="0012317B" w:rsidRDefault="0012317B" w:rsidP="0012317B">
      <w:pPr>
        <w:rPr>
          <w:rtl/>
          <w:lang w:bidi="ar-SY"/>
        </w:rPr>
      </w:pPr>
    </w:p>
    <w:p w14:paraId="5C474AFE" w14:textId="77777777" w:rsidR="0012317B" w:rsidRDefault="0012317B" w:rsidP="0012317B">
      <w:pPr>
        <w:rPr>
          <w:rtl/>
          <w:lang w:bidi="ar-SY"/>
        </w:rPr>
      </w:pPr>
    </w:p>
    <w:p w14:paraId="598DA7AF" w14:textId="77777777" w:rsidR="0012317B" w:rsidRDefault="0012317B" w:rsidP="0012317B">
      <w:pPr>
        <w:rPr>
          <w:rtl/>
          <w:lang w:bidi="ar-SY"/>
        </w:rPr>
      </w:pPr>
    </w:p>
    <w:p w14:paraId="464CD005" w14:textId="77777777" w:rsidR="0012317B" w:rsidRPr="0012317B" w:rsidRDefault="0012317B" w:rsidP="0012317B">
      <w:pPr>
        <w:rPr>
          <w:rtl/>
          <w:lang w:bidi="ar-SY"/>
        </w:rPr>
      </w:pPr>
    </w:p>
    <w:p w14:paraId="1817352F" w14:textId="76287E90" w:rsidR="009125CE" w:rsidRPr="004E7486" w:rsidRDefault="009125CE" w:rsidP="0012317B">
      <w:pPr>
        <w:pStyle w:val="Heading1"/>
        <w:rPr>
          <w:rtl/>
        </w:rPr>
      </w:pPr>
      <w:r w:rsidRPr="004E7486">
        <w:rPr>
          <w:rtl/>
        </w:rPr>
        <w:lastRenderedPageBreak/>
        <w:t>المقدمة:</w:t>
      </w:r>
      <w:bookmarkEnd w:id="7"/>
    </w:p>
    <w:p w14:paraId="2BFE8616"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sz w:val="28"/>
          <w:szCs w:val="28"/>
          <w:rtl/>
          <w:lang w:bidi="ar-EG"/>
        </w:rPr>
        <w:t>في ظل تسارع التطورات في كافة القطاعات بفعل العولمة واقتصاد السوق، إلى جانب الدور المتزايد للمنظمات الدولية في فرض توجهات اقتصادية وسياسية واجتماعية وقانونية ضمن إطار النظام العالمي الجديد، باتت منظمات الأعمال الأكثر تأثراً بهذه التحولات. فكونها أنظمة مفتوحة ومتفاعلة مع البيئة الخارجية، تسعى منظمات الأعمال إلى المشاركة بفعالية في معالجة المشكلات المجتمعية والفردية على المستوى الصحي والبيئي والأخلاقي، من خلال التوصل إلى حلول مشتركة. ويمثل التنافس المتزايد بين المنظمات دافعاً لتبني ما يُعرف بالمواطنة الإيجابية، حيث تتحمل المسؤولية تجاه القضايا التي تشغل الرأي العام والمجتمع.</w:t>
      </w:r>
    </w:p>
    <w:p w14:paraId="5E6AB808"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sz w:val="28"/>
          <w:szCs w:val="28"/>
          <w:rtl/>
          <w:lang w:bidi="ar-EG"/>
        </w:rPr>
        <w:t>نظرًا لأن الفكر التسويقي يعد من أكثر المفاهيم القابلة للتكيف مع التحولات البيئية، فقد شهد تسارعًا كبيرًا خلال العقود الأخيرة من القرن الماضي، مما أدى إلى ظهور مفاهيم جديدة تتعلق بالتسويق، تختلف جذريًا عن الممارسات التقليدية. ومن بين أبرز هذه المفاهيم الحديثة، التسويق البيئي الذي يدعو منظمات الأعمال إلى التفكير الجاد في الحفاظ على البيئة، وتطوير طرق تسويقية وإنتاجية صديقة للبيئة، تشمل تعديل استخدام الموارد الطبيعية وتقنيات الإنتاج لتلبية المتطلبات البيئية المعاصرة.</w:t>
      </w:r>
    </w:p>
    <w:p w14:paraId="3F22F408"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sz w:val="28"/>
          <w:szCs w:val="28"/>
          <w:rtl/>
          <w:lang w:bidi="ar-EG"/>
        </w:rPr>
        <w:t>على الصعيد العالمي، برزت العديد من القضايا البيئية الملحة مثل التغيرات المناخية، استنزاف الموارد الطبيعية، تلوث الهواء، والتدمير البيئي الناجم عن المخلفات الصناعية. وقد دفعت هذه المشكلات منظمات الأعمال إلى التفكير في حلول بيئية، حيث استجابت الهيئات المعنية بالحفاظ على البيئة، تلتها الحكومات التي سنت قوانين وتشريعات لحماية البيئة. وأدت هذه التطورات إلى تعزيز الوعي الجماهيري وتوجيه منظمات الأعمال نحو تبني مفاهيم مثل "التسويق الأخضر".</w:t>
      </w:r>
    </w:p>
    <w:p w14:paraId="3AF8AAAD" w14:textId="77777777" w:rsidR="00CD3621" w:rsidRPr="004E7486" w:rsidRDefault="00CD3621" w:rsidP="00972333">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sz w:val="28"/>
          <w:szCs w:val="28"/>
          <w:rtl/>
          <w:lang w:bidi="ar-EG"/>
        </w:rPr>
        <w:t>التسويق الأخضر هو استجابة مباشرة من قطاع الأعمال لهذه التحديات البيئية. فهو ليس مجرد استجابة للتشريعات البيئية، بل استراتيجية جديدة قد تعزز الصورة الإيجابية للمنظمات بين المستهلكين وتساعد في استغلال الفرص التي يتيحها السوق الأخضر المتنامي. يساهم التسويق الأخضر في تحقيق فوائد اقتصادية من خلال تقليل تكاليف التشغيل واستهلاك الطاقة، وتحسين جودة المنتجات لتصبح أكثر أمانًا وصداقة للبيئة.</w:t>
      </w:r>
    </w:p>
    <w:p w14:paraId="3D4A9F43" w14:textId="1F86E803" w:rsidR="00165877" w:rsidRPr="004E7486" w:rsidRDefault="00CD3621" w:rsidP="00777366">
      <w:pPr>
        <w:bidi/>
        <w:spacing w:line="276" w:lineRule="auto"/>
        <w:ind w:left="283"/>
        <w:jc w:val="both"/>
        <w:rPr>
          <w:rFonts w:ascii="Simplified Arabic" w:hAnsi="Simplified Arabic" w:cs="Simplified Arabic"/>
          <w:sz w:val="28"/>
          <w:szCs w:val="28"/>
          <w:rtl/>
          <w:lang w:bidi="ar-EG"/>
        </w:rPr>
      </w:pPr>
      <w:r w:rsidRPr="004E7486">
        <w:rPr>
          <w:rFonts w:ascii="Simplified Arabic" w:hAnsi="Simplified Arabic" w:cs="Simplified Arabic"/>
          <w:sz w:val="28"/>
          <w:szCs w:val="28"/>
          <w:rtl/>
          <w:lang w:bidi="ar-EG"/>
        </w:rPr>
        <w:t xml:space="preserve">ورغم الفوائد المتعددة للتسويق الأخضر، هناك تضارب بين أهداف البيئة وأهداف قطاع الأعمال. ففي حين تدعو البيئة إلى تقليل الاستهلاك، يسعى التسويق التقليدي إلى تعظيمه. ولتجاوز هذا التعارض، </w:t>
      </w:r>
      <w:r w:rsidRPr="004E7486">
        <w:rPr>
          <w:rFonts w:ascii="Simplified Arabic" w:hAnsi="Simplified Arabic" w:cs="Simplified Arabic"/>
          <w:sz w:val="28"/>
          <w:szCs w:val="28"/>
          <w:rtl/>
          <w:lang w:bidi="ar-EG"/>
        </w:rPr>
        <w:lastRenderedPageBreak/>
        <w:t>ظهر التسويق الأخضر كحل استراتيجي يمزج بين المصلحة البيئية وأهداف قطاع الأعمال، حيث يسعى إلى خلق انسجام بين القيم الاستهلاكية الخضراء والممارسات التجارية، مما يعود بالفائدة على كل من الشركات والبيئة. بتبني منظمات الأعمال لهذه الاستراتيجية، يمكنها تعزيز ميزتها التنافسية في الأسواق المحلية والدولية، مستفيدة من الفرص التي يتيحها السوق الأخضر في ظل تناقص الخيارات التنافسية التقليدية. (فهمي ، 2020 ، ص456).</w:t>
      </w:r>
    </w:p>
    <w:p w14:paraId="59041654" w14:textId="3AC061DB" w:rsidR="00D22171" w:rsidRPr="004E7486" w:rsidRDefault="00D22171" w:rsidP="0012317B">
      <w:pPr>
        <w:pStyle w:val="Heading1"/>
        <w:rPr>
          <w:rtl/>
        </w:rPr>
      </w:pPr>
      <w:bookmarkStart w:id="8" w:name="_Toc184949263"/>
      <w:r w:rsidRPr="004E7486">
        <w:rPr>
          <w:rtl/>
        </w:rPr>
        <w:t>مشكلة الدراسة</w:t>
      </w:r>
      <w:bookmarkEnd w:id="8"/>
      <w:r w:rsidR="0012317B">
        <w:rPr>
          <w:rFonts w:hint="cs"/>
          <w:rtl/>
        </w:rPr>
        <w:t>:</w:t>
      </w:r>
    </w:p>
    <w:p w14:paraId="0D9D4356" w14:textId="77777777" w:rsidR="0012317B" w:rsidRPr="00165877" w:rsidRDefault="0012317B" w:rsidP="00165877">
      <w:pPr>
        <w:bidi/>
        <w:jc w:val="both"/>
        <w:rPr>
          <w:rFonts w:ascii="Simplified Arabic" w:hAnsi="Simplified Arabic" w:cs="Simplified Arabic"/>
          <w:sz w:val="28"/>
          <w:szCs w:val="28"/>
        </w:rPr>
      </w:pPr>
      <w:bookmarkStart w:id="9" w:name="_Toc184949264"/>
      <w:r w:rsidRPr="00165877">
        <w:rPr>
          <w:rFonts w:ascii="Simplified Arabic" w:hAnsi="Simplified Arabic" w:cs="Simplified Arabic"/>
          <w:sz w:val="28"/>
          <w:szCs w:val="28"/>
          <w:rtl/>
        </w:rPr>
        <w:t>في ظل التحولات الاقتصادية والاجتماعية العالمية التي تضع الاستدامة البيئية في صميم استراتيجيات التنمية، أصبحت الشركات تواجه تحديات متزايدة لتحقيق التوازن بين الأهداف البيئية والمصالح التجارية. تشكل هذه التحديات محور الاهتمام البحثي في ظل تزايد الوعي البيئي بين المستهلكين وتشديد التشريعات البيئية التي تفرض على الشركات تبني ممارسات صديقة للبيئة. في هذا السياق، يظهر التسويق الأخضر كأداة استراتيجية تمكن الشركات من التكيف مع متطلبات السوق الحديثة وتعزيز مكانتها التنافسية</w:t>
      </w:r>
      <w:r w:rsidRPr="00165877">
        <w:rPr>
          <w:rFonts w:ascii="Simplified Arabic" w:hAnsi="Simplified Arabic" w:cs="Simplified Arabic"/>
          <w:sz w:val="28"/>
          <w:szCs w:val="28"/>
        </w:rPr>
        <w:t>.</w:t>
      </w:r>
    </w:p>
    <w:p w14:paraId="652D0518" w14:textId="67799AF3" w:rsidR="0012317B" w:rsidRPr="00165877" w:rsidRDefault="0012317B" w:rsidP="00165877">
      <w:pPr>
        <w:bidi/>
        <w:jc w:val="both"/>
        <w:rPr>
          <w:rFonts w:ascii="Simplified Arabic" w:hAnsi="Simplified Arabic" w:cs="Simplified Arabic"/>
          <w:sz w:val="28"/>
          <w:szCs w:val="28"/>
        </w:rPr>
      </w:pPr>
      <w:r w:rsidRPr="00165877">
        <w:rPr>
          <w:rFonts w:ascii="Simplified Arabic" w:hAnsi="Simplified Arabic" w:cs="Simplified Arabic"/>
          <w:sz w:val="28"/>
          <w:szCs w:val="28"/>
          <w:rtl/>
        </w:rPr>
        <w:t>مع ذلك، فإن تطبيق استراتيجيات التسويق الأخضر ليس بالأمر السهل. تواجه الشركات السعودية تحديات متعددة تشمل ارتفاع تكلفة استخدام تقنيات الإنتاج المستدام واستيراد المواد الصديقة للبيئة، إلى جانب محدودية الوعي البيئي لدى شريحة كبيرة من المستهلكين. هذه التحديات تقيد قدرة الشركات على تحقيق التوازن المطلوب بين الممارسات البيئية الفعالة وتحقيق الربحية في سوق يركز بشكل كبير على تقليل التكاليف وتعظيم الإيرادات</w:t>
      </w:r>
      <w:r w:rsidRPr="00165877">
        <w:rPr>
          <w:rFonts w:ascii="Simplified Arabic" w:hAnsi="Simplified Arabic" w:cs="Simplified Arabic"/>
          <w:sz w:val="28"/>
          <w:szCs w:val="28"/>
        </w:rPr>
        <w:t>.</w:t>
      </w:r>
      <w:r w:rsidRPr="00165877">
        <w:rPr>
          <w:rFonts w:ascii="Simplified Arabic" w:hAnsi="Simplified Arabic" w:cs="Simplified Arabic"/>
          <w:sz w:val="28"/>
          <w:szCs w:val="28"/>
          <w:rtl/>
        </w:rPr>
        <w:t xml:space="preserve"> (فهيم ، 2020)</w:t>
      </w:r>
    </w:p>
    <w:p w14:paraId="0B29552B" w14:textId="77777777" w:rsidR="0012317B" w:rsidRPr="00165877" w:rsidRDefault="0012317B" w:rsidP="00165877">
      <w:pPr>
        <w:bidi/>
        <w:jc w:val="both"/>
        <w:rPr>
          <w:rFonts w:ascii="Simplified Arabic" w:hAnsi="Simplified Arabic" w:cs="Simplified Arabic"/>
          <w:sz w:val="28"/>
          <w:szCs w:val="28"/>
        </w:rPr>
      </w:pPr>
      <w:r w:rsidRPr="00165877">
        <w:rPr>
          <w:rFonts w:ascii="Simplified Arabic" w:hAnsi="Simplified Arabic" w:cs="Simplified Arabic"/>
          <w:sz w:val="28"/>
          <w:szCs w:val="28"/>
          <w:rtl/>
        </w:rPr>
        <w:t>بالإضافة إلى ذلك، تعاني البيئة السعودية من نقص في الأطر التنظيمية والتشريعات الداعمة التي تحفز الشركات على التحول إلى ممارسات التسويق الأخضر. كما أن غياب الحوافز المالية أو التشجيعية للشركات التي تسعى لتحقيق أهداف الاستدامة يشكل عقبة كبيرة أمام تبني هذا النوع من التسويق. على الرغم من وجود مبادرات تهدف إلى تعزيز الاستدامة، لا تزال هذه الجهود مشتتة وغير كافية لمواجهة التحديات القائمة</w:t>
      </w:r>
      <w:r w:rsidRPr="00165877">
        <w:rPr>
          <w:rFonts w:ascii="Simplified Arabic" w:hAnsi="Simplified Arabic" w:cs="Simplified Arabic"/>
          <w:sz w:val="28"/>
          <w:szCs w:val="28"/>
        </w:rPr>
        <w:t>.</w:t>
      </w:r>
    </w:p>
    <w:p w14:paraId="4BB5183B" w14:textId="77777777" w:rsidR="0012317B" w:rsidRPr="00165877" w:rsidRDefault="0012317B" w:rsidP="00165877">
      <w:pPr>
        <w:bidi/>
        <w:jc w:val="both"/>
        <w:rPr>
          <w:rFonts w:ascii="Simplified Arabic" w:hAnsi="Simplified Arabic" w:cs="Simplified Arabic"/>
          <w:sz w:val="28"/>
          <w:szCs w:val="28"/>
        </w:rPr>
      </w:pPr>
      <w:r w:rsidRPr="00165877">
        <w:rPr>
          <w:rFonts w:ascii="Simplified Arabic" w:hAnsi="Simplified Arabic" w:cs="Simplified Arabic"/>
          <w:sz w:val="28"/>
          <w:szCs w:val="28"/>
          <w:rtl/>
        </w:rPr>
        <w:t>تتمثل إشكالية الدراسة في استكشاف قدرة الشركات السعودية على تطبيق مبادئ التسويق الأخضر بنجاح، ودراسة مدى تأثير هذه الاستراتيجيات على تعزيز الميزة التنافسية. تسعى الدراسة إلى الإجابة عن تساؤلات محورية، مثل: كيف يمكن للشركات السعودية أن تتبنى ممارسات التسويق الأخضر بكفاءة؟ وما الدور الذي يمكن أن تلعبه هذه الاستراتيجيات في تعزيز الاستدامة البيئية للشركات وتحقيق التفوق التنافسي في السوق؟</w:t>
      </w:r>
    </w:p>
    <w:p w14:paraId="7D6F5F74" w14:textId="77777777" w:rsidR="0012317B" w:rsidRDefault="0012317B" w:rsidP="00165877">
      <w:pPr>
        <w:bidi/>
        <w:jc w:val="both"/>
        <w:rPr>
          <w:rFonts w:ascii="Simplified Arabic" w:hAnsi="Simplified Arabic" w:cs="Simplified Arabic"/>
          <w:sz w:val="28"/>
          <w:szCs w:val="28"/>
          <w:rtl/>
        </w:rPr>
      </w:pPr>
      <w:r w:rsidRPr="00165877">
        <w:rPr>
          <w:rFonts w:ascii="Simplified Arabic" w:hAnsi="Simplified Arabic" w:cs="Simplified Arabic"/>
          <w:sz w:val="28"/>
          <w:szCs w:val="28"/>
          <w:rtl/>
        </w:rPr>
        <w:lastRenderedPageBreak/>
        <w:t>إن فهم هذه الإشكالية وتحديد المعوقات التي تواجه الشركات في تبني التسويق الأخضر يعد أمرًا حاسمًا لتقديم توصيات عملية تسهم في تعزيز ممارسات الاستدامة على المستوى المؤسسي، ودعم الجهود الرامية لتحقيق أهداف رؤية المملكة 2030 التي تولي اهتمامًا كبيرًا لمفاهيم الاقتصاد الأخضر والتنمية المستدامة</w:t>
      </w:r>
      <w:r w:rsidRPr="00165877">
        <w:rPr>
          <w:rFonts w:ascii="Simplified Arabic" w:hAnsi="Simplified Arabic" w:cs="Simplified Arabic"/>
          <w:sz w:val="28"/>
          <w:szCs w:val="28"/>
        </w:rPr>
        <w:t>.</w:t>
      </w:r>
    </w:p>
    <w:p w14:paraId="31DCEE60" w14:textId="77777777" w:rsidR="00165877" w:rsidRPr="00165877" w:rsidRDefault="00165877" w:rsidP="00165877">
      <w:pPr>
        <w:bidi/>
        <w:jc w:val="both"/>
        <w:rPr>
          <w:rFonts w:ascii="Simplified Arabic" w:hAnsi="Simplified Arabic" w:cs="Simplified Arabic"/>
          <w:sz w:val="28"/>
          <w:szCs w:val="28"/>
        </w:rPr>
      </w:pPr>
    </w:p>
    <w:p w14:paraId="0DB7C4C8" w14:textId="77777777" w:rsidR="00CD3621" w:rsidRPr="004E7486" w:rsidRDefault="00CD3621" w:rsidP="0012317B">
      <w:pPr>
        <w:pStyle w:val="Heading1"/>
        <w:rPr>
          <w:rtl/>
        </w:rPr>
      </w:pPr>
      <w:r w:rsidRPr="004E7486">
        <w:rPr>
          <w:rtl/>
        </w:rPr>
        <w:t>أهمية الدراسة:</w:t>
      </w:r>
      <w:bookmarkEnd w:id="9"/>
    </w:p>
    <w:p w14:paraId="5E04E8BF"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kern w:val="0"/>
          <w:sz w:val="28"/>
          <w:szCs w:val="28"/>
          <w:rtl/>
          <w14:ligatures w14:val="none"/>
        </w:rPr>
        <w:t>تتجلى أهمية الدراسة الحالية من خلال تحقيق أهدافها ومحتواها ونتائجها لأطراف متعددة، وهي على النحو التالي</w:t>
      </w:r>
      <w:r w:rsidRPr="004E7486">
        <w:rPr>
          <w:rFonts w:ascii="Simplified Arabic" w:eastAsia="Times New Roman" w:hAnsi="Simplified Arabic" w:cs="Simplified Arabic"/>
          <w:kern w:val="0"/>
          <w:sz w:val="28"/>
          <w:szCs w:val="28"/>
          <w14:ligatures w14:val="none"/>
        </w:rPr>
        <w:t>:</w:t>
      </w:r>
    </w:p>
    <w:p w14:paraId="7D61DB26" w14:textId="77777777" w:rsidR="00CD3621" w:rsidRPr="004E7486" w:rsidRDefault="00CD3621" w:rsidP="00972333">
      <w:pPr>
        <w:numPr>
          <w:ilvl w:val="0"/>
          <w:numId w:val="1"/>
        </w:num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b/>
          <w:bCs/>
          <w:kern w:val="0"/>
          <w:sz w:val="28"/>
          <w:szCs w:val="28"/>
          <w:rtl/>
          <w14:ligatures w14:val="none"/>
        </w:rPr>
        <w:t>بالنسبة لمنظمات الأعمال</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توفر هذه الدراسة للمنظمات إطاراً يساهم في تحقيق توازن بين الأهداف الاجتماعية والبيئية من جهة، والأهداف الاقتصادية والتجارية من جهة أخرى. يتم ذلك عبر توضيح كيفية استغلال الأبعاد الاجتماعية والأخلاقية والمسؤولية البيئية للوصول إلى مكاسب اقتصادية وتسويقية. كما تسلط الدراسة الضوء على كيفية تحقيق ميزة تنافسية مستدامة في إطار فلسفة التسويق الأخضر. هذه الاستراتيجية تتيح للمنظمات تعزيز صورتها التجارية مع مراعاة احتياجات المجتمع والبيئة، مما يساعدها على تحقيق أهداف طويلة الأجل وتلبية توقعات المستهلكين في العصر الحديث</w:t>
      </w:r>
      <w:r w:rsidRPr="004E7486">
        <w:rPr>
          <w:rFonts w:ascii="Simplified Arabic" w:eastAsia="Times New Roman" w:hAnsi="Simplified Arabic" w:cs="Simplified Arabic"/>
          <w:kern w:val="0"/>
          <w:sz w:val="28"/>
          <w:szCs w:val="28"/>
          <w14:ligatures w14:val="none"/>
        </w:rPr>
        <w:t>.</w:t>
      </w:r>
    </w:p>
    <w:p w14:paraId="2E2132FF" w14:textId="77777777" w:rsidR="00CD3621" w:rsidRPr="004E7486" w:rsidRDefault="00CD3621" w:rsidP="00972333">
      <w:pPr>
        <w:numPr>
          <w:ilvl w:val="0"/>
          <w:numId w:val="1"/>
        </w:num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b/>
          <w:bCs/>
          <w:kern w:val="0"/>
          <w:sz w:val="28"/>
          <w:szCs w:val="28"/>
          <w:rtl/>
          <w14:ligatures w14:val="none"/>
        </w:rPr>
        <w:t>بالنسبة للباحثين والأكاديميين</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تقدم هذه الدراسة رؤية جديدة حول كيفية تحقيق ميزة تنافسية مستدامة من خلال اعتماد استراتيجية التسويق الأخضر. وتتميز هذه الرؤية بطرق معالجة متغيري الدراسة وتحليل العلاقة بينهما بشكل مبتكر. كما تعمق الدراسة في بعض الجوانب المحددة لاستراتيجيات التسويق الأخضر، مما يضيف قيمة علمية جديدة إلى الأدبيات السابقة في هذا المجال. وبالتالي، تشكل هذه الدراسة مصدراً هاماً للباحثين الراغبين في استكشاف تأثير التسويق الأخضر على الأداء المؤسسي</w:t>
      </w:r>
      <w:r w:rsidRPr="004E7486">
        <w:rPr>
          <w:rFonts w:ascii="Simplified Arabic" w:eastAsia="Times New Roman" w:hAnsi="Simplified Arabic" w:cs="Simplified Arabic"/>
          <w:kern w:val="0"/>
          <w:sz w:val="28"/>
          <w:szCs w:val="28"/>
          <w14:ligatures w14:val="none"/>
        </w:rPr>
        <w:t>.</w:t>
      </w:r>
    </w:p>
    <w:p w14:paraId="4AAE3395" w14:textId="77777777" w:rsidR="00CD3621" w:rsidRPr="004E7486" w:rsidRDefault="00CD3621" w:rsidP="00972333">
      <w:pPr>
        <w:numPr>
          <w:ilvl w:val="0"/>
          <w:numId w:val="1"/>
        </w:num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b/>
          <w:bCs/>
          <w:kern w:val="0"/>
          <w:sz w:val="28"/>
          <w:szCs w:val="28"/>
          <w:rtl/>
          <w14:ligatures w14:val="none"/>
        </w:rPr>
        <w:t>فيما يخص البيئة</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تسلط هذه الدراسة الضوء على أهمية حماية البيئة بطريقة تحفز منظمات الأعمال على تغيير نظرتها تجاه القضايا البيئية. حيث تعتبر حماية البيئة من ضرورة العمل الأخلاقي إلى أداة استراتيجية تضمن تحقيق امتيازات وفرص مهمة. وكون منظمات الأعمال هي الجهة الرئيسية المتهمة غالباً بانتهاكات البيئة مقارنة بالمستهلكين أو الحكومات، فإن الدراسة تركز على مفهوم "الربح للجميع</w:t>
      </w:r>
      <w:r w:rsidRPr="004E7486">
        <w:rPr>
          <w:rFonts w:ascii="Simplified Arabic" w:eastAsia="Times New Roman" w:hAnsi="Simplified Arabic" w:cs="Simplified Arabic"/>
          <w:kern w:val="0"/>
          <w:sz w:val="28"/>
          <w:szCs w:val="28"/>
          <w14:ligatures w14:val="none"/>
        </w:rPr>
        <w:t xml:space="preserve">" (win/win) </w:t>
      </w:r>
      <w:r w:rsidRPr="004E7486">
        <w:rPr>
          <w:rFonts w:ascii="Simplified Arabic" w:eastAsia="Times New Roman" w:hAnsi="Simplified Arabic" w:cs="Simplified Arabic"/>
          <w:kern w:val="0"/>
          <w:sz w:val="28"/>
          <w:szCs w:val="28"/>
          <w:rtl/>
          <w14:ligatures w14:val="none"/>
        </w:rPr>
        <w:t>الذي يؤكد أن جميع الأطراف، بما في ذلك منظمات الأعمال، يمكنها تحقيق أهدافها معاً من خلال تبني ممارسات صديقة للبيئة</w:t>
      </w:r>
      <w:r w:rsidRPr="004E7486">
        <w:rPr>
          <w:rFonts w:ascii="Simplified Arabic" w:eastAsia="Times New Roman" w:hAnsi="Simplified Arabic" w:cs="Simplified Arabic"/>
          <w:kern w:val="0"/>
          <w:sz w:val="28"/>
          <w:szCs w:val="28"/>
          <w14:ligatures w14:val="none"/>
        </w:rPr>
        <w:t>.</w:t>
      </w:r>
    </w:p>
    <w:p w14:paraId="17FDB7E5" w14:textId="77777777" w:rsidR="00CD3621" w:rsidRPr="004E7486" w:rsidRDefault="00CD3621" w:rsidP="00972333">
      <w:pPr>
        <w:numPr>
          <w:ilvl w:val="0"/>
          <w:numId w:val="1"/>
        </w:num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b/>
          <w:bCs/>
          <w:kern w:val="0"/>
          <w:sz w:val="28"/>
          <w:szCs w:val="28"/>
          <w:rtl/>
          <w14:ligatures w14:val="none"/>
        </w:rPr>
        <w:lastRenderedPageBreak/>
        <w:t>بالنسبة للمستهلكين</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تعزز هذه الدراسة الوعي الأخضر لدى المستهلكين، خاصة في ظل الشكوك والاتهامات التي تحوم حول أداء بعض منظمات الأعمال البيئي. تعتبر الأبحاث والدراسات في هذا المجال أدوات مساهمة في رفع مستوى الوعي البيئي لدى المستهلكين، ونشر ثقافة الاستهلاك الأخضر. كما تساعد الدراسة في توضيح كيفية تعامل منظمات الأعمال مع القضايا البيئية، مما يسهم في تعزيز ثقة المستهلكين في هذه المؤسسات</w:t>
      </w:r>
      <w:r w:rsidRPr="004E7486">
        <w:rPr>
          <w:rFonts w:ascii="Simplified Arabic" w:eastAsia="Times New Roman" w:hAnsi="Simplified Arabic" w:cs="Simplified Arabic"/>
          <w:kern w:val="0"/>
          <w:sz w:val="28"/>
          <w:szCs w:val="28"/>
          <w14:ligatures w14:val="none"/>
        </w:rPr>
        <w:t>.</w:t>
      </w:r>
    </w:p>
    <w:p w14:paraId="7B847AB8" w14:textId="77777777" w:rsidR="00CD3621" w:rsidRPr="004E7486" w:rsidRDefault="00CD3621" w:rsidP="00972333">
      <w:pPr>
        <w:numPr>
          <w:ilvl w:val="0"/>
          <w:numId w:val="1"/>
        </w:num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b/>
          <w:bCs/>
          <w:kern w:val="0"/>
          <w:sz w:val="28"/>
          <w:szCs w:val="28"/>
          <w:rtl/>
          <w14:ligatures w14:val="none"/>
        </w:rPr>
        <w:t>بخصوص الهيئات الحكومية</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تدعم هذه الدراسة الحكومات في جهودها الرامية إلى تقليص التلوث البيئي والحفاظ على بيئة نظيفة وضمان توزيع عادل للموارد والطاقة. تدعو الدراسة منظمات الأعمال إلى الالتزام بالتوجه الأخضر والمسؤولية البيئية بطرق أكاديمية وعملية، وتحثها على الاستجابة بشكل استباقي للقوانين الحكومية ذات الصلة. كما تشجع الدراسة هذه المنظمات على تطوير استراتيجيات تسمح لها بمضاعفة جهودها في الحفاظ على البيئة بشكل يفوق ما تفرضه الحكومات، مما يمنحها مرونة تشغيلية أكبر ويساعدها في تسويق صورتها الخضراء بفعالية أكبر</w:t>
      </w:r>
      <w:r w:rsidRPr="004E7486">
        <w:rPr>
          <w:rFonts w:ascii="Simplified Arabic" w:eastAsia="Times New Roman" w:hAnsi="Simplified Arabic" w:cs="Simplified Arabic"/>
          <w:kern w:val="0"/>
          <w:sz w:val="28"/>
          <w:szCs w:val="28"/>
          <w14:ligatures w14:val="none"/>
        </w:rPr>
        <w:t>.</w:t>
      </w:r>
    </w:p>
    <w:p w14:paraId="6015E9CF" w14:textId="7A52E833" w:rsidR="00165877" w:rsidRPr="00986A98" w:rsidRDefault="00CD3621" w:rsidP="00406D01">
      <w:pPr>
        <w:bidi/>
        <w:spacing w:before="100" w:beforeAutospacing="1" w:after="100" w:afterAutospacing="1" w:line="276" w:lineRule="auto"/>
        <w:ind w:left="283"/>
        <w:jc w:val="both"/>
        <w:rPr>
          <w:rFonts w:ascii="Simplified Arabic" w:eastAsia="Times New Roman" w:hAnsi="Simplified Arabic" w:cs="Simplified Arabic"/>
          <w:kern w:val="0"/>
          <w:sz w:val="28"/>
          <w:szCs w:val="28"/>
          <w:rtl/>
          <w14:ligatures w14:val="none"/>
        </w:rPr>
      </w:pPr>
      <w:r w:rsidRPr="004E7486">
        <w:rPr>
          <w:rFonts w:ascii="Simplified Arabic" w:eastAsia="Times New Roman" w:hAnsi="Simplified Arabic" w:cs="Simplified Arabic"/>
          <w:kern w:val="0"/>
          <w:sz w:val="28"/>
          <w:szCs w:val="28"/>
          <w:rtl/>
          <w14:ligatures w14:val="none"/>
        </w:rPr>
        <w:t>بشكل عام، تُظهر الدراسة كيف يمكن للتسويق الأخضر أن يكون جسرًا لتحقيق الأهداف البيئية والاجتماعية والاقتصادية في عالم الأعمال، مما يضمن استمرار النجاح والتطور لجميع الأطراف المعنية</w:t>
      </w:r>
      <w:r w:rsidRPr="004E7486">
        <w:rPr>
          <w:rFonts w:ascii="Simplified Arabic" w:eastAsia="Times New Roman" w:hAnsi="Simplified Arabic" w:cs="Simplified Arabic"/>
          <w:kern w:val="0"/>
          <w:sz w:val="28"/>
          <w:szCs w:val="28"/>
          <w14:ligatures w14:val="none"/>
        </w:rPr>
        <w:t>.</w:t>
      </w:r>
    </w:p>
    <w:p w14:paraId="0D1AC2D8" w14:textId="65CB4EFB" w:rsidR="00D22171" w:rsidRPr="004E7486" w:rsidRDefault="00D22171" w:rsidP="0012317B">
      <w:pPr>
        <w:pStyle w:val="Heading1"/>
        <w:rPr>
          <w:rtl/>
        </w:rPr>
      </w:pPr>
      <w:bookmarkStart w:id="10" w:name="_Toc184949265"/>
      <w:r w:rsidRPr="004E7486">
        <w:rPr>
          <w:rtl/>
        </w:rPr>
        <w:t>أهداف الدراسة</w:t>
      </w:r>
      <w:r w:rsidR="00986A98">
        <w:rPr>
          <w:rFonts w:hint="cs"/>
          <w:rtl/>
        </w:rPr>
        <w:t>:</w:t>
      </w:r>
      <w:bookmarkEnd w:id="10"/>
    </w:p>
    <w:p w14:paraId="558580F1" w14:textId="7D5F4628" w:rsidR="00165877" w:rsidRPr="00165877" w:rsidRDefault="00165877" w:rsidP="00165877">
      <w:pPr>
        <w:pStyle w:val="ListParagraph"/>
        <w:numPr>
          <w:ilvl w:val="0"/>
          <w:numId w:val="55"/>
        </w:numPr>
        <w:bidi/>
        <w:rPr>
          <w:rFonts w:ascii="Simplified Arabic" w:hAnsi="Simplified Arabic" w:cs="Simplified Arabic"/>
          <w:sz w:val="28"/>
          <w:szCs w:val="28"/>
        </w:rPr>
      </w:pPr>
      <w:bookmarkStart w:id="11" w:name="_Toc184949266"/>
      <w:r w:rsidRPr="00165877">
        <w:rPr>
          <w:rFonts w:ascii="Simplified Arabic" w:hAnsi="Simplified Arabic" w:cs="Simplified Arabic"/>
          <w:sz w:val="28"/>
          <w:szCs w:val="28"/>
          <w:rtl/>
        </w:rPr>
        <w:t>فهم مفهوم التسويق الأخضر والمبادئ الأساسية التي يرتكز عليها، وتحليل ارتباطه بممارسات التسويق التقليدي</w:t>
      </w:r>
      <w:r w:rsidRPr="00165877">
        <w:rPr>
          <w:rFonts w:ascii="Simplified Arabic" w:hAnsi="Simplified Arabic" w:cs="Simplified Arabic"/>
          <w:sz w:val="28"/>
          <w:szCs w:val="28"/>
        </w:rPr>
        <w:t>.</w:t>
      </w:r>
    </w:p>
    <w:p w14:paraId="7DB07E21" w14:textId="07B7C339"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تقييم مستوى تبني الشركات السعودية لاستراتيجيات التسويق الأخضر، وتحديد تأثير هذه الاستراتيجيات على أدائها التجاري</w:t>
      </w:r>
      <w:r w:rsidRPr="00165877">
        <w:rPr>
          <w:rFonts w:ascii="Simplified Arabic" w:hAnsi="Simplified Arabic" w:cs="Simplified Arabic"/>
          <w:sz w:val="28"/>
          <w:szCs w:val="28"/>
        </w:rPr>
        <w:t>.</w:t>
      </w:r>
    </w:p>
    <w:p w14:paraId="76E3BD5C" w14:textId="0B321F00"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تحليل تأثير التسويق الأخضر على سلوك المستهلكين في السعودية، مع تسليط الضوء على العوامل البيئية المؤثرة في قرارات الشراء</w:t>
      </w:r>
      <w:r w:rsidRPr="00165877">
        <w:rPr>
          <w:rFonts w:ascii="Simplified Arabic" w:hAnsi="Simplified Arabic" w:cs="Simplified Arabic"/>
          <w:sz w:val="28"/>
          <w:szCs w:val="28"/>
        </w:rPr>
        <w:t>.</w:t>
      </w:r>
    </w:p>
    <w:p w14:paraId="19E4588D" w14:textId="2C26987D"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تحديد الفوائد التي يمكن أن تحققها الشركات من خلال التسويق الأخضر، مع دراسة التحديات والمعوقات التي تواجهها أثناء التطبيق</w:t>
      </w:r>
      <w:r w:rsidRPr="00165877">
        <w:rPr>
          <w:rFonts w:ascii="Simplified Arabic" w:hAnsi="Simplified Arabic" w:cs="Simplified Arabic"/>
          <w:sz w:val="28"/>
          <w:szCs w:val="28"/>
        </w:rPr>
        <w:t>.</w:t>
      </w:r>
    </w:p>
    <w:p w14:paraId="6825E2E0" w14:textId="0242DF9A"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اقتراح استراتيجيات لتعزيز الميزة التنافسية للشركات السعودية من خلال التسويق الأخضر، بما يتماشى مع البيئة الاقتصادية والاجتماعية المحلية</w:t>
      </w:r>
      <w:r w:rsidRPr="00165877">
        <w:rPr>
          <w:rFonts w:ascii="Simplified Arabic" w:hAnsi="Simplified Arabic" w:cs="Simplified Arabic"/>
          <w:sz w:val="28"/>
          <w:szCs w:val="28"/>
        </w:rPr>
        <w:t>.</w:t>
      </w:r>
    </w:p>
    <w:p w14:paraId="107D9A6C" w14:textId="060C5991"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lastRenderedPageBreak/>
        <w:t>تقييم أثر التسويق الأخضر على الأداء الاقتصادي للشركات، بما في ذلك تخفيض التكاليف وزيادة الإيرادات وتعزيز الكفاءة التشغيلية</w:t>
      </w:r>
      <w:r w:rsidRPr="00165877">
        <w:rPr>
          <w:rFonts w:ascii="Simplified Arabic" w:hAnsi="Simplified Arabic" w:cs="Simplified Arabic"/>
          <w:sz w:val="28"/>
          <w:szCs w:val="28"/>
        </w:rPr>
        <w:t>.</w:t>
      </w:r>
    </w:p>
    <w:p w14:paraId="3D99DC0E" w14:textId="67C7AEF5"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تعزيز الوعي البيئي لدى الشركات والمستهلكين في السعودية، وكيفية مساهمته في دعم التنمية المستدامة</w:t>
      </w:r>
      <w:r w:rsidRPr="00165877">
        <w:rPr>
          <w:rFonts w:ascii="Simplified Arabic" w:hAnsi="Simplified Arabic" w:cs="Simplified Arabic"/>
          <w:sz w:val="28"/>
          <w:szCs w:val="28"/>
        </w:rPr>
        <w:t>.</w:t>
      </w:r>
    </w:p>
    <w:p w14:paraId="129A7183" w14:textId="617A229A" w:rsidR="00165877" w:rsidRPr="00406D01" w:rsidRDefault="00165877" w:rsidP="00406D01">
      <w:pPr>
        <w:pStyle w:val="ListParagraph"/>
        <w:numPr>
          <w:ilvl w:val="0"/>
          <w:numId w:val="55"/>
        </w:numPr>
        <w:bidi/>
        <w:rPr>
          <w:rFonts w:ascii="Simplified Arabic" w:hAnsi="Simplified Arabic" w:cs="Simplified Arabic"/>
          <w:sz w:val="28"/>
          <w:szCs w:val="28"/>
          <w:rtl/>
        </w:rPr>
      </w:pPr>
      <w:r w:rsidRPr="00165877">
        <w:rPr>
          <w:rFonts w:ascii="Simplified Arabic" w:hAnsi="Simplified Arabic" w:cs="Simplified Arabic"/>
          <w:sz w:val="28"/>
          <w:szCs w:val="28"/>
          <w:rtl/>
        </w:rPr>
        <w:t>تقديم توصيات عملية لصناع القرار والجهات المعنية لدعم تطبيق استراتيجيات التسويق الأخضر وتعزيز التحول نحو الاقتصاد المستدام</w:t>
      </w:r>
      <w:r w:rsidRPr="00165877">
        <w:rPr>
          <w:rFonts w:ascii="Simplified Arabic" w:hAnsi="Simplified Arabic" w:cs="Simplified Arabic"/>
          <w:sz w:val="28"/>
          <w:szCs w:val="28"/>
        </w:rPr>
        <w:t>.</w:t>
      </w:r>
    </w:p>
    <w:p w14:paraId="2E86BD01" w14:textId="42B9F2D4" w:rsidR="00CD3621" w:rsidRPr="004E7486" w:rsidRDefault="00CD3621" w:rsidP="00165877">
      <w:pPr>
        <w:pStyle w:val="Heading1"/>
        <w:rPr>
          <w:rtl/>
        </w:rPr>
      </w:pPr>
      <w:r w:rsidRPr="004E7486">
        <w:rPr>
          <w:rtl/>
        </w:rPr>
        <w:t>تساؤلات الدراسة</w:t>
      </w:r>
      <w:r w:rsidR="00986A98">
        <w:rPr>
          <w:rFonts w:hint="cs"/>
          <w:rtl/>
        </w:rPr>
        <w:t>:</w:t>
      </w:r>
      <w:bookmarkEnd w:id="11"/>
    </w:p>
    <w:p w14:paraId="71F6AB88" w14:textId="43401463" w:rsidR="00165877" w:rsidRPr="00165877" w:rsidRDefault="00165877" w:rsidP="00165877">
      <w:pPr>
        <w:pStyle w:val="ListParagraph"/>
        <w:numPr>
          <w:ilvl w:val="0"/>
          <w:numId w:val="55"/>
        </w:numPr>
        <w:bidi/>
        <w:rPr>
          <w:rFonts w:ascii="Simplified Arabic" w:hAnsi="Simplified Arabic" w:cs="Simplified Arabic"/>
          <w:sz w:val="28"/>
          <w:szCs w:val="28"/>
        </w:rPr>
      </w:pPr>
      <w:bookmarkStart w:id="12" w:name="_Toc184949267"/>
      <w:r w:rsidRPr="00165877">
        <w:rPr>
          <w:rFonts w:ascii="Simplified Arabic" w:hAnsi="Simplified Arabic" w:cs="Simplified Arabic"/>
          <w:sz w:val="28"/>
          <w:szCs w:val="28"/>
          <w:rtl/>
        </w:rPr>
        <w:t>ما مدى أهمية التسويق الأخضر بالنسبة للشركات السعودية؟</w:t>
      </w:r>
    </w:p>
    <w:p w14:paraId="1F1F6F87" w14:textId="0918D3B0"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الفوائد التي يمكن أن تحققها الشركات السعودية من تبني استراتيجيات التسويق الأخضر؟</w:t>
      </w:r>
    </w:p>
    <w:p w14:paraId="14064FE8" w14:textId="25EED3A4"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العوامل التي تؤثر على تبني الشركات السعودية لممارسات التسويق الأخضر؟</w:t>
      </w:r>
    </w:p>
    <w:p w14:paraId="51344428" w14:textId="3F320DC4"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التحديات والمعوقات الرئيسية التي تواجه الشركات عند تطبيق التسويق الأخضر؟</w:t>
      </w:r>
    </w:p>
    <w:p w14:paraId="5D279A4E" w14:textId="389B721A"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كيف يؤثر التسويق الأخضر على سلوك المستهلكين في السعودية؟</w:t>
      </w:r>
    </w:p>
    <w:p w14:paraId="53579221" w14:textId="470862D8"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العوامل التي تدفع المستهلكين لاختيار المنتجات التي تعتمد على استراتيجيات التسويق الأخضر؟</w:t>
      </w:r>
    </w:p>
    <w:p w14:paraId="618DD620" w14:textId="06B814C9"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هل يسهم التسويق الأخضر في تحسين صورة الشركات وزيادة ولاء المستهلكين؟</w:t>
      </w:r>
    </w:p>
    <w:p w14:paraId="195C772C" w14:textId="2C41BDA6"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كيف يمكن قياس تأثير التسويق الأخضر على رضا العملاء وولائهم؟</w:t>
      </w:r>
    </w:p>
    <w:p w14:paraId="0B549BE5" w14:textId="7A4E46A3"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التحديات التي تواجه الشركات السعودية في تحقيق الميزة التنافسية من خلال التسويق الأخضر؟</w:t>
      </w:r>
    </w:p>
    <w:p w14:paraId="47ED498D" w14:textId="6547AE93"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كيف يمكن للتسويق الأخضر أن يدعم تحقيق أهداف التنمية المستدامة في المملكة؟</w:t>
      </w:r>
    </w:p>
    <w:p w14:paraId="752B8A40" w14:textId="7F73B93D"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ما هي الاستراتيجيات العملية التي يمكن للشركات السعودية تبنيها لتعزيز استدامتها البيئية؟</w:t>
      </w:r>
    </w:p>
    <w:p w14:paraId="2263A5E6" w14:textId="73E133E3" w:rsidR="00165877" w:rsidRPr="00165877" w:rsidRDefault="00165877" w:rsidP="00165877">
      <w:pPr>
        <w:pStyle w:val="ListParagraph"/>
        <w:numPr>
          <w:ilvl w:val="0"/>
          <w:numId w:val="55"/>
        </w:numPr>
        <w:bidi/>
        <w:rPr>
          <w:rFonts w:ascii="Simplified Arabic" w:hAnsi="Simplified Arabic" w:cs="Simplified Arabic"/>
          <w:sz w:val="28"/>
          <w:szCs w:val="28"/>
        </w:rPr>
      </w:pPr>
      <w:r w:rsidRPr="00165877">
        <w:rPr>
          <w:rFonts w:ascii="Simplified Arabic" w:hAnsi="Simplified Arabic" w:cs="Simplified Arabic"/>
          <w:sz w:val="28"/>
          <w:szCs w:val="28"/>
          <w:rtl/>
        </w:rPr>
        <w:t>كيف تؤثر السياسات الحكومية السعودية على تبني الشركات لاستراتيجيات التسويق الأخضر؟</w:t>
      </w:r>
    </w:p>
    <w:p w14:paraId="5B64FE56" w14:textId="20186CC8" w:rsidR="00165877" w:rsidRPr="00165877" w:rsidRDefault="00165877" w:rsidP="00165877">
      <w:pPr>
        <w:pStyle w:val="ListParagraph"/>
        <w:numPr>
          <w:ilvl w:val="0"/>
          <w:numId w:val="55"/>
        </w:numPr>
        <w:bidi/>
        <w:rPr>
          <w:rFonts w:ascii="Simplified Arabic" w:hAnsi="Simplified Arabic" w:cs="Simplified Arabic"/>
          <w:b/>
          <w:bCs/>
          <w:sz w:val="28"/>
          <w:szCs w:val="28"/>
        </w:rPr>
      </w:pPr>
      <w:r w:rsidRPr="00165877">
        <w:rPr>
          <w:rFonts w:ascii="Simplified Arabic" w:hAnsi="Simplified Arabic" w:cs="Simplified Arabic"/>
          <w:sz w:val="28"/>
          <w:szCs w:val="28"/>
          <w:rtl/>
        </w:rPr>
        <w:t>ما هو الدور الذي يمكن أن تلعبه الحكومة السعودية في دعم وتسهيل مبادرات التسويق الأخضر؟</w:t>
      </w:r>
    </w:p>
    <w:p w14:paraId="64FF6CBF" w14:textId="77777777" w:rsidR="00165877" w:rsidRPr="00165877" w:rsidRDefault="00165877" w:rsidP="00165877">
      <w:pPr>
        <w:pStyle w:val="ListParagraph"/>
        <w:bidi/>
        <w:ind w:left="1080"/>
        <w:rPr>
          <w:rFonts w:ascii="Simplified Arabic" w:hAnsi="Simplified Arabic" w:cs="Simplified Arabic"/>
          <w:b/>
          <w:bCs/>
          <w:sz w:val="28"/>
          <w:szCs w:val="28"/>
          <w:rtl/>
        </w:rPr>
      </w:pPr>
    </w:p>
    <w:p w14:paraId="53FE7AC7" w14:textId="7D1CF80D" w:rsidR="00CD3621" w:rsidRPr="004E7486" w:rsidRDefault="00CD3621" w:rsidP="00165877">
      <w:pPr>
        <w:pStyle w:val="Heading1"/>
        <w:rPr>
          <w:rtl/>
        </w:rPr>
      </w:pPr>
      <w:r w:rsidRPr="004E7486">
        <w:rPr>
          <w:rtl/>
        </w:rPr>
        <w:lastRenderedPageBreak/>
        <w:t>فروض الدراسة:</w:t>
      </w:r>
      <w:bookmarkEnd w:id="12"/>
    </w:p>
    <w:p w14:paraId="64B90EFD" w14:textId="77777777" w:rsidR="00CD3621" w:rsidRPr="004E7486" w:rsidRDefault="00CD3621" w:rsidP="00972333">
      <w:pPr>
        <w:bidi/>
        <w:spacing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kern w:val="0"/>
          <w:sz w:val="28"/>
          <w:szCs w:val="28"/>
          <w14:ligatures w14:val="none"/>
        </w:rPr>
        <w:t>H1</w:t>
      </w:r>
      <w:r w:rsidRPr="004E7486">
        <w:rPr>
          <w:rFonts w:ascii="Simplified Arabic" w:eastAsia="Times New Roman" w:hAnsi="Simplified Arabic" w:cs="Simplified Arabic"/>
          <w:kern w:val="0"/>
          <w:sz w:val="28"/>
          <w:szCs w:val="28"/>
          <w:rtl/>
          <w14:ligatures w14:val="none"/>
        </w:rPr>
        <w:t>: يوجد أثر ذو دلالة إحصائية عند مستوى الدلالة (</w:t>
      </w:r>
      <w:r w:rsidRPr="004E7486">
        <w:rPr>
          <w:rFonts w:ascii="Cambria" w:eastAsia="Times New Roman" w:hAnsi="Cambria" w:cs="Cambria"/>
          <w:kern w:val="0"/>
          <w:sz w:val="28"/>
          <w:szCs w:val="28"/>
          <w14:ligatures w14:val="none"/>
        </w:rPr>
        <w:t>α</w:t>
      </w:r>
      <w:r w:rsidRPr="004E7486">
        <w:rPr>
          <w:rFonts w:ascii="Simplified Arabic" w:eastAsia="Times New Roman" w:hAnsi="Simplified Arabic" w:cs="Simplified Arabic"/>
          <w:kern w:val="0"/>
          <w:sz w:val="28"/>
          <w:szCs w:val="28"/>
          <w14:ligatures w14:val="none"/>
        </w:rPr>
        <w:t xml:space="preserve"> </w:t>
      </w:r>
      <w:r w:rsidRPr="004E7486">
        <w:rPr>
          <w:rFonts w:ascii="Times New Roman" w:eastAsia="Times New Roman" w:hAnsi="Times New Roman" w:cs="Times New Roman"/>
          <w:kern w:val="0"/>
          <w:sz w:val="28"/>
          <w:szCs w:val="28"/>
          <w14:ligatures w14:val="none"/>
        </w:rPr>
        <w:t>≤</w:t>
      </w:r>
      <w:r w:rsidRPr="004E7486">
        <w:rPr>
          <w:rFonts w:ascii="Simplified Arabic" w:eastAsia="Times New Roman" w:hAnsi="Simplified Arabic" w:cs="Simplified Arabic"/>
          <w:kern w:val="0"/>
          <w:sz w:val="28"/>
          <w:szCs w:val="28"/>
          <w14:ligatures w14:val="none"/>
        </w:rPr>
        <w:t xml:space="preserve"> 0.05</w:t>
      </w:r>
      <w:r w:rsidRPr="004E7486">
        <w:rPr>
          <w:rFonts w:ascii="Simplified Arabic" w:eastAsia="Times New Roman" w:hAnsi="Simplified Arabic" w:cs="Simplified Arabic"/>
          <w:kern w:val="0"/>
          <w:sz w:val="28"/>
          <w:szCs w:val="28"/>
          <w:rtl/>
          <w14:ligatures w14:val="none"/>
        </w:rPr>
        <w:t>) لدور التسويق الأخضر في تعزيز الميزة التنافسية للشركات في المملكة العربية السعودية.</w:t>
      </w:r>
    </w:p>
    <w:p w14:paraId="17BFBD14" w14:textId="7F060526" w:rsidR="00165877" w:rsidRPr="004E7486" w:rsidRDefault="00CD3621" w:rsidP="00406D01">
      <w:pPr>
        <w:bidi/>
        <w:spacing w:line="276" w:lineRule="auto"/>
        <w:ind w:left="283"/>
        <w:jc w:val="both"/>
        <w:rPr>
          <w:rFonts w:ascii="Simplified Arabic" w:eastAsia="Times New Roman" w:hAnsi="Simplified Arabic" w:cs="Simplified Arabic"/>
          <w:kern w:val="0"/>
          <w:sz w:val="28"/>
          <w:szCs w:val="28"/>
          <w:rtl/>
          <w14:ligatures w14:val="none"/>
        </w:rPr>
      </w:pPr>
      <w:r w:rsidRPr="004E7486">
        <w:rPr>
          <w:rFonts w:ascii="Simplified Arabic" w:eastAsia="Times New Roman" w:hAnsi="Simplified Arabic" w:cs="Simplified Arabic"/>
          <w:kern w:val="0"/>
          <w:sz w:val="28"/>
          <w:szCs w:val="28"/>
          <w14:ligatures w14:val="none"/>
        </w:rPr>
        <w:t>H2</w:t>
      </w:r>
      <w:r w:rsidRPr="004E7486">
        <w:rPr>
          <w:rFonts w:ascii="Simplified Arabic" w:eastAsia="Times New Roman" w:hAnsi="Simplified Arabic" w:cs="Simplified Arabic"/>
          <w:kern w:val="0"/>
          <w:sz w:val="28"/>
          <w:szCs w:val="28"/>
          <w:rtl/>
          <w14:ligatures w14:val="none"/>
        </w:rPr>
        <w:t>: يوجد أثر ذو دلالة إحصائية عند مستوى الدلالة (</w:t>
      </w:r>
      <w:r w:rsidRPr="004E7486">
        <w:rPr>
          <w:rFonts w:ascii="Cambria" w:eastAsia="Times New Roman" w:hAnsi="Cambria" w:cs="Cambria"/>
          <w:kern w:val="0"/>
          <w:sz w:val="28"/>
          <w:szCs w:val="28"/>
          <w14:ligatures w14:val="none"/>
        </w:rPr>
        <w:t>α</w:t>
      </w:r>
      <w:r w:rsidRPr="004E7486">
        <w:rPr>
          <w:rFonts w:ascii="Simplified Arabic" w:eastAsia="Times New Roman" w:hAnsi="Simplified Arabic" w:cs="Simplified Arabic"/>
          <w:kern w:val="0"/>
          <w:sz w:val="28"/>
          <w:szCs w:val="28"/>
          <w14:ligatures w14:val="none"/>
        </w:rPr>
        <w:t xml:space="preserve"> </w:t>
      </w:r>
      <w:r w:rsidRPr="004E7486">
        <w:rPr>
          <w:rFonts w:ascii="Times New Roman" w:eastAsia="Times New Roman" w:hAnsi="Times New Roman" w:cs="Times New Roman"/>
          <w:kern w:val="0"/>
          <w:sz w:val="28"/>
          <w:szCs w:val="28"/>
          <w14:ligatures w14:val="none"/>
        </w:rPr>
        <w:t>≤</w:t>
      </w:r>
      <w:r w:rsidRPr="004E7486">
        <w:rPr>
          <w:rFonts w:ascii="Simplified Arabic" w:eastAsia="Times New Roman" w:hAnsi="Simplified Arabic" w:cs="Simplified Arabic"/>
          <w:kern w:val="0"/>
          <w:sz w:val="28"/>
          <w:szCs w:val="28"/>
          <w14:ligatures w14:val="none"/>
        </w:rPr>
        <w:t xml:space="preserve"> 0.05</w:t>
      </w:r>
      <w:r w:rsidRPr="004E7486">
        <w:rPr>
          <w:rFonts w:ascii="Simplified Arabic" w:eastAsia="Times New Roman" w:hAnsi="Simplified Arabic" w:cs="Simplified Arabic"/>
          <w:kern w:val="0"/>
          <w:sz w:val="28"/>
          <w:szCs w:val="28"/>
          <w:rtl/>
          <w14:ligatures w14:val="none"/>
        </w:rPr>
        <w:t>) لدور التسويق الأخضر في تحسين الصورة الذهنية للشركات في المملكة العربية السعودية.</w:t>
      </w:r>
    </w:p>
    <w:p w14:paraId="693808E8" w14:textId="1ADAF484" w:rsidR="00F925D0" w:rsidRPr="004E7486" w:rsidRDefault="00F925D0" w:rsidP="0012317B">
      <w:pPr>
        <w:pStyle w:val="Heading1"/>
        <w:rPr>
          <w:rtl/>
        </w:rPr>
      </w:pPr>
      <w:bookmarkStart w:id="13" w:name="_Toc184949268"/>
      <w:r w:rsidRPr="004E7486">
        <w:rPr>
          <w:rtl/>
        </w:rPr>
        <w:t>النظرية العلمية المتبعة لإعداد البحث</w:t>
      </w:r>
      <w:r w:rsidR="00986A98">
        <w:rPr>
          <w:rFonts w:hint="cs"/>
          <w:rtl/>
        </w:rPr>
        <w:t>:</w:t>
      </w:r>
      <w:bookmarkEnd w:id="13"/>
    </w:p>
    <w:p w14:paraId="55F5074E" w14:textId="77777777" w:rsidR="00CD3621" w:rsidRPr="004E7486" w:rsidRDefault="00CD3621" w:rsidP="00972333">
      <w:pPr>
        <w:bidi/>
        <w:spacing w:before="100" w:beforeAutospacing="1" w:after="100" w:afterAutospacing="1" w:line="276" w:lineRule="auto"/>
        <w:ind w:left="283"/>
        <w:jc w:val="both"/>
        <w:outlineLvl w:val="2"/>
        <w:rPr>
          <w:rFonts w:ascii="Simplified Arabic" w:eastAsia="Times New Roman" w:hAnsi="Simplified Arabic" w:cs="Simplified Arabic"/>
          <w:b/>
          <w:bCs/>
          <w:kern w:val="0"/>
          <w:sz w:val="28"/>
          <w:szCs w:val="28"/>
          <w14:ligatures w14:val="none"/>
        </w:rPr>
      </w:pPr>
      <w:bookmarkStart w:id="14" w:name="_Toc184949269"/>
      <w:r w:rsidRPr="004E7486">
        <w:rPr>
          <w:rFonts w:ascii="Simplified Arabic" w:eastAsia="Times New Roman" w:hAnsi="Simplified Arabic" w:cs="Simplified Arabic"/>
          <w:b/>
          <w:bCs/>
          <w:kern w:val="0"/>
          <w:sz w:val="28"/>
          <w:szCs w:val="28"/>
          <w:rtl/>
          <w14:ligatures w14:val="none"/>
        </w:rPr>
        <w:t>المسؤولية الاجتماعية للشركات</w:t>
      </w:r>
      <w:bookmarkEnd w:id="14"/>
    </w:p>
    <w:p w14:paraId="35829FF3" w14:textId="4D992D04" w:rsidR="00CD3621" w:rsidRPr="004E7486" w:rsidRDefault="00CD3621" w:rsidP="00972333">
      <w:pPr>
        <w:bidi/>
        <w:spacing w:before="100" w:beforeAutospacing="1" w:after="100" w:afterAutospacing="1" w:line="276" w:lineRule="auto"/>
        <w:ind w:left="283"/>
        <w:jc w:val="both"/>
        <w:rPr>
          <w:rFonts w:ascii="Simplified Arabic" w:hAnsi="Simplified Arabic" w:cs="Simplified Arabic"/>
          <w:color w:val="333333"/>
          <w:sz w:val="28"/>
          <w:szCs w:val="28"/>
        </w:rPr>
      </w:pPr>
      <w:r w:rsidRPr="004E7486">
        <w:rPr>
          <w:rFonts w:ascii="Simplified Arabic" w:eastAsia="Times New Roman" w:hAnsi="Simplified Arabic" w:cs="Simplified Arabic"/>
          <w:kern w:val="0"/>
          <w:sz w:val="28"/>
          <w:szCs w:val="28"/>
          <w:rtl/>
          <w14:ligatures w14:val="none"/>
        </w:rPr>
        <w:t>أصبح الاهتمام بالبيئة جزءًا أساسيًا من النهج المسؤول الذي تتبعه الشركات في أنشطتها التجارية، وأيضًا فرصة للنمو الريادي. تجمع هذه الأفكار بين مفهوم المسؤولية الاجتماعية للشركات، الذي كان ولا يزال الموضوع الرئيسي الذي يتم مناقشته في العديد من الاجتماعات السنوية للمنتدى الاقتصادي العالمي. توفر الأنشطة البيئية في إطار تطوير استراتيجيات الشركات للاتحاد الأوروبي وثيقة "الورقة الخضراء"، التي تعرف المسؤولية الاجتماعية بأنها الدمج الطوعي للجوانب الاجتماعية والبيئية في الأنشطة اليومية والتفاعلات مع الأطراف المعنية. وفقًا لهذا المفهوم، تختار الشركات طوعًا المساهمة في تحسين المجتمع والبيئة. تعتمد هذه التعريفات على ما يُعرف بمبدأ "الخط السفلي الثلاثي" (الأشخاص، الأرباح، الكوكب)، الذي يقيس الآثار الإيجابية والسلبية للمنظمة على المجالات الاجتماعية والاقتصادية والبيئية للمجتمع ككل، مع الأخذ في الاعتبار مبادئ أخرى مثل التنمية المستدامة والتطوع</w:t>
      </w:r>
      <w:r w:rsidRPr="004E7486">
        <w:rPr>
          <w:rFonts w:ascii="Simplified Arabic" w:eastAsia="Times New Roman" w:hAnsi="Simplified Arabic" w:cs="Simplified Arabic"/>
          <w:kern w:val="0"/>
          <w:sz w:val="28"/>
          <w:szCs w:val="28"/>
          <w14:ligatures w14:val="none"/>
        </w:rPr>
        <w:t>.</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hAnsi="Simplified Arabic" w:cs="Simplified Arabic"/>
          <w:color w:val="222222"/>
          <w:sz w:val="28"/>
          <w:szCs w:val="28"/>
          <w:shd w:val="clear" w:color="auto" w:fill="FFFFFF"/>
        </w:rPr>
        <w:t>Jankalova</w:t>
      </w:r>
      <w:r w:rsidRPr="004E7486">
        <w:rPr>
          <w:rFonts w:ascii="Simplified Arabic" w:hAnsi="Simplified Arabic" w:cs="Simplified Arabic"/>
          <w:color w:val="222222"/>
          <w:sz w:val="28"/>
          <w:szCs w:val="28"/>
          <w:shd w:val="clear" w:color="auto" w:fill="FFFFFF"/>
          <w:rtl/>
        </w:rPr>
        <w:t>،2017</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eastAsia="Times New Roman" w:hAnsi="Simplified Arabic" w:cs="Simplified Arabic"/>
          <w:kern w:val="0"/>
          <w:sz w:val="28"/>
          <w:szCs w:val="28"/>
          <w14:ligatures w14:val="none"/>
        </w:rPr>
        <w:t>p</w:t>
      </w:r>
      <w:r w:rsidRPr="004E7486">
        <w:rPr>
          <w:rFonts w:ascii="Simplified Arabic" w:hAnsi="Simplified Arabic" w:cs="Simplified Arabic"/>
          <w:color w:val="333333"/>
          <w:sz w:val="28"/>
          <w:szCs w:val="28"/>
        </w:rPr>
        <w:t>, 315–330</w:t>
      </w:r>
      <w:r w:rsidRPr="004E7486">
        <w:rPr>
          <w:rFonts w:ascii="Simplified Arabic" w:hAnsi="Simplified Arabic" w:cs="Simplified Arabic"/>
          <w:color w:val="333333"/>
          <w:sz w:val="28"/>
          <w:szCs w:val="28"/>
          <w:rtl/>
        </w:rPr>
        <w:t>.)</w:t>
      </w:r>
    </w:p>
    <w:p w14:paraId="6F3EFFC5" w14:textId="77777777" w:rsidR="00CD3621" w:rsidRPr="004E7486" w:rsidRDefault="00CD3621" w:rsidP="00972333">
      <w:pPr>
        <w:bidi/>
        <w:spacing w:before="100" w:beforeAutospacing="1" w:after="100" w:afterAutospacing="1" w:line="276" w:lineRule="auto"/>
        <w:ind w:left="283"/>
        <w:jc w:val="both"/>
        <w:outlineLvl w:val="2"/>
        <w:rPr>
          <w:rFonts w:ascii="Simplified Arabic" w:eastAsia="Times New Roman" w:hAnsi="Simplified Arabic" w:cs="Simplified Arabic"/>
          <w:b/>
          <w:bCs/>
          <w:kern w:val="0"/>
          <w:sz w:val="28"/>
          <w:szCs w:val="28"/>
          <w14:ligatures w14:val="none"/>
        </w:rPr>
      </w:pPr>
      <w:bookmarkStart w:id="15" w:name="_Toc184949270"/>
      <w:r w:rsidRPr="004E7486">
        <w:rPr>
          <w:rFonts w:ascii="Simplified Arabic" w:eastAsia="Times New Roman" w:hAnsi="Simplified Arabic" w:cs="Simplified Arabic"/>
          <w:b/>
          <w:bCs/>
          <w:kern w:val="0"/>
          <w:sz w:val="28"/>
          <w:szCs w:val="28"/>
          <w:rtl/>
          <w14:ligatures w14:val="none"/>
        </w:rPr>
        <w:t>تعريف التسويق الأخضر كأداة للمسؤولية الاجتماعية</w:t>
      </w:r>
      <w:bookmarkEnd w:id="15"/>
    </w:p>
    <w:p w14:paraId="5EE7283E"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rtl/>
          <w14:ligatures w14:val="none"/>
        </w:rPr>
      </w:pPr>
      <w:r w:rsidRPr="004E7486">
        <w:rPr>
          <w:rFonts w:ascii="Simplified Arabic" w:eastAsia="Times New Roman" w:hAnsi="Simplified Arabic" w:cs="Simplified Arabic"/>
          <w:kern w:val="0"/>
          <w:sz w:val="28"/>
          <w:szCs w:val="28"/>
          <w:rtl/>
          <w14:ligatures w14:val="none"/>
        </w:rPr>
        <w:t xml:space="preserve">تزداد شهرة مفاهيم مثل التسويق الأخضر أو المستدام أو العضوي في الوقت الحالي، مما يعكس الاهتمام المتزايد للمجتمع بتأثير الاستهلاك المتزايد على البيئة. يُعرف التسويق العضوي بأنه دراسة الآثار الإيجابية والسلبية للأنشطة التسويقية على التلوث واستهلاك الطاقة. تتضمن هذه التعريفات ميزات معينة: إذ يركز التسويق الأخضر كجزء من الأنشطة التسويقية العامة على الأنشطة الإيجابية والسلبية، ويتناول </w:t>
      </w:r>
      <w:r w:rsidRPr="004E7486">
        <w:rPr>
          <w:rFonts w:ascii="Simplified Arabic" w:eastAsia="Times New Roman" w:hAnsi="Simplified Arabic" w:cs="Simplified Arabic"/>
          <w:kern w:val="0"/>
          <w:sz w:val="28"/>
          <w:szCs w:val="28"/>
          <w:rtl/>
          <w14:ligatures w14:val="none"/>
        </w:rPr>
        <w:lastRenderedPageBreak/>
        <w:t>نطاقًا محدودًا من القضايا البيئية. وبالتالي، يعتمد التسويق الأخضر على المسؤولية الاجتماعية وفقًا لمبدأ الخط السفلي الثلاثي، الذي يحدد التسويق الأخضر كتسويق للمنتجات المفترض أنها صديقة للبيئة. يهدف التسويق الاجتماعي إلى تطوير مجموعة من المنتجات التي تقلل من التأثيرات البيئية السلبية وتزيد من جودتها. من الناحية البيئية، يُعرف بأنه جهود الشركة لإنتاج وترويج وتغليف وتجديد المنتج بطريقة تعالج القضايا البيئية بشكل مسؤول</w:t>
      </w:r>
      <w:r w:rsidRPr="004E7486">
        <w:rPr>
          <w:rFonts w:ascii="Simplified Arabic" w:eastAsia="Times New Roman" w:hAnsi="Simplified Arabic" w:cs="Simplified Arabic"/>
          <w:kern w:val="0"/>
          <w:sz w:val="28"/>
          <w:szCs w:val="28"/>
          <w14:ligatures w14:val="none"/>
        </w:rPr>
        <w:t xml:space="preserve">. </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hAnsi="Simplified Arabic" w:cs="Simplified Arabic"/>
          <w:color w:val="333333"/>
          <w:sz w:val="28"/>
          <w:szCs w:val="28"/>
        </w:rPr>
        <w:t>Bachanova</w:t>
      </w:r>
      <w:r w:rsidRPr="004E7486">
        <w:rPr>
          <w:rFonts w:ascii="Simplified Arabic" w:hAnsi="Simplified Arabic" w:cs="Simplified Arabic"/>
          <w:color w:val="333333"/>
          <w:sz w:val="28"/>
          <w:szCs w:val="28"/>
          <w:rtl/>
        </w:rPr>
        <w:t xml:space="preserve"> ، 2009)</w:t>
      </w:r>
    </w:p>
    <w:p w14:paraId="64FFC024"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kern w:val="0"/>
          <w:sz w:val="28"/>
          <w:szCs w:val="28"/>
          <w:rtl/>
          <w14:ligatures w14:val="none"/>
        </w:rPr>
        <w:t>يتضمن التسويق الأخضر مجموعة متنوعة من الأنشطة المصممة لضمان تبادل المنتجات مع الحد الأدنى من التأثير السلبي على البيئة. يعرّف بيتي التسويق الأخضر كعملية إدارة شاملة مسؤولة عن تحديد وتوقع وتلبية احتياجات المستهلكين والشركات بطريقة فعالة ومستدامة. ومع ذلك، تشير العديد من المصادر إلى أن تعريفًا أكثر اكتمالًا للتسويق الأخضر يعتمد على عملية التخطيط والتنفيذ وإدارة تطوير وتسعير وترويج وتوزيع المنتجات بطريقة تلبي معايير تلبية احتياجات العملاء وتحقيق الأهداف التنظيمية وربط هذه العمليات بالنظام البيئي. وبذلك، تتيح عدم وجود تعريف معترف به بشكل عام للشركات إمكانية وضع تعريفاتها الخاصة بناءً على أهدافها ومخاطرها وفرصها وكفاءاتها</w:t>
      </w:r>
      <w:r w:rsidRPr="004E7486">
        <w:rPr>
          <w:rFonts w:ascii="Simplified Arabic" w:eastAsia="Times New Roman" w:hAnsi="Simplified Arabic" w:cs="Simplified Arabic"/>
          <w:kern w:val="0"/>
          <w:sz w:val="28"/>
          <w:szCs w:val="28"/>
          <w14:ligatures w14:val="none"/>
        </w:rPr>
        <w:t>.</w:t>
      </w:r>
    </w:p>
    <w:p w14:paraId="427B1B51"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kern w:val="0"/>
          <w:sz w:val="28"/>
          <w:szCs w:val="28"/>
          <w:rtl/>
          <w14:ligatures w14:val="none"/>
        </w:rPr>
        <w:t>الهدف الرئيسي من التسويق الأخضر هو إبراز أهمية حماية البيئة في سياق استهلاك المنتجات، مع التركيز على بناء علاقات طويلة الأمد قائمة على التواصل المتبادل، ليس فقط مع العملاء بل أيضًا مع جميع الأطراف المعنية، وخلق حاجة طبيعية لتحمل المسؤولية البيئية</w:t>
      </w:r>
      <w:r w:rsidRPr="004E7486">
        <w:rPr>
          <w:rFonts w:ascii="Simplified Arabic" w:eastAsia="Times New Roman" w:hAnsi="Simplified Arabic" w:cs="Simplified Arabic"/>
          <w:kern w:val="0"/>
          <w:sz w:val="28"/>
          <w:szCs w:val="28"/>
          <w14:ligatures w14:val="none"/>
        </w:rPr>
        <w:t>.</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hAnsi="Simplified Arabic" w:cs="Simplified Arabic"/>
          <w:color w:val="222222"/>
          <w:sz w:val="28"/>
          <w:szCs w:val="28"/>
          <w:shd w:val="clear" w:color="auto" w:fill="FFFFFF"/>
        </w:rPr>
        <w:t>Witjes</w:t>
      </w:r>
      <w:r w:rsidRPr="004E7486">
        <w:rPr>
          <w:rFonts w:ascii="Simplified Arabic" w:hAnsi="Simplified Arabic" w:cs="Simplified Arabic"/>
          <w:color w:val="222222"/>
          <w:sz w:val="28"/>
          <w:szCs w:val="28"/>
          <w:shd w:val="clear" w:color="auto" w:fill="FFFFFF"/>
          <w:rtl/>
        </w:rPr>
        <w:t xml:space="preserve"> ، 2017 ، </w:t>
      </w:r>
      <w:r w:rsidRPr="004E7486">
        <w:rPr>
          <w:rFonts w:ascii="Simplified Arabic" w:hAnsi="Simplified Arabic" w:cs="Simplified Arabic"/>
          <w:color w:val="222222"/>
          <w:sz w:val="28"/>
          <w:szCs w:val="28"/>
          <w:shd w:val="clear" w:color="auto" w:fill="FFFFFF"/>
        </w:rPr>
        <w:t>p 132–147</w:t>
      </w:r>
      <w:r w:rsidRPr="004E7486">
        <w:rPr>
          <w:rFonts w:ascii="Simplified Arabic" w:hAnsi="Simplified Arabic" w:cs="Simplified Arabic"/>
          <w:color w:val="222222"/>
          <w:sz w:val="28"/>
          <w:szCs w:val="28"/>
          <w:shd w:val="clear" w:color="auto" w:fill="FFFFFF"/>
          <w:rtl/>
        </w:rPr>
        <w:t xml:space="preserve"> )</w:t>
      </w:r>
    </w:p>
    <w:p w14:paraId="07D3BE08" w14:textId="77777777" w:rsidR="00CD3621" w:rsidRPr="004E7486" w:rsidRDefault="00CD3621" w:rsidP="00972333">
      <w:pPr>
        <w:bidi/>
        <w:spacing w:before="100" w:beforeAutospacing="1" w:after="100" w:afterAutospacing="1" w:line="276" w:lineRule="auto"/>
        <w:ind w:left="283"/>
        <w:jc w:val="both"/>
        <w:outlineLvl w:val="2"/>
        <w:rPr>
          <w:rFonts w:ascii="Simplified Arabic" w:eastAsia="Times New Roman" w:hAnsi="Simplified Arabic" w:cs="Simplified Arabic"/>
          <w:b/>
          <w:bCs/>
          <w:kern w:val="0"/>
          <w:sz w:val="28"/>
          <w:szCs w:val="28"/>
          <w14:ligatures w14:val="none"/>
        </w:rPr>
      </w:pPr>
      <w:bookmarkStart w:id="16" w:name="_Toc184949271"/>
      <w:r w:rsidRPr="004E7486">
        <w:rPr>
          <w:rFonts w:ascii="Simplified Arabic" w:eastAsia="Times New Roman" w:hAnsi="Simplified Arabic" w:cs="Simplified Arabic"/>
          <w:b/>
          <w:bCs/>
          <w:kern w:val="0"/>
          <w:sz w:val="28"/>
          <w:szCs w:val="28"/>
          <w:rtl/>
          <w14:ligatures w14:val="none"/>
        </w:rPr>
        <w:t>التسويق الأخضر والقدرة التنافسية للأعمال</w:t>
      </w:r>
      <w:bookmarkEnd w:id="16"/>
    </w:p>
    <w:p w14:paraId="612DF6F2"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14:ligatures w14:val="none"/>
        </w:rPr>
      </w:pPr>
      <w:r w:rsidRPr="004E7486">
        <w:rPr>
          <w:rFonts w:ascii="Simplified Arabic" w:eastAsia="Times New Roman" w:hAnsi="Simplified Arabic" w:cs="Simplified Arabic"/>
          <w:kern w:val="0"/>
          <w:sz w:val="28"/>
          <w:szCs w:val="28"/>
          <w:rtl/>
          <w14:ligatures w14:val="none"/>
        </w:rPr>
        <w:t>تختلف البيئات التجارية التنافسية بناءً على متطلبات واحتياجات العملاء، واللوائح، وفرص تحقيق ميزة تنافسية. تواجه الشركات ضغطًا إيجابيًا لتصبح أكثر كفاءة بيئيًا، مما يساهم في زيادة ربحيتها واستقرارها الاقتصادي بشكل عام. تعتمد العديد من الشركات التسويق الأخضر لأسباب تتعلق بالفرص، والمسؤولية الاجتماعية والبيئية، وضغوط الحكومة والمنافسة، وتقليل التكاليف. يمكن تحقيق الميزة التنافسية من خلال سبع استراتيجيات تسويق أخضر لفهم الروابط العميقة بين العملاء والأطراف المعنية والقيم البيئية والاجتماعية والعلامة التجارية والأعمال الاستباقية</w:t>
      </w:r>
      <w:r w:rsidRPr="004E7486">
        <w:rPr>
          <w:rFonts w:ascii="Simplified Arabic" w:eastAsia="Times New Roman" w:hAnsi="Simplified Arabic" w:cs="Simplified Arabic"/>
          <w:kern w:val="0"/>
          <w:sz w:val="28"/>
          <w:szCs w:val="28"/>
          <w14:ligatures w14:val="none"/>
        </w:rPr>
        <w:t>.</w:t>
      </w:r>
    </w:p>
    <w:p w14:paraId="3B678B0A" w14:textId="77777777" w:rsidR="00CD3621" w:rsidRPr="004E7486" w:rsidRDefault="00CD3621" w:rsidP="00972333">
      <w:pPr>
        <w:bidi/>
        <w:spacing w:before="100" w:beforeAutospacing="1" w:after="100" w:afterAutospacing="1" w:line="276" w:lineRule="auto"/>
        <w:ind w:left="283"/>
        <w:jc w:val="both"/>
        <w:rPr>
          <w:rFonts w:ascii="Simplified Arabic" w:eastAsia="Times New Roman" w:hAnsi="Simplified Arabic" w:cs="Simplified Arabic"/>
          <w:kern w:val="0"/>
          <w:sz w:val="28"/>
          <w:szCs w:val="28"/>
          <w:rtl/>
          <w14:ligatures w14:val="none"/>
        </w:rPr>
      </w:pPr>
      <w:r w:rsidRPr="004E7486">
        <w:rPr>
          <w:rFonts w:ascii="Simplified Arabic" w:eastAsia="Times New Roman" w:hAnsi="Simplified Arabic" w:cs="Simplified Arabic"/>
          <w:kern w:val="0"/>
          <w:sz w:val="28"/>
          <w:szCs w:val="28"/>
          <w:rtl/>
          <w14:ligatures w14:val="none"/>
        </w:rPr>
        <w:lastRenderedPageBreak/>
        <w:t>عندما ترغب الشركات في تحقيق ميزة تنافسية مستدامة، يجب عليها دمج التفكير البيئي في جميع جوانب التسويق. لن يتحقق هذا إلا من خلال تنفيذ استراتيجية التسويق الأخضر، حيث أصبح حل القضايا البيئية ومستوى تنفيذ مبادئ التسويق الأخضر من الشروط الأساسية للصراع التنافسي المستقبلي، مما يعود بالنفع على الربحية العالية، والميزة التنافسية، وتحسين علاقات الأطراف المعنية، وأداء بيئي أفضل</w:t>
      </w:r>
      <w:r w:rsidRPr="004E7486">
        <w:rPr>
          <w:rFonts w:ascii="Simplified Arabic" w:eastAsia="Times New Roman" w:hAnsi="Simplified Arabic" w:cs="Simplified Arabic"/>
          <w:kern w:val="0"/>
          <w:sz w:val="28"/>
          <w:szCs w:val="28"/>
          <w14:ligatures w14:val="none"/>
        </w:rPr>
        <w:t>.</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hAnsi="Simplified Arabic" w:cs="Simplified Arabic"/>
          <w:color w:val="222222"/>
          <w:sz w:val="28"/>
          <w:szCs w:val="28"/>
          <w:shd w:val="clear" w:color="auto" w:fill="FFFFFF"/>
        </w:rPr>
        <w:t>Ferenc</w:t>
      </w:r>
      <w:r w:rsidRPr="004E7486">
        <w:rPr>
          <w:rFonts w:ascii="Simplified Arabic" w:hAnsi="Simplified Arabic" w:cs="Simplified Arabic"/>
          <w:color w:val="222222"/>
          <w:sz w:val="28"/>
          <w:szCs w:val="28"/>
          <w:shd w:val="clear" w:color="auto" w:fill="FFFFFF"/>
          <w:rtl/>
        </w:rPr>
        <w:t xml:space="preserve"> ، 2017 </w:t>
      </w:r>
      <w:r w:rsidRPr="004E7486">
        <w:rPr>
          <w:rFonts w:ascii="Simplified Arabic" w:hAnsi="Simplified Arabic" w:cs="Simplified Arabic"/>
          <w:color w:val="222222"/>
          <w:sz w:val="28"/>
          <w:szCs w:val="28"/>
          <w:shd w:val="clear" w:color="auto" w:fill="FFFFFF"/>
        </w:rPr>
        <w:t>p166 .</w:t>
      </w:r>
      <w:r w:rsidRPr="004E7486">
        <w:rPr>
          <w:rFonts w:ascii="Simplified Arabic" w:hAnsi="Simplified Arabic" w:cs="Simplified Arabic"/>
          <w:color w:val="222222"/>
          <w:sz w:val="28"/>
          <w:szCs w:val="28"/>
          <w:shd w:val="clear" w:color="auto" w:fill="FFFFFF"/>
          <w:rtl/>
        </w:rPr>
        <w:t xml:space="preserve"> )</w:t>
      </w:r>
    </w:p>
    <w:p w14:paraId="0E4DD268" w14:textId="77777777" w:rsidR="00CD3621" w:rsidRPr="004E7486" w:rsidRDefault="00CD3621" w:rsidP="00972333">
      <w:pPr>
        <w:bidi/>
        <w:spacing w:before="100" w:beforeAutospacing="1" w:after="100" w:afterAutospacing="1" w:line="276" w:lineRule="auto"/>
        <w:ind w:left="283"/>
        <w:jc w:val="both"/>
        <w:outlineLvl w:val="2"/>
        <w:rPr>
          <w:rFonts w:ascii="Simplified Arabic" w:eastAsia="Times New Roman" w:hAnsi="Simplified Arabic" w:cs="Simplified Arabic"/>
          <w:b/>
          <w:bCs/>
          <w:kern w:val="0"/>
          <w:sz w:val="28"/>
          <w:szCs w:val="28"/>
          <w14:ligatures w14:val="none"/>
        </w:rPr>
      </w:pPr>
      <w:bookmarkStart w:id="17" w:name="_Toc184949272"/>
      <w:r w:rsidRPr="004E7486">
        <w:rPr>
          <w:rFonts w:ascii="Simplified Arabic" w:eastAsia="Times New Roman" w:hAnsi="Simplified Arabic" w:cs="Simplified Arabic"/>
          <w:b/>
          <w:bCs/>
          <w:kern w:val="0"/>
          <w:sz w:val="28"/>
          <w:szCs w:val="28"/>
          <w:rtl/>
          <w14:ligatures w14:val="none"/>
        </w:rPr>
        <w:t>استراتيجية التسويق الأخضر والاختيار المناسب</w:t>
      </w:r>
      <w:bookmarkEnd w:id="17"/>
    </w:p>
    <w:p w14:paraId="34FD5DA3" w14:textId="192468F8" w:rsidR="00F925D0" w:rsidRDefault="00CD3621" w:rsidP="00972333">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r w:rsidRPr="004E7486">
        <w:rPr>
          <w:rFonts w:ascii="Simplified Arabic" w:eastAsia="Times New Roman" w:hAnsi="Simplified Arabic" w:cs="Simplified Arabic"/>
          <w:kern w:val="0"/>
          <w:sz w:val="28"/>
          <w:szCs w:val="28"/>
          <w:rtl/>
          <w14:ligatures w14:val="none"/>
        </w:rPr>
        <w:t>يجب أن تتضمن الاستراتيجية الشاملة أيضًا دمج أهداف التسويق الأخضر في خطط الأعمال. يحمل التسويق الأخضر، مثل التسويق التقليدي، موضوعين رئيسيين هما مزيج التسويق واستراتيجية التسويق. تعد استراتيجية التسويق دورة مستمرة يتم فيها تسلسل عمليات</w:t>
      </w:r>
      <w:r w:rsidRPr="004E7486">
        <w:rPr>
          <w:rFonts w:ascii="Simplified Arabic" w:eastAsia="Times New Roman" w:hAnsi="Simplified Arabic" w:cs="Simplified Arabic"/>
          <w:kern w:val="0"/>
          <w:sz w:val="28"/>
          <w:szCs w:val="28"/>
          <w14:ligatures w14:val="none"/>
        </w:rPr>
        <w:t xml:space="preserve"> STP - </w:t>
      </w:r>
      <w:r w:rsidRPr="004E7486">
        <w:rPr>
          <w:rFonts w:ascii="Simplified Arabic" w:eastAsia="Times New Roman" w:hAnsi="Simplified Arabic" w:cs="Simplified Arabic"/>
          <w:kern w:val="0"/>
          <w:sz w:val="28"/>
          <w:szCs w:val="28"/>
          <w:rtl/>
          <w14:ligatures w14:val="none"/>
        </w:rPr>
        <w:t>قياس الطلب، والتجزئة، واختيار السوق المستهدفة، والتسويق - التي تساهم في تحقيق الميزة التنافسية. بناءً على عملية</w:t>
      </w:r>
      <w:r w:rsidRPr="004E7486">
        <w:rPr>
          <w:rFonts w:ascii="Simplified Arabic" w:eastAsia="Times New Roman" w:hAnsi="Simplified Arabic" w:cs="Simplified Arabic"/>
          <w:kern w:val="0"/>
          <w:sz w:val="28"/>
          <w:szCs w:val="28"/>
          <w14:ligatures w14:val="none"/>
        </w:rPr>
        <w:t xml:space="preserve"> STP</w:t>
      </w:r>
      <w:r w:rsidRPr="004E7486">
        <w:rPr>
          <w:rFonts w:ascii="Simplified Arabic" w:eastAsia="Times New Roman" w:hAnsi="Simplified Arabic" w:cs="Simplified Arabic"/>
          <w:kern w:val="0"/>
          <w:sz w:val="28"/>
          <w:szCs w:val="28"/>
          <w:rtl/>
          <w14:ligatures w14:val="none"/>
        </w:rPr>
        <w:t>، تتناول المؤسسة إنشاء واختيار استراتيجية مناسبة. وفقًا لجينسبيرغ وبلوم، تتمتع الشركة بالقدرة على إيكولوجيا المنتجات والاقتصاد بشكل عام في قطاعات السوق الخضراء من خلال اختيار أحد الاستراتيجيات الأربعة المحددة. توضح المحاور الرأسية قدرة القطاعات السوقية الخضراء على الاستيعاب، بينما توضح المحاور الأفقية قدرة المؤسسة على تمييز المنتج من خلال تبني مبادئ الخضرة</w:t>
      </w:r>
      <w:r w:rsidRPr="004E7486">
        <w:rPr>
          <w:rFonts w:ascii="Simplified Arabic" w:eastAsia="Times New Roman" w:hAnsi="Simplified Arabic" w:cs="Simplified Arabic"/>
          <w:kern w:val="0"/>
          <w:sz w:val="28"/>
          <w:szCs w:val="28"/>
          <w14:ligatures w14:val="none"/>
        </w:rPr>
        <w:t>.</w:t>
      </w:r>
      <w:r w:rsidRPr="004E7486">
        <w:rPr>
          <w:rFonts w:ascii="Simplified Arabic" w:eastAsia="Times New Roman" w:hAnsi="Simplified Arabic" w:cs="Simplified Arabic"/>
          <w:kern w:val="0"/>
          <w:sz w:val="28"/>
          <w:szCs w:val="28"/>
          <w:rtl/>
          <w14:ligatures w14:val="none"/>
        </w:rPr>
        <w:t xml:space="preserve"> (</w:t>
      </w:r>
      <w:r w:rsidRPr="004E7486">
        <w:rPr>
          <w:rFonts w:ascii="Simplified Arabic" w:hAnsi="Simplified Arabic" w:cs="Simplified Arabic"/>
          <w:color w:val="222222"/>
          <w:sz w:val="28"/>
          <w:szCs w:val="28"/>
          <w:shd w:val="clear" w:color="auto" w:fill="FFFFFF"/>
        </w:rPr>
        <w:t>Moravcikova</w:t>
      </w:r>
      <w:r w:rsidRPr="004E7486">
        <w:rPr>
          <w:rFonts w:ascii="Simplified Arabic" w:hAnsi="Simplified Arabic" w:cs="Simplified Arabic"/>
          <w:color w:val="222222"/>
          <w:sz w:val="28"/>
          <w:szCs w:val="28"/>
          <w:shd w:val="clear" w:color="auto" w:fill="FFFFFF"/>
          <w:rtl/>
        </w:rPr>
        <w:t xml:space="preserve"> ، 2017).</w:t>
      </w:r>
    </w:p>
    <w:p w14:paraId="6679591A"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57CB0CAF"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4C7EBADC"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17646BBB"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064D915F"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366F89CA"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4F6CDE33"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76F484A8"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36F54699" w14:textId="77777777" w:rsidR="00165877" w:rsidRDefault="00165877" w:rsidP="00165877">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21D0DCE7" w14:textId="77777777" w:rsidR="00406D01"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7D2853B1" w14:textId="77777777" w:rsidR="00406D01"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546C4C21" w14:textId="77777777" w:rsidR="00406D01"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7BC12232" w14:textId="77777777" w:rsidR="00406D01"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54D9BC67" w14:textId="77777777" w:rsidR="00406D01"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2CE3A364" w14:textId="77777777" w:rsidR="00406D01" w:rsidRPr="00986A98" w:rsidRDefault="00406D01" w:rsidP="00406D01">
      <w:pPr>
        <w:bidi/>
        <w:spacing w:before="100" w:beforeAutospacing="1" w:after="100" w:afterAutospacing="1" w:line="276" w:lineRule="auto"/>
        <w:ind w:left="283"/>
        <w:jc w:val="both"/>
        <w:rPr>
          <w:rFonts w:ascii="Simplified Arabic" w:hAnsi="Simplified Arabic" w:cs="Simplified Arabic"/>
          <w:color w:val="222222"/>
          <w:sz w:val="28"/>
          <w:szCs w:val="28"/>
          <w:shd w:val="clear" w:color="auto" w:fill="FFFFFF"/>
          <w:rtl/>
        </w:rPr>
      </w:pPr>
    </w:p>
    <w:p w14:paraId="6AAFE107" w14:textId="46B3833F" w:rsidR="00F925D0" w:rsidRPr="00165877" w:rsidRDefault="00F925D0" w:rsidP="00165877">
      <w:pPr>
        <w:pStyle w:val="Title"/>
        <w:bidi/>
        <w:jc w:val="center"/>
        <w:rPr>
          <w:sz w:val="72"/>
          <w:szCs w:val="72"/>
          <w:rtl/>
        </w:rPr>
      </w:pPr>
      <w:bookmarkStart w:id="18" w:name="_Toc184949273"/>
      <w:r w:rsidRPr="00165877">
        <w:rPr>
          <w:sz w:val="72"/>
          <w:szCs w:val="72"/>
          <w:rtl/>
        </w:rPr>
        <w:t>الفصل الثاني</w:t>
      </w:r>
      <w:r w:rsidR="00986A98" w:rsidRPr="00165877">
        <w:rPr>
          <w:rFonts w:hint="cs"/>
          <w:sz w:val="72"/>
          <w:szCs w:val="72"/>
          <w:rtl/>
        </w:rPr>
        <w:t xml:space="preserve"> </w:t>
      </w:r>
      <w:r w:rsidRPr="00165877">
        <w:rPr>
          <w:sz w:val="72"/>
          <w:szCs w:val="72"/>
          <w:rtl/>
        </w:rPr>
        <w:t>الدراسات السابقة</w:t>
      </w:r>
      <w:bookmarkEnd w:id="18"/>
    </w:p>
    <w:p w14:paraId="46E83F5F" w14:textId="77777777" w:rsidR="00165877" w:rsidRDefault="00165877" w:rsidP="00165877">
      <w:pPr>
        <w:bidi/>
        <w:rPr>
          <w:rtl/>
        </w:rPr>
      </w:pPr>
    </w:p>
    <w:p w14:paraId="1DB5A776" w14:textId="77777777" w:rsidR="00165877" w:rsidRDefault="00165877" w:rsidP="00165877">
      <w:pPr>
        <w:bidi/>
        <w:rPr>
          <w:rtl/>
        </w:rPr>
      </w:pPr>
    </w:p>
    <w:p w14:paraId="04608F31" w14:textId="77777777" w:rsidR="00165877" w:rsidRDefault="00165877" w:rsidP="00165877">
      <w:pPr>
        <w:bidi/>
        <w:rPr>
          <w:rtl/>
        </w:rPr>
      </w:pPr>
    </w:p>
    <w:p w14:paraId="54C98273" w14:textId="77777777" w:rsidR="00165877" w:rsidRDefault="00165877" w:rsidP="00165877">
      <w:pPr>
        <w:bidi/>
        <w:rPr>
          <w:rtl/>
        </w:rPr>
      </w:pPr>
    </w:p>
    <w:p w14:paraId="402AC00A" w14:textId="77777777" w:rsidR="00165877" w:rsidRDefault="00165877" w:rsidP="00165877">
      <w:pPr>
        <w:bidi/>
        <w:rPr>
          <w:rtl/>
        </w:rPr>
      </w:pPr>
    </w:p>
    <w:p w14:paraId="3F8063CA" w14:textId="77777777" w:rsidR="00165877" w:rsidRDefault="00165877" w:rsidP="00165877">
      <w:pPr>
        <w:bidi/>
        <w:rPr>
          <w:rtl/>
        </w:rPr>
      </w:pPr>
    </w:p>
    <w:p w14:paraId="5FA37862" w14:textId="77777777" w:rsidR="00165877" w:rsidRDefault="00165877" w:rsidP="00165877">
      <w:pPr>
        <w:bidi/>
        <w:rPr>
          <w:rtl/>
        </w:rPr>
      </w:pPr>
    </w:p>
    <w:p w14:paraId="58E183AC" w14:textId="77777777" w:rsidR="00165877" w:rsidRDefault="00165877" w:rsidP="00165877">
      <w:pPr>
        <w:bidi/>
        <w:rPr>
          <w:rtl/>
        </w:rPr>
      </w:pPr>
    </w:p>
    <w:p w14:paraId="3740C17B" w14:textId="77777777" w:rsidR="00165877" w:rsidRDefault="00165877" w:rsidP="00165877">
      <w:pPr>
        <w:bidi/>
        <w:rPr>
          <w:rtl/>
        </w:rPr>
      </w:pPr>
    </w:p>
    <w:p w14:paraId="48ADE0EC" w14:textId="77777777" w:rsidR="00165877" w:rsidRDefault="00165877" w:rsidP="00165877">
      <w:pPr>
        <w:bidi/>
        <w:rPr>
          <w:rtl/>
        </w:rPr>
      </w:pPr>
    </w:p>
    <w:p w14:paraId="3259B837" w14:textId="77777777" w:rsidR="00165877" w:rsidRDefault="00165877" w:rsidP="00165877">
      <w:pPr>
        <w:bidi/>
        <w:rPr>
          <w:rtl/>
        </w:rPr>
      </w:pPr>
    </w:p>
    <w:p w14:paraId="1D3C02FC" w14:textId="77777777" w:rsidR="00165877" w:rsidRDefault="00165877" w:rsidP="00165877">
      <w:pPr>
        <w:bidi/>
        <w:rPr>
          <w:rtl/>
        </w:rPr>
      </w:pPr>
    </w:p>
    <w:p w14:paraId="3CEBDF17" w14:textId="77777777" w:rsidR="00165877" w:rsidRDefault="00165877" w:rsidP="00165877">
      <w:pPr>
        <w:bidi/>
        <w:rPr>
          <w:rtl/>
        </w:rPr>
      </w:pPr>
    </w:p>
    <w:p w14:paraId="32EF5BED" w14:textId="77777777" w:rsidR="00165877" w:rsidRDefault="00165877" w:rsidP="00165877">
      <w:pPr>
        <w:bidi/>
        <w:rPr>
          <w:rtl/>
        </w:rPr>
      </w:pPr>
    </w:p>
    <w:p w14:paraId="41B1103E" w14:textId="77777777" w:rsidR="00165877" w:rsidRDefault="00165877" w:rsidP="00165877">
      <w:pPr>
        <w:bidi/>
        <w:rPr>
          <w:rtl/>
        </w:rPr>
      </w:pPr>
    </w:p>
    <w:p w14:paraId="76554214" w14:textId="77777777" w:rsidR="00165877" w:rsidRPr="00165877" w:rsidRDefault="00165877" w:rsidP="00165877">
      <w:pPr>
        <w:rPr>
          <w:rtl/>
        </w:rPr>
      </w:pPr>
    </w:p>
    <w:p w14:paraId="363260E8" w14:textId="3F035FB1" w:rsidR="00F925D0" w:rsidRPr="00986A98" w:rsidRDefault="00F925D0" w:rsidP="0012317B">
      <w:pPr>
        <w:pStyle w:val="Heading1"/>
        <w:rPr>
          <w:rtl/>
        </w:rPr>
      </w:pPr>
      <w:bookmarkStart w:id="19" w:name="_Toc184949274"/>
      <w:r w:rsidRPr="00986A98">
        <w:rPr>
          <w:rtl/>
        </w:rPr>
        <w:lastRenderedPageBreak/>
        <w:t>مقدمة</w:t>
      </w:r>
      <w:r w:rsidR="00986A98" w:rsidRPr="00986A98">
        <w:rPr>
          <w:rFonts w:hint="cs"/>
          <w:rtl/>
        </w:rPr>
        <w:t>:</w:t>
      </w:r>
      <w:bookmarkEnd w:id="19"/>
    </w:p>
    <w:p w14:paraId="33385FAC" w14:textId="77777777" w:rsidR="00C65AAF" w:rsidRPr="004E7486" w:rsidRDefault="00C65AAF" w:rsidP="00972333">
      <w:p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يعد التسويق الأخضر من الاتجاهات الحديثة التي اكتسبت أهمية متزايدة في ظل التحولات البيئية والاقتصادية العالمية. ومع تصاعد الوعي البيئي لدى المستهلكين، أصبح للشركات التزام متزايد نحو تبني ممارسات تسويقية مستدامة تعزز من مكانتها في الأسواق التنافسية. ينطوي التسويق الأخضر على جهود مستدامة لتحسين الأداء البيئي للشركات من خلال إنتاج منتجات صديقة للبيئة، وتقليل الأثر البيئي لعملياتها، وتعزيز الوعي بقيمتها البيئية لدى المستهلكين</w:t>
      </w:r>
      <w:r w:rsidRPr="004E7486">
        <w:rPr>
          <w:rFonts w:ascii="Simplified Arabic" w:hAnsi="Simplified Arabic" w:cs="Simplified Arabic"/>
          <w:sz w:val="28"/>
          <w:szCs w:val="28"/>
        </w:rPr>
        <w:t>.</w:t>
      </w:r>
    </w:p>
    <w:p w14:paraId="14BB27F9" w14:textId="77777777" w:rsidR="00C65AAF" w:rsidRPr="004E7486" w:rsidRDefault="00C65AAF" w:rsidP="00972333">
      <w:p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تكتسب المملكة العربية السعودية اهتماماً خاصاً في هذا السياق، حيث يتماشى تبني التسويق الأخضر مع رؤية المملكة 2030، التي تولي اهتماماً كبيراً للتنمية المستدامة وحماية البيئة. ومن هنا تبرز أهمية دراسة العلاقة بين التسويق الأخضر وكل من تعزيز الميزة التنافسية للشركات وتحسين الصورة الذهنية لها في السوق السعودي، كجزء من الجهود المبذولة لتعزيز الابتكار والاستدامة في قطاعات الأعمال</w:t>
      </w:r>
      <w:r w:rsidRPr="004E7486">
        <w:rPr>
          <w:rFonts w:ascii="Simplified Arabic" w:hAnsi="Simplified Arabic" w:cs="Simplified Arabic"/>
          <w:sz w:val="28"/>
          <w:szCs w:val="28"/>
        </w:rPr>
        <w:t>.</w:t>
      </w:r>
    </w:p>
    <w:p w14:paraId="3162371F" w14:textId="5E55B969" w:rsidR="00165877" w:rsidRPr="00986A98" w:rsidRDefault="00C65AAF" w:rsidP="00406D01">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في هذا الفصل، سيتم استعراض الدراسات السابقة التي تناولت أبعاد التسويق الأخضر وتأثيره على الميزة التنافسية والصورة الذهنية للشركات، مع التركيز على الأبحاث المتعلقة بالسياق السعودي والإقليمي والدولي. ويهدف هذا الفصل إلى تحديد الفجوات البحثية وتوفير قاعدة معرفية تسهم في توجيه البحث الحالي</w:t>
      </w:r>
      <w:r w:rsidR="00165877">
        <w:rPr>
          <w:rFonts w:ascii="Simplified Arabic" w:hAnsi="Simplified Arabic" w:cs="Simplified Arabic" w:hint="cs"/>
          <w:sz w:val="28"/>
          <w:szCs w:val="28"/>
          <w:rtl/>
        </w:rPr>
        <w:t>.</w:t>
      </w:r>
    </w:p>
    <w:p w14:paraId="6F8A6CA3" w14:textId="02CE45A7" w:rsidR="00F925D0" w:rsidRPr="004E7486" w:rsidRDefault="00F925D0" w:rsidP="0012317B">
      <w:pPr>
        <w:pStyle w:val="Heading1"/>
        <w:rPr>
          <w:rtl/>
        </w:rPr>
      </w:pPr>
      <w:bookmarkStart w:id="20" w:name="_Toc184949275"/>
      <w:r w:rsidRPr="004E7486">
        <w:rPr>
          <w:rtl/>
        </w:rPr>
        <w:t>الدراسات السابقة</w:t>
      </w:r>
      <w:r w:rsidR="00C65AAF" w:rsidRPr="004E7486">
        <w:rPr>
          <w:rtl/>
        </w:rPr>
        <w:t>:</w:t>
      </w:r>
      <w:bookmarkEnd w:id="20"/>
    </w:p>
    <w:p w14:paraId="0D8ABAA9" w14:textId="77777777" w:rsidR="00CD3621" w:rsidRPr="004E7486" w:rsidRDefault="00CD3621" w:rsidP="0012317B">
      <w:pPr>
        <w:pStyle w:val="Heading1"/>
        <w:rPr>
          <w:rtl/>
        </w:rPr>
      </w:pPr>
      <w:bookmarkStart w:id="21" w:name="_Toc184949276"/>
      <w:r w:rsidRPr="004E7486">
        <w:rPr>
          <w:rtl/>
        </w:rPr>
        <w:t>الدراسات العربية:</w:t>
      </w:r>
      <w:bookmarkEnd w:id="21"/>
    </w:p>
    <w:p w14:paraId="722E7D04" w14:textId="7BD361B2" w:rsidR="00CD3621" w:rsidRPr="004E7486" w:rsidRDefault="00CD3621" w:rsidP="0012317B">
      <w:pPr>
        <w:pStyle w:val="NormalWeb"/>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 xml:space="preserve">ركزت دراسة (فهيم ، 2020)  على مفهوم التسويق الأخضر كمدخل استراتيجي يساهم في تحقيق ميزة تنافسية مستدامة لمنظمات الأعمال، وذلك من خلال تطبيق عناصر المزيج التسويقي الأخضر المتمثلة في: (المنتجات الخضراء، التسعير الأخضر، الترويج الأخضر، التوزيع الأخضر، العمليات الخضراء، الأفراد ذوي التوجه الأخضر، الأداء الأخضر). تهدف هذه العناصر إلى تعزيز الأبعاد المختلفة للميزة </w:t>
      </w:r>
      <w:r w:rsidRPr="004E7486">
        <w:rPr>
          <w:rFonts w:ascii="Simplified Arabic" w:hAnsi="Simplified Arabic" w:cs="Simplified Arabic"/>
          <w:sz w:val="28"/>
          <w:szCs w:val="28"/>
          <w:rtl/>
        </w:rPr>
        <w:lastRenderedPageBreak/>
        <w:t>التنافسية المستدامة مثل: (الجودة، رضا المستهلك، تقليل التكاليف، التحسين المستمر، الحصة السوقية، تعزيز الربحية، صورة المنظمة، التحالفات الخضراء)</w:t>
      </w:r>
      <w:r w:rsidRPr="004E7486">
        <w:rPr>
          <w:rFonts w:ascii="Simplified Arabic" w:hAnsi="Simplified Arabic" w:cs="Simplified Arabic"/>
          <w:sz w:val="28"/>
          <w:szCs w:val="28"/>
        </w:rPr>
        <w:t>.</w:t>
      </w:r>
      <w:r w:rsidR="0012317B">
        <w:rPr>
          <w:rFonts w:ascii="Simplified Arabic" w:hAnsi="Simplified Arabic" w:cs="Simplified Arabic" w:hint="cs"/>
          <w:sz w:val="28"/>
          <w:szCs w:val="28"/>
          <w:rtl/>
        </w:rPr>
        <w:t xml:space="preserve"> </w:t>
      </w:r>
      <w:r w:rsidRPr="004E7486">
        <w:rPr>
          <w:rFonts w:ascii="Simplified Arabic" w:hAnsi="Simplified Arabic" w:cs="Simplified Arabic"/>
          <w:sz w:val="28"/>
          <w:szCs w:val="28"/>
          <w:rtl/>
        </w:rPr>
        <w:t>بتطبيق المفاهيم النظرية المتعلقة بـ "التسويق الأخضر" و"الميزة التنافسية المستدامة" على حالة منظمة "تويوتا"، التي تتبنى منذ فترة استراتيجية التسويق الأخضر، توصلت الدراسة إلى أن الشركة قد حققت ميزة تنافسية مستدامة من خلال هذا المدخل، حيث تم تعزيز جميع مؤشرات وأبعاد تلك الميزة. اعتمدت الباحثة على المنهج الوصفي التحليلي، وجمعت البيانات من وثائق وتقارير "تويوتا" بالإضافة إلى دراسات وتقارير من مصادر خارجية</w:t>
      </w:r>
      <w:r w:rsidRPr="004E7486">
        <w:rPr>
          <w:rFonts w:ascii="Simplified Arabic" w:hAnsi="Simplified Arabic" w:cs="Simplified Arabic"/>
          <w:sz w:val="28"/>
          <w:szCs w:val="28"/>
        </w:rPr>
        <w:t>.</w:t>
      </w:r>
    </w:p>
    <w:p w14:paraId="7C7EE8F4" w14:textId="77777777" w:rsidR="00CD3621" w:rsidRPr="004E7486" w:rsidRDefault="00CD3621" w:rsidP="00972333">
      <w:pPr>
        <w:pStyle w:val="NormalWeb"/>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تتبنى "تويوتا" عدة استراتيجيات في هذا السياق، أبرزها</w:t>
      </w:r>
      <w:r w:rsidRPr="004E7486">
        <w:rPr>
          <w:rFonts w:ascii="Simplified Arabic" w:hAnsi="Simplified Arabic" w:cs="Simplified Arabic"/>
          <w:sz w:val="28"/>
          <w:szCs w:val="28"/>
        </w:rPr>
        <w:t>:</w:t>
      </w:r>
    </w:p>
    <w:p w14:paraId="2BBBC510" w14:textId="77777777" w:rsidR="00CD3621" w:rsidRPr="004E7486" w:rsidRDefault="00CD3621" w:rsidP="00972333">
      <w:pPr>
        <w:pStyle w:val="NormalWeb"/>
        <w:numPr>
          <w:ilvl w:val="0"/>
          <w:numId w:val="11"/>
        </w:numPr>
        <w:bidi/>
        <w:spacing w:line="360" w:lineRule="auto"/>
        <w:ind w:left="283"/>
        <w:jc w:val="both"/>
        <w:rPr>
          <w:rFonts w:ascii="Simplified Arabic" w:hAnsi="Simplified Arabic" w:cs="Simplified Arabic"/>
          <w:sz w:val="28"/>
          <w:szCs w:val="28"/>
        </w:rPr>
      </w:pPr>
      <w:r w:rsidRPr="004E7486">
        <w:rPr>
          <w:rStyle w:val="Strong"/>
          <w:rFonts w:ascii="Simplified Arabic" w:hAnsi="Simplified Arabic" w:cs="Simplified Arabic"/>
          <w:sz w:val="28"/>
          <w:szCs w:val="28"/>
          <w:rtl/>
        </w:rPr>
        <w:t>استراتيجية المنتج الأخضر</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تستثمر "تويوتا" وقتاً وجهداً كبيرين في تطوير منتجات ذات تأثير بيئي منخفض، مثل سيارات</w:t>
      </w:r>
      <w:r w:rsidRPr="004E7486">
        <w:rPr>
          <w:rFonts w:ascii="Simplified Arabic" w:hAnsi="Simplified Arabic" w:cs="Simplified Arabic"/>
          <w:sz w:val="28"/>
          <w:szCs w:val="28"/>
        </w:rPr>
        <w:t xml:space="preserve"> "Prius" </w:t>
      </w:r>
      <w:r w:rsidRPr="004E7486">
        <w:rPr>
          <w:rFonts w:ascii="Simplified Arabic" w:hAnsi="Simplified Arabic" w:cs="Simplified Arabic"/>
          <w:sz w:val="28"/>
          <w:szCs w:val="28"/>
          <w:rtl/>
        </w:rPr>
        <w:t>الهجينة، و</w:t>
      </w:r>
      <w:r w:rsidRPr="004E7486">
        <w:rPr>
          <w:rFonts w:ascii="Simplified Arabic" w:hAnsi="Simplified Arabic" w:cs="Simplified Arabic"/>
          <w:sz w:val="28"/>
          <w:szCs w:val="28"/>
        </w:rPr>
        <w:t xml:space="preserve">"Mirai" </w:t>
      </w:r>
      <w:r w:rsidRPr="004E7486">
        <w:rPr>
          <w:rFonts w:ascii="Simplified Arabic" w:hAnsi="Simplified Arabic" w:cs="Simplified Arabic"/>
          <w:sz w:val="28"/>
          <w:szCs w:val="28"/>
          <w:rtl/>
        </w:rPr>
        <w:t>الهيدروجينية، و</w:t>
      </w:r>
      <w:r w:rsidRPr="004E7486">
        <w:rPr>
          <w:rFonts w:ascii="Simplified Arabic" w:hAnsi="Simplified Arabic" w:cs="Simplified Arabic"/>
          <w:sz w:val="28"/>
          <w:szCs w:val="28"/>
        </w:rPr>
        <w:t xml:space="preserve">"RAV4" </w:t>
      </w:r>
      <w:r w:rsidRPr="004E7486">
        <w:rPr>
          <w:rFonts w:ascii="Simplified Arabic" w:hAnsi="Simplified Arabic" w:cs="Simplified Arabic"/>
          <w:sz w:val="28"/>
          <w:szCs w:val="28"/>
          <w:rtl/>
        </w:rPr>
        <w:t>الكهربائية. كما تسعى الشركة لتحقيق صفر انبعاثات كربونية في المستقبل</w:t>
      </w:r>
      <w:r w:rsidRPr="004E7486">
        <w:rPr>
          <w:rFonts w:ascii="Simplified Arabic" w:hAnsi="Simplified Arabic" w:cs="Simplified Arabic"/>
          <w:sz w:val="28"/>
          <w:szCs w:val="28"/>
        </w:rPr>
        <w:t>.</w:t>
      </w:r>
    </w:p>
    <w:p w14:paraId="5D83CA5B" w14:textId="77777777" w:rsidR="00CD3621" w:rsidRPr="004E7486" w:rsidRDefault="00CD3621" w:rsidP="00972333">
      <w:pPr>
        <w:pStyle w:val="NormalWeb"/>
        <w:numPr>
          <w:ilvl w:val="0"/>
          <w:numId w:val="11"/>
        </w:numPr>
        <w:bidi/>
        <w:spacing w:line="360" w:lineRule="auto"/>
        <w:ind w:left="283"/>
        <w:jc w:val="both"/>
        <w:rPr>
          <w:rFonts w:ascii="Simplified Arabic" w:hAnsi="Simplified Arabic" w:cs="Simplified Arabic"/>
          <w:sz w:val="28"/>
          <w:szCs w:val="28"/>
        </w:rPr>
      </w:pPr>
      <w:r w:rsidRPr="004E7486">
        <w:rPr>
          <w:rStyle w:val="Strong"/>
          <w:rFonts w:ascii="Simplified Arabic" w:hAnsi="Simplified Arabic" w:cs="Simplified Arabic"/>
          <w:sz w:val="28"/>
          <w:szCs w:val="28"/>
          <w:rtl/>
        </w:rPr>
        <w:t>استراتيجية التسعير الأخضر</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تعمل "تويوتا" على تقديم أسعار تنافسية لزيادة قبول المستهلكين للسيارات الصديقة للبيئة، وتلتزم باستراتيجية تسعيرية طويلة الأمد. على سبيل المثال، تطرح عروضاً دورية على سياراتها الخضراء، مع الحفاظ على كفاءة المنتج وجودته</w:t>
      </w:r>
      <w:r w:rsidRPr="004E7486">
        <w:rPr>
          <w:rFonts w:ascii="Simplified Arabic" w:hAnsi="Simplified Arabic" w:cs="Simplified Arabic"/>
          <w:sz w:val="28"/>
          <w:szCs w:val="28"/>
        </w:rPr>
        <w:t>.</w:t>
      </w:r>
    </w:p>
    <w:p w14:paraId="23F6F335" w14:textId="77777777" w:rsidR="00CD3621" w:rsidRPr="004E7486" w:rsidRDefault="00CD3621" w:rsidP="00972333">
      <w:pPr>
        <w:pStyle w:val="NormalWeb"/>
        <w:numPr>
          <w:ilvl w:val="0"/>
          <w:numId w:val="11"/>
        </w:numPr>
        <w:bidi/>
        <w:spacing w:line="360" w:lineRule="auto"/>
        <w:ind w:left="283"/>
        <w:jc w:val="both"/>
        <w:rPr>
          <w:rFonts w:ascii="Simplified Arabic" w:hAnsi="Simplified Arabic" w:cs="Simplified Arabic"/>
          <w:sz w:val="28"/>
          <w:szCs w:val="28"/>
        </w:rPr>
      </w:pPr>
      <w:r w:rsidRPr="004E7486">
        <w:rPr>
          <w:rStyle w:val="Strong"/>
          <w:rFonts w:ascii="Simplified Arabic" w:hAnsi="Simplified Arabic" w:cs="Simplified Arabic"/>
          <w:sz w:val="28"/>
          <w:szCs w:val="28"/>
          <w:rtl/>
        </w:rPr>
        <w:t>استراتيجية الترويج الأخضر</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تعتمد "تويوتا" على مزيج ترويجي متكامل للترويج لسياراتها البيئية، كما تسعى لنشر الوعي بالممارسات الخضراء وحماية البيئة عبر وسائل متنوعة، منها التلفزيون، وسائل الإعلام، التواصل الاجتماعي، وصالات العرض</w:t>
      </w:r>
      <w:r w:rsidRPr="004E7486">
        <w:rPr>
          <w:rFonts w:ascii="Simplified Arabic" w:hAnsi="Simplified Arabic" w:cs="Simplified Arabic"/>
          <w:sz w:val="28"/>
          <w:szCs w:val="28"/>
        </w:rPr>
        <w:t>.</w:t>
      </w:r>
    </w:p>
    <w:p w14:paraId="53DCEC2E" w14:textId="77777777" w:rsidR="00CD3621" w:rsidRPr="004E7486" w:rsidRDefault="00CD3621" w:rsidP="00972333">
      <w:pPr>
        <w:pStyle w:val="NormalWeb"/>
        <w:numPr>
          <w:ilvl w:val="0"/>
          <w:numId w:val="11"/>
        </w:numPr>
        <w:bidi/>
        <w:spacing w:line="360" w:lineRule="auto"/>
        <w:ind w:left="283"/>
        <w:jc w:val="both"/>
        <w:rPr>
          <w:rFonts w:ascii="Simplified Arabic" w:hAnsi="Simplified Arabic" w:cs="Simplified Arabic"/>
          <w:sz w:val="28"/>
          <w:szCs w:val="28"/>
        </w:rPr>
      </w:pPr>
      <w:r w:rsidRPr="004E7486">
        <w:rPr>
          <w:rStyle w:val="Strong"/>
          <w:rFonts w:ascii="Simplified Arabic" w:hAnsi="Simplified Arabic" w:cs="Simplified Arabic"/>
          <w:sz w:val="28"/>
          <w:szCs w:val="28"/>
          <w:rtl/>
        </w:rPr>
        <w:t>استراتيجية التوزيع الأخضر</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تلتزم "تويوتا" بالمعايير البيئية في اختيار وكلائها وشبكة توزيعها، وتوفر شروط تخزين وشحن صديقة للبيئة. كما تحرص على تأهيل وكلائها للحصول على شهادات بيئية دولية وتستخدم منصات التجارة الإلكترونية لتسهيل وصول المنتجات إلى المستهلكين</w:t>
      </w:r>
      <w:r w:rsidRPr="004E7486">
        <w:rPr>
          <w:rFonts w:ascii="Simplified Arabic" w:hAnsi="Simplified Arabic" w:cs="Simplified Arabic"/>
          <w:sz w:val="28"/>
          <w:szCs w:val="28"/>
        </w:rPr>
        <w:t>.</w:t>
      </w:r>
    </w:p>
    <w:p w14:paraId="5D5D75D4" w14:textId="77777777" w:rsidR="00CD3621" w:rsidRPr="004E7486" w:rsidRDefault="00CD3621" w:rsidP="00972333">
      <w:pPr>
        <w:pStyle w:val="NormalWeb"/>
        <w:numPr>
          <w:ilvl w:val="0"/>
          <w:numId w:val="11"/>
        </w:numPr>
        <w:bidi/>
        <w:spacing w:line="360" w:lineRule="auto"/>
        <w:ind w:left="283"/>
        <w:jc w:val="both"/>
        <w:rPr>
          <w:rFonts w:ascii="Simplified Arabic" w:hAnsi="Simplified Arabic" w:cs="Simplified Arabic"/>
          <w:sz w:val="28"/>
          <w:szCs w:val="28"/>
        </w:rPr>
      </w:pPr>
      <w:r w:rsidRPr="004E7486">
        <w:rPr>
          <w:rStyle w:val="Strong"/>
          <w:rFonts w:ascii="Simplified Arabic" w:hAnsi="Simplified Arabic" w:cs="Simplified Arabic"/>
          <w:sz w:val="28"/>
          <w:szCs w:val="28"/>
          <w:rtl/>
        </w:rPr>
        <w:lastRenderedPageBreak/>
        <w:t>استراتيجية الأفراد ذوي التوجه الأخضر</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تولي "تويوتا" اهتماماً كبيراً بتطوير كفاءات بشرية تتبنى القيم البيئية. تشجع موظفيها على المشاركة في الجمعيات البيئية وتوفر لهم تدريبات مستمرة لتحقيق أفضل أداء بيئي، فضلاً عن إشراكهم في الأنشطة البيئية مثل التشجير وحماية الحيوانات المهددة بالانقراض</w:t>
      </w:r>
    </w:p>
    <w:p w14:paraId="657E2D0A"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ماهر (2019):</w:t>
      </w:r>
    </w:p>
    <w:p w14:paraId="3492CF78" w14:textId="6A26B203" w:rsidR="00CD3621" w:rsidRPr="004E7486" w:rsidRDefault="0012317B" w:rsidP="00972333">
      <w:pPr>
        <w:bidi/>
        <w:spacing w:line="360" w:lineRule="auto"/>
        <w:ind w:left="283"/>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00CD3621" w:rsidRPr="004E7486">
        <w:rPr>
          <w:rFonts w:ascii="Simplified Arabic" w:hAnsi="Simplified Arabic" w:cs="Simplified Arabic"/>
          <w:sz w:val="28"/>
          <w:szCs w:val="28"/>
          <w:rtl/>
        </w:rPr>
        <w:t xml:space="preserve"> الدراسة إلى  قياس تأثير استخدام بعض المؤسسات للأدوات الخاصة بالتسويق الأخضر، مثل العلامة التجارية البيئية، والشعار البيئي، والإعلانات البيئية، على سلوك المستهلك المصري تجاه السلع الصديقة للبيئة التي تنتجها تلك المؤسسات. استخدمت الدراسة عينة من 385 مستهلكاً. وخلصت الباحثة إلى وجود علاقة إيجابية بين أدوات التسويق الأخضر المستخدمة من قبل المؤسسات المصرية والشراء الفعلي للمنتجات الصديقة للبيئة، مما يشير إلى تحقيق تلك المؤسسات لميزة تنافسية جزئية.</w:t>
      </w:r>
    </w:p>
    <w:p w14:paraId="7F2E0B94"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سليمان ، زروخي ، عبد الرزاق  (2019) :</w:t>
      </w:r>
    </w:p>
    <w:p w14:paraId="247F1691"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هدفت هذه الدراسة إلى تسليط الضوء على مدى مساهمة تبني مفهوم التسويق الأخضر بأبعاده المختلفة (مثل إلغاء مفهوم النفايات، ووضوح العلاقة بين السعر والتكلفة، وإعادة تصميم المنتج، وتحقيق الربحية من التوجه البيئي) في تحقيق البعد البيئي للتنمية المستدامة في المؤسسات الصناعية الجزائرية. ولتحقيق أهداف البحث، قام الباحثون بتطوير استبانة تم توزيعها على عينة من المؤسسات الصناعية الناشطة في الجزائر، حيث شملت العينة 5 مؤسسات. وأظهرت نتائج الدراسة أن تبني مفهوم التسويق الأخضر والاهتمام بالبعد البيئي كان منخفضًا في المؤسسات المشمولة بالدراسة، كما تم التوصل إلى وجود علاقة ارتباط قوية وإيجابية بين المتغيرين المدروسين.</w:t>
      </w:r>
    </w:p>
    <w:p w14:paraId="3A917E6F"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كما هدفت دراسة بارك وهراقمي ( 2019) استكشاف أهمية التسويق الأخضر ودوره في تعزيز الميزة التنافسية للمؤسسات الاقتصادية الجزائرية. وقد تم تنفيذ الدراسة من خلال استطلاع آراء عينة تتكون من </w:t>
      </w:r>
      <w:r w:rsidRPr="004E7486">
        <w:rPr>
          <w:rFonts w:ascii="Simplified Arabic" w:hAnsi="Simplified Arabic" w:cs="Simplified Arabic"/>
          <w:sz w:val="28"/>
          <w:szCs w:val="28"/>
          <w:rtl/>
        </w:rPr>
        <w:lastRenderedPageBreak/>
        <w:t>30 من الإطارات في شركة رايلان (</w:t>
      </w:r>
      <w:r w:rsidRPr="004E7486">
        <w:rPr>
          <w:rFonts w:ascii="Simplified Arabic" w:hAnsi="Simplified Arabic" w:cs="Simplified Arabic"/>
          <w:sz w:val="28"/>
          <w:szCs w:val="28"/>
        </w:rPr>
        <w:t xml:space="preserve">RAYLAN) </w:t>
      </w:r>
      <w:r w:rsidRPr="004E7486">
        <w:rPr>
          <w:rFonts w:ascii="Simplified Arabic" w:hAnsi="Simplified Arabic" w:cs="Simplified Arabic"/>
          <w:sz w:val="28"/>
          <w:szCs w:val="28"/>
          <w:rtl/>
        </w:rPr>
        <w:t>باستخدام استمارة بحث مخصصة. وتوصلت النتائج إلى وجود مستوى مقبول من الوعي بتطبيق التسويق الأخضر داخل المؤسسة المدروسة.</w:t>
      </w:r>
    </w:p>
    <w:p w14:paraId="7AAC4648"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سمار ، نبيلة (2019) :</w:t>
      </w:r>
    </w:p>
    <w:p w14:paraId="3E112FD1" w14:textId="0D2822EA" w:rsidR="00CD3621" w:rsidRPr="004E7486" w:rsidRDefault="00165877" w:rsidP="00972333">
      <w:pPr>
        <w:bidi/>
        <w:spacing w:line="360" w:lineRule="auto"/>
        <w:ind w:left="283"/>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00CD3621" w:rsidRPr="004E7486">
        <w:rPr>
          <w:rFonts w:ascii="Simplified Arabic" w:hAnsi="Simplified Arabic" w:cs="Simplified Arabic"/>
          <w:sz w:val="28"/>
          <w:szCs w:val="28"/>
          <w:rtl/>
        </w:rPr>
        <w:t xml:space="preserve"> هذه الدراسة إلى استكشاف كيفية تأثير التسويق الأخضر على أداء المؤسسات الاقتصادية، مع التركيز على ضرورة توجيه السياسات التسويقية نحو حماية البيئة والمجتمع، وكيف أن تبني الأبعاد البيئية يمكن أن يساهم في تحقيق الأهداف الاقتصادية.  أظهرت الدراسة أن المؤسسات العالمية التي دمجت البعد البيئي في استراتيجياتها التسويقية حققت نتائج إيجابية ملحوظة على مستوى الأداء المالي والاجتماعي. وأكدت أن تطبيق التسويق الأخضر كمدخل جديد يساهم في تعزيز التنمية الاقتصادية مع الحفاظ على البيئة والمجتمع.</w:t>
      </w:r>
    </w:p>
    <w:p w14:paraId="346441EA"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فتحي (2017) :</w:t>
      </w:r>
    </w:p>
    <w:p w14:paraId="05417172"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تهدف هذه الدراسة إلى تحديد مساهمات تطبيق التسويق الأخضر في تحقيق الميزة التنافسية للشركة، من خلال استعراض تجربة شركة تويوتا التي كانت رائدة في تطبيق مفهوم التسويق الأخضر لإنتاج سيارات صديقة للبيئة. كما تسعى الدراسة إلى تحديد المزايا التنافسية والأرباح التي حققتها شركة تويوتا بعد تطبيق مفهوم التسويق الأخضر على منتجاتها.</w:t>
      </w:r>
    </w:p>
    <w:p w14:paraId="3AA9E82C" w14:textId="77777777" w:rsidR="00CD3621"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وتوصلت الدراسة إلى أن البعد البيئي أداة تنافسية مهمة وحاسمة في بيئة الأعمال الحديثة، حيث يُعتبر التسويق الأخضر مصدرًا جديدًا للميزة التنافسية يساعد الشركات على التفوق على منافسيها. يتم ذلك من خلال تقديم أفكار مبتكرة تعزز حماية البيئة وتحقق الأهداف الاستراتيجية للمؤسسة في الوقت نفسه، وذلك من خلال تطوير منتجات صديقة للبيئة تميزها عن المنتجات التقليدية المنافسة.</w:t>
      </w:r>
    </w:p>
    <w:p w14:paraId="649BDED3"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233CBDF2"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دراسة تحسين (2017) :</w:t>
      </w:r>
    </w:p>
    <w:p w14:paraId="6C4FBE35"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هدفت هذه الدراسة إلى استكشاف واقع المزيج التسويقي الأخضر كما يدركه العاملون في الجامعة الإسلامية، سواء من الإداريين أو الأكاديميين، بالإضافة إلى تقييم مستوى وعيهم بالمنتجات الخضراء، وثقافتهم البيئية، واتجاهاتهم وسلوكياتهم تجاه هذه المنتجات. كما سعت الدراسة إلى الكشف عن تأثير التسويق الأخضر على سلوك المستهلكين تجاه المنتجات الخضراء في قطاع غزة. لتحقيق هذه الأهداف، اعتمدت الدراسة على المنهج الوصفي التحليلي، حيث كانت الأداة الرئيسية عبارة عن استبانة مكونة من 66 فقرة، تم توزيعها على عينة تضم 280 موظفًا وموظفة من الجامعة، وقد استجاب منهم 264، مما يمثل نسبة استجابة بلغت 94.3%.</w:t>
      </w:r>
    </w:p>
    <w:p w14:paraId="4A40FA87"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خلصت الدراسة إلى عدة نتائج مهمة، أبرزها أن عناصر المزيج التسويقي الأخضر حققت نسبًا مرتفعة، حيث جاء مجال المنتج الأخضر في المرتبة الأولى، تلاه مجال الترويج، ثم مجال المكان، وأخيرًا مجال التسعير. وأشارت النتائج إلى أن مستوى وعي المستهلك بالمنتجات الخضراء كان متوسطًا، بينما كانت ثقافة المستهلك البيئية مرتفعة، مع وجود اتجاهات إيجابية قوية تجاه المنتجات الخضراء والبيئة. كما أظهرت النتائج أن سلوك المستهلك في قطاع غزة نحو البيئة والمنتجات الخضراء كان مرتفعًا. بالإضافة إلى ذلك، وُجد أثر ذو دلالة إحصائية لعناصر المزيج التسويقي الأخضر على وعي وثقافة واتجاهات وسلوك المستهلكين تجاه البيئة.</w:t>
      </w:r>
    </w:p>
    <w:p w14:paraId="39D7EFE0"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وفي ضوء هذه النتائج، أوصت الباحثة بضرورة توفير الشركات بدائل خضراء متنوعة تلبي احتياجات العملاء في قطاع غزة، وضرورة التوفيق بين أسعار المنتجات الخضراء وحجم الطلب عليها. كما دعت الشركات إلى دراسة هذه العلاقة لوضع استراتيجيات تسعير مناسبة. وأكدت على أهمية إعداد برامج وندوات ومؤتمرات لتسليط الضوء على فوائد المنتجات الخضراء في ظل الظروف البيئية الراهنة ومشكلات الموارد الطبيعية.</w:t>
      </w:r>
    </w:p>
    <w:p w14:paraId="2C1A2E41"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دراسة أبو مريم (2016) :</w:t>
      </w:r>
    </w:p>
    <w:p w14:paraId="036D5134"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هدفت هذه الدراسة إلى استكشاف دور التسويق الأخضر في تعزيز الميزة التنافسية للشركات الصناعية الغذائية في قطاع غزة. يُعتبر التسويق الأخضر من المفاهيم الحديثة التي بدأت الشركات في تبنيها لمواكبة التغيرات في اتجاهات السوق، لا سيما مع تزايد الوعي البيئي بين مختلف الجهات المعنية. تهدف هذه الممارسات الجديدة إلى استغلال الفرص المتاحة لتعزيز القدرات التنافسية بما يخدم الصناعة الفلسطينية على المدى الاستراتيجي.</w:t>
      </w:r>
    </w:p>
    <w:p w14:paraId="13D0E659"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تم استخدام المنهج الوصفي التحليلي، وجُمعت البيانات من خلال استبانة تم توزيعها على 134 مديرًا تنفيذيًا (المدير العام، مدير الإنتاج، مدير المالية، ومدير التسويق) في 67 شركة صناعية غذائية في غزة. أظهرت نتائج اختبار الفرضيات وجود تأثير إحصائي ذي دلالة لكافة متغيرات الدراسة، حيث بلغت النسبة 82%. وأكدت النتائج أن الشركات الغذائية تعتمد على التوجه البيئي كجزء من مسؤوليتها الاجتماعية والأخلاقية، مشيرةً إلى جهودها في تقليل النفايات خلال مراحل إنتاج المنتجات الخضراء وإدخال تقنيات جديدة للحد من التلوث.</w:t>
      </w:r>
    </w:p>
    <w:p w14:paraId="5021AF7C"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كما أوضحت الدراسة أن تحديد أسعار المنتجات الخضراء يعتمد على تكلفة المواد الأولية المستخدمة في الإنتاج، وأن هذه الشركات تستخدم وسائل نقل صديقة للبيئة، وتستفيد من الإعلان في حملاتها الترويجية للمنتجات الخضراء. لكن الدراسة أظهرت أيضًا أن الوضع الاقتصادي المتدني بسبب الحصار المفروض على القطاع والأوضاع السياسية الراهنة يؤثر سلبًا على تنفيذ استراتيجيات التسويق الأخضر، مما يشير إلى أن هذا المفهوم لا يزال جديدًا نسبيًا في البيئة الفلسطينية.</w:t>
      </w:r>
    </w:p>
    <w:p w14:paraId="37560901"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وأوصت الدراسة بضرورة اعتماد جميع عناصر التسويق الأخضر لتحقيق ميزة تنافسية، وبتطوير ميثاق أخلاقي للممارسات الصناعية. كما دعت إلى وضع خطط للتحول من الصناعة التقليدية إلى الصناعة </w:t>
      </w:r>
      <w:r w:rsidRPr="004E7486">
        <w:rPr>
          <w:rFonts w:ascii="Simplified Arabic" w:hAnsi="Simplified Arabic" w:cs="Simplified Arabic"/>
          <w:sz w:val="28"/>
          <w:szCs w:val="28"/>
          <w:rtl/>
        </w:rPr>
        <w:lastRenderedPageBreak/>
        <w:t>الخضراء، وتبني أساليب علمية للتخلص من النفايات. من الضروري أن تعزز الشركات الغذائية فلسفة التسويق الأخضر في جميع الإدارات لتحسين قدرتها التنافسية، مع التركيز على مؤشرات وأبعاد الميزة التنافسية لتحقيق نشاط تسويقي فعال يتماشى مع أهدافها.</w:t>
      </w:r>
    </w:p>
    <w:p w14:paraId="7AA446D9"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براهيمي (2016) :</w:t>
      </w:r>
    </w:p>
    <w:p w14:paraId="646779A7" w14:textId="4021AA8A" w:rsidR="00986A98" w:rsidRPr="004E7486" w:rsidRDefault="0012317B" w:rsidP="00972333">
      <w:pPr>
        <w:bidi/>
        <w:spacing w:line="360" w:lineRule="auto"/>
        <w:ind w:left="283"/>
        <w:jc w:val="both"/>
        <w:rPr>
          <w:rFonts w:ascii="Simplified Arabic" w:hAnsi="Simplified Arabic" w:cs="Simplified Arabic"/>
          <w:sz w:val="28"/>
          <w:szCs w:val="28"/>
          <w:rtl/>
        </w:rPr>
      </w:pPr>
      <w:r>
        <w:rPr>
          <w:rFonts w:ascii="Simplified Arabic" w:hAnsi="Simplified Arabic" w:cs="Simplified Arabic" w:hint="cs"/>
          <w:sz w:val="28"/>
          <w:szCs w:val="28"/>
          <w:rtl/>
        </w:rPr>
        <w:t>تناولت</w:t>
      </w:r>
      <w:r w:rsidR="00CD3621" w:rsidRPr="004E7486">
        <w:rPr>
          <w:rFonts w:ascii="Simplified Arabic" w:hAnsi="Simplified Arabic" w:cs="Simplified Arabic"/>
          <w:sz w:val="28"/>
          <w:szCs w:val="28"/>
          <w:rtl/>
        </w:rPr>
        <w:t xml:space="preserve"> هذه الدراسة تحليل التسويق الأخضر كمدخل سلوكي متكامل يهدف إلى التأثير في وعي وسلوك جميع العناصر المكونة للبيئة التسويقية، وخاصة العملاء. وقد أسست الدراسة لنموذج جديد يمثل المزيج التسويقي الأخضر الحديث، المبني على مرتكزات مدخل التسويق الأخضر. وأثبتت النتائج وجود ترابط وتأثير قوي بين جميع مرتكزات تبني هذا المدخل وكل أبعاد الميزة التنافسية، باستثناء بعد الأداء الذي يدل على تباين في ترجمة الإدراكات القوية إلى ممارسات ضعيفة لدى المؤسسات الاقتصادية الجزائرية.</w:t>
      </w:r>
    </w:p>
    <w:p w14:paraId="07BF604D"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دراسة حلو وخلف (2016) :</w:t>
      </w:r>
    </w:p>
    <w:p w14:paraId="53DE1A13"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تناولت الدراسة التسويق الأخضر ودوره في تحقيق الأهداف الاستراتيجية للتسويق، حيث يتركز اهتمام الدراسة على شريحة من المستويات الإدارية في الشركة العامة للصناعات الجلدية، وهم المديرون الإداريون. </w:t>
      </w:r>
    </w:p>
    <w:p w14:paraId="0A9B3C46"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تمثلت مشكلة الدراسة في التعرف على دور التسويق الأخضر في تحقيق الأهداف الاستراتيجية للتسويق، وما هي الأبعاد الأكثر تأثيرًا. وسعت الدراسة إلى تحقيق مجموعة من الأهداف المعرفية بالاستناد إلى فرضيتين رئيسيتين. وقد استخدمت الاستبانة في جمع البيانات والمعلومات المتعلقة بـ **الدراسة**، حيث تم توزيعها على عينة مكونة من (30) فردًا من مديري الأقسام ورؤساء الشعب الإدارية في الشركة العامة للصناعات الجلدية. ولتحليل البيانات، تم استخدام العديد من الأساليب الإحصائية مثل (الوسط الحسابي، والانحراف المعياري، والانحدار الخطي البسيط، ومعامل الارتباط لسبيرمان).</w:t>
      </w:r>
    </w:p>
    <w:p w14:paraId="0063F617"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وقد أظهرت الأساليب الإحصائية عددًا من النتائج، وأبرزها وجود علاقة ارتباط وتأثير لأبعاد التسويق الأخضر في الأهداف الاستراتيجية للتسويق. وفي إطار مناقشة النتائج، أكدت الدراسة التطبيقية على أهمية الاهتمام بأبعاد التسويق الأخضر لما لها من ارتباط وتأثير في الأهداف الاستراتيجية للتسويق. كما أظهرت النتائج وجود مواقف إيجابية تجاه كل من متغيرات التسويق الأخضر ومتغيرات الأهداف الاستراتيجية للتسويق.</w:t>
      </w:r>
    </w:p>
    <w:p w14:paraId="24B1C0BF" w14:textId="77777777" w:rsidR="00CD3621" w:rsidRPr="004E7486" w:rsidRDefault="00CD3621" w:rsidP="0012317B">
      <w:pPr>
        <w:pStyle w:val="Heading1"/>
        <w:rPr>
          <w:rtl/>
        </w:rPr>
      </w:pPr>
      <w:bookmarkStart w:id="22" w:name="_Toc184949277"/>
      <w:r w:rsidRPr="004E7486">
        <w:rPr>
          <w:rtl/>
        </w:rPr>
        <w:t>الدراسات الأجنبية :</w:t>
      </w:r>
      <w:bookmarkEnd w:id="22"/>
    </w:p>
    <w:p w14:paraId="523C37CD" w14:textId="77777777" w:rsidR="00CD3621" w:rsidRPr="004E7486" w:rsidRDefault="00CD3621" w:rsidP="00972333">
      <w:pPr>
        <w:bidi/>
        <w:spacing w:line="360" w:lineRule="auto"/>
        <w:ind w:left="283"/>
        <w:jc w:val="both"/>
        <w:rPr>
          <w:rFonts w:ascii="Simplified Arabic" w:hAnsi="Simplified Arabic" w:cs="Simplified Arabic"/>
          <w:sz w:val="28"/>
          <w:szCs w:val="28"/>
          <w:u w:val="single"/>
          <w:rtl/>
        </w:rPr>
      </w:pPr>
      <w:r w:rsidRPr="004E7486">
        <w:rPr>
          <w:rFonts w:ascii="Simplified Arabic" w:hAnsi="Simplified Arabic" w:cs="Simplified Arabic"/>
          <w:sz w:val="28"/>
          <w:szCs w:val="28"/>
          <w:rtl/>
        </w:rPr>
        <w:t xml:space="preserve">دراسة </w:t>
      </w:r>
      <w:r w:rsidRPr="004E7486">
        <w:rPr>
          <w:rFonts w:ascii="Simplified Arabic" w:hAnsi="Simplified Arabic" w:cs="Simplified Arabic"/>
          <w:color w:val="333333"/>
          <w:sz w:val="28"/>
          <w:szCs w:val="28"/>
        </w:rPr>
        <w:t>Pacevi</w:t>
      </w:r>
      <w:r w:rsidRPr="004E7486">
        <w:rPr>
          <w:rFonts w:ascii="Cambria" w:hAnsi="Cambria" w:cs="Cambria"/>
          <w:color w:val="333333"/>
          <w:sz w:val="28"/>
          <w:szCs w:val="28"/>
        </w:rPr>
        <w:t>č</w:t>
      </w:r>
      <w:r w:rsidRPr="004E7486">
        <w:rPr>
          <w:rFonts w:ascii="Simplified Arabic" w:hAnsi="Simplified Arabic" w:cs="Simplified Arabic"/>
          <w:color w:val="333333"/>
          <w:sz w:val="28"/>
          <w:szCs w:val="28"/>
        </w:rPr>
        <w:t>i</w:t>
      </w:r>
      <w:r w:rsidRPr="004E7486">
        <w:rPr>
          <w:rFonts w:ascii="Cambria" w:hAnsi="Cambria" w:cs="Cambria"/>
          <w:color w:val="333333"/>
          <w:sz w:val="28"/>
          <w:szCs w:val="28"/>
        </w:rPr>
        <w:t>ū</w:t>
      </w:r>
      <w:r w:rsidRPr="004E7486">
        <w:rPr>
          <w:rFonts w:ascii="Simplified Arabic" w:hAnsi="Simplified Arabic" w:cs="Simplified Arabic"/>
          <w:color w:val="333333"/>
          <w:sz w:val="28"/>
          <w:szCs w:val="28"/>
        </w:rPr>
        <w:t>t</w:t>
      </w:r>
      <w:r w:rsidRPr="004E7486">
        <w:rPr>
          <w:rFonts w:ascii="Cambria" w:hAnsi="Cambria" w:cs="Cambria"/>
          <w:color w:val="333333"/>
          <w:sz w:val="28"/>
          <w:szCs w:val="28"/>
        </w:rPr>
        <w:t>ė</w:t>
      </w:r>
      <w:r w:rsidRPr="004E7486">
        <w:rPr>
          <w:rFonts w:ascii="Simplified Arabic" w:hAnsi="Simplified Arabic" w:cs="Simplified Arabic"/>
          <w:color w:val="333333"/>
          <w:sz w:val="28"/>
          <w:szCs w:val="28"/>
        </w:rPr>
        <w:t>, Razbadauskait</w:t>
      </w:r>
      <w:r w:rsidRPr="004E7486">
        <w:rPr>
          <w:rFonts w:ascii="Cambria" w:hAnsi="Cambria" w:cs="Cambria"/>
          <w:color w:val="333333"/>
          <w:sz w:val="28"/>
          <w:szCs w:val="28"/>
        </w:rPr>
        <w:t>ė</w:t>
      </w:r>
      <w:r w:rsidRPr="004E7486">
        <w:rPr>
          <w:rFonts w:ascii="Simplified Arabic" w:hAnsi="Simplified Arabic" w:cs="Simplified Arabic"/>
          <w:color w:val="333333"/>
          <w:sz w:val="28"/>
          <w:szCs w:val="28"/>
        </w:rPr>
        <w:t>-Vensk</w:t>
      </w:r>
      <w:r w:rsidRPr="004E7486">
        <w:rPr>
          <w:rFonts w:ascii="Cambria" w:hAnsi="Cambria" w:cs="Cambria"/>
          <w:color w:val="333333"/>
          <w:sz w:val="28"/>
          <w:szCs w:val="28"/>
        </w:rPr>
        <w:t>ė</w:t>
      </w:r>
      <w:r w:rsidRPr="004E7486">
        <w:rPr>
          <w:rFonts w:ascii="Simplified Arabic" w:hAnsi="Simplified Arabic" w:cs="Simplified Arabic"/>
          <w:color w:val="333333"/>
          <w:sz w:val="28"/>
          <w:szCs w:val="28"/>
        </w:rPr>
        <w:t>, (2023).</w:t>
      </w:r>
    </w:p>
    <w:p w14:paraId="6B359A32"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نظرًا لتزايد المخاوف البيئية، أصبح التسويق الأخضر ذا أهمية متزايدة في تلبية احتياجات المستهلكين وتعزيز صورة العلامة التجارية وسمعتها. يعتمد التسويق الأخضر على نفس المبادئ التي يقوم عليها التسويق التقليدي، ولكنه يركز بشكل خاص على استخدام مواد صديقة للبيئة وطرق إنتاج وتعبئة وتسعير وتوزيع وترويج تتماشى مع هذه المبادئ. من خلال دمج التسويق الأخضر في استراتيجيات العلامة التجارية، يمكن للشركات الاستفادة من إنشاء صورة قوية للعلامة التجارية وتعزيز موقعها في سوق شديد التنافسية. </w:t>
      </w:r>
    </w:p>
    <w:p w14:paraId="0269717F" w14:textId="77777777" w:rsidR="00CD3621"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color w:val="333333"/>
          <w:sz w:val="28"/>
          <w:szCs w:val="28"/>
          <w:rtl/>
        </w:rPr>
        <w:t>تقوم الدراسة</w:t>
      </w:r>
      <w:r w:rsidRPr="004E7486">
        <w:rPr>
          <w:rFonts w:ascii="Simplified Arabic" w:hAnsi="Simplified Arabic" w:cs="Simplified Arabic"/>
          <w:color w:val="333333"/>
          <w:sz w:val="28"/>
          <w:szCs w:val="28"/>
        </w:rPr>
        <w:t xml:space="preserve"> </w:t>
      </w:r>
      <w:r w:rsidRPr="004E7486">
        <w:rPr>
          <w:rFonts w:ascii="Simplified Arabic" w:hAnsi="Simplified Arabic" w:cs="Simplified Arabic"/>
          <w:sz w:val="28"/>
          <w:szCs w:val="28"/>
          <w:rtl/>
        </w:rPr>
        <w:t xml:space="preserve"> بمراجعة الأدبيات المتاحة، وتهدف إلى تلخيص وتصنيف الأبحاث المتعلقة بالتسويق الأخضر. كما تستعرض الورقة التسويق الأخضر كوسيلة مبتكرة لخلق ميزة تنافسية مستدامة. تحدد مراجعة الأدبيات الفروق بين الميزة التنافسية التقليدية والميزة التنافسية المستدامة. وفي الختام، تقدم الورقة إطارًا مفاهيميًا لتطوير الميزة التنافسية المستدامة، الذي يشمل تسويق العلاقات، والتسويق الأخضر، والعناصر الأساسية للميزة التنافسية التقليدية.</w:t>
      </w:r>
    </w:p>
    <w:p w14:paraId="4786D7A2"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2233B608"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 xml:space="preserve">دراسة </w:t>
      </w:r>
      <w:r w:rsidRPr="004E7486">
        <w:rPr>
          <w:rFonts w:ascii="Simplified Arabic" w:hAnsi="Simplified Arabic" w:cs="Simplified Arabic"/>
          <w:color w:val="333333"/>
          <w:sz w:val="28"/>
          <w:szCs w:val="28"/>
        </w:rPr>
        <w:t>Riza, Sumarti (2023)</w:t>
      </w:r>
      <w:r w:rsidRPr="004E7486">
        <w:rPr>
          <w:rFonts w:ascii="Simplified Arabic" w:hAnsi="Simplified Arabic" w:cs="Simplified Arabic"/>
          <w:sz w:val="28"/>
          <w:szCs w:val="28"/>
          <w:rtl/>
        </w:rPr>
        <w:t xml:space="preserve"> :</w:t>
      </w:r>
    </w:p>
    <w:p w14:paraId="34DB20C8"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تهدف الدراسة إلى استكشاف العوامل المؤثرة في تحقيق الميزة التنافسية الخضراء، حيث يُعتبر التسويق التقليدي غير كافٍ لتلبية احتياجات هذا الجانب البيئي المتزايد الأهمية. يتناول التحليل العلاقة بين نظرية العمل المعقول ومفهوم التسويق الأخضر، ويستعرض كيف يمكن لمزج هذه المفاهيم أن يسهم في تعزيز الابتكار الصديق للبيئة، مما يؤدي بالتالي إلى تحقيق ميزة تنافسية خضراء.</w:t>
      </w:r>
    </w:p>
    <w:p w14:paraId="55857B43"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تم استخدام منهج كمي لإجراء هذا التحقيق، حيث تم جمع البيانات عبر استبيانات من 100 مقهى في مدينة جاكرتا والمناطق المحيطة بها، مع اختيار العينة باستخدام أسلوب أخذ العينات غير الاحتمالية العمدية. وتم تحليل البيانات باستخدام برنامج </w:t>
      </w:r>
      <w:r w:rsidRPr="004E7486">
        <w:rPr>
          <w:rFonts w:ascii="Simplified Arabic" w:hAnsi="Simplified Arabic" w:cs="Simplified Arabic"/>
          <w:sz w:val="28"/>
          <w:szCs w:val="28"/>
        </w:rPr>
        <w:t>SMART PLS.3</w:t>
      </w:r>
      <w:r w:rsidRPr="004E7486">
        <w:rPr>
          <w:rFonts w:ascii="Simplified Arabic" w:hAnsi="Simplified Arabic" w:cs="Simplified Arabic"/>
          <w:sz w:val="28"/>
          <w:szCs w:val="28"/>
          <w:rtl/>
        </w:rPr>
        <w:t>، مع تطبيق نموذج المعادلة الهيكلية (</w:t>
      </w:r>
      <w:r w:rsidRPr="004E7486">
        <w:rPr>
          <w:rFonts w:ascii="Simplified Arabic" w:hAnsi="Simplified Arabic" w:cs="Simplified Arabic"/>
          <w:sz w:val="28"/>
          <w:szCs w:val="28"/>
        </w:rPr>
        <w:t xml:space="preserve">SEM) </w:t>
      </w:r>
      <w:r w:rsidRPr="004E7486">
        <w:rPr>
          <w:rFonts w:ascii="Simplified Arabic" w:hAnsi="Simplified Arabic" w:cs="Simplified Arabic"/>
          <w:sz w:val="28"/>
          <w:szCs w:val="28"/>
          <w:rtl/>
        </w:rPr>
        <w:t>لتحليل العلاقات بين المتغيرات.</w:t>
      </w:r>
    </w:p>
    <w:p w14:paraId="7CD694AD"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أظهرت النتائج أن التوجهات الداخلية والخارجية تؤثر بشكل ملحوظ على الابتكار الأخضر، مما ينعكس بدوره على الميزة التنافسية الخضراء. ومع ذلك، يجب الإشارة إلى أن التوجهات البيئية الداخلية والخارجية لا تؤثر بشكل مباشر على الميزة التنافسية الخضراء. يساهم هذا البحث في تعزيز المعرفة في مجال التسويق الأخضر من خلال تسليط الضوء على الدور الحاسم الذي يلعبه الابتكار الأخضر في تحقيق الميزة التنافسية الخضراء، وإقامة الرابط بين التوجه البيئي والميزة التنافسية.</w:t>
      </w:r>
    </w:p>
    <w:p w14:paraId="4F129ACC" w14:textId="77777777" w:rsidR="00CD3621"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تستطيع الشركات تخصيص مواردها بشكل أفضل لتعزيز جهودها في مجال الابتكار الأخضر، مما يسهم في تعزيز موقعها التنافسي في السوق. كما تقدم هذه الدراسة إرشادات عملية للشركات التي تهدف إلى تعزيز ميزتها التنافسية الخضراء. ومع ذلك، ينبغي أن تدفع القيود التي تم التعرف عليها الباحثين والممارسين إلى توسيع نطاق تغطية الصناعة واستخدام منهجيات متنوعة في الدراسات المستقبلية.</w:t>
      </w:r>
    </w:p>
    <w:p w14:paraId="1BC6A6E7"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17C957F5"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دراسة</w:t>
      </w:r>
      <w:r w:rsidRPr="004E7486">
        <w:rPr>
          <w:rFonts w:ascii="Simplified Arabic" w:hAnsi="Simplified Arabic" w:cs="Simplified Arabic"/>
          <w:color w:val="333333"/>
          <w:sz w:val="28"/>
          <w:szCs w:val="28"/>
        </w:rPr>
        <w:t>Immawati,  Nugroho, (2020).</w:t>
      </w:r>
      <w:r w:rsidRPr="004E7486">
        <w:rPr>
          <w:rFonts w:ascii="Simplified Arabic" w:hAnsi="Simplified Arabic" w:cs="Simplified Arabic"/>
          <w:sz w:val="28"/>
          <w:szCs w:val="28"/>
          <w:rtl/>
        </w:rPr>
        <w:t xml:space="preserve"> :</w:t>
      </w:r>
    </w:p>
    <w:p w14:paraId="22400F4C" w14:textId="4548D24D"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ته</w:t>
      </w:r>
      <w:r w:rsidR="0012317B">
        <w:rPr>
          <w:rFonts w:ascii="Simplified Arabic" w:hAnsi="Simplified Arabic" w:cs="Simplified Arabic" w:hint="cs"/>
          <w:sz w:val="28"/>
          <w:szCs w:val="28"/>
          <w:rtl/>
        </w:rPr>
        <w:t>د</w:t>
      </w:r>
      <w:r w:rsidRPr="004E7486">
        <w:rPr>
          <w:rFonts w:ascii="Simplified Arabic" w:hAnsi="Simplified Arabic" w:cs="Simplified Arabic"/>
          <w:sz w:val="28"/>
          <w:szCs w:val="28"/>
          <w:rtl/>
        </w:rPr>
        <w:t>ف الدراسة إلى استكشاف كيف تُعدّ استراتيجية التسويق الأخضر من الخيارات الفعّالة التي يمكن أن تعتمدها الشركات لتعزيز جهودها في تحقيق ميزة تنافسية في السوق. في عصر يتزايد فيه الوعي البيئي، يلعب التسويق الأخضر دورًا محوريًا في تلبية احتياجات ورغبات العملاء، حيث يُسهم في حمل الشركات على تحمل مسؤولياتها تجاه المجتمع والبيئة. من خلال تنفيذ استراتيجيات تسويق أخضر فعالة، يمكن للشركات أن تحقق فوائد اجتماعية وبيئية طويلة الأجل، مما يعزز من صورتها العامة ويجذب العملاء الذين يبحثون عن منتجات مستدامة.</w:t>
      </w:r>
    </w:p>
    <w:p w14:paraId="0E97A06B"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ولقد أظهرت الأبحاث أن التسويق الأخضر يمكن أن يؤدي إلى زيادة ملموسة في الميزة التنافسية، حيث يميز الشركات عن منافسيها ويعزز من ولاء العملاء. ومع ذلك، لا يكفي مجرد اعتماد استراتيجيات التسويق الأخضر؛ بل يجب على الشركات أن تسعى دائمًا لتحسين جودة هذه الاستراتيجيات. يتطلب هذا الالتزام الابتكار المستمر، سواء في تطوير المنتجات أو تحسين العمليات التسويقية، لضمان الحفاظ على الميزة التنافسية.</w:t>
      </w:r>
    </w:p>
    <w:p w14:paraId="69F1D91F" w14:textId="77777777" w:rsidR="00CD3621"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لذا، يجب أن تكون الشركات مستعدة للاستثمار في الأبحاث والتطوير لفهم احتياجات السوق بشكل أعمق، وتقديم حلول تتماشى مع الاتجاهات البيئية الحالية. يشمل ذلك استكشاف مصادر جديدة للمواد الخام، وتبني أساليب إنتاج مستدامة، وتطوير قنوات توزيع تحافظ على البيئة. إن تحسين التسويق الأخضر لا يساهم فقط في تحسين الأداء البيئي للشركة، بل يعزز أيضًا قدرتها على المنافسة في الأسواق المتغيرة بسرعة.</w:t>
      </w:r>
    </w:p>
    <w:p w14:paraId="54D86058" w14:textId="77777777" w:rsidR="00165877" w:rsidRDefault="00165877" w:rsidP="00165877">
      <w:pPr>
        <w:bidi/>
        <w:spacing w:line="360" w:lineRule="auto"/>
        <w:ind w:left="283"/>
        <w:jc w:val="both"/>
        <w:rPr>
          <w:rFonts w:ascii="Simplified Arabic" w:hAnsi="Simplified Arabic" w:cs="Simplified Arabic"/>
          <w:sz w:val="28"/>
          <w:szCs w:val="28"/>
          <w:rtl/>
        </w:rPr>
      </w:pPr>
    </w:p>
    <w:p w14:paraId="4CF704AA"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7E237990" w14:textId="77777777" w:rsidR="00CD3621" w:rsidRPr="004E7486" w:rsidRDefault="00CD362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 xml:space="preserve">دراسة </w:t>
      </w:r>
      <w:r w:rsidRPr="004E7486">
        <w:rPr>
          <w:rFonts w:ascii="Simplified Arabic" w:hAnsi="Simplified Arabic" w:cs="Simplified Arabic"/>
          <w:sz w:val="28"/>
          <w:szCs w:val="28"/>
        </w:rPr>
        <w:t xml:space="preserve">Moravcikova et al. (2017) </w:t>
      </w:r>
    </w:p>
    <w:p w14:paraId="71F736DA" w14:textId="0CAC0C6C" w:rsidR="00165877" w:rsidRPr="004E7486" w:rsidRDefault="00CD3621" w:rsidP="00406D01">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تهدف الدراسة إلى تلخيص مبادئ التسويق الأخضر والمفاهيم المرتبطة به، بهدف إثبات العلاقة بين تنفيذ مبادئ التسويق الأخضر ومكانة منظمة الأعمال في السوق التنافسية. ولتحقيق هذا الهدف، استخدمت الدراسة الاستطلاعات التي أجرتها </w:t>
      </w:r>
      <w:r w:rsidRPr="004E7486">
        <w:rPr>
          <w:rFonts w:ascii="Simplified Arabic" w:hAnsi="Simplified Arabic" w:cs="Simplified Arabic"/>
          <w:sz w:val="28"/>
          <w:szCs w:val="28"/>
        </w:rPr>
        <w:t>PwC</w:t>
      </w:r>
      <w:r w:rsidRPr="004E7486">
        <w:rPr>
          <w:rFonts w:ascii="Simplified Arabic" w:hAnsi="Simplified Arabic" w:cs="Simplified Arabic"/>
          <w:sz w:val="28"/>
          <w:szCs w:val="28"/>
          <w:rtl/>
        </w:rPr>
        <w:t xml:space="preserve"> في براتيسلافا، سلوفاكيا، بالتعاون مع رابطة صناعة السيارات ومعهد سلوفاكيا للسيارات، لتحديد العوامل الرئيسية والتطورات المستقبلية المتوقعة في قطاع موردي صناعة السيارات خلال الفترة من ديسمبر 2015 إلى فبراير 2016. واستنادًا إلى نتائج المسوح التسويقية والاستجابات البحثية، خلصت الدراسة إلى عدم وجود نموذج شامل وفعّال للتسويق الأخضر يربط بين سلوك المستهلك البيئي وأبعاد استراتيجية التسويق في منظمة الأعمال.</w:t>
      </w:r>
    </w:p>
    <w:p w14:paraId="2ED4D6CC" w14:textId="2BFB3A2B" w:rsidR="00F925D0" w:rsidRDefault="00CA2C04" w:rsidP="0012317B">
      <w:pPr>
        <w:pStyle w:val="Heading1"/>
        <w:rPr>
          <w:rtl/>
        </w:rPr>
      </w:pPr>
      <w:bookmarkStart w:id="23" w:name="_Toc184949278"/>
      <w:r w:rsidRPr="004E7486">
        <w:rPr>
          <w:rtl/>
        </w:rPr>
        <w:t>التعقيب على الدراسات السابقة :</w:t>
      </w:r>
      <w:bookmarkEnd w:id="23"/>
    </w:p>
    <w:p w14:paraId="2CE0FE3C" w14:textId="77777777" w:rsidR="00406D01" w:rsidRDefault="00406D01" w:rsidP="00406D01">
      <w:pPr>
        <w:rPr>
          <w:rtl/>
          <w:lang w:bidi="ar-SY"/>
        </w:rPr>
      </w:pPr>
    </w:p>
    <w:p w14:paraId="08E416A2" w14:textId="77777777" w:rsidR="00406D01" w:rsidRPr="00406D01" w:rsidRDefault="00406D01" w:rsidP="00406D01">
      <w:pPr>
        <w:rPr>
          <w:rtl/>
          <w:lang w:bidi="ar-SY"/>
        </w:rPr>
      </w:pPr>
    </w:p>
    <w:p w14:paraId="442395BF" w14:textId="77777777" w:rsidR="00CA2C04" w:rsidRPr="00CA2C04" w:rsidRDefault="00CA2C04" w:rsidP="00972333">
      <w:pPr>
        <w:bidi/>
        <w:spacing w:line="360" w:lineRule="auto"/>
        <w:ind w:left="283"/>
        <w:jc w:val="both"/>
        <w:rPr>
          <w:rFonts w:ascii="Simplified Arabic" w:hAnsi="Simplified Arabic" w:cs="Simplified Arabic"/>
          <w:b/>
          <w:bCs/>
          <w:sz w:val="28"/>
          <w:szCs w:val="28"/>
        </w:rPr>
      </w:pPr>
      <w:r w:rsidRPr="00CA2C04">
        <w:rPr>
          <w:rFonts w:ascii="Simplified Arabic" w:hAnsi="Simplified Arabic" w:cs="Simplified Arabic"/>
          <w:b/>
          <w:bCs/>
          <w:sz w:val="28"/>
          <w:szCs w:val="28"/>
          <w:rtl/>
        </w:rPr>
        <w:t>أولًا: أوجه التشابه</w:t>
      </w:r>
      <w:r w:rsidRPr="00CA2C04">
        <w:rPr>
          <w:rFonts w:ascii="Simplified Arabic" w:hAnsi="Simplified Arabic" w:cs="Simplified Arabic"/>
          <w:b/>
          <w:bCs/>
          <w:sz w:val="28"/>
          <w:szCs w:val="28"/>
        </w:rPr>
        <w:t>:</w:t>
      </w:r>
    </w:p>
    <w:p w14:paraId="24348E1F" w14:textId="77777777" w:rsidR="00CA2C04" w:rsidRPr="00CA2C04" w:rsidRDefault="00CA2C04">
      <w:pPr>
        <w:numPr>
          <w:ilvl w:val="0"/>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التركيز على التسويق الأخضر كوسيلة لتحقيق ميزة تنافسية</w:t>
      </w:r>
      <w:r w:rsidRPr="00CA2C04">
        <w:rPr>
          <w:rFonts w:ascii="Simplified Arabic" w:hAnsi="Simplified Arabic" w:cs="Simplified Arabic"/>
          <w:sz w:val="28"/>
          <w:szCs w:val="28"/>
        </w:rPr>
        <w:t>:</w:t>
      </w:r>
    </w:p>
    <w:p w14:paraId="0F3D0BAA" w14:textId="77777777" w:rsidR="00CA2C04" w:rsidRPr="00CA2C04" w:rsidRDefault="00CA2C04">
      <w:pPr>
        <w:numPr>
          <w:ilvl w:val="1"/>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معظم الدراسات، مثل دراسة فهيم (2020) وفتحي (2017)، أكدت أن التسويق الأخضر يعد مدخلًا لتحقيق ميزة تنافسية مستدامة. هذا يتطابق مع الدراسة الحالية التي ركزت على دور التسويق الأخضر في تعزيز الأداء المؤسسي</w:t>
      </w:r>
      <w:r w:rsidRPr="00CA2C04">
        <w:rPr>
          <w:rFonts w:ascii="Simplified Arabic" w:hAnsi="Simplified Arabic" w:cs="Simplified Arabic"/>
          <w:sz w:val="28"/>
          <w:szCs w:val="28"/>
        </w:rPr>
        <w:t>.</w:t>
      </w:r>
    </w:p>
    <w:p w14:paraId="33F5286A" w14:textId="77777777" w:rsidR="00CA2C04" w:rsidRDefault="00CA2C04">
      <w:pPr>
        <w:numPr>
          <w:ilvl w:val="1"/>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دراسة سليمان وزملائه (2019) ودراسة أبو مريم (2016) تسلط الضوء أيضًا على العلاقة بين تطبيق التسويق الأخضر وتحقيق أبعاد بيئية واقتصادية، مما يتماشى مع هدف الدراسة الحالية</w:t>
      </w:r>
      <w:r w:rsidRPr="00CA2C04">
        <w:rPr>
          <w:rFonts w:ascii="Simplified Arabic" w:hAnsi="Simplified Arabic" w:cs="Simplified Arabic"/>
          <w:sz w:val="28"/>
          <w:szCs w:val="28"/>
        </w:rPr>
        <w:t>.</w:t>
      </w:r>
    </w:p>
    <w:p w14:paraId="0954A815" w14:textId="77777777" w:rsidR="00165877" w:rsidRPr="00CA2C04" w:rsidRDefault="00165877" w:rsidP="00165877">
      <w:pPr>
        <w:bidi/>
        <w:spacing w:line="360" w:lineRule="auto"/>
        <w:ind w:left="283"/>
        <w:jc w:val="both"/>
        <w:rPr>
          <w:rFonts w:ascii="Simplified Arabic" w:hAnsi="Simplified Arabic" w:cs="Simplified Arabic"/>
          <w:sz w:val="28"/>
          <w:szCs w:val="28"/>
        </w:rPr>
      </w:pPr>
    </w:p>
    <w:p w14:paraId="5F1C3210" w14:textId="77777777" w:rsidR="00CA2C04" w:rsidRPr="00CA2C04" w:rsidRDefault="00CA2C04">
      <w:pPr>
        <w:numPr>
          <w:ilvl w:val="0"/>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lastRenderedPageBreak/>
        <w:t>المنهجية المستخدمة</w:t>
      </w:r>
      <w:r w:rsidRPr="00CA2C04">
        <w:rPr>
          <w:rFonts w:ascii="Simplified Arabic" w:hAnsi="Simplified Arabic" w:cs="Simplified Arabic"/>
          <w:sz w:val="28"/>
          <w:szCs w:val="28"/>
        </w:rPr>
        <w:t>:</w:t>
      </w:r>
    </w:p>
    <w:p w14:paraId="57B97B8F" w14:textId="77777777" w:rsidR="00CA2C04" w:rsidRPr="00CA2C04" w:rsidRDefault="00CA2C04">
      <w:pPr>
        <w:numPr>
          <w:ilvl w:val="1"/>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استخدام المنهج الوصفي التحليلي كأساس في معظم الدراسات، مثل دراسة تحسين (2017) ودراسة فتحي (2017)، يتشابه مع المنهج المستخدم في الدراسة الحالية لتقييم تأثير التسويق الأخضر على الأداء المؤسسي</w:t>
      </w:r>
      <w:r w:rsidRPr="00CA2C04">
        <w:rPr>
          <w:rFonts w:ascii="Simplified Arabic" w:hAnsi="Simplified Arabic" w:cs="Simplified Arabic"/>
          <w:sz w:val="28"/>
          <w:szCs w:val="28"/>
        </w:rPr>
        <w:t>.</w:t>
      </w:r>
    </w:p>
    <w:p w14:paraId="01C5FE6F" w14:textId="77777777" w:rsidR="00CA2C04" w:rsidRPr="00CA2C04" w:rsidRDefault="00CA2C04">
      <w:pPr>
        <w:numPr>
          <w:ilvl w:val="0"/>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أبعاد التسويق الأخضر المدروسة</w:t>
      </w:r>
      <w:r w:rsidRPr="00CA2C04">
        <w:rPr>
          <w:rFonts w:ascii="Simplified Arabic" w:hAnsi="Simplified Arabic" w:cs="Simplified Arabic"/>
          <w:sz w:val="28"/>
          <w:szCs w:val="28"/>
        </w:rPr>
        <w:t>:</w:t>
      </w:r>
    </w:p>
    <w:p w14:paraId="23BEA7DE" w14:textId="77777777" w:rsidR="00CA2C04" w:rsidRPr="00CA2C04" w:rsidRDefault="00CA2C04">
      <w:pPr>
        <w:numPr>
          <w:ilvl w:val="1"/>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دراسات مثل سليمان وزملائه (2019) وحلو وخلف (2016) تناولت أبعاد المزيج التسويقي الأخضر وتأثيره على الأداء، وهو ما تم التركيز عليه في الدراسة الحالية</w:t>
      </w:r>
      <w:r w:rsidRPr="00CA2C04">
        <w:rPr>
          <w:rFonts w:ascii="Simplified Arabic" w:hAnsi="Simplified Arabic" w:cs="Simplified Arabic"/>
          <w:sz w:val="28"/>
          <w:szCs w:val="28"/>
        </w:rPr>
        <w:t>.</w:t>
      </w:r>
    </w:p>
    <w:p w14:paraId="643AA453" w14:textId="77777777" w:rsidR="00CA2C04" w:rsidRPr="00CA2C04" w:rsidRDefault="00CA2C04">
      <w:pPr>
        <w:numPr>
          <w:ilvl w:val="0"/>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العلاقة الإيجابية بين التسويق الأخضر والأداء</w:t>
      </w:r>
      <w:r w:rsidRPr="00CA2C04">
        <w:rPr>
          <w:rFonts w:ascii="Simplified Arabic" w:hAnsi="Simplified Arabic" w:cs="Simplified Arabic"/>
          <w:sz w:val="28"/>
          <w:szCs w:val="28"/>
        </w:rPr>
        <w:t>:</w:t>
      </w:r>
    </w:p>
    <w:p w14:paraId="0F06578D" w14:textId="7D1F1701" w:rsidR="00CA2C04" w:rsidRPr="00CA2C04" w:rsidRDefault="00CA2C04">
      <w:pPr>
        <w:numPr>
          <w:ilvl w:val="1"/>
          <w:numId w:val="45"/>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معظم الدراسات، مثل دراسة</w:t>
      </w:r>
      <w:r w:rsidRPr="00CA2C04">
        <w:rPr>
          <w:rFonts w:ascii="Simplified Arabic" w:hAnsi="Simplified Arabic" w:cs="Simplified Arabic"/>
          <w:sz w:val="28"/>
          <w:szCs w:val="28"/>
        </w:rPr>
        <w:t xml:space="preserve"> Pacevi</w:t>
      </w:r>
      <w:r w:rsidRPr="00CA2C04">
        <w:rPr>
          <w:rFonts w:ascii="Cambria" w:hAnsi="Cambria" w:cs="Cambria"/>
          <w:sz w:val="28"/>
          <w:szCs w:val="28"/>
        </w:rPr>
        <w:t>č</w:t>
      </w:r>
      <w:r w:rsidRPr="00CA2C04">
        <w:rPr>
          <w:rFonts w:ascii="Simplified Arabic" w:hAnsi="Simplified Arabic" w:cs="Simplified Arabic"/>
          <w:sz w:val="28"/>
          <w:szCs w:val="28"/>
        </w:rPr>
        <w:t>i</w:t>
      </w:r>
      <w:r w:rsidRPr="00CA2C04">
        <w:rPr>
          <w:rFonts w:ascii="Cambria" w:hAnsi="Cambria" w:cs="Cambria"/>
          <w:sz w:val="28"/>
          <w:szCs w:val="28"/>
        </w:rPr>
        <w:t>ū</w:t>
      </w:r>
      <w:r w:rsidRPr="00CA2C04">
        <w:rPr>
          <w:rFonts w:ascii="Simplified Arabic" w:hAnsi="Simplified Arabic" w:cs="Simplified Arabic"/>
          <w:sz w:val="28"/>
          <w:szCs w:val="28"/>
        </w:rPr>
        <w:t>t</w:t>
      </w:r>
      <w:r w:rsidRPr="00CA2C04">
        <w:rPr>
          <w:rFonts w:ascii="Cambria" w:hAnsi="Cambria" w:cs="Cambria"/>
          <w:sz w:val="28"/>
          <w:szCs w:val="28"/>
        </w:rPr>
        <w:t>ė</w:t>
      </w:r>
      <w:r w:rsidRPr="00CA2C04">
        <w:rPr>
          <w:rFonts w:ascii="Simplified Arabic" w:hAnsi="Simplified Arabic" w:cs="Simplified Arabic"/>
          <w:sz w:val="28"/>
          <w:szCs w:val="28"/>
        </w:rPr>
        <w:t>, Razbadauskait</w:t>
      </w:r>
      <w:r w:rsidRPr="00CA2C04">
        <w:rPr>
          <w:rFonts w:ascii="Cambria" w:hAnsi="Cambria" w:cs="Cambria"/>
          <w:sz w:val="28"/>
          <w:szCs w:val="28"/>
        </w:rPr>
        <w:t>ė</w:t>
      </w:r>
      <w:r w:rsidRPr="00CA2C04">
        <w:rPr>
          <w:rFonts w:ascii="Simplified Arabic" w:hAnsi="Simplified Arabic" w:cs="Simplified Arabic"/>
          <w:sz w:val="28"/>
          <w:szCs w:val="28"/>
        </w:rPr>
        <w:t>-Vensk</w:t>
      </w:r>
      <w:r w:rsidRPr="00CA2C04">
        <w:rPr>
          <w:rFonts w:ascii="Cambria" w:hAnsi="Cambria" w:cs="Cambria"/>
          <w:sz w:val="28"/>
          <w:szCs w:val="28"/>
        </w:rPr>
        <w:t>ė</w:t>
      </w:r>
      <w:r w:rsidRPr="00CA2C04">
        <w:rPr>
          <w:rFonts w:ascii="Simplified Arabic" w:hAnsi="Simplified Arabic" w:cs="Simplified Arabic"/>
          <w:sz w:val="28"/>
          <w:szCs w:val="28"/>
        </w:rPr>
        <w:t xml:space="preserve"> (2023) </w:t>
      </w:r>
      <w:r w:rsidRPr="00CA2C04">
        <w:rPr>
          <w:rFonts w:ascii="Simplified Arabic" w:hAnsi="Simplified Arabic" w:cs="Simplified Arabic"/>
          <w:sz w:val="28"/>
          <w:szCs w:val="28"/>
          <w:rtl/>
        </w:rPr>
        <w:t>ودراسة</w:t>
      </w:r>
      <w:r w:rsidRPr="00CA2C04">
        <w:rPr>
          <w:rFonts w:ascii="Simplified Arabic" w:hAnsi="Simplified Arabic" w:cs="Simplified Arabic"/>
          <w:sz w:val="28"/>
          <w:szCs w:val="28"/>
        </w:rPr>
        <w:t xml:space="preserve"> Moravcikova et al. (2017)</w:t>
      </w:r>
      <w:r w:rsidRPr="00CA2C04">
        <w:rPr>
          <w:rFonts w:ascii="Simplified Arabic" w:hAnsi="Simplified Arabic" w:cs="Simplified Arabic"/>
          <w:sz w:val="28"/>
          <w:szCs w:val="28"/>
          <w:rtl/>
        </w:rPr>
        <w:t>، توصلت إلى أن التسويق الأخضر يعزز الأداء المؤسسي والميزة التنافسية، وهو ما تدعمه النتائج في الدراسة الحالية</w:t>
      </w:r>
      <w:r w:rsidRPr="00CA2C04">
        <w:rPr>
          <w:rFonts w:ascii="Simplified Arabic" w:hAnsi="Simplified Arabic" w:cs="Simplified Arabic"/>
          <w:sz w:val="28"/>
          <w:szCs w:val="28"/>
        </w:rPr>
        <w:t>.</w:t>
      </w:r>
    </w:p>
    <w:p w14:paraId="01596AE8" w14:textId="77777777" w:rsidR="00CA2C04" w:rsidRPr="00CA2C04" w:rsidRDefault="00CA2C04" w:rsidP="00972333">
      <w:pPr>
        <w:bidi/>
        <w:spacing w:line="360" w:lineRule="auto"/>
        <w:ind w:left="283"/>
        <w:jc w:val="both"/>
        <w:rPr>
          <w:rFonts w:ascii="Simplified Arabic" w:hAnsi="Simplified Arabic" w:cs="Simplified Arabic"/>
          <w:b/>
          <w:bCs/>
          <w:sz w:val="28"/>
          <w:szCs w:val="28"/>
        </w:rPr>
      </w:pPr>
      <w:r w:rsidRPr="00CA2C04">
        <w:rPr>
          <w:rFonts w:ascii="Simplified Arabic" w:hAnsi="Simplified Arabic" w:cs="Simplified Arabic"/>
          <w:b/>
          <w:bCs/>
          <w:sz w:val="28"/>
          <w:szCs w:val="28"/>
          <w:rtl/>
        </w:rPr>
        <w:t>ثانيًا: أوجه الاختلاف</w:t>
      </w:r>
      <w:r w:rsidRPr="00CA2C04">
        <w:rPr>
          <w:rFonts w:ascii="Simplified Arabic" w:hAnsi="Simplified Arabic" w:cs="Simplified Arabic"/>
          <w:b/>
          <w:bCs/>
          <w:sz w:val="28"/>
          <w:szCs w:val="28"/>
        </w:rPr>
        <w:t>:</w:t>
      </w:r>
    </w:p>
    <w:p w14:paraId="5E66FFF9" w14:textId="77777777" w:rsidR="00CA2C04" w:rsidRPr="00CA2C04" w:rsidRDefault="00CA2C04">
      <w:pPr>
        <w:numPr>
          <w:ilvl w:val="0"/>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مجال التطبيق</w:t>
      </w:r>
      <w:r w:rsidRPr="00CA2C04">
        <w:rPr>
          <w:rFonts w:ascii="Simplified Arabic" w:hAnsi="Simplified Arabic" w:cs="Simplified Arabic"/>
          <w:sz w:val="28"/>
          <w:szCs w:val="28"/>
        </w:rPr>
        <w:t>:</w:t>
      </w:r>
    </w:p>
    <w:p w14:paraId="3076EE6B" w14:textId="77777777"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بينما ركزت الدراسة الحالية على قطاع محدد (مثل الصناعة أو الخدمات)، ركزت دراسات مثل دراسة</w:t>
      </w:r>
      <w:r w:rsidRPr="00CA2C04">
        <w:rPr>
          <w:rFonts w:ascii="Simplified Arabic" w:hAnsi="Simplified Arabic" w:cs="Simplified Arabic"/>
          <w:sz w:val="28"/>
          <w:szCs w:val="28"/>
        </w:rPr>
        <w:t xml:space="preserve"> Pacevi</w:t>
      </w:r>
      <w:r w:rsidRPr="00CA2C04">
        <w:rPr>
          <w:rFonts w:ascii="Cambria" w:hAnsi="Cambria" w:cs="Cambria"/>
          <w:sz w:val="28"/>
          <w:szCs w:val="28"/>
        </w:rPr>
        <w:t>č</w:t>
      </w:r>
      <w:r w:rsidRPr="00CA2C04">
        <w:rPr>
          <w:rFonts w:ascii="Simplified Arabic" w:hAnsi="Simplified Arabic" w:cs="Simplified Arabic"/>
          <w:sz w:val="28"/>
          <w:szCs w:val="28"/>
        </w:rPr>
        <w:t>i</w:t>
      </w:r>
      <w:r w:rsidRPr="00CA2C04">
        <w:rPr>
          <w:rFonts w:ascii="Cambria" w:hAnsi="Cambria" w:cs="Cambria"/>
          <w:sz w:val="28"/>
          <w:szCs w:val="28"/>
        </w:rPr>
        <w:t>ū</w:t>
      </w:r>
      <w:r w:rsidRPr="00CA2C04">
        <w:rPr>
          <w:rFonts w:ascii="Simplified Arabic" w:hAnsi="Simplified Arabic" w:cs="Simplified Arabic"/>
          <w:sz w:val="28"/>
          <w:szCs w:val="28"/>
        </w:rPr>
        <w:t>t</w:t>
      </w:r>
      <w:r w:rsidRPr="00CA2C04">
        <w:rPr>
          <w:rFonts w:ascii="Cambria" w:hAnsi="Cambria" w:cs="Cambria"/>
          <w:sz w:val="28"/>
          <w:szCs w:val="28"/>
        </w:rPr>
        <w:t>ė</w:t>
      </w:r>
      <w:r w:rsidRPr="00CA2C04">
        <w:rPr>
          <w:rFonts w:ascii="Simplified Arabic" w:hAnsi="Simplified Arabic" w:cs="Simplified Arabic"/>
          <w:sz w:val="28"/>
          <w:szCs w:val="28"/>
        </w:rPr>
        <w:t>, Razbadauskait</w:t>
      </w:r>
      <w:r w:rsidRPr="00CA2C04">
        <w:rPr>
          <w:rFonts w:ascii="Cambria" w:hAnsi="Cambria" w:cs="Cambria"/>
          <w:sz w:val="28"/>
          <w:szCs w:val="28"/>
        </w:rPr>
        <w:t>ė</w:t>
      </w:r>
      <w:r w:rsidRPr="00CA2C04">
        <w:rPr>
          <w:rFonts w:ascii="Simplified Arabic" w:hAnsi="Simplified Arabic" w:cs="Simplified Arabic"/>
          <w:sz w:val="28"/>
          <w:szCs w:val="28"/>
        </w:rPr>
        <w:t>-Vensk</w:t>
      </w:r>
      <w:r w:rsidRPr="00CA2C04">
        <w:rPr>
          <w:rFonts w:ascii="Cambria" w:hAnsi="Cambria" w:cs="Cambria"/>
          <w:sz w:val="28"/>
          <w:szCs w:val="28"/>
        </w:rPr>
        <w:t>ė</w:t>
      </w:r>
      <w:r w:rsidRPr="00CA2C04">
        <w:rPr>
          <w:rFonts w:ascii="Simplified Arabic" w:hAnsi="Simplified Arabic" w:cs="Simplified Arabic"/>
          <w:sz w:val="28"/>
          <w:szCs w:val="28"/>
        </w:rPr>
        <w:t xml:space="preserve"> (2023) </w:t>
      </w:r>
      <w:r w:rsidRPr="00CA2C04">
        <w:rPr>
          <w:rFonts w:ascii="Simplified Arabic" w:hAnsi="Simplified Arabic" w:cs="Simplified Arabic"/>
          <w:sz w:val="28"/>
          <w:szCs w:val="28"/>
          <w:rtl/>
        </w:rPr>
        <w:t>على أطر مفاهيمية أكثر عمومية</w:t>
      </w:r>
      <w:r w:rsidRPr="00CA2C04">
        <w:rPr>
          <w:rFonts w:ascii="Simplified Arabic" w:hAnsi="Simplified Arabic" w:cs="Simplified Arabic"/>
          <w:sz w:val="28"/>
          <w:szCs w:val="28"/>
        </w:rPr>
        <w:t>.</w:t>
      </w:r>
    </w:p>
    <w:p w14:paraId="5DA54095" w14:textId="77777777" w:rsid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دراسة فتحي (2017) ودراسة فهيم (2020) تناولت حالة شركة "تويوتا"، مما يضيف بُعدًا عمليًا أكثر تخصصًا مقارنة بالدراسة الحالية التي ركزت على مجموعة مؤسسات في سياق أوسع</w:t>
      </w:r>
      <w:r w:rsidRPr="00CA2C04">
        <w:rPr>
          <w:rFonts w:ascii="Simplified Arabic" w:hAnsi="Simplified Arabic" w:cs="Simplified Arabic"/>
          <w:sz w:val="28"/>
          <w:szCs w:val="28"/>
        </w:rPr>
        <w:t>.</w:t>
      </w:r>
    </w:p>
    <w:p w14:paraId="68B14C4D" w14:textId="77777777" w:rsidR="00165877" w:rsidRPr="00CA2C04" w:rsidRDefault="00165877" w:rsidP="00165877">
      <w:pPr>
        <w:bidi/>
        <w:spacing w:line="360" w:lineRule="auto"/>
        <w:ind w:left="283"/>
        <w:jc w:val="both"/>
        <w:rPr>
          <w:rFonts w:ascii="Simplified Arabic" w:hAnsi="Simplified Arabic" w:cs="Simplified Arabic"/>
          <w:sz w:val="28"/>
          <w:szCs w:val="28"/>
        </w:rPr>
      </w:pPr>
    </w:p>
    <w:p w14:paraId="27AB796F" w14:textId="77777777" w:rsidR="00CA2C04" w:rsidRPr="00CA2C04" w:rsidRDefault="00CA2C04">
      <w:pPr>
        <w:numPr>
          <w:ilvl w:val="0"/>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lastRenderedPageBreak/>
        <w:t>الجغرافيا والسياق الثقافي</w:t>
      </w:r>
      <w:r w:rsidRPr="00CA2C04">
        <w:rPr>
          <w:rFonts w:ascii="Simplified Arabic" w:hAnsi="Simplified Arabic" w:cs="Simplified Arabic"/>
          <w:sz w:val="28"/>
          <w:szCs w:val="28"/>
        </w:rPr>
        <w:t>:</w:t>
      </w:r>
    </w:p>
    <w:p w14:paraId="785E60FA" w14:textId="77777777"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تناولت دراسات مثل دراسة سليمان وزملائه (2019) ودراسة أبو مريم (2016) السياق الجزائري والفلسطيني على التوالي، مما يختلف عن السياق الذي قد تكون تناولته الدراسة الحالية</w:t>
      </w:r>
      <w:r w:rsidRPr="00CA2C04">
        <w:rPr>
          <w:rFonts w:ascii="Simplified Arabic" w:hAnsi="Simplified Arabic" w:cs="Simplified Arabic"/>
          <w:sz w:val="28"/>
          <w:szCs w:val="28"/>
        </w:rPr>
        <w:t>.</w:t>
      </w:r>
    </w:p>
    <w:p w14:paraId="57BB45DD" w14:textId="77777777" w:rsidR="00CA2C04" w:rsidRPr="00CA2C04" w:rsidRDefault="00CA2C04">
      <w:pPr>
        <w:numPr>
          <w:ilvl w:val="0"/>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الأدوات البحثية</w:t>
      </w:r>
      <w:r w:rsidRPr="00CA2C04">
        <w:rPr>
          <w:rFonts w:ascii="Simplified Arabic" w:hAnsi="Simplified Arabic" w:cs="Simplified Arabic"/>
          <w:sz w:val="28"/>
          <w:szCs w:val="28"/>
        </w:rPr>
        <w:t>:</w:t>
      </w:r>
    </w:p>
    <w:p w14:paraId="4674109E" w14:textId="77777777"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بينما ركزت الدراسة الحالية على استبانات وتحليل وصفي، استخدمت دراسة</w:t>
      </w:r>
      <w:r w:rsidRPr="00CA2C04">
        <w:rPr>
          <w:rFonts w:ascii="Simplified Arabic" w:hAnsi="Simplified Arabic" w:cs="Simplified Arabic"/>
          <w:sz w:val="28"/>
          <w:szCs w:val="28"/>
        </w:rPr>
        <w:t xml:space="preserve"> Riza, Sumarti (2023) </w:t>
      </w:r>
      <w:r w:rsidRPr="00CA2C04">
        <w:rPr>
          <w:rFonts w:ascii="Simplified Arabic" w:hAnsi="Simplified Arabic" w:cs="Simplified Arabic"/>
          <w:sz w:val="28"/>
          <w:szCs w:val="28"/>
          <w:rtl/>
        </w:rPr>
        <w:t>منهجيات كمية معقدة مثل نماذج المعادلة الهيكلية لتحليل العلاقات بين المتغيرات، مما يضيف بُعدًا تحليليًا أعمق</w:t>
      </w:r>
      <w:r w:rsidRPr="00CA2C04">
        <w:rPr>
          <w:rFonts w:ascii="Simplified Arabic" w:hAnsi="Simplified Arabic" w:cs="Simplified Arabic"/>
          <w:sz w:val="28"/>
          <w:szCs w:val="28"/>
        </w:rPr>
        <w:t>.</w:t>
      </w:r>
    </w:p>
    <w:p w14:paraId="6DAE555D" w14:textId="77777777" w:rsidR="00CA2C04" w:rsidRPr="00CA2C04" w:rsidRDefault="00CA2C04">
      <w:pPr>
        <w:numPr>
          <w:ilvl w:val="0"/>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نتائج إضافية</w:t>
      </w:r>
      <w:r w:rsidRPr="00CA2C04">
        <w:rPr>
          <w:rFonts w:ascii="Simplified Arabic" w:hAnsi="Simplified Arabic" w:cs="Simplified Arabic"/>
          <w:sz w:val="28"/>
          <w:szCs w:val="28"/>
        </w:rPr>
        <w:t>:</w:t>
      </w:r>
    </w:p>
    <w:p w14:paraId="540DB410" w14:textId="77777777"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توصلت دراسة سليمان وزملائه (2019) إلى ضعف تبني التسويق الأخضر في المؤسسات الجزائرية، في حين أظهرت الدراسة الحالية نتائج إيجابية تشير إلى زيادة الوعي والممارسات في هذا المجال</w:t>
      </w:r>
      <w:r w:rsidRPr="00CA2C04">
        <w:rPr>
          <w:rFonts w:ascii="Simplified Arabic" w:hAnsi="Simplified Arabic" w:cs="Simplified Arabic"/>
          <w:sz w:val="28"/>
          <w:szCs w:val="28"/>
        </w:rPr>
        <w:t>.</w:t>
      </w:r>
    </w:p>
    <w:p w14:paraId="2CC1BD94" w14:textId="77777777"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دراسة تحسين (2017) ركزت على تأثير التسويق الأخضر على وعي وسلوك المستهلك، وهو ما لم يتم التركيز عليه في الدراسة الحالية التي ركزت على الأداء المؤسسي</w:t>
      </w:r>
      <w:r w:rsidRPr="00CA2C04">
        <w:rPr>
          <w:rFonts w:ascii="Simplified Arabic" w:hAnsi="Simplified Arabic" w:cs="Simplified Arabic"/>
          <w:sz w:val="28"/>
          <w:szCs w:val="28"/>
        </w:rPr>
        <w:t>.</w:t>
      </w:r>
    </w:p>
    <w:p w14:paraId="1F92A298" w14:textId="77777777" w:rsidR="00CA2C04" w:rsidRPr="00CA2C04" w:rsidRDefault="00CA2C04">
      <w:pPr>
        <w:numPr>
          <w:ilvl w:val="0"/>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b/>
          <w:bCs/>
          <w:sz w:val="28"/>
          <w:szCs w:val="28"/>
          <w:rtl/>
        </w:rPr>
        <w:t>أبعاد غير مدروسة في الدراسة الحالية</w:t>
      </w:r>
      <w:r w:rsidRPr="00CA2C04">
        <w:rPr>
          <w:rFonts w:ascii="Simplified Arabic" w:hAnsi="Simplified Arabic" w:cs="Simplified Arabic"/>
          <w:sz w:val="28"/>
          <w:szCs w:val="28"/>
        </w:rPr>
        <w:t>:</w:t>
      </w:r>
    </w:p>
    <w:p w14:paraId="29994C05" w14:textId="223FC8ED" w:rsidR="00CA2C04" w:rsidRPr="00CA2C04" w:rsidRDefault="00CA2C04">
      <w:pPr>
        <w:numPr>
          <w:ilvl w:val="1"/>
          <w:numId w:val="46"/>
        </w:num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بعض الدراسات مثل دراسة</w:t>
      </w:r>
      <w:r w:rsidRPr="00CA2C04">
        <w:rPr>
          <w:rFonts w:ascii="Simplified Arabic" w:hAnsi="Simplified Arabic" w:cs="Simplified Arabic"/>
          <w:sz w:val="28"/>
          <w:szCs w:val="28"/>
        </w:rPr>
        <w:t xml:space="preserve"> Immawati, Nugroho (2020) </w:t>
      </w:r>
      <w:r w:rsidRPr="00CA2C04">
        <w:rPr>
          <w:rFonts w:ascii="Simplified Arabic" w:hAnsi="Simplified Arabic" w:cs="Simplified Arabic"/>
          <w:sz w:val="28"/>
          <w:szCs w:val="28"/>
          <w:rtl/>
        </w:rPr>
        <w:t>تناولت دور الابتكار الأخضر كعامل رئيسي لتحقيق الميزة التنافسية، وهو جانب لم يتم التعمق فيه بالدراسة الحالية</w:t>
      </w:r>
      <w:r w:rsidRPr="00CA2C04">
        <w:rPr>
          <w:rFonts w:ascii="Simplified Arabic" w:hAnsi="Simplified Arabic" w:cs="Simplified Arabic"/>
          <w:sz w:val="28"/>
          <w:szCs w:val="28"/>
        </w:rPr>
        <w:t>.</w:t>
      </w:r>
    </w:p>
    <w:p w14:paraId="7D87883C" w14:textId="77777777" w:rsidR="00CA2C04" w:rsidRPr="00CA2C04" w:rsidRDefault="00CA2C04" w:rsidP="00972333">
      <w:pPr>
        <w:bidi/>
        <w:spacing w:line="360" w:lineRule="auto"/>
        <w:ind w:left="283"/>
        <w:jc w:val="both"/>
        <w:rPr>
          <w:rFonts w:ascii="Simplified Arabic" w:hAnsi="Simplified Arabic" w:cs="Simplified Arabic"/>
          <w:sz w:val="28"/>
          <w:szCs w:val="28"/>
        </w:rPr>
      </w:pPr>
      <w:r w:rsidRPr="00CA2C04">
        <w:rPr>
          <w:rFonts w:ascii="Simplified Arabic" w:hAnsi="Simplified Arabic" w:cs="Simplified Arabic"/>
          <w:sz w:val="28"/>
          <w:szCs w:val="28"/>
          <w:rtl/>
        </w:rPr>
        <w:t xml:space="preserve">تتفق الدراسة الحالية مع العديد من الدراسات السابقة في الأهداف والمنهجية والنتائج العامة المتعلقة بأهمية التسويق الأخضر كوسيلة لتحقيق ميزة تنافسية. ومع ذلك، تختلف هذه الدراسات من حيث مجالات التطبيق، الأدوات المستخدمة، والسياق الجغرافي. تسلط الدراسة الحالية الضوء على أبعاد </w:t>
      </w:r>
      <w:r w:rsidRPr="00CA2C04">
        <w:rPr>
          <w:rFonts w:ascii="Simplified Arabic" w:hAnsi="Simplified Arabic" w:cs="Simplified Arabic"/>
          <w:sz w:val="28"/>
          <w:szCs w:val="28"/>
          <w:rtl/>
        </w:rPr>
        <w:lastRenderedPageBreak/>
        <w:t>التسويق الأخضر وتأثيره في تحسين الأداء المؤسسي، بينما ركزت بعض الدراسات الأخرى على عوامل أخرى مثل الابتكار الأخضر وسلوك المستهلك أو قدمت تحليلًا تطبيقيًا لشركات محددة</w:t>
      </w:r>
      <w:r w:rsidRPr="00CA2C04">
        <w:rPr>
          <w:rFonts w:ascii="Simplified Arabic" w:hAnsi="Simplified Arabic" w:cs="Simplified Arabic"/>
          <w:sz w:val="28"/>
          <w:szCs w:val="28"/>
        </w:rPr>
        <w:t>.</w:t>
      </w:r>
    </w:p>
    <w:p w14:paraId="72183C38" w14:textId="74C911CB" w:rsidR="00C65AAF" w:rsidRPr="00581A40" w:rsidRDefault="00F925D0" w:rsidP="0012317B">
      <w:pPr>
        <w:pStyle w:val="Heading1"/>
        <w:rPr>
          <w:sz w:val="36"/>
          <w:szCs w:val="36"/>
          <w:rtl/>
        </w:rPr>
      </w:pPr>
      <w:bookmarkStart w:id="24" w:name="_Toc184949279"/>
      <w:r w:rsidRPr="00581A40">
        <w:rPr>
          <w:sz w:val="36"/>
          <w:szCs w:val="36"/>
          <w:rtl/>
        </w:rPr>
        <w:t>الإطار النظري</w:t>
      </w:r>
      <w:bookmarkEnd w:id="24"/>
      <w:r w:rsidR="00165877" w:rsidRPr="00581A40">
        <w:rPr>
          <w:rFonts w:hint="cs"/>
          <w:sz w:val="36"/>
          <w:szCs w:val="36"/>
          <w:rtl/>
        </w:rPr>
        <w:t>:</w:t>
      </w:r>
    </w:p>
    <w:p w14:paraId="5B998209" w14:textId="66DF7F81" w:rsidR="00C65AAF" w:rsidRPr="004E7486" w:rsidRDefault="00C65AAF" w:rsidP="0012317B">
      <w:pPr>
        <w:pStyle w:val="Heading1"/>
        <w:rPr>
          <w:rtl/>
        </w:rPr>
      </w:pPr>
      <w:bookmarkStart w:id="25" w:name="_Toc184949280"/>
      <w:r w:rsidRPr="004E7486">
        <w:rPr>
          <w:rtl/>
        </w:rPr>
        <w:t>التسويق الأخضر :</w:t>
      </w:r>
      <w:bookmarkEnd w:id="25"/>
    </w:p>
    <w:p w14:paraId="45C032F5" w14:textId="117500E3" w:rsidR="00C65AAF" w:rsidRPr="004E7486" w:rsidRDefault="0021255B" w:rsidP="0012317B">
      <w:pPr>
        <w:pStyle w:val="Heading1"/>
        <w:rPr>
          <w:rtl/>
        </w:rPr>
      </w:pPr>
      <w:bookmarkStart w:id="26" w:name="_Toc184949281"/>
      <w:r w:rsidRPr="004E7486">
        <w:rPr>
          <w:rtl/>
        </w:rPr>
        <w:t>مفهوم التسويق الأخضر :</w:t>
      </w:r>
      <w:bookmarkEnd w:id="26"/>
    </w:p>
    <w:p w14:paraId="391AE0AD" w14:textId="7A6F2284" w:rsidR="0021255B" w:rsidRPr="004E7486" w:rsidRDefault="0021255B"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يُعرف التسويق الأخضر بأنه مجموعة الأنشطة التسويقية التي تهدف إلى تقليل التأثيرات السلبية على البيئة والمجتمع، والتي تنجم عن استخدام المنتجات والعمليات الإنتاجية. ويسعى التسويق الأخضر إلى الترويج للمنتجات والخدمات الأقل ضررًا، مما يعزز من استدامة البيئة ويُلبي احتياجات المستهلكين الواعية بيئيًا</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 (تامر ، 2021 ،ص 172). ويعرفه (عبد الرحمن ، محمد ، 2022 ، ص7)  بأنه نهج تسويقي شامل يهدف إلى تحقيق التوازن بين الربحية والاستدامة البيئية من خلال تطوير منتجات وخدمات صديقة للبيئة، وتقليل التأثيرات السلبية للعمليات الإنتاجية والترويجية</w:t>
      </w:r>
      <w:r w:rsidRPr="004E7486">
        <w:rPr>
          <w:rFonts w:ascii="Simplified Arabic" w:hAnsi="Simplified Arabic" w:cs="Simplified Arabic"/>
          <w:sz w:val="28"/>
          <w:szCs w:val="28"/>
        </w:rPr>
        <w:t>.</w:t>
      </w:r>
      <w:r w:rsidR="004F4CC8" w:rsidRPr="004E7486">
        <w:rPr>
          <w:rFonts w:ascii="Simplified Arabic" w:hAnsi="Simplified Arabic" w:cs="Simplified Arabic"/>
          <w:sz w:val="28"/>
          <w:szCs w:val="28"/>
          <w:rtl/>
        </w:rPr>
        <w:t xml:space="preserve"> يُعرف التسويق الأخضر أيضًا وفقا لشوقي (2018 ص125)  باسم "التسويق البيئي" أو "التسويق المستدام"، ويُركز على تقديم المنتجات الصديقة للبيئة بطريقة صادقة وغير مضللة. يهدف هذا النوع من التسويق إلى تحقيق الربح، ولكنه يذهب أبعد من ذلك ليشمل مساعدة المستهلكين على اتخاذ قرارات استراتيجية مستنيرة تستند إلى قضايا بيئية واضحة. ومن خلال استراتيجياته، يسعى إلى تقليل التأثيرات السلبية وتحقيق تأثير إيجابي على البيئة والمجتمع. </w:t>
      </w:r>
    </w:p>
    <w:p w14:paraId="58591E27" w14:textId="168F7CEF" w:rsidR="00915A4A" w:rsidRPr="004E7486" w:rsidRDefault="00915A4A" w:rsidP="0012317B">
      <w:pPr>
        <w:pStyle w:val="Heading1"/>
        <w:rPr>
          <w:rtl/>
        </w:rPr>
      </w:pPr>
      <w:bookmarkStart w:id="27" w:name="_Toc184949282"/>
      <w:r w:rsidRPr="004E7486">
        <w:rPr>
          <w:rtl/>
        </w:rPr>
        <w:lastRenderedPageBreak/>
        <w:t>التطور التاريخي للتسويق الأخضر :</w:t>
      </w:r>
      <w:bookmarkEnd w:id="27"/>
    </w:p>
    <w:p w14:paraId="58E38760" w14:textId="45F8D735" w:rsidR="00915A4A" w:rsidRPr="004E7486" w:rsidRDefault="00915A4A"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تقتضي دراسة البعد التاريخي لأي موضوع البدء بالتعرف على أصوله وجذوره الأولى. وقد شهد المفهوم العام للتسويق تطورًا ملحوظًا عبر مراحل متعددة يمكن تصنيفها ضمن ثلاث مراحل رئيسية وفقا للسكري (2023)، وهي</w:t>
      </w:r>
      <w:r w:rsidRPr="004E7486">
        <w:rPr>
          <w:rFonts w:ascii="Simplified Arabic" w:hAnsi="Simplified Arabic" w:cs="Simplified Arabic"/>
          <w:sz w:val="28"/>
          <w:szCs w:val="28"/>
        </w:rPr>
        <w:t>:</w:t>
      </w:r>
    </w:p>
    <w:p w14:paraId="58B122F6" w14:textId="77777777" w:rsidR="00915A4A" w:rsidRPr="004E7486" w:rsidRDefault="00915A4A" w:rsidP="00972333">
      <w:pPr>
        <w:keepNext/>
        <w:bidi/>
        <w:spacing w:line="360" w:lineRule="auto"/>
        <w:ind w:left="283"/>
        <w:jc w:val="center"/>
        <w:rPr>
          <w:rFonts w:ascii="Simplified Arabic" w:hAnsi="Simplified Arabic" w:cs="Simplified Arabic"/>
          <w:sz w:val="28"/>
          <w:szCs w:val="28"/>
        </w:rPr>
      </w:pPr>
      <w:r w:rsidRPr="004E7486">
        <w:rPr>
          <w:rFonts w:ascii="Simplified Arabic" w:hAnsi="Simplified Arabic" w:cs="Simplified Arabic"/>
          <w:noProof/>
          <w:sz w:val="28"/>
          <w:szCs w:val="28"/>
          <w:rtl/>
        </w:rPr>
        <w:drawing>
          <wp:inline distT="0" distB="0" distL="0" distR="0" wp14:anchorId="5CF530D2" wp14:editId="643844BA">
            <wp:extent cx="4652362" cy="2695575"/>
            <wp:effectExtent l="0" t="0" r="0" b="0"/>
            <wp:docPr id="13716703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70312" name=""/>
                    <pic:cNvPicPr/>
                  </pic:nvPicPr>
                  <pic:blipFill>
                    <a:blip r:embed="rId10"/>
                    <a:stretch>
                      <a:fillRect/>
                    </a:stretch>
                  </pic:blipFill>
                  <pic:spPr>
                    <a:xfrm>
                      <a:off x="0" y="0"/>
                      <a:ext cx="4665162" cy="2702991"/>
                    </a:xfrm>
                    <a:prstGeom prst="rect">
                      <a:avLst/>
                    </a:prstGeom>
                  </pic:spPr>
                </pic:pic>
              </a:graphicData>
            </a:graphic>
          </wp:inline>
        </w:drawing>
      </w:r>
    </w:p>
    <w:p w14:paraId="7FD18BCB" w14:textId="443F2B9E" w:rsidR="00915A4A" w:rsidRPr="004E7486" w:rsidRDefault="00915A4A" w:rsidP="00972333">
      <w:pPr>
        <w:pStyle w:val="Caption"/>
        <w:bidi/>
        <w:spacing w:line="360" w:lineRule="auto"/>
        <w:ind w:left="283"/>
        <w:jc w:val="center"/>
        <w:rPr>
          <w:rFonts w:ascii="Simplified Arabic" w:hAnsi="Simplified Arabic" w:cs="Simplified Arabic"/>
          <w:sz w:val="28"/>
          <w:szCs w:val="28"/>
          <w:rtl/>
        </w:rPr>
      </w:pPr>
      <w:bookmarkStart w:id="28" w:name="_Toc184648538"/>
      <w:r w:rsidRPr="004E7486">
        <w:rPr>
          <w:rFonts w:ascii="Simplified Arabic" w:hAnsi="Simplified Arabic" w:cs="Simplified Arabic"/>
          <w:sz w:val="28"/>
          <w:szCs w:val="28"/>
          <w:rtl/>
        </w:rPr>
        <w:t xml:space="preserve">شكل </w:t>
      </w:r>
      <w:r w:rsidRPr="004E7486">
        <w:rPr>
          <w:rFonts w:ascii="Simplified Arabic" w:hAnsi="Simplified Arabic" w:cs="Simplified Arabic"/>
          <w:sz w:val="28"/>
          <w:szCs w:val="28"/>
          <w:rtl/>
        </w:rPr>
        <w:fldChar w:fldCharType="begin"/>
      </w:r>
      <w:r w:rsidRPr="004E7486">
        <w:rPr>
          <w:rFonts w:ascii="Simplified Arabic" w:hAnsi="Simplified Arabic" w:cs="Simplified Arabic"/>
          <w:sz w:val="28"/>
          <w:szCs w:val="28"/>
          <w:rtl/>
        </w:rPr>
        <w:instrText xml:space="preserve"> </w:instrText>
      </w:r>
      <w:r w:rsidRPr="004E7486">
        <w:rPr>
          <w:rFonts w:ascii="Simplified Arabic" w:hAnsi="Simplified Arabic" w:cs="Simplified Arabic"/>
          <w:sz w:val="28"/>
          <w:szCs w:val="28"/>
        </w:rPr>
        <w:instrText>SEQ</w:instrText>
      </w:r>
      <w:r w:rsidRPr="004E7486">
        <w:rPr>
          <w:rFonts w:ascii="Simplified Arabic" w:hAnsi="Simplified Arabic" w:cs="Simplified Arabic"/>
          <w:sz w:val="28"/>
          <w:szCs w:val="28"/>
          <w:rtl/>
        </w:rPr>
        <w:instrText xml:space="preserve"> شكل \* </w:instrText>
      </w:r>
      <w:r w:rsidRPr="004E7486">
        <w:rPr>
          <w:rFonts w:ascii="Simplified Arabic" w:hAnsi="Simplified Arabic" w:cs="Simplified Arabic"/>
          <w:sz w:val="28"/>
          <w:szCs w:val="28"/>
        </w:rPr>
        <w:instrText>ARABIC</w:instrText>
      </w:r>
      <w:r w:rsidRPr="004E7486">
        <w:rPr>
          <w:rFonts w:ascii="Simplified Arabic" w:hAnsi="Simplified Arabic" w:cs="Simplified Arabic"/>
          <w:sz w:val="28"/>
          <w:szCs w:val="28"/>
          <w:rtl/>
        </w:rPr>
        <w:instrText xml:space="preserve"> </w:instrText>
      </w:r>
      <w:r w:rsidRPr="004E7486">
        <w:rPr>
          <w:rFonts w:ascii="Simplified Arabic" w:hAnsi="Simplified Arabic" w:cs="Simplified Arabic"/>
          <w:sz w:val="28"/>
          <w:szCs w:val="28"/>
          <w:rtl/>
        </w:rPr>
        <w:fldChar w:fldCharType="separate"/>
      </w:r>
      <w:r w:rsidR="00906260">
        <w:rPr>
          <w:rFonts w:ascii="Simplified Arabic" w:hAnsi="Simplified Arabic" w:cs="Simplified Arabic"/>
          <w:noProof/>
          <w:sz w:val="28"/>
          <w:szCs w:val="28"/>
          <w:rtl/>
        </w:rPr>
        <w:t>1</w:t>
      </w:r>
      <w:r w:rsidRPr="004E7486">
        <w:rPr>
          <w:rFonts w:ascii="Simplified Arabic" w:hAnsi="Simplified Arabic" w:cs="Simplified Arabic"/>
          <w:sz w:val="28"/>
          <w:szCs w:val="28"/>
          <w:rtl/>
        </w:rPr>
        <w:fldChar w:fldCharType="end"/>
      </w:r>
      <w:r w:rsidRPr="004E7486">
        <w:rPr>
          <w:rFonts w:ascii="Simplified Arabic" w:hAnsi="Simplified Arabic" w:cs="Simplified Arabic"/>
          <w:sz w:val="28"/>
          <w:szCs w:val="28"/>
          <w:rtl/>
        </w:rPr>
        <w:t xml:space="preserve"> التطور التاريخي للتسويق الأخضر المصدر (السكري ، 2023)</w:t>
      </w:r>
      <w:bookmarkEnd w:id="28"/>
    </w:p>
    <w:p w14:paraId="1B316ED3" w14:textId="0D8C5342" w:rsidR="00915A4A" w:rsidRPr="004E7486" w:rsidRDefault="00915A4A"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لم يظهر مفهوم المسؤولية الاجتماعية بشكل مفاجئ، بل نشأ كنتيجة منطقية وعملية لمواجهة التحديات التي بدأت تعاني منها المجتمعات. تمثلت هذه التحديات في استنزاف الموارد الطبيعية، والقصور في تقديم الخدمات الاجتماعية، وتفاقم مشكلات مثل الفقر والبطالة. نتيجة لذلك، برز مفهوم التسويق الاجتماعي</w:t>
      </w:r>
      <w:r w:rsidRPr="004E7486">
        <w:rPr>
          <w:rFonts w:ascii="Simplified Arabic" w:hAnsi="Simplified Arabic" w:cs="Simplified Arabic"/>
          <w:sz w:val="28"/>
          <w:szCs w:val="28"/>
        </w:rPr>
        <w:t xml:space="preserve"> (</w:t>
      </w:r>
      <w:r w:rsidRPr="004E7486">
        <w:rPr>
          <w:rFonts w:ascii="Simplified Arabic" w:hAnsi="Simplified Arabic" w:cs="Simplified Arabic"/>
          <w:i/>
          <w:iCs/>
          <w:sz w:val="28"/>
          <w:szCs w:val="28"/>
        </w:rPr>
        <w:t>Social Marketing</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وكان أول من أشار إلى هذا الاتجاه هو بيتر دراكر</w:t>
      </w:r>
      <w:r w:rsidRPr="004E7486">
        <w:rPr>
          <w:rFonts w:ascii="Simplified Arabic" w:hAnsi="Simplified Arabic" w:cs="Simplified Arabic"/>
          <w:sz w:val="28"/>
          <w:szCs w:val="28"/>
        </w:rPr>
        <w:t xml:space="preserve"> (</w:t>
      </w:r>
      <w:r w:rsidRPr="004E7486">
        <w:rPr>
          <w:rFonts w:ascii="Simplified Arabic" w:hAnsi="Simplified Arabic" w:cs="Simplified Arabic"/>
          <w:i/>
          <w:iCs/>
          <w:sz w:val="28"/>
          <w:szCs w:val="28"/>
        </w:rPr>
        <w:t>Peter Drucker</w:t>
      </w:r>
      <w:r w:rsidR="00A73F16">
        <w:rPr>
          <w:rFonts w:ascii="Simplified Arabic" w:hAnsi="Simplified Arabic" w:cs="Simplified Arabic"/>
          <w:sz w:val="28"/>
          <w:szCs w:val="28"/>
        </w:rPr>
        <w:t>)</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في عام 1957، حيث قال</w:t>
      </w:r>
      <w:r w:rsidRPr="004E7486">
        <w:rPr>
          <w:rFonts w:ascii="Simplified Arabic" w:hAnsi="Simplified Arabic" w:cs="Simplified Arabic"/>
          <w:sz w:val="28"/>
          <w:szCs w:val="28"/>
        </w:rPr>
        <w:t xml:space="preserve">: </w:t>
      </w:r>
      <w:r w:rsidRPr="004E7486">
        <w:rPr>
          <w:rFonts w:ascii="Simplified Arabic" w:hAnsi="Simplified Arabic" w:cs="Simplified Arabic"/>
          <w:i/>
          <w:iCs/>
          <w:sz w:val="28"/>
          <w:szCs w:val="28"/>
        </w:rPr>
        <w:t>"</w:t>
      </w:r>
      <w:r w:rsidRPr="004E7486">
        <w:rPr>
          <w:rFonts w:ascii="Simplified Arabic" w:hAnsi="Simplified Arabic" w:cs="Simplified Arabic"/>
          <w:i/>
          <w:iCs/>
          <w:sz w:val="28"/>
          <w:szCs w:val="28"/>
          <w:rtl/>
        </w:rPr>
        <w:t>إن التسويق يتمثل في العمليات الديناميكية لمؤسسات الأعمال التي تحقق التكامل بين منتجاتها وأهداف المجتمع وقيمه</w:t>
      </w:r>
      <w:r w:rsidRPr="004E7486">
        <w:rPr>
          <w:rFonts w:ascii="Simplified Arabic" w:hAnsi="Simplified Arabic" w:cs="Simplified Arabic"/>
          <w:i/>
          <w:iCs/>
          <w:sz w:val="28"/>
          <w:szCs w:val="28"/>
        </w:rPr>
        <w:t>"</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البكري، 2001</w:t>
      </w:r>
      <w:r w:rsidRPr="004E7486">
        <w:rPr>
          <w:rFonts w:ascii="Simplified Arabic" w:hAnsi="Simplified Arabic" w:cs="Simplified Arabic"/>
          <w:sz w:val="28"/>
          <w:szCs w:val="28"/>
        </w:rPr>
        <w:t>.</w:t>
      </w:r>
    </w:p>
    <w:p w14:paraId="52756666" w14:textId="2FE41009" w:rsidR="00915A4A" w:rsidRPr="004E7486" w:rsidRDefault="00915A4A"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وعلى الرغم من أن البعد البيئي لم يكن محورًا أساسيًا في المراحل الأولى من المسؤولية الاجتماعية، إلا أن جذور مفهوم التسويق الأخضر يمكن تتبعها في تطور هذا الاتجاه الاجتماعي للتسويق. وبناءً عليه، </w:t>
      </w:r>
      <w:r w:rsidRPr="004E7486">
        <w:rPr>
          <w:rFonts w:ascii="Simplified Arabic" w:hAnsi="Simplified Arabic" w:cs="Simplified Arabic"/>
          <w:sz w:val="28"/>
          <w:szCs w:val="28"/>
          <w:rtl/>
        </w:rPr>
        <w:lastRenderedPageBreak/>
        <w:t xml:space="preserve">يمكن اعتبار التسويق الأخضر امتدادًا طبيعيًا للتوجه الاجتماعي في التسويق. وقد مر هذا المفهوم بعدة مراحل حتى تبلور بصيغته الحالية، حيث يمكن تقسيم تطوره التاريخي بشكل عام كما يلي(السكري ، 2023) </w:t>
      </w:r>
      <w:r w:rsidRPr="004E7486">
        <w:rPr>
          <w:rFonts w:ascii="Simplified Arabic" w:hAnsi="Simplified Arabic" w:cs="Simplified Arabic"/>
          <w:sz w:val="28"/>
          <w:szCs w:val="28"/>
        </w:rPr>
        <w:t>:</w:t>
      </w:r>
    </w:p>
    <w:p w14:paraId="745E5553" w14:textId="77777777" w:rsidR="00915A4A" w:rsidRPr="004E7486" w:rsidRDefault="00915A4A" w:rsidP="00972333">
      <w:pPr>
        <w:keepNext/>
        <w:bidi/>
        <w:spacing w:line="360" w:lineRule="auto"/>
        <w:ind w:left="283"/>
        <w:jc w:val="center"/>
        <w:rPr>
          <w:rFonts w:ascii="Simplified Arabic" w:hAnsi="Simplified Arabic" w:cs="Simplified Arabic"/>
          <w:sz w:val="28"/>
          <w:szCs w:val="28"/>
        </w:rPr>
      </w:pPr>
      <w:r w:rsidRPr="004E7486">
        <w:rPr>
          <w:rFonts w:ascii="Simplified Arabic" w:hAnsi="Simplified Arabic" w:cs="Simplified Arabic"/>
          <w:noProof/>
          <w:sz w:val="28"/>
          <w:szCs w:val="28"/>
          <w:rtl/>
        </w:rPr>
        <w:drawing>
          <wp:inline distT="0" distB="0" distL="0" distR="0" wp14:anchorId="5B7223C8" wp14:editId="07DA10F4">
            <wp:extent cx="3523291" cy="3057525"/>
            <wp:effectExtent l="0" t="0" r="1270" b="0"/>
            <wp:docPr id="5293324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332457" name=""/>
                    <pic:cNvPicPr/>
                  </pic:nvPicPr>
                  <pic:blipFill>
                    <a:blip r:embed="rId11"/>
                    <a:stretch>
                      <a:fillRect/>
                    </a:stretch>
                  </pic:blipFill>
                  <pic:spPr>
                    <a:xfrm>
                      <a:off x="0" y="0"/>
                      <a:ext cx="3547855" cy="3078842"/>
                    </a:xfrm>
                    <a:prstGeom prst="rect">
                      <a:avLst/>
                    </a:prstGeom>
                  </pic:spPr>
                </pic:pic>
              </a:graphicData>
            </a:graphic>
          </wp:inline>
        </w:drawing>
      </w:r>
    </w:p>
    <w:p w14:paraId="0B0594A1" w14:textId="548534DD" w:rsidR="00915A4A" w:rsidRPr="004E7486" w:rsidRDefault="00915A4A" w:rsidP="00972333">
      <w:pPr>
        <w:pStyle w:val="Caption"/>
        <w:bidi/>
        <w:spacing w:line="360" w:lineRule="auto"/>
        <w:ind w:left="283"/>
        <w:jc w:val="center"/>
        <w:rPr>
          <w:rFonts w:ascii="Simplified Arabic" w:hAnsi="Simplified Arabic" w:cs="Simplified Arabic"/>
          <w:sz w:val="28"/>
          <w:szCs w:val="28"/>
        </w:rPr>
      </w:pPr>
      <w:bookmarkStart w:id="29" w:name="_Toc184648539"/>
      <w:r w:rsidRPr="004E7486">
        <w:rPr>
          <w:rFonts w:ascii="Simplified Arabic" w:hAnsi="Simplified Arabic" w:cs="Simplified Arabic"/>
          <w:sz w:val="28"/>
          <w:szCs w:val="28"/>
          <w:rtl/>
        </w:rPr>
        <w:t xml:space="preserve">شكل </w:t>
      </w:r>
      <w:r w:rsidRPr="004E7486">
        <w:rPr>
          <w:rFonts w:ascii="Simplified Arabic" w:hAnsi="Simplified Arabic" w:cs="Simplified Arabic"/>
          <w:sz w:val="28"/>
          <w:szCs w:val="28"/>
          <w:rtl/>
        </w:rPr>
        <w:fldChar w:fldCharType="begin"/>
      </w:r>
      <w:r w:rsidRPr="004E7486">
        <w:rPr>
          <w:rFonts w:ascii="Simplified Arabic" w:hAnsi="Simplified Arabic" w:cs="Simplified Arabic"/>
          <w:sz w:val="28"/>
          <w:szCs w:val="28"/>
          <w:rtl/>
        </w:rPr>
        <w:instrText xml:space="preserve"> </w:instrText>
      </w:r>
      <w:r w:rsidRPr="004E7486">
        <w:rPr>
          <w:rFonts w:ascii="Simplified Arabic" w:hAnsi="Simplified Arabic" w:cs="Simplified Arabic"/>
          <w:sz w:val="28"/>
          <w:szCs w:val="28"/>
        </w:rPr>
        <w:instrText>SEQ</w:instrText>
      </w:r>
      <w:r w:rsidRPr="004E7486">
        <w:rPr>
          <w:rFonts w:ascii="Simplified Arabic" w:hAnsi="Simplified Arabic" w:cs="Simplified Arabic"/>
          <w:sz w:val="28"/>
          <w:szCs w:val="28"/>
          <w:rtl/>
        </w:rPr>
        <w:instrText xml:space="preserve"> شكل \* </w:instrText>
      </w:r>
      <w:r w:rsidRPr="004E7486">
        <w:rPr>
          <w:rFonts w:ascii="Simplified Arabic" w:hAnsi="Simplified Arabic" w:cs="Simplified Arabic"/>
          <w:sz w:val="28"/>
          <w:szCs w:val="28"/>
        </w:rPr>
        <w:instrText>ARABIC</w:instrText>
      </w:r>
      <w:r w:rsidRPr="004E7486">
        <w:rPr>
          <w:rFonts w:ascii="Simplified Arabic" w:hAnsi="Simplified Arabic" w:cs="Simplified Arabic"/>
          <w:sz w:val="28"/>
          <w:szCs w:val="28"/>
          <w:rtl/>
        </w:rPr>
        <w:instrText xml:space="preserve"> </w:instrText>
      </w:r>
      <w:r w:rsidRPr="004E7486">
        <w:rPr>
          <w:rFonts w:ascii="Simplified Arabic" w:hAnsi="Simplified Arabic" w:cs="Simplified Arabic"/>
          <w:sz w:val="28"/>
          <w:szCs w:val="28"/>
          <w:rtl/>
        </w:rPr>
        <w:fldChar w:fldCharType="separate"/>
      </w:r>
      <w:r w:rsidR="00906260">
        <w:rPr>
          <w:rFonts w:ascii="Simplified Arabic" w:hAnsi="Simplified Arabic" w:cs="Simplified Arabic"/>
          <w:noProof/>
          <w:sz w:val="28"/>
          <w:szCs w:val="28"/>
          <w:rtl/>
        </w:rPr>
        <w:t>2</w:t>
      </w:r>
      <w:r w:rsidRPr="004E7486">
        <w:rPr>
          <w:rFonts w:ascii="Simplified Arabic" w:hAnsi="Simplified Arabic" w:cs="Simplified Arabic"/>
          <w:sz w:val="28"/>
          <w:szCs w:val="28"/>
          <w:rtl/>
        </w:rPr>
        <w:fldChar w:fldCharType="end"/>
      </w:r>
      <w:r w:rsidRPr="004E7486">
        <w:rPr>
          <w:rFonts w:ascii="Simplified Arabic" w:hAnsi="Simplified Arabic" w:cs="Simplified Arabic"/>
          <w:sz w:val="28"/>
          <w:szCs w:val="28"/>
          <w:rtl/>
        </w:rPr>
        <w:t xml:space="preserve"> مراحل تطور مفهوم التسويق الأخضر (المصدر : السكري ، 2023)</w:t>
      </w:r>
      <w:bookmarkEnd w:id="29"/>
    </w:p>
    <w:p w14:paraId="332BF9DC" w14:textId="429C1F72" w:rsidR="0021255B" w:rsidRPr="004E7486" w:rsidRDefault="0021255B" w:rsidP="0012317B">
      <w:pPr>
        <w:pStyle w:val="Heading1"/>
      </w:pPr>
      <w:bookmarkStart w:id="30" w:name="_Toc184949283"/>
      <w:r w:rsidRPr="004E7486">
        <w:rPr>
          <w:rtl/>
        </w:rPr>
        <w:t>أهمية التسويق الأخضر</w:t>
      </w:r>
      <w:r w:rsidR="004F4CC8" w:rsidRPr="004E7486">
        <w:rPr>
          <w:rtl/>
        </w:rPr>
        <w:t>:</w:t>
      </w:r>
      <w:bookmarkEnd w:id="30"/>
    </w:p>
    <w:p w14:paraId="391D3467" w14:textId="6149337C" w:rsidR="0021255B" w:rsidRPr="004E7486" w:rsidRDefault="0021255B"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يُعد التسويق الأخضر من الاستراتيجيات الحديثة التي تستجيب للضغوط البيئية المتزايدة، ويتميز بأهميته في عدة مجالات وفقا لشوقي (2018 ، ص125 )</w:t>
      </w:r>
      <w:r w:rsidRPr="004E7486">
        <w:rPr>
          <w:rFonts w:ascii="Simplified Arabic" w:hAnsi="Simplified Arabic" w:cs="Simplified Arabic"/>
          <w:sz w:val="28"/>
          <w:szCs w:val="28"/>
        </w:rPr>
        <w:t>:</w:t>
      </w:r>
    </w:p>
    <w:p w14:paraId="30703833" w14:textId="383CB3AF" w:rsidR="0021255B" w:rsidRPr="004E7486" w:rsidRDefault="0021255B" w:rsidP="00972333">
      <w:pPr>
        <w:pStyle w:val="ListParagraph"/>
        <w:numPr>
          <w:ilvl w:val="1"/>
          <w:numId w:val="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تلبية احتياجات المستهلكين</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يساهم التسويق الأخضر في خلق فرص تسويقية جديدة ومميزة للشركات، مما يعزز من قدرتها على تقديم منتجات مبتكرة ومستدامة. ومن المتوقع أن يسهم في بناء علاقات إيجابية مع المستهلكين من خلال تلبية احتياجاتهم المتزايدة للمنتجات الصديقة للبيئة. كما يعزز ذلك ريادة الشركات التنافسية وزيادة أرباحها، إضافة إلى تحسين قدرتها على اكتساب ولاء جديد في السوق وتنمية قاعدة عملائها</w:t>
      </w:r>
      <w:r w:rsidRPr="004E7486">
        <w:rPr>
          <w:rFonts w:ascii="Simplified Arabic" w:hAnsi="Simplified Arabic" w:cs="Simplified Arabic"/>
          <w:sz w:val="28"/>
          <w:szCs w:val="28"/>
        </w:rPr>
        <w:t>.</w:t>
      </w:r>
    </w:p>
    <w:p w14:paraId="5C28BBC4" w14:textId="020EACBD" w:rsidR="0021255B" w:rsidRPr="004E7486" w:rsidRDefault="0021255B" w:rsidP="00972333">
      <w:pPr>
        <w:pStyle w:val="ListParagraph"/>
        <w:numPr>
          <w:ilvl w:val="1"/>
          <w:numId w:val="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lastRenderedPageBreak/>
        <w:t>تعزيز الأمان في تقديم المنتجات وإدارة العمليات</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يركز التسويق الأخضر على إنتاج منتجات آمنة ومتوافقة بيئيًا، مما يدفع الشركات لتحسين كفاءة عملياتها الإنتاجية. يقلل هذا النهج من مستويات التلوث والمخلفات، ويسهم في حماية المستهلكين والبيئة من التأثيرات الضارة، مع تحسين سمعة الشركات وقدرتها على التكيف مع المتطلبات البيئية المتزايدة</w:t>
      </w:r>
      <w:r w:rsidRPr="004E7486">
        <w:rPr>
          <w:rFonts w:ascii="Simplified Arabic" w:hAnsi="Simplified Arabic" w:cs="Simplified Arabic"/>
          <w:sz w:val="28"/>
          <w:szCs w:val="28"/>
        </w:rPr>
        <w:t>.</w:t>
      </w:r>
    </w:p>
    <w:p w14:paraId="21B833BC" w14:textId="5EB2CCDC" w:rsidR="0021255B" w:rsidRPr="004E7486" w:rsidRDefault="0021255B" w:rsidP="00972333">
      <w:pPr>
        <w:pStyle w:val="ListParagraph"/>
        <w:numPr>
          <w:ilvl w:val="1"/>
          <w:numId w:val="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تحقيق القبول الاجتماعي للشركات</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يدعم الالتزام البيئي للشركات حصولها على تأييد اجتماعي واسع، مما يسهم في تعزيز علاقاتها مع أصحاب المصلحة المختلفين. إضافةً إلى ذلك، يُمكن أن يعزز من فرص التعاون مع شركاء الأعمال والمستثمرين المهتمين بالاستدامة</w:t>
      </w:r>
      <w:r w:rsidRPr="004E7486">
        <w:rPr>
          <w:rFonts w:ascii="Simplified Arabic" w:hAnsi="Simplified Arabic" w:cs="Simplified Arabic"/>
          <w:sz w:val="28"/>
          <w:szCs w:val="28"/>
        </w:rPr>
        <w:t>.</w:t>
      </w:r>
    </w:p>
    <w:p w14:paraId="00F9A12D" w14:textId="19E35E0F" w:rsidR="0021255B" w:rsidRDefault="0021255B" w:rsidP="00972333">
      <w:pPr>
        <w:pStyle w:val="ListParagraph"/>
        <w:numPr>
          <w:ilvl w:val="1"/>
          <w:numId w:val="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دعم الابتكار</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يُحفز التسويق الأخضر الشركات على تبني ممارسات ابتكارية في تصميم المنتجات وتطوير العمليات، ما يجعلها أكثر توافقًا مع المعايير البيئية. يساعد ذلك الشركات في تحسين استدامتها التجارية وتقليل مخاطر الالتزام البيئي، مما يساهم في تعزيز تنافسيتها على المدى الطويل</w:t>
      </w:r>
      <w:r w:rsidRPr="004E7486">
        <w:rPr>
          <w:rFonts w:ascii="Simplified Arabic" w:hAnsi="Simplified Arabic" w:cs="Simplified Arabic"/>
          <w:sz w:val="28"/>
          <w:szCs w:val="28"/>
        </w:rPr>
        <w:t>.</w:t>
      </w:r>
    </w:p>
    <w:p w14:paraId="3AB53D19" w14:textId="77777777" w:rsidR="00165877" w:rsidRPr="004E7486" w:rsidRDefault="00165877" w:rsidP="00165877">
      <w:pPr>
        <w:pStyle w:val="ListParagraph"/>
        <w:bidi/>
        <w:spacing w:line="360" w:lineRule="auto"/>
        <w:ind w:left="283"/>
        <w:rPr>
          <w:rFonts w:ascii="Simplified Arabic" w:hAnsi="Simplified Arabic" w:cs="Simplified Arabic"/>
          <w:sz w:val="28"/>
          <w:szCs w:val="28"/>
          <w:rtl/>
        </w:rPr>
      </w:pPr>
    </w:p>
    <w:p w14:paraId="41066743" w14:textId="5527C9CC" w:rsidR="00C65AAF" w:rsidRPr="004E7486" w:rsidRDefault="00C65AAF" w:rsidP="0012317B">
      <w:pPr>
        <w:pStyle w:val="Heading1"/>
        <w:rPr>
          <w:rtl/>
        </w:rPr>
      </w:pPr>
      <w:bookmarkStart w:id="31" w:name="_Toc184949284"/>
      <w:r w:rsidRPr="004E7486">
        <w:rPr>
          <w:rtl/>
        </w:rPr>
        <w:t>عناصر المزيج التسويقي الأخضر :</w:t>
      </w:r>
      <w:bookmarkEnd w:id="31"/>
    </w:p>
    <w:p w14:paraId="10F0361B" w14:textId="18040BEC" w:rsidR="0021255B" w:rsidRPr="004E7486" w:rsidRDefault="0021255B"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يقسم المزيج التسويقي الأخضر وفقا لتامر (2021 ، ص172) </w:t>
      </w:r>
      <w:r w:rsidR="004F4CC8" w:rsidRPr="004E7486">
        <w:rPr>
          <w:rFonts w:ascii="Simplified Arabic" w:hAnsi="Simplified Arabic" w:cs="Simplified Arabic"/>
          <w:sz w:val="28"/>
          <w:szCs w:val="28"/>
          <w:rtl/>
        </w:rPr>
        <w:t xml:space="preserve">و (زهرة ، قاسمي ، 2018) </w:t>
      </w:r>
      <w:r w:rsidRPr="004E7486">
        <w:rPr>
          <w:rFonts w:ascii="Simplified Arabic" w:hAnsi="Simplified Arabic" w:cs="Simplified Arabic"/>
          <w:sz w:val="28"/>
          <w:szCs w:val="28"/>
          <w:rtl/>
        </w:rPr>
        <w:t>إلى :</w:t>
      </w:r>
    </w:p>
    <w:p w14:paraId="37225E8A" w14:textId="561147DA" w:rsidR="0021255B" w:rsidRPr="004E7486" w:rsidRDefault="0021255B">
      <w:pPr>
        <w:pStyle w:val="ListParagraph"/>
        <w:numPr>
          <w:ilvl w:val="0"/>
          <w:numId w:val="31"/>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المنتج الأخضر</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 xml:space="preserve">يُعرف المنتج الأخضر بأنه المنتج المصمم أو المُصنَّع وفق معايير تهدف إلى حماية البيئة وتقليل استنزاف الموارد الطبيعية مع الحفاظ على خصائص الأداء الوظيفي. </w:t>
      </w:r>
      <w:r w:rsidR="004F4CC8" w:rsidRPr="004E7486">
        <w:rPr>
          <w:rFonts w:ascii="Simplified Arabic" w:hAnsi="Simplified Arabic" w:cs="Simplified Arabic"/>
          <w:sz w:val="28"/>
          <w:szCs w:val="28"/>
          <w:rtl/>
        </w:rPr>
        <w:t>كما</w:t>
      </w:r>
      <w:r w:rsidRPr="004E7486">
        <w:rPr>
          <w:rFonts w:ascii="Simplified Arabic" w:hAnsi="Simplified Arabic" w:cs="Simplified Arabic"/>
          <w:sz w:val="28"/>
          <w:szCs w:val="28"/>
          <w:rtl/>
        </w:rPr>
        <w:t xml:space="preserve"> أنه يمثل أي منتج يُصنع </w:t>
      </w:r>
      <w:r w:rsidRPr="004E7486">
        <w:rPr>
          <w:rFonts w:ascii="Simplified Arabic" w:hAnsi="Simplified Arabic" w:cs="Simplified Arabic"/>
          <w:sz w:val="28"/>
          <w:szCs w:val="28"/>
          <w:rtl/>
        </w:rPr>
        <w:lastRenderedPageBreak/>
        <w:t>باستخدام مواد صديقة للبيئة، يمكن أن تتحلل طبيعيًا، مع متابعة دورة حياته لضمان الالتزام البيئي، بما يشمل عدم استخدام المواد الضارة أو الحافظة، والاعتماد على الحد الأدنى من الطاقة والمواد الأولية مع تغليف يمكن إعادة تدويره .</w:t>
      </w:r>
    </w:p>
    <w:p w14:paraId="3C91A07C" w14:textId="59F034A2" w:rsidR="0021255B" w:rsidRPr="004E7486" w:rsidRDefault="0021255B">
      <w:pPr>
        <w:pStyle w:val="ListParagraph"/>
        <w:numPr>
          <w:ilvl w:val="0"/>
          <w:numId w:val="31"/>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التسعير الأخضر</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يُقصد بالتسعير الأخضر وضع أسعار للمنتجات تتناسب مع المستهلكين المهتمين بالبيئة (المستهلكين الخضر). ومع ذلك، قد تتضمن هذه الأسعار زيادات تعكس تكاليف البحث والتطوير المستمرين، لضمان استخدام مواد صديقة للبيئة واستغلال مصادر طاقة جديدة .</w:t>
      </w:r>
    </w:p>
    <w:p w14:paraId="0B3D313A" w14:textId="77777777" w:rsidR="004F4CC8" w:rsidRPr="00986A98" w:rsidRDefault="004F4CC8">
      <w:pPr>
        <w:pStyle w:val="ListParagraph"/>
        <w:numPr>
          <w:ilvl w:val="0"/>
          <w:numId w:val="31"/>
        </w:numPr>
        <w:bidi/>
        <w:spacing w:line="360" w:lineRule="auto"/>
        <w:ind w:left="283"/>
        <w:jc w:val="both"/>
        <w:rPr>
          <w:rFonts w:ascii="Simplified Arabic" w:hAnsi="Simplified Arabic" w:cs="Simplified Arabic"/>
          <w:b/>
          <w:bCs/>
          <w:sz w:val="28"/>
          <w:szCs w:val="28"/>
          <w:rtl/>
        </w:rPr>
      </w:pPr>
      <w:r w:rsidRPr="00986A98">
        <w:rPr>
          <w:rFonts w:ascii="Simplified Arabic" w:hAnsi="Simplified Arabic" w:cs="Simplified Arabic"/>
          <w:b/>
          <w:bCs/>
          <w:sz w:val="28"/>
          <w:szCs w:val="28"/>
          <w:rtl/>
        </w:rPr>
        <w:t>التوزيع الأخضر</w:t>
      </w:r>
      <w:r w:rsidRPr="00986A98">
        <w:rPr>
          <w:rFonts w:ascii="Simplified Arabic" w:hAnsi="Simplified Arabic" w:cs="Simplified Arabic"/>
          <w:b/>
          <w:bCs/>
          <w:sz w:val="28"/>
          <w:szCs w:val="28"/>
        </w:rPr>
        <w:t>:</w:t>
      </w:r>
    </w:p>
    <w:p w14:paraId="2F4ACA46" w14:textId="00EA6FCE" w:rsidR="004F4CC8" w:rsidRPr="004E7486" w:rsidRDefault="004F4CC8"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يُعتبر التوزيع الأخضر إحدى العمليات الحيوية في تحقيق أهداف المؤسسة، حيث يتمثل الهدف الأساسي في ضمان وصول المنتجات إلى العملاء المستهدفين بشكل يضمن ملاءمتها واستخدامها بسهولة. يتطلب ذلك تحسين قنوات التوزيع وتقليل التأثير البيئي عبر استخدام وسائل نقل مستدامة أو تقليل الانبعاثات الناتجة عن عملية التوزيع، مع التأكيد على أن تكون المنتجات متاحة للمستهلكين في الوقت والمكان المناسبين</w:t>
      </w:r>
      <w:r w:rsidRPr="004E7486">
        <w:rPr>
          <w:rFonts w:ascii="Simplified Arabic" w:hAnsi="Simplified Arabic" w:cs="Simplified Arabic"/>
          <w:sz w:val="28"/>
          <w:szCs w:val="28"/>
        </w:rPr>
        <w:t>.</w:t>
      </w:r>
    </w:p>
    <w:p w14:paraId="633E9EE4" w14:textId="77777777" w:rsidR="004F4CC8" w:rsidRPr="00986A98" w:rsidRDefault="004F4CC8">
      <w:pPr>
        <w:pStyle w:val="ListParagraph"/>
        <w:numPr>
          <w:ilvl w:val="0"/>
          <w:numId w:val="32"/>
        </w:numPr>
        <w:bidi/>
        <w:spacing w:line="360" w:lineRule="auto"/>
        <w:ind w:left="283"/>
        <w:jc w:val="both"/>
        <w:rPr>
          <w:rFonts w:ascii="Simplified Arabic" w:hAnsi="Simplified Arabic" w:cs="Simplified Arabic"/>
          <w:b/>
          <w:bCs/>
          <w:sz w:val="28"/>
          <w:szCs w:val="28"/>
          <w:rtl/>
        </w:rPr>
      </w:pPr>
      <w:r w:rsidRPr="00986A98">
        <w:rPr>
          <w:rFonts w:ascii="Simplified Arabic" w:hAnsi="Simplified Arabic" w:cs="Simplified Arabic"/>
          <w:b/>
          <w:bCs/>
          <w:sz w:val="28"/>
          <w:szCs w:val="28"/>
          <w:rtl/>
        </w:rPr>
        <w:t>الترويج الأخضر</w:t>
      </w:r>
      <w:r w:rsidRPr="00986A98">
        <w:rPr>
          <w:rFonts w:ascii="Simplified Arabic" w:hAnsi="Simplified Arabic" w:cs="Simplified Arabic"/>
          <w:b/>
          <w:bCs/>
          <w:sz w:val="28"/>
          <w:szCs w:val="28"/>
        </w:rPr>
        <w:t>:</w:t>
      </w:r>
    </w:p>
    <w:p w14:paraId="2D05933A" w14:textId="74628B42" w:rsidR="004F4CC8" w:rsidRPr="004E7486" w:rsidRDefault="004F4CC8"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يشير الترويج الأخضر إلى جميع الأنشطة التي تهدف إلى بناء علاقات مستدامة مع العملاء من خلال تعزيز الوعي بالقيم البيئية للمنتجات والخدمات المقدمة. يتضمن ذلك تقديم معلومات شفافة حول مكونات المنتج وطرق استخدامه الآمنة بيئيًا. يُعد الترويج الأخضر أحد الركائز الأساسية للتسويق الأخضر، حيث يسهم في إبراز مزايا المنتجات البيئية مقارنة بغيرها، مما يعزز ثقة العملاء ويدعم العلاقة المستدامة بين المؤسسة والعملاء.</w:t>
      </w:r>
    </w:p>
    <w:p w14:paraId="1F4FA262" w14:textId="172571D6" w:rsidR="00C65AAF" w:rsidRPr="004E7486" w:rsidRDefault="004F4CC8" w:rsidP="0012317B">
      <w:pPr>
        <w:pStyle w:val="Heading1"/>
        <w:rPr>
          <w:rtl/>
        </w:rPr>
      </w:pPr>
      <w:bookmarkStart w:id="32" w:name="_Toc184949285"/>
      <w:r w:rsidRPr="004E7486">
        <w:rPr>
          <w:rtl/>
        </w:rPr>
        <w:lastRenderedPageBreak/>
        <w:t>أبعاد التسويق الأخضر :</w:t>
      </w:r>
      <w:bookmarkEnd w:id="32"/>
    </w:p>
    <w:p w14:paraId="46A1DE51" w14:textId="0B50E031" w:rsidR="004F4CC8" w:rsidRPr="004E7486" w:rsidRDefault="004F4CC8"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يُركز تطبيق التسويق الأخضر على أربعة أبعاد رئيسية تهدف إلى تحقيق استدامة بيئية واقتصادية كما ذكرها (عبد الرحمن ، محمد ، 2022 ، ص 8-9)  وهي</w:t>
      </w:r>
      <w:r w:rsidRPr="004E7486">
        <w:rPr>
          <w:rFonts w:ascii="Simplified Arabic" w:hAnsi="Simplified Arabic" w:cs="Simplified Arabic"/>
          <w:sz w:val="28"/>
          <w:szCs w:val="28"/>
        </w:rPr>
        <w:t>:</w:t>
      </w:r>
    </w:p>
    <w:p w14:paraId="4ADAAE94" w14:textId="3A21E4DB" w:rsidR="004F4CC8" w:rsidRPr="004E7486" w:rsidRDefault="004F4CC8">
      <w:pPr>
        <w:pStyle w:val="ListParagraph"/>
        <w:numPr>
          <w:ilvl w:val="1"/>
          <w:numId w:val="3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الحد من مفهوم النفايات أو تقليلها</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يسعى التسويق الأخضر إلى تغيير النمط التقليدي للتعامل مع النفايات عن طريق التركيز على تقليلها أو التخلص منها تمامًا. يتحقق ذلك من خلال تحسين كفاءة العمليات الإنتاجية واستخدام الموارد الطبيعية بشكل مستدام. يتمثل الهدف النهائي في إنتاج منتجات خالية من النفايات، بحيث يتم تقليل الأثر البيئي وإعادة استخدام الموارد بطريقة فعالة</w:t>
      </w:r>
      <w:r w:rsidRPr="004E7486">
        <w:rPr>
          <w:rFonts w:ascii="Simplified Arabic" w:hAnsi="Simplified Arabic" w:cs="Simplified Arabic"/>
          <w:sz w:val="28"/>
          <w:szCs w:val="28"/>
        </w:rPr>
        <w:t>.</w:t>
      </w:r>
    </w:p>
    <w:p w14:paraId="426845D9" w14:textId="41A62E1B" w:rsidR="004F4CC8" w:rsidRPr="004E7486" w:rsidRDefault="004F4CC8">
      <w:pPr>
        <w:pStyle w:val="ListParagraph"/>
        <w:numPr>
          <w:ilvl w:val="1"/>
          <w:numId w:val="3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إعادة تصميم مفهوم المنتج</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يرتبط هذا البُعد بضرورة إعادة النظر في تصميم المنتجات بحيث تصبح أكثر توافقًا مع متطلبات الاستدامة البيئية. يتضمن ذلك استخدام مواد خام غير ضارة بالبيئة، والعمل على تقليل الاعتماد على المواد التي لا يمكن إعادة تدويرها. كما يشمل إعادة تدوير المنتجات المستخدمة لتقليل استنزاف الموارد الطبيعية. تهدف هذه الجهود إلى تقديم منتجات قابلة لإعادة الاستخدام وإعادة التدوير، مما يُسهم في حماية البيئة على المدى الطويل</w:t>
      </w:r>
      <w:r w:rsidRPr="004E7486">
        <w:rPr>
          <w:rFonts w:ascii="Simplified Arabic" w:hAnsi="Simplified Arabic" w:cs="Simplified Arabic"/>
          <w:sz w:val="28"/>
          <w:szCs w:val="28"/>
        </w:rPr>
        <w:t>.</w:t>
      </w:r>
    </w:p>
    <w:p w14:paraId="354C66C1" w14:textId="4E989E03" w:rsidR="004F4CC8" w:rsidRPr="004E7486" w:rsidRDefault="004F4CC8">
      <w:pPr>
        <w:pStyle w:val="ListParagraph"/>
        <w:numPr>
          <w:ilvl w:val="1"/>
          <w:numId w:val="3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توضيح العلاقة بين السعر والتكلفة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يتطلب نجاح التسويق الأخضر أن يعكس سعر المنتج قيمته البيئية العالية، بحيث يُصبح مقبولًا لدى المستهلكين. ورغم أن المنتجات الصديقة للبيئة قد تكون ذات تكلفة أعلى بسبب استخدام تقنيات إنتاج مستدامة، إلا أن ذلك يعزز من قيمتها السوقية. لذا، يجب أن تُدمج استراتيجيات تسعير واضحة تُبرز فوائد المنتج الأخضر، مع تقليل التكاليف الإضافية التي قد تعوق تبني هذه المنتجات</w:t>
      </w:r>
      <w:r w:rsidRPr="004E7486">
        <w:rPr>
          <w:rFonts w:ascii="Simplified Arabic" w:hAnsi="Simplified Arabic" w:cs="Simplified Arabic"/>
          <w:sz w:val="28"/>
          <w:szCs w:val="28"/>
        </w:rPr>
        <w:t>.</w:t>
      </w:r>
    </w:p>
    <w:p w14:paraId="4F0EDA8C" w14:textId="1ED8046D" w:rsidR="004F4CC8" w:rsidRDefault="004F4CC8">
      <w:pPr>
        <w:pStyle w:val="ListParagraph"/>
        <w:numPr>
          <w:ilvl w:val="1"/>
          <w:numId w:val="3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lastRenderedPageBreak/>
        <w:t>جعل النهج البيئي مربحًا</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أثبتت العديد من الشركات أن التسويق الأخضر يُمكن أن يُشكل فرصة لتحقيق ميزة تنافسية مستدامة. بدلاً من التركيز فقط على تحقيق أرباح قصيرة الأجل، يُعزز التسويق الأخضر من مكانة الشركات في السوق على المدى البعيد من خلال بناء علاقة ثقة مع العملاء. كما يُسهم في التحول نحو قاعدة مستهلكين واعية بيئيًا تُفضل المنتجات المستدامة</w:t>
      </w:r>
      <w:r w:rsidRPr="004E7486">
        <w:rPr>
          <w:rFonts w:ascii="Simplified Arabic" w:hAnsi="Simplified Arabic" w:cs="Simplified Arabic"/>
          <w:sz w:val="28"/>
          <w:szCs w:val="28"/>
        </w:rPr>
        <w:t>.</w:t>
      </w:r>
    </w:p>
    <w:p w14:paraId="4CB093DA" w14:textId="77777777" w:rsidR="00165877" w:rsidRPr="004E7486" w:rsidRDefault="00165877" w:rsidP="00165877">
      <w:pPr>
        <w:pStyle w:val="ListParagraph"/>
        <w:bidi/>
        <w:spacing w:line="360" w:lineRule="auto"/>
        <w:ind w:left="283"/>
        <w:rPr>
          <w:rFonts w:ascii="Simplified Arabic" w:hAnsi="Simplified Arabic" w:cs="Simplified Arabic"/>
          <w:sz w:val="28"/>
          <w:szCs w:val="28"/>
        </w:rPr>
      </w:pPr>
    </w:p>
    <w:p w14:paraId="0318BCC4" w14:textId="24D19864" w:rsidR="00E36B4F" w:rsidRPr="004E7486" w:rsidRDefault="00E36B4F" w:rsidP="0012317B">
      <w:pPr>
        <w:pStyle w:val="Heading1"/>
        <w:rPr>
          <w:rtl/>
        </w:rPr>
      </w:pPr>
      <w:bookmarkStart w:id="33" w:name="_Toc184949286"/>
      <w:r w:rsidRPr="004E7486">
        <w:rPr>
          <w:rtl/>
        </w:rPr>
        <w:t>استراتيجيات التسويق الأخضر</w:t>
      </w:r>
      <w:r w:rsidRPr="004E7486">
        <w:t>:</w:t>
      </w:r>
      <w:bookmarkEnd w:id="33"/>
    </w:p>
    <w:p w14:paraId="2B45028E" w14:textId="65B0B385"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إن تطبيق استراتيجيات التسويق الأخضر في بيئة الأعمال يُعدّ مقياسًا يُستخدم لفهم الحالة التي تمر بها المنظمة، والأهداف التي تسعى لتحقيقها. كما يعكس الاستخدام الأمثل للموارد المتاحة وما يُنفذ من مهام لتحقيق تلك الأهداف. ولا يقتصر ذلك على تحديد الأولويات، بل يمتد إلى المراجعة والتقييم المستمر للنتائج المحققة مقارنة بالخطة الموضوعة. الهدف الأساسي من هذه الاستراتيجيات هو تقليل الانحرافات السلبية وتصحيح المسار لضمان تحقيق الكفاءة والاستدامة. تعتبر هذه العمليات بمثابة دليلٍ يعكس توجهات المنظمة ودقتها في التعامل مع التحديات الداخلية والخارجية، فضلًا عن ما تفرضه من التزامات قانونية وأخلاقية تجاه البيئة والمجتمع.</w:t>
      </w:r>
    </w:p>
    <w:p w14:paraId="6CBC2830" w14:textId="46C8C83A"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في سياق بيئة الأعمال، تُعنى استراتيجيات التسويق الأخضر بتعزيز المسؤولية البيئية والاجتماعية، مع تحقيق التوازن بين الأهداف البيئية والاقتصادية. وتُقسم هذه الاستراتيجيات إلى أربعة أنواع رئيسية</w:t>
      </w:r>
      <w:r w:rsidRPr="004E7486">
        <w:rPr>
          <w:rFonts w:ascii="Simplified Arabic" w:hAnsi="Simplified Arabic" w:cs="Simplified Arabic"/>
          <w:sz w:val="28"/>
          <w:szCs w:val="28"/>
        </w:rPr>
        <w:t>:</w:t>
      </w:r>
    </w:p>
    <w:p w14:paraId="095EA4AA" w14:textId="77777777"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1</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الاستراتيجية الخضراء الموفرة</w:t>
      </w:r>
      <w:r w:rsidRPr="004E7486">
        <w:rPr>
          <w:rFonts w:ascii="Simplified Arabic" w:hAnsi="Simplified Arabic" w:cs="Simplified Arabic"/>
          <w:sz w:val="28"/>
          <w:szCs w:val="28"/>
        </w:rPr>
        <w:t xml:space="preserve"> (Green Lean):</w:t>
      </w:r>
    </w:p>
    <w:p w14:paraId="389D7120" w14:textId="1FB63948"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 xml:space="preserve">تُركز هذه الاستراتيجية على تحقيق الكفاءة من خلال خفض التكاليف وتقليل الهدر، باستخدام تقنيات بيئية مبتكرة تسهم في تقليل استهلاك الموارد وتحسين الأداء الإنتاجي. لا تسعى هذه المنظمات فقط إلى </w:t>
      </w:r>
      <w:r w:rsidRPr="004E7486">
        <w:rPr>
          <w:rFonts w:ascii="Simplified Arabic" w:hAnsi="Simplified Arabic" w:cs="Simplified Arabic"/>
          <w:sz w:val="28"/>
          <w:szCs w:val="28"/>
          <w:rtl/>
        </w:rPr>
        <w:lastRenderedPageBreak/>
        <w:t>تحسين صورتها البيئية، بل تهدف أيضًا إلى خلق قيمة مستدامة بأقل التكاليف، مما ينعكس إيجابًا على استدامة العمليات الإنتاجية وتحقيق أرباح معقولة</w:t>
      </w:r>
      <w:r w:rsidRPr="004E7486">
        <w:rPr>
          <w:rFonts w:ascii="Simplified Arabic" w:hAnsi="Simplified Arabic" w:cs="Simplified Arabic"/>
          <w:sz w:val="28"/>
          <w:szCs w:val="28"/>
        </w:rPr>
        <w:t>.</w:t>
      </w:r>
    </w:p>
    <w:p w14:paraId="0B09ACEC" w14:textId="77777777"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2</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الاستراتيجية الدفاعية الخضراء</w:t>
      </w:r>
      <w:r w:rsidRPr="004E7486">
        <w:rPr>
          <w:rFonts w:ascii="Simplified Arabic" w:hAnsi="Simplified Arabic" w:cs="Simplified Arabic"/>
          <w:sz w:val="28"/>
          <w:szCs w:val="28"/>
        </w:rPr>
        <w:t xml:space="preserve"> (Green Defensive):</w:t>
      </w:r>
    </w:p>
    <w:p w14:paraId="42A1EB66" w14:textId="718B6C01"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تهدف هذه الاستراتيجية إلى حماية سمعة المنظمة ومكانتها في السوق من أي انتقادات أو أزمات قد تهدد صورتها. تعتمد هذه الاستراتيجية على اتخاذ إجراءات استباقية أو ردود فعل لمعالجة المشكلات، مع التركيز على تحسين الصورة العامة للمنظمة والتقليل من الآثار السلبية للأزمات</w:t>
      </w:r>
      <w:r w:rsidRPr="004E7486">
        <w:rPr>
          <w:rFonts w:ascii="Simplified Arabic" w:hAnsi="Simplified Arabic" w:cs="Simplified Arabic"/>
          <w:sz w:val="28"/>
          <w:szCs w:val="28"/>
        </w:rPr>
        <w:t>.</w:t>
      </w:r>
    </w:p>
    <w:p w14:paraId="58D080EB" w14:textId="77777777"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3</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الاستراتيجية الخضراء الجزئية</w:t>
      </w:r>
      <w:r w:rsidRPr="004E7486">
        <w:rPr>
          <w:rFonts w:ascii="Simplified Arabic" w:hAnsi="Simplified Arabic" w:cs="Simplified Arabic"/>
          <w:sz w:val="28"/>
          <w:szCs w:val="28"/>
        </w:rPr>
        <w:t xml:space="preserve"> (Green Shaded):</w:t>
      </w:r>
    </w:p>
    <w:p w14:paraId="4AB83A18" w14:textId="0CBB468C"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تُستخدم هذه الاستراتيجية في حالات محددة حيث تركز المنظمة على تحقيق مكاسب بيئية جزئية، من خلال تنفيذ مشاريع محدودة تتناسب مع احتياجاتها الاقتصادية والبيئية. تعزز هذه المشاريع الفوائد طويلة الأمد وتقوي التزام المنظمة بممارسات الاستدامة، لكنها قد تكون محدودة في قدرتها على تحقيق التحول الكامل نحو العمليات المستدامة</w:t>
      </w:r>
      <w:r w:rsidRPr="004E7486">
        <w:rPr>
          <w:rFonts w:ascii="Simplified Arabic" w:hAnsi="Simplified Arabic" w:cs="Simplified Arabic"/>
          <w:sz w:val="28"/>
          <w:szCs w:val="28"/>
        </w:rPr>
        <w:t>.</w:t>
      </w:r>
    </w:p>
    <w:p w14:paraId="18999A71" w14:textId="77777777" w:rsidR="00E36B4F"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4</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الاستراتيجية المتكاملة الخضراء</w:t>
      </w:r>
      <w:r w:rsidRPr="004E7486">
        <w:rPr>
          <w:rFonts w:ascii="Simplified Arabic" w:hAnsi="Simplified Arabic" w:cs="Simplified Arabic"/>
          <w:sz w:val="28"/>
          <w:szCs w:val="28"/>
        </w:rPr>
        <w:t xml:space="preserve"> (Green Extreme):</w:t>
      </w:r>
    </w:p>
    <w:p w14:paraId="2B5BFB28" w14:textId="57C68DDB" w:rsidR="00F925D0" w:rsidRPr="004E7486" w:rsidRDefault="00E36B4F"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تُمثل هذه الاستراتيجية أعلى مستوى من الالتزام بالاستدامة، حيث تُدمج القضايا البيئية بشكل كامل في سياسات المنظمة وعملياتها. تسعى هذه الاستراتيجية إلى تطبيق ممارسات الإدارة البيئية الشاملة وإعادة تصميم دورة حياة المنتجات والخدمات لتلبية المعايير البيئية الأعلى. غالبًا ما ترتبط هذه الاستراتيجية بالمنظمات التي تعتمد على الابتكار الأخضر كأساس لأعمالها.</w:t>
      </w:r>
    </w:p>
    <w:p w14:paraId="1997246F" w14:textId="4FB6DECB" w:rsidR="00A74620" w:rsidRPr="004E7486" w:rsidRDefault="00A74620" w:rsidP="0012317B">
      <w:pPr>
        <w:pStyle w:val="Heading1"/>
      </w:pPr>
      <w:bookmarkStart w:id="34" w:name="_Toc184949287"/>
      <w:r w:rsidRPr="004E7486">
        <w:rPr>
          <w:rtl/>
        </w:rPr>
        <w:lastRenderedPageBreak/>
        <w:t>التسويق الأخضر ودوره في تحسين سمعة المؤسسة</w:t>
      </w:r>
      <w:bookmarkEnd w:id="34"/>
    </w:p>
    <w:p w14:paraId="565D6335" w14:textId="77777777" w:rsidR="00A74620" w:rsidRPr="004E7486" w:rsidRDefault="00A74620"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تعكس سمعة المؤسسة مستوى التطورات والممارسات التي تتبناها، والتي تؤثر على مجموعة من الأطراف المتعاملة معها مثل: المالك، العملاء، الموردين، الموظفين، البنوك، المنظمات غير الحكومية، المستهلكين، والحكومة</w:t>
      </w:r>
      <w:r w:rsidRPr="004E7486">
        <w:rPr>
          <w:rFonts w:ascii="Simplified Arabic" w:hAnsi="Simplified Arabic" w:cs="Simplified Arabic"/>
          <w:sz w:val="28"/>
          <w:szCs w:val="28"/>
        </w:rPr>
        <w:t>.</w:t>
      </w:r>
    </w:p>
    <w:p w14:paraId="0B520423" w14:textId="742509E9" w:rsidR="000B694D" w:rsidRPr="007D07FE" w:rsidRDefault="00165877" w:rsidP="00165877">
      <w:pPr>
        <w:bidi/>
        <w:spacing w:line="360" w:lineRule="auto"/>
        <w:ind w:left="283"/>
        <w:jc w:val="both"/>
        <w:rPr>
          <w:rFonts w:ascii="Simplified Arabic" w:hAnsi="Simplified Arabic" w:cs="Simplified Arabic"/>
          <w:sz w:val="28"/>
          <w:szCs w:val="28"/>
        </w:rPr>
      </w:pPr>
      <w:r w:rsidRPr="007D07FE">
        <w:rPr>
          <w:rFonts w:ascii="Simplified Arabic" w:hAnsi="Simplified Arabic" w:cs="Simplified Arabic"/>
          <w:noProof/>
          <w:sz w:val="28"/>
          <w:szCs w:val="28"/>
          <w:rtl/>
        </w:rPr>
        <w:drawing>
          <wp:anchor distT="0" distB="0" distL="114300" distR="114300" simplePos="0" relativeHeight="251664384" behindDoc="0" locked="0" layoutInCell="1" allowOverlap="1" wp14:anchorId="37F5ADCF" wp14:editId="0C8C0EEB">
            <wp:simplePos x="0" y="0"/>
            <wp:positionH relativeFrom="page">
              <wp:align>center</wp:align>
            </wp:positionH>
            <wp:positionV relativeFrom="paragraph">
              <wp:posOffset>2402840</wp:posOffset>
            </wp:positionV>
            <wp:extent cx="6007100" cy="2952750"/>
            <wp:effectExtent l="0" t="0" r="0" b="0"/>
            <wp:wrapThrough wrapText="bothSides">
              <wp:wrapPolygon edited="0">
                <wp:start x="0" y="0"/>
                <wp:lineTo x="0" y="21461"/>
                <wp:lineTo x="21509" y="21461"/>
                <wp:lineTo x="21509" y="0"/>
                <wp:lineTo x="0" y="0"/>
              </wp:wrapPolygon>
            </wp:wrapThrough>
            <wp:docPr id="8116930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693071" name=""/>
                    <pic:cNvPicPr/>
                  </pic:nvPicPr>
                  <pic:blipFill>
                    <a:blip r:embed="rId12">
                      <a:extLst>
                        <a:ext uri="{28A0092B-C50C-407E-A947-70E740481C1C}">
                          <a14:useLocalDpi xmlns:a14="http://schemas.microsoft.com/office/drawing/2010/main" val="0"/>
                        </a:ext>
                      </a:extLst>
                    </a:blip>
                    <a:stretch>
                      <a:fillRect/>
                    </a:stretch>
                  </pic:blipFill>
                  <pic:spPr>
                    <a:xfrm>
                      <a:off x="0" y="0"/>
                      <a:ext cx="6007361" cy="2952878"/>
                    </a:xfrm>
                    <a:prstGeom prst="rect">
                      <a:avLst/>
                    </a:prstGeom>
                  </pic:spPr>
                </pic:pic>
              </a:graphicData>
            </a:graphic>
            <wp14:sizeRelV relativeFrom="margin">
              <wp14:pctHeight>0</wp14:pctHeight>
            </wp14:sizeRelV>
          </wp:anchor>
        </w:drawing>
      </w:r>
      <w:r w:rsidR="00A74620" w:rsidRPr="004E7486">
        <w:rPr>
          <w:rFonts w:ascii="Simplified Arabic" w:hAnsi="Simplified Arabic" w:cs="Simplified Arabic"/>
          <w:sz w:val="28"/>
          <w:szCs w:val="28"/>
          <w:rtl/>
        </w:rPr>
        <w:t xml:space="preserve">يُسهم تبني فلسفة التسويق الأخضر في تعزيز قرب المؤسسة من عملائها، خاصة أولئك الذين يتمتعون بتوجهات بيئية. ويرى </w:t>
      </w:r>
      <w:r w:rsidR="00A74620" w:rsidRPr="004E7486">
        <w:rPr>
          <w:rFonts w:ascii="Simplified Arabic" w:hAnsi="Simplified Arabic" w:cs="Simplified Arabic"/>
          <w:i/>
          <w:iCs/>
          <w:sz w:val="28"/>
          <w:szCs w:val="28"/>
          <w:rtl/>
        </w:rPr>
        <w:t>البكري</w:t>
      </w:r>
      <w:r w:rsidR="00A74620" w:rsidRPr="004E7486">
        <w:rPr>
          <w:rFonts w:ascii="Simplified Arabic" w:hAnsi="Simplified Arabic" w:cs="Simplified Arabic"/>
          <w:sz w:val="28"/>
          <w:szCs w:val="28"/>
          <w:rtl/>
        </w:rPr>
        <w:t xml:space="preserve"> أن المؤسسات التي تعتمد فلسفة التسويق الأخضر تحظى بدعم قوي من مختلف شرائح المجتمع، نظرًا لتوافق أهدافها مع القيم والأهداف البيئية للمجتمع. هذا الدعم يُمكّن المؤسسة من تعزيز علاقاتها مع عملائها الحاليين، بالإضافة إلى جذب عملاء جدد في المستقبل</w:t>
      </w:r>
      <w:r w:rsidR="00A74620" w:rsidRPr="004E7486">
        <w:rPr>
          <w:rFonts w:ascii="Simplified Arabic" w:hAnsi="Simplified Arabic" w:cs="Simplified Arabic"/>
          <w:sz w:val="28"/>
          <w:szCs w:val="28"/>
        </w:rPr>
        <w:t>.</w:t>
      </w:r>
      <w:r w:rsidR="00660430" w:rsidRPr="004E7486">
        <w:rPr>
          <w:rFonts w:ascii="Simplified Arabic" w:hAnsi="Simplified Arabic" w:cs="Simplified Arabic"/>
          <w:sz w:val="28"/>
          <w:szCs w:val="28"/>
          <w:rtl/>
        </w:rPr>
        <w:t xml:space="preserve"> (كايف ،2017)</w:t>
      </w:r>
    </w:p>
    <w:p w14:paraId="534D19A5" w14:textId="118263F3" w:rsidR="00660430" w:rsidRPr="007D07FE" w:rsidRDefault="000B694D" w:rsidP="00972333">
      <w:pPr>
        <w:pStyle w:val="Caption"/>
        <w:bidi/>
        <w:spacing w:line="360" w:lineRule="auto"/>
        <w:ind w:left="283"/>
        <w:jc w:val="center"/>
        <w:rPr>
          <w:rFonts w:ascii="Simplified Arabic" w:hAnsi="Simplified Arabic" w:cs="Simplified Arabic"/>
          <w:sz w:val="28"/>
          <w:szCs w:val="28"/>
        </w:rPr>
      </w:pPr>
      <w:bookmarkStart w:id="35" w:name="_Toc184648540"/>
      <w:r w:rsidRPr="007D07FE">
        <w:rPr>
          <w:rFonts w:ascii="Simplified Arabic" w:hAnsi="Simplified Arabic" w:cs="Simplified Arabic"/>
          <w:sz w:val="28"/>
          <w:szCs w:val="28"/>
          <w:rtl/>
        </w:rPr>
        <w:t xml:space="preserve">شكل </w:t>
      </w:r>
      <w:r w:rsidRPr="007D07FE">
        <w:rPr>
          <w:rFonts w:ascii="Simplified Arabic" w:hAnsi="Simplified Arabic" w:cs="Simplified Arabic"/>
          <w:sz w:val="28"/>
          <w:szCs w:val="28"/>
          <w:rtl/>
        </w:rPr>
        <w:fldChar w:fldCharType="begin"/>
      </w:r>
      <w:r w:rsidRPr="007D07FE">
        <w:rPr>
          <w:rFonts w:ascii="Simplified Arabic" w:hAnsi="Simplified Arabic" w:cs="Simplified Arabic"/>
          <w:sz w:val="28"/>
          <w:szCs w:val="28"/>
          <w:rtl/>
        </w:rPr>
        <w:instrText xml:space="preserve"> </w:instrText>
      </w:r>
      <w:r w:rsidRPr="007D07FE">
        <w:rPr>
          <w:rFonts w:ascii="Simplified Arabic" w:hAnsi="Simplified Arabic" w:cs="Simplified Arabic"/>
          <w:sz w:val="28"/>
          <w:szCs w:val="28"/>
        </w:rPr>
        <w:instrText>SEQ</w:instrText>
      </w:r>
      <w:r w:rsidRPr="007D07FE">
        <w:rPr>
          <w:rFonts w:ascii="Simplified Arabic" w:hAnsi="Simplified Arabic" w:cs="Simplified Arabic"/>
          <w:sz w:val="28"/>
          <w:szCs w:val="28"/>
          <w:rtl/>
        </w:rPr>
        <w:instrText xml:space="preserve"> شكل \* </w:instrText>
      </w:r>
      <w:r w:rsidRPr="007D07FE">
        <w:rPr>
          <w:rFonts w:ascii="Simplified Arabic" w:hAnsi="Simplified Arabic" w:cs="Simplified Arabic"/>
          <w:sz w:val="28"/>
          <w:szCs w:val="28"/>
        </w:rPr>
        <w:instrText>ARABIC</w:instrText>
      </w:r>
      <w:r w:rsidRPr="007D07FE">
        <w:rPr>
          <w:rFonts w:ascii="Simplified Arabic" w:hAnsi="Simplified Arabic" w:cs="Simplified Arabic"/>
          <w:sz w:val="28"/>
          <w:szCs w:val="28"/>
          <w:rtl/>
        </w:rPr>
        <w:instrText xml:space="preserve"> </w:instrText>
      </w:r>
      <w:r w:rsidRPr="007D07FE">
        <w:rPr>
          <w:rFonts w:ascii="Simplified Arabic" w:hAnsi="Simplified Arabic" w:cs="Simplified Arabic"/>
          <w:sz w:val="28"/>
          <w:szCs w:val="28"/>
          <w:rtl/>
        </w:rPr>
        <w:fldChar w:fldCharType="separate"/>
      </w:r>
      <w:r w:rsidR="00906260">
        <w:rPr>
          <w:rFonts w:ascii="Simplified Arabic" w:hAnsi="Simplified Arabic" w:cs="Simplified Arabic"/>
          <w:noProof/>
          <w:sz w:val="28"/>
          <w:szCs w:val="28"/>
          <w:rtl/>
        </w:rPr>
        <w:t>3</w:t>
      </w:r>
      <w:r w:rsidRPr="007D07FE">
        <w:rPr>
          <w:rFonts w:ascii="Simplified Arabic" w:hAnsi="Simplified Arabic" w:cs="Simplified Arabic"/>
          <w:sz w:val="28"/>
          <w:szCs w:val="28"/>
          <w:rtl/>
        </w:rPr>
        <w:fldChar w:fldCharType="end"/>
      </w:r>
      <w:r w:rsidRPr="007D07FE">
        <w:rPr>
          <w:rFonts w:ascii="Simplified Arabic" w:hAnsi="Simplified Arabic" w:cs="Simplified Arabic"/>
          <w:sz w:val="28"/>
          <w:szCs w:val="28"/>
          <w:rtl/>
        </w:rPr>
        <w:t xml:space="preserve"> علاقة السمعة الجيدة للمنظمة بالاداء التسويقي و المالي (المصدر كايف ، 2017)</w:t>
      </w:r>
      <w:bookmarkEnd w:id="35"/>
    </w:p>
    <w:p w14:paraId="691D6015" w14:textId="39E11A21" w:rsidR="004F4CC8" w:rsidRPr="004E7486" w:rsidRDefault="00660430" w:rsidP="0012317B">
      <w:pPr>
        <w:pStyle w:val="Heading1"/>
        <w:rPr>
          <w:rtl/>
        </w:rPr>
      </w:pPr>
      <w:bookmarkStart w:id="36" w:name="_Toc184949288"/>
      <w:r w:rsidRPr="004E7486">
        <w:rPr>
          <w:rtl/>
        </w:rPr>
        <w:lastRenderedPageBreak/>
        <w:t>الميزة التنافسية :</w:t>
      </w:r>
      <w:bookmarkEnd w:id="36"/>
    </w:p>
    <w:p w14:paraId="62CC0516" w14:textId="58C32020" w:rsidR="00660430" w:rsidRPr="004E7486" w:rsidRDefault="00660430" w:rsidP="0012317B">
      <w:pPr>
        <w:pStyle w:val="Heading1"/>
      </w:pPr>
      <w:bookmarkStart w:id="37" w:name="_Toc184949289"/>
      <w:r w:rsidRPr="004E7486">
        <w:rPr>
          <w:rtl/>
        </w:rPr>
        <w:t>ماهية الميزة التنافسية وأهميتها</w:t>
      </w:r>
      <w:r w:rsidR="00986A98">
        <w:rPr>
          <w:rFonts w:hint="cs"/>
          <w:rtl/>
        </w:rPr>
        <w:t>:</w:t>
      </w:r>
      <w:bookmarkEnd w:id="37"/>
    </w:p>
    <w:p w14:paraId="47EC09CA" w14:textId="65C97A70" w:rsidR="00660430" w:rsidRPr="004E7486" w:rsidRDefault="00660430"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تمثل الميزة التنافسية أحد العناصر الأساسية التي تميز المنظمة عن منافسيها في السوق. تُعد هذه الميزة عاملًا استراتيجيًا يساهم في تحقيق التفوق والتميز من خلال تقديم قيمة فريدة للعملاء أو تقليل التكلفة مقارنة بالمنافسين. يمكن تحقيق الميزة التنافسية من خلال تصميم استراتيجيات فعّالة تهدف إلى تعزيز أداء المنظمة في السوق وزيادة قدرتها التنافسية</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(علي ، 2002 ، ص82 -83)</w:t>
      </w:r>
    </w:p>
    <w:p w14:paraId="56B17919" w14:textId="77777777" w:rsidR="00165877" w:rsidRDefault="00165877" w:rsidP="0012317B">
      <w:pPr>
        <w:pStyle w:val="Heading1"/>
        <w:rPr>
          <w:rtl/>
        </w:rPr>
      </w:pPr>
      <w:bookmarkStart w:id="38" w:name="_Toc184949290"/>
    </w:p>
    <w:p w14:paraId="45405A55" w14:textId="4BFA26DB" w:rsidR="00660430" w:rsidRPr="004E7486" w:rsidRDefault="00660430" w:rsidP="0012317B">
      <w:pPr>
        <w:pStyle w:val="Heading1"/>
      </w:pPr>
      <w:r w:rsidRPr="004E7486">
        <w:rPr>
          <w:rtl/>
        </w:rPr>
        <w:t>ماهية الميزة التنافسية</w:t>
      </w:r>
      <w:r w:rsidR="00986A98">
        <w:rPr>
          <w:rFonts w:hint="cs"/>
          <w:rtl/>
        </w:rPr>
        <w:t>:</w:t>
      </w:r>
      <w:bookmarkEnd w:id="38"/>
    </w:p>
    <w:p w14:paraId="50D64173" w14:textId="1E57C074" w:rsidR="00660430" w:rsidRDefault="00660430"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تُعرف الميزة التنافسية بأنها الخصائص التي تمتلكها المؤسسة وتُمكّنها من التفوق على منافسيها في تقديم المنتجات أو الخدمات. تشمل هذه الخصائص عناصر مثل الجودة العالية، التكلفة المنخفضة، الابتكار، والخدمة المميزة، مما يجعل المنظمة خيارًا مفضّلًا للعملاء</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(مصطفى ، 2004، ص </w:t>
      </w:r>
      <w:r w:rsidRPr="00986A98">
        <w:rPr>
          <w:rFonts w:ascii="Simplified Arabic" w:hAnsi="Simplified Arabic" w:cs="Simplified Arabic"/>
          <w:sz w:val="28"/>
          <w:szCs w:val="28"/>
          <w:rtl/>
        </w:rPr>
        <w:t>102-103)</w:t>
      </w:r>
      <w:r w:rsidR="000B694D" w:rsidRPr="00986A98">
        <w:rPr>
          <w:rFonts w:ascii="Simplified Arabic" w:hAnsi="Simplified Arabic" w:cs="Simplified Arabic"/>
          <w:sz w:val="28"/>
          <w:szCs w:val="28"/>
          <w:rtl/>
        </w:rPr>
        <w:t xml:space="preserve"> كما تُعرّف على أنها التميز الذي تحققه المؤسسة من خلال امتلاك قدرات وموارد لا تتوفر لدى الآخرين، وذلك عبر الكفاءة العالية والاستغلال الأمثل لهذه الموارد، مع التركيز على تحقيق التفوق القيادي. (البشابشة ، العساسفة ، 2022 ، ص286)</w:t>
      </w:r>
      <w:r w:rsidR="00165877">
        <w:rPr>
          <w:rFonts w:ascii="Simplified Arabic" w:hAnsi="Simplified Arabic" w:cs="Simplified Arabic" w:hint="cs"/>
          <w:sz w:val="28"/>
          <w:szCs w:val="28"/>
          <w:rtl/>
        </w:rPr>
        <w:t>.</w:t>
      </w:r>
    </w:p>
    <w:p w14:paraId="4862B9BC" w14:textId="77777777" w:rsidR="00165877" w:rsidRPr="004E7486" w:rsidRDefault="00165877" w:rsidP="00165877">
      <w:pPr>
        <w:bidi/>
        <w:spacing w:line="360" w:lineRule="auto"/>
        <w:ind w:left="283"/>
        <w:jc w:val="both"/>
        <w:rPr>
          <w:rFonts w:ascii="Simplified Arabic" w:hAnsi="Simplified Arabic" w:cs="Simplified Arabic"/>
        </w:rPr>
      </w:pPr>
    </w:p>
    <w:p w14:paraId="4699B90F" w14:textId="77777777" w:rsidR="00660430" w:rsidRPr="004E7486" w:rsidRDefault="00660430" w:rsidP="0012317B">
      <w:pPr>
        <w:pStyle w:val="Heading1"/>
      </w:pPr>
      <w:bookmarkStart w:id="39" w:name="_Toc184949291"/>
      <w:r w:rsidRPr="004E7486">
        <w:rPr>
          <w:rtl/>
        </w:rPr>
        <w:lastRenderedPageBreak/>
        <w:t>أهمية الميزة التنافسية</w:t>
      </w:r>
      <w:bookmarkEnd w:id="39"/>
    </w:p>
    <w:p w14:paraId="125D5DF4" w14:textId="59D65629" w:rsidR="00660430" w:rsidRPr="004E7486" w:rsidRDefault="00660430" w:rsidP="00972333">
      <w:pPr>
        <w:bidi/>
        <w:spacing w:line="360" w:lineRule="auto"/>
        <w:ind w:left="283"/>
        <w:jc w:val="both"/>
        <w:rPr>
          <w:rFonts w:ascii="Simplified Arabic" w:hAnsi="Simplified Arabic" w:cs="Simplified Arabic"/>
        </w:rPr>
      </w:pPr>
      <w:r w:rsidRPr="004E7486">
        <w:rPr>
          <w:rFonts w:ascii="Simplified Arabic" w:hAnsi="Simplified Arabic" w:cs="Simplified Arabic"/>
          <w:sz w:val="28"/>
          <w:szCs w:val="28"/>
          <w:rtl/>
        </w:rPr>
        <w:t xml:space="preserve">تلعب الميزة التنافسية دورًا حيويًا في نجاح المؤسسات، ويمكن تلخيص أهميتها في النقاط التالية (عبد إبراهيم ، 2006 ، </w:t>
      </w:r>
      <w:r w:rsidRPr="004E7486">
        <w:rPr>
          <w:rFonts w:ascii="Simplified Arabic" w:hAnsi="Simplified Arabic" w:cs="Simplified Arabic"/>
          <w:rtl/>
        </w:rPr>
        <w:t>ص 65-66)</w:t>
      </w:r>
      <w:r w:rsidRPr="004E7486">
        <w:rPr>
          <w:rFonts w:ascii="Simplified Arabic" w:hAnsi="Simplified Arabic" w:cs="Simplified Arabic"/>
          <w:sz w:val="28"/>
          <w:szCs w:val="28"/>
        </w:rPr>
        <w:t>:</w:t>
      </w:r>
    </w:p>
    <w:p w14:paraId="22EA0387" w14:textId="77777777" w:rsidR="00660430" w:rsidRPr="004E7486" w:rsidRDefault="00660430">
      <w:pPr>
        <w:numPr>
          <w:ilvl w:val="0"/>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تعزيز التميز والتفوق في السوق</w:t>
      </w:r>
      <w:r w:rsidRPr="004E7486">
        <w:rPr>
          <w:rFonts w:ascii="Simplified Arabic" w:hAnsi="Simplified Arabic" w:cs="Simplified Arabic"/>
          <w:b/>
          <w:bCs/>
          <w:sz w:val="28"/>
          <w:szCs w:val="28"/>
        </w:rPr>
        <w:t>:</w:t>
      </w:r>
    </w:p>
    <w:p w14:paraId="06961A21" w14:textId="77777777" w:rsidR="00660430" w:rsidRPr="004E7486" w:rsidRDefault="00660430">
      <w:pPr>
        <w:numPr>
          <w:ilvl w:val="1"/>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تُساعد المؤسسات على تقديم قيمة مضافة تعكس تفوقها مقارنة بالمنافسين، مما يدعم مكانتها السوقية</w:t>
      </w:r>
      <w:r w:rsidRPr="004E7486">
        <w:rPr>
          <w:rFonts w:ascii="Simplified Arabic" w:hAnsi="Simplified Arabic" w:cs="Simplified Arabic"/>
          <w:sz w:val="28"/>
          <w:szCs w:val="28"/>
        </w:rPr>
        <w:t>.</w:t>
      </w:r>
    </w:p>
    <w:p w14:paraId="47750D6C" w14:textId="77777777" w:rsidR="00660430" w:rsidRPr="004E7486" w:rsidRDefault="00660430">
      <w:pPr>
        <w:numPr>
          <w:ilvl w:val="0"/>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دعم الأداء الاستراتيجي</w:t>
      </w:r>
      <w:r w:rsidRPr="004E7486">
        <w:rPr>
          <w:rFonts w:ascii="Simplified Arabic" w:hAnsi="Simplified Arabic" w:cs="Simplified Arabic"/>
          <w:b/>
          <w:bCs/>
          <w:sz w:val="28"/>
          <w:szCs w:val="28"/>
        </w:rPr>
        <w:t>:</w:t>
      </w:r>
    </w:p>
    <w:p w14:paraId="7090D33B" w14:textId="77777777" w:rsidR="00660430" w:rsidRPr="004E7486" w:rsidRDefault="00660430">
      <w:pPr>
        <w:numPr>
          <w:ilvl w:val="1"/>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تسهم في تحسين الأداء العام للمؤسسة من خلال تبني استراتيجيات تُعزز من قدرتها التنافسية وتُمكنها من التعامل مع التحديات</w:t>
      </w:r>
      <w:r w:rsidRPr="004E7486">
        <w:rPr>
          <w:rFonts w:ascii="Simplified Arabic" w:hAnsi="Simplified Arabic" w:cs="Simplified Arabic"/>
          <w:sz w:val="28"/>
          <w:szCs w:val="28"/>
        </w:rPr>
        <w:t>.</w:t>
      </w:r>
    </w:p>
    <w:p w14:paraId="7F0466F4" w14:textId="77777777" w:rsidR="00660430" w:rsidRPr="004E7486" w:rsidRDefault="00660430">
      <w:pPr>
        <w:numPr>
          <w:ilvl w:val="0"/>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زيادة كفاءة العمليات</w:t>
      </w:r>
      <w:r w:rsidRPr="004E7486">
        <w:rPr>
          <w:rFonts w:ascii="Simplified Arabic" w:hAnsi="Simplified Arabic" w:cs="Simplified Arabic"/>
          <w:b/>
          <w:bCs/>
          <w:sz w:val="28"/>
          <w:szCs w:val="28"/>
        </w:rPr>
        <w:t>:</w:t>
      </w:r>
    </w:p>
    <w:p w14:paraId="66EEADD4" w14:textId="77777777" w:rsidR="00660430" w:rsidRPr="004E7486" w:rsidRDefault="00660430">
      <w:pPr>
        <w:numPr>
          <w:ilvl w:val="1"/>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تُحسن الكفاءة التشغيلية للمؤسسة، مما يساعدها على تحقيق التوازن بين تحقيق الأرباح وتقديم قيمة حقيقية للعملاء</w:t>
      </w:r>
      <w:r w:rsidRPr="004E7486">
        <w:rPr>
          <w:rFonts w:ascii="Simplified Arabic" w:hAnsi="Simplified Arabic" w:cs="Simplified Arabic"/>
          <w:sz w:val="28"/>
          <w:szCs w:val="28"/>
        </w:rPr>
        <w:t>.</w:t>
      </w:r>
    </w:p>
    <w:p w14:paraId="6D8F7C59" w14:textId="77777777" w:rsidR="00660430" w:rsidRPr="004E7486" w:rsidRDefault="00660430">
      <w:pPr>
        <w:numPr>
          <w:ilvl w:val="0"/>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تعزيز الابتكار والتطوير</w:t>
      </w:r>
      <w:r w:rsidRPr="004E7486">
        <w:rPr>
          <w:rFonts w:ascii="Simplified Arabic" w:hAnsi="Simplified Arabic" w:cs="Simplified Arabic"/>
          <w:b/>
          <w:bCs/>
          <w:sz w:val="28"/>
          <w:szCs w:val="28"/>
        </w:rPr>
        <w:t>:</w:t>
      </w:r>
    </w:p>
    <w:p w14:paraId="34A25679" w14:textId="77777777" w:rsidR="00660430" w:rsidRDefault="00660430">
      <w:pPr>
        <w:numPr>
          <w:ilvl w:val="1"/>
          <w:numId w:val="33"/>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تُشجع المؤسسات على تطوير منتجات وخدمات جديدة تلبي احتياجات العملاء بشكل أفضل، مما يعزز من رضاهم وولائهم</w:t>
      </w:r>
      <w:r w:rsidRPr="004E7486">
        <w:rPr>
          <w:rFonts w:ascii="Simplified Arabic" w:hAnsi="Simplified Arabic" w:cs="Simplified Arabic"/>
          <w:sz w:val="28"/>
          <w:szCs w:val="28"/>
        </w:rPr>
        <w:t>.</w:t>
      </w:r>
    </w:p>
    <w:p w14:paraId="06D50C53" w14:textId="77777777" w:rsidR="00165877" w:rsidRDefault="00165877" w:rsidP="00165877">
      <w:pPr>
        <w:bidi/>
        <w:spacing w:line="360" w:lineRule="auto"/>
        <w:ind w:left="283"/>
        <w:jc w:val="both"/>
        <w:rPr>
          <w:rFonts w:ascii="Simplified Arabic" w:hAnsi="Simplified Arabic" w:cs="Simplified Arabic"/>
          <w:sz w:val="28"/>
          <w:szCs w:val="28"/>
          <w:rtl/>
        </w:rPr>
      </w:pPr>
    </w:p>
    <w:p w14:paraId="3BFBA0A4" w14:textId="77777777" w:rsidR="00165877" w:rsidRDefault="00165877" w:rsidP="00165877">
      <w:pPr>
        <w:bidi/>
        <w:spacing w:line="360" w:lineRule="auto"/>
        <w:ind w:left="283"/>
        <w:jc w:val="both"/>
        <w:rPr>
          <w:rFonts w:ascii="Simplified Arabic" w:hAnsi="Simplified Arabic" w:cs="Simplified Arabic"/>
          <w:sz w:val="28"/>
          <w:szCs w:val="28"/>
          <w:rtl/>
        </w:rPr>
      </w:pPr>
    </w:p>
    <w:p w14:paraId="417D6B99" w14:textId="77777777" w:rsidR="00165877" w:rsidRPr="004E7486" w:rsidRDefault="00165877" w:rsidP="00165877">
      <w:pPr>
        <w:bidi/>
        <w:spacing w:line="360" w:lineRule="auto"/>
        <w:ind w:left="283"/>
        <w:jc w:val="both"/>
        <w:rPr>
          <w:rFonts w:ascii="Simplified Arabic" w:hAnsi="Simplified Arabic" w:cs="Simplified Arabic"/>
          <w:sz w:val="28"/>
          <w:szCs w:val="28"/>
        </w:rPr>
      </w:pPr>
    </w:p>
    <w:p w14:paraId="5EC3D3C8" w14:textId="39ECEC98" w:rsidR="00EE24CE" w:rsidRPr="004E7486" w:rsidRDefault="00EE24CE" w:rsidP="00972333">
      <w:pPr>
        <w:bidi/>
        <w:spacing w:line="360" w:lineRule="auto"/>
        <w:ind w:left="283"/>
        <w:jc w:val="both"/>
        <w:rPr>
          <w:rFonts w:ascii="Simplified Arabic" w:hAnsi="Simplified Arabic" w:cs="Simplified Arabic"/>
          <w:b/>
          <w:bCs/>
          <w:sz w:val="28"/>
          <w:szCs w:val="28"/>
          <w:rtl/>
        </w:rPr>
      </w:pPr>
      <w:r w:rsidRPr="004E7486">
        <w:rPr>
          <w:rFonts w:ascii="Simplified Arabic" w:hAnsi="Simplified Arabic" w:cs="Simplified Arabic"/>
          <w:b/>
          <w:bCs/>
          <w:sz w:val="28"/>
          <w:szCs w:val="28"/>
          <w:rtl/>
        </w:rPr>
        <w:lastRenderedPageBreak/>
        <w:t>خصائص الميزة التنافسية:</w:t>
      </w:r>
    </w:p>
    <w:p w14:paraId="3CB24B30" w14:textId="3C418DE2"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تتمتع الميزة التنافسية للمؤسسة بمجموعة من الخصائص التي تميزها عن منافسيها في السوق. تسعى المؤسسات التي تتبنى ميزة تنافسية إلى التفوق من خلال خصائص فريدة، ومنها(حرارية ، 2015، ص99-100)</w:t>
      </w:r>
      <w:r w:rsidRPr="004E7486">
        <w:rPr>
          <w:rFonts w:ascii="Simplified Arabic" w:hAnsi="Simplified Arabic" w:cs="Simplified Arabic"/>
          <w:sz w:val="28"/>
          <w:szCs w:val="28"/>
        </w:rPr>
        <w:t>:</w:t>
      </w:r>
    </w:p>
    <w:p w14:paraId="1EFB4988"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أ. الاستمرارية</w:t>
      </w:r>
      <w:r w:rsidRPr="004E7486">
        <w:rPr>
          <w:rFonts w:ascii="Simplified Arabic" w:hAnsi="Simplified Arabic" w:cs="Simplified Arabic"/>
          <w:sz w:val="28"/>
          <w:szCs w:val="28"/>
        </w:rPr>
        <w:t>:</w:t>
      </w:r>
    </w:p>
    <w:p w14:paraId="2E3126B7" w14:textId="513D66B9"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للحفاظ على تميزها، يجب على المؤسسة أن تواصل الابتكار والتطوير بشكل مستمر، مما يجعلها مصدرًا متجددًا للميزة التنافسية. يتطلب ذلك الاستفادة من الموارد البشرية ذات القدرات العالية في الابتكار والإبداع، مما يعزز قدرة المؤسسة على التكيف مع التغيرات</w:t>
      </w:r>
      <w:r w:rsidRPr="004E7486">
        <w:rPr>
          <w:rFonts w:ascii="Simplified Arabic" w:hAnsi="Simplified Arabic" w:cs="Simplified Arabic"/>
          <w:sz w:val="28"/>
          <w:szCs w:val="28"/>
        </w:rPr>
        <w:t>.</w:t>
      </w:r>
    </w:p>
    <w:p w14:paraId="2EA704F6"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ب. دورة حياة الميزة التنافسية</w:t>
      </w:r>
      <w:r w:rsidRPr="004E7486">
        <w:rPr>
          <w:rFonts w:ascii="Simplified Arabic" w:hAnsi="Simplified Arabic" w:cs="Simplified Arabic"/>
          <w:sz w:val="28"/>
          <w:szCs w:val="28"/>
        </w:rPr>
        <w:t>:</w:t>
      </w:r>
    </w:p>
    <w:p w14:paraId="45CF3FAC" w14:textId="3B9AA970"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تبدأ الميزة التنافسية في مرحلة التقديم والنمو، حيث تكون في مرحلة التوسع المستمر. مع مرور الوقت، تبدأ المؤسسات المنافسة في تبني هذه الميزة، وتزداد المنافسة عندما تُصبح الميزة متاحة للجميع. في مرحلة لاحقة، تبدأ الميزة في التدهور بسبب التشبع في السوق، مما يستدعي من المؤسسة البحث عن ميزة تنافسية جديدة للحفاظ على موقعها</w:t>
      </w:r>
      <w:r w:rsidRPr="004E7486">
        <w:rPr>
          <w:rFonts w:ascii="Simplified Arabic" w:hAnsi="Simplified Arabic" w:cs="Simplified Arabic"/>
          <w:sz w:val="28"/>
          <w:szCs w:val="28"/>
        </w:rPr>
        <w:t>.</w:t>
      </w:r>
    </w:p>
    <w:p w14:paraId="3ACA77A3"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ج. القابلية للتغيير</w:t>
      </w:r>
      <w:r w:rsidRPr="004E7486">
        <w:rPr>
          <w:rFonts w:ascii="Simplified Arabic" w:hAnsi="Simplified Arabic" w:cs="Simplified Arabic"/>
          <w:sz w:val="28"/>
          <w:szCs w:val="28"/>
        </w:rPr>
        <w:t>:</w:t>
      </w:r>
    </w:p>
    <w:p w14:paraId="68CE6919" w14:textId="37630C8C"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تمتلك المؤسسة القدرة على تغيير ميزتها التنافسية من خلال تعديل المصادر والموارد التي تعتمد عليها في خلق هذه الميزة. تتطلب البيئة المتغيرة، سواء من الداخل أو الخارج، أن تقوم المؤسسة بتحديث استراتيجياتها ومواردها لتظل قادرة على الحفاظ على ميزتها التنافسية</w:t>
      </w:r>
      <w:r w:rsidRPr="004E7486">
        <w:rPr>
          <w:rFonts w:ascii="Simplified Arabic" w:hAnsi="Simplified Arabic" w:cs="Simplified Arabic"/>
          <w:sz w:val="28"/>
          <w:szCs w:val="28"/>
        </w:rPr>
        <w:t>.</w:t>
      </w:r>
    </w:p>
    <w:p w14:paraId="51A2C497"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د. القابلية للتطوير</w:t>
      </w:r>
      <w:r w:rsidRPr="004E7486">
        <w:rPr>
          <w:rFonts w:ascii="Simplified Arabic" w:hAnsi="Simplified Arabic" w:cs="Simplified Arabic"/>
          <w:sz w:val="28"/>
          <w:szCs w:val="28"/>
        </w:rPr>
        <w:t>:</w:t>
      </w:r>
    </w:p>
    <w:p w14:paraId="3A61B771" w14:textId="6DE52F0C"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تسعى المؤسسات إلى تطوير وتعزيز ميزاتها التنافسية باستمرار من خلال التكيف مع التغيرات الخارجية. يتطلب ذلك تطوير استراتيجيات جديدة تتماشى مع الابتكار والإبداع في مواجهة تحديات المنافسة</w:t>
      </w:r>
      <w:r w:rsidRPr="004E7486">
        <w:rPr>
          <w:rFonts w:ascii="Simplified Arabic" w:hAnsi="Simplified Arabic" w:cs="Simplified Arabic"/>
          <w:sz w:val="28"/>
          <w:szCs w:val="28"/>
        </w:rPr>
        <w:t>.</w:t>
      </w:r>
    </w:p>
    <w:p w14:paraId="51C73368"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هـ. تحديد القيمة من منظور العميل</w:t>
      </w:r>
      <w:r w:rsidRPr="004E7486">
        <w:rPr>
          <w:rFonts w:ascii="Simplified Arabic" w:hAnsi="Simplified Arabic" w:cs="Simplified Arabic"/>
          <w:sz w:val="28"/>
          <w:szCs w:val="28"/>
        </w:rPr>
        <w:t>:</w:t>
      </w:r>
    </w:p>
    <w:p w14:paraId="7F012EF1" w14:textId="0C4AD78C"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تتحدد قيمة الميزة التنافسية بناءً على كيف يراها العملاء. فإذا كانت المنتجات والخدمات تلبي احتياجات العملاء وتتفوق على توقعاتهم، فهذا يعزز من رضاهم وولائهم. وبالتالي، فإن تميز المؤسسة يتحدد من خلال القيمة المدركة من قبل العملاء</w:t>
      </w:r>
      <w:r w:rsidRPr="004E7486">
        <w:rPr>
          <w:rFonts w:ascii="Simplified Arabic" w:hAnsi="Simplified Arabic" w:cs="Simplified Arabic"/>
          <w:sz w:val="28"/>
          <w:szCs w:val="28"/>
        </w:rPr>
        <w:t>.</w:t>
      </w:r>
    </w:p>
    <w:p w14:paraId="6B72C271"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و. التميز في التنقل</w:t>
      </w:r>
      <w:r w:rsidRPr="004E7486">
        <w:rPr>
          <w:rFonts w:ascii="Simplified Arabic" w:hAnsi="Simplified Arabic" w:cs="Simplified Arabic"/>
          <w:sz w:val="28"/>
          <w:szCs w:val="28"/>
        </w:rPr>
        <w:t>:</w:t>
      </w:r>
    </w:p>
    <w:p w14:paraId="39C7BFBE" w14:textId="2E3BD6D3"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تتميز الميزة التنافسية بقدرتها على التكيف مع التغيرات المفاجئة في البيئة الخارجية أو التغيرات في موارد المؤسسة. تتطلب القدرة على التكيف في هذا السياق مرونة في التعامل مع التحديات والمنافسة</w:t>
      </w:r>
      <w:r w:rsidRPr="004E7486">
        <w:rPr>
          <w:rFonts w:ascii="Simplified Arabic" w:hAnsi="Simplified Arabic" w:cs="Simplified Arabic"/>
          <w:sz w:val="28"/>
          <w:szCs w:val="28"/>
        </w:rPr>
        <w:t>.</w:t>
      </w:r>
    </w:p>
    <w:p w14:paraId="3F13A767"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ز. التبني على أساس التجربة والابتكار</w:t>
      </w:r>
      <w:r w:rsidRPr="004E7486">
        <w:rPr>
          <w:rFonts w:ascii="Simplified Arabic" w:hAnsi="Simplified Arabic" w:cs="Simplified Arabic"/>
          <w:sz w:val="28"/>
          <w:szCs w:val="28"/>
        </w:rPr>
        <w:t>:</w:t>
      </w:r>
    </w:p>
    <w:p w14:paraId="7E8EC416" w14:textId="0395A53A" w:rsidR="00EE24CE"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تستند الميزة التنافسية إلى الأساس الذي يتضمن التعلم من التجارب والتطبيقات العملية، وليس فقط على المقارنة مع المنافسين. يتطلب هذا التركيز على الابتكار وتطوير القدرات الداخلية للمؤسسة</w:t>
      </w:r>
      <w:r w:rsidR="00165877">
        <w:rPr>
          <w:rFonts w:ascii="Simplified Arabic" w:hAnsi="Simplified Arabic" w:cs="Simplified Arabic" w:hint="cs"/>
          <w:sz w:val="28"/>
          <w:szCs w:val="28"/>
          <w:rtl/>
        </w:rPr>
        <w:t>.</w:t>
      </w:r>
    </w:p>
    <w:p w14:paraId="045F556D"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5EA009CE" w14:textId="1075CFE6" w:rsidR="000B694D" w:rsidRPr="004E7486" w:rsidRDefault="000B694D" w:rsidP="0012317B">
      <w:pPr>
        <w:pStyle w:val="Heading1"/>
      </w:pPr>
      <w:bookmarkStart w:id="40" w:name="_Toc184949292"/>
      <w:r w:rsidRPr="004E7486">
        <w:rPr>
          <w:rtl/>
        </w:rPr>
        <w:t>مداخل الميزة التنافسية</w:t>
      </w:r>
      <w:r w:rsidR="00FB5BD4">
        <w:rPr>
          <w:rFonts w:hint="cs"/>
          <w:rtl/>
        </w:rPr>
        <w:t>:</w:t>
      </w:r>
      <w:bookmarkEnd w:id="40"/>
    </w:p>
    <w:p w14:paraId="213FE08A" w14:textId="189D4A63" w:rsidR="000B694D" w:rsidRPr="004E7486" w:rsidRDefault="000B694D"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تعد الميزة التنافسية أحد المفاهيم الأساسية في استراتيجيات الأعمال، حيث تسهم في تحديد قدرة المؤسسات على تحقيق التفوق في الأسواق. تستند هذه الميزة إلى موارد المنظمة وإمكاناتها الداخلية والخارجية، مما يجعلها عنصرًا حاسمًا في تحديد موقعها التنافسي. ويمكن تقسيم مداخل تحقيق الميزة التنافسية إلى قسمين رئيسيين</w:t>
      </w:r>
      <w:r w:rsidRPr="004E7486">
        <w:rPr>
          <w:rFonts w:ascii="Simplified Arabic" w:hAnsi="Simplified Arabic" w:cs="Simplified Arabic"/>
          <w:sz w:val="28"/>
          <w:szCs w:val="28"/>
        </w:rPr>
        <w:t>:</w:t>
      </w:r>
    </w:p>
    <w:p w14:paraId="2A95C8CE" w14:textId="3A437EEF" w:rsidR="000B694D" w:rsidRPr="004E7486" w:rsidRDefault="000B694D">
      <w:pPr>
        <w:pStyle w:val="ListParagraph"/>
        <w:numPr>
          <w:ilvl w:val="1"/>
          <w:numId w:val="32"/>
        </w:numPr>
        <w:bidi/>
        <w:spacing w:line="360" w:lineRule="auto"/>
        <w:ind w:left="283"/>
        <w:jc w:val="both"/>
        <w:rPr>
          <w:rFonts w:ascii="Simplified Arabic" w:hAnsi="Simplified Arabic" w:cs="Simplified Arabic"/>
          <w:b/>
          <w:bCs/>
          <w:sz w:val="28"/>
          <w:szCs w:val="28"/>
        </w:rPr>
      </w:pPr>
      <w:r w:rsidRPr="004E7486">
        <w:rPr>
          <w:rFonts w:ascii="Simplified Arabic" w:hAnsi="Simplified Arabic" w:cs="Simplified Arabic"/>
          <w:b/>
          <w:bCs/>
          <w:sz w:val="28"/>
          <w:szCs w:val="28"/>
          <w:rtl/>
        </w:rPr>
        <w:lastRenderedPageBreak/>
        <w:t>المدخل الخارجي</w:t>
      </w:r>
    </w:p>
    <w:p w14:paraId="4F4542EE" w14:textId="77777777" w:rsidR="000B694D" w:rsidRPr="004E7486" w:rsidRDefault="000B694D"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يركز هذا المدخل على البيئة الخارجية للمنظمة، بما في ذلك العوامل البيئية والاجتماعية والاقتصادية التي تؤثر على استراتيجياتها</w:t>
      </w:r>
      <w:r w:rsidRPr="004E7486">
        <w:rPr>
          <w:rFonts w:ascii="Simplified Arabic" w:hAnsi="Simplified Arabic" w:cs="Simplified Arabic"/>
          <w:sz w:val="28"/>
          <w:szCs w:val="28"/>
        </w:rPr>
        <w:t>.</w:t>
      </w:r>
    </w:p>
    <w:p w14:paraId="2F2571DD" w14:textId="77777777" w:rsidR="000B694D" w:rsidRPr="004E7486" w:rsidRDefault="000B694D">
      <w:pPr>
        <w:numPr>
          <w:ilvl w:val="0"/>
          <w:numId w:val="34"/>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تحليل البيئة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يركز المدخل الخارجي على تحليل السوق، وفهم المنافسين، وتحديد الفرص والتهديدات الخارجية</w:t>
      </w:r>
      <w:r w:rsidRPr="004E7486">
        <w:rPr>
          <w:rFonts w:ascii="Simplified Arabic" w:hAnsi="Simplified Arabic" w:cs="Simplified Arabic"/>
          <w:sz w:val="28"/>
          <w:szCs w:val="28"/>
        </w:rPr>
        <w:t>.</w:t>
      </w:r>
    </w:p>
    <w:p w14:paraId="4A8DF71D" w14:textId="77777777" w:rsidR="000B694D" w:rsidRPr="004E7486" w:rsidRDefault="000B694D">
      <w:pPr>
        <w:numPr>
          <w:ilvl w:val="0"/>
          <w:numId w:val="34"/>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العوامل المؤثرة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تشمل العوامل الاقتصادية، القانونية، الثقافية، والتكنولوجية التي يمكن أن تعزز أو تعرقل قدرة المنظمة على تحقيق التفوق</w:t>
      </w:r>
      <w:r w:rsidRPr="004E7486">
        <w:rPr>
          <w:rFonts w:ascii="Simplified Arabic" w:hAnsi="Simplified Arabic" w:cs="Simplified Arabic"/>
          <w:sz w:val="28"/>
          <w:szCs w:val="28"/>
        </w:rPr>
        <w:t>.</w:t>
      </w:r>
    </w:p>
    <w:p w14:paraId="434DE67B" w14:textId="77777777" w:rsidR="000B694D" w:rsidRPr="004E7486" w:rsidRDefault="000B694D">
      <w:pPr>
        <w:numPr>
          <w:ilvl w:val="0"/>
          <w:numId w:val="34"/>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الاستجابة الاستراتيجية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t xml:space="preserve"> </w:t>
      </w:r>
      <w:r w:rsidRPr="004E7486">
        <w:rPr>
          <w:rFonts w:ascii="Simplified Arabic" w:hAnsi="Simplified Arabic" w:cs="Simplified Arabic"/>
          <w:sz w:val="28"/>
          <w:szCs w:val="28"/>
          <w:rtl/>
        </w:rPr>
        <w:t>يعتمد نجاح هذا المدخل على قدرة المنظمة على تكييف استراتيجياتها مع الظروف المتغيرة في البيئة الخارجية، مثل تعزيز التكيف مع المتغيرات السوقية وزيادة استجابتها للاحتياجات المتجددة للعملاء</w:t>
      </w:r>
      <w:r w:rsidRPr="004E7486">
        <w:rPr>
          <w:rFonts w:ascii="Simplified Arabic" w:hAnsi="Simplified Arabic" w:cs="Simplified Arabic"/>
          <w:sz w:val="28"/>
          <w:szCs w:val="28"/>
        </w:rPr>
        <w:t>.</w:t>
      </w:r>
    </w:p>
    <w:p w14:paraId="1E8FD972" w14:textId="3F24B532" w:rsidR="000B694D" w:rsidRPr="004E7486" w:rsidRDefault="000B694D">
      <w:pPr>
        <w:pStyle w:val="ListParagraph"/>
        <w:numPr>
          <w:ilvl w:val="1"/>
          <w:numId w:val="32"/>
        </w:numPr>
        <w:bidi/>
        <w:spacing w:line="360" w:lineRule="auto"/>
        <w:ind w:left="283"/>
        <w:jc w:val="both"/>
        <w:rPr>
          <w:rFonts w:ascii="Simplified Arabic" w:hAnsi="Simplified Arabic" w:cs="Simplified Arabic"/>
          <w:b/>
          <w:bCs/>
          <w:sz w:val="28"/>
          <w:szCs w:val="28"/>
        </w:rPr>
      </w:pPr>
      <w:r w:rsidRPr="004E7486">
        <w:rPr>
          <w:rFonts w:ascii="Simplified Arabic" w:hAnsi="Simplified Arabic" w:cs="Simplified Arabic"/>
          <w:b/>
          <w:bCs/>
          <w:sz w:val="28"/>
          <w:szCs w:val="28"/>
          <w:rtl/>
        </w:rPr>
        <w:t>المدخل الداخلي</w:t>
      </w:r>
    </w:p>
    <w:p w14:paraId="0F95BF50" w14:textId="77777777" w:rsidR="000B694D" w:rsidRPr="004E7486" w:rsidRDefault="000B694D"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يركز المدخل الداخلي على إمكانات المنظمة الداخلية ومصادرها القابلة للاستغلال لتحقيق التفوق التنافسي</w:t>
      </w:r>
      <w:r w:rsidRPr="004E7486">
        <w:rPr>
          <w:rFonts w:ascii="Simplified Arabic" w:hAnsi="Simplified Arabic" w:cs="Simplified Arabic"/>
          <w:sz w:val="28"/>
          <w:szCs w:val="28"/>
        </w:rPr>
        <w:t>.</w:t>
      </w:r>
    </w:p>
    <w:p w14:paraId="7ED90BD1" w14:textId="77777777" w:rsidR="000B694D" w:rsidRPr="004E7486" w:rsidRDefault="000B694D">
      <w:pPr>
        <w:numPr>
          <w:ilvl w:val="0"/>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إدارة الموارد</w:t>
      </w:r>
      <w:r w:rsidRPr="004E7486">
        <w:rPr>
          <w:rFonts w:ascii="Simplified Arabic" w:hAnsi="Simplified Arabic" w:cs="Simplified Arabic"/>
          <w:b/>
          <w:bCs/>
          <w:sz w:val="28"/>
          <w:szCs w:val="28"/>
        </w:rPr>
        <w:t>:</w:t>
      </w:r>
    </w:p>
    <w:p w14:paraId="67A75420" w14:textId="77777777" w:rsidR="000B694D" w:rsidRPr="004E7486" w:rsidRDefault="000B694D">
      <w:pPr>
        <w:numPr>
          <w:ilvl w:val="1"/>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يشير هذا المدخل إلى استخدام الموارد المادية والبشرية والتكنولوجية المتاحة بأفضل طريقة ممكنة</w:t>
      </w:r>
      <w:r w:rsidRPr="004E7486">
        <w:rPr>
          <w:rFonts w:ascii="Simplified Arabic" w:hAnsi="Simplified Arabic" w:cs="Simplified Arabic"/>
          <w:sz w:val="28"/>
          <w:szCs w:val="28"/>
        </w:rPr>
        <w:t>.</w:t>
      </w:r>
    </w:p>
    <w:p w14:paraId="19532B91" w14:textId="77777777" w:rsidR="000B694D" w:rsidRDefault="000B694D">
      <w:pPr>
        <w:numPr>
          <w:ilvl w:val="1"/>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يتم تقييم الموارد من حيث قيمتها، وندرتها، وصعوبة استبدالها أو تقليدها من قبل المنافسين</w:t>
      </w:r>
      <w:r w:rsidRPr="004E7486">
        <w:rPr>
          <w:rFonts w:ascii="Simplified Arabic" w:hAnsi="Simplified Arabic" w:cs="Simplified Arabic"/>
          <w:sz w:val="28"/>
          <w:szCs w:val="28"/>
        </w:rPr>
        <w:t>.</w:t>
      </w:r>
    </w:p>
    <w:p w14:paraId="7CE92AF6" w14:textId="77777777" w:rsidR="00165877" w:rsidRDefault="00165877" w:rsidP="00165877">
      <w:pPr>
        <w:bidi/>
        <w:spacing w:line="360" w:lineRule="auto"/>
        <w:ind w:left="720"/>
        <w:jc w:val="both"/>
        <w:rPr>
          <w:rFonts w:ascii="Simplified Arabic" w:hAnsi="Simplified Arabic" w:cs="Simplified Arabic"/>
          <w:sz w:val="28"/>
          <w:szCs w:val="28"/>
          <w:rtl/>
        </w:rPr>
      </w:pPr>
    </w:p>
    <w:p w14:paraId="15864FF4" w14:textId="77777777" w:rsidR="00165877" w:rsidRPr="004E7486" w:rsidRDefault="00165877" w:rsidP="00165877">
      <w:pPr>
        <w:bidi/>
        <w:spacing w:line="360" w:lineRule="auto"/>
        <w:ind w:left="720"/>
        <w:jc w:val="both"/>
        <w:rPr>
          <w:rFonts w:ascii="Simplified Arabic" w:hAnsi="Simplified Arabic" w:cs="Simplified Arabic"/>
          <w:sz w:val="28"/>
          <w:szCs w:val="28"/>
        </w:rPr>
      </w:pPr>
    </w:p>
    <w:p w14:paraId="26BB0848" w14:textId="77777777" w:rsidR="000B694D" w:rsidRPr="004E7486" w:rsidRDefault="000B694D">
      <w:pPr>
        <w:numPr>
          <w:ilvl w:val="0"/>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lastRenderedPageBreak/>
        <w:t>التطوير الداخلي</w:t>
      </w:r>
      <w:r w:rsidRPr="004E7486">
        <w:rPr>
          <w:rFonts w:ascii="Simplified Arabic" w:hAnsi="Simplified Arabic" w:cs="Simplified Arabic"/>
          <w:b/>
          <w:bCs/>
          <w:sz w:val="28"/>
          <w:szCs w:val="28"/>
        </w:rPr>
        <w:t>:</w:t>
      </w:r>
    </w:p>
    <w:p w14:paraId="70398B3E" w14:textId="77777777" w:rsidR="000B694D" w:rsidRPr="004E7486" w:rsidRDefault="000B694D">
      <w:pPr>
        <w:numPr>
          <w:ilvl w:val="1"/>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يشمل تحسين الكفاءة التشغيلية وتطوير القدرات التنظيمية والإدارية، مما يؤدي إلى تحسين جودة المنتجات والخدمات</w:t>
      </w:r>
      <w:r w:rsidRPr="004E7486">
        <w:rPr>
          <w:rFonts w:ascii="Simplified Arabic" w:hAnsi="Simplified Arabic" w:cs="Simplified Arabic"/>
          <w:sz w:val="28"/>
          <w:szCs w:val="28"/>
        </w:rPr>
        <w:t>.</w:t>
      </w:r>
    </w:p>
    <w:p w14:paraId="6A9FC899" w14:textId="77777777" w:rsidR="000B694D" w:rsidRPr="004E7486" w:rsidRDefault="000B694D">
      <w:pPr>
        <w:numPr>
          <w:ilvl w:val="1"/>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يتم التركيز على تعزيز المهارات الابتكارية والقدرة على الاستجابة بسرعة للتغيرات السوقية</w:t>
      </w:r>
      <w:r w:rsidRPr="004E7486">
        <w:rPr>
          <w:rFonts w:ascii="Simplified Arabic" w:hAnsi="Simplified Arabic" w:cs="Simplified Arabic"/>
          <w:sz w:val="28"/>
          <w:szCs w:val="28"/>
        </w:rPr>
        <w:t>.</w:t>
      </w:r>
    </w:p>
    <w:p w14:paraId="0EDF982F" w14:textId="77777777" w:rsidR="000B694D" w:rsidRPr="004E7486" w:rsidRDefault="000B694D">
      <w:pPr>
        <w:numPr>
          <w:ilvl w:val="0"/>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تعزيز الولاء</w:t>
      </w:r>
      <w:r w:rsidRPr="004E7486">
        <w:rPr>
          <w:rFonts w:ascii="Simplified Arabic" w:hAnsi="Simplified Arabic" w:cs="Simplified Arabic"/>
          <w:b/>
          <w:bCs/>
          <w:sz w:val="28"/>
          <w:szCs w:val="28"/>
        </w:rPr>
        <w:t>:</w:t>
      </w:r>
    </w:p>
    <w:p w14:paraId="4DB3361A" w14:textId="15690B91" w:rsidR="00165877" w:rsidRPr="006D03C0" w:rsidRDefault="000B694D" w:rsidP="006D03C0">
      <w:pPr>
        <w:numPr>
          <w:ilvl w:val="1"/>
          <w:numId w:val="35"/>
        </w:num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يسهم تحسين الموارد الداخلية في بناء علاقات قوية مع العملاء، وزيادة ولائهم، وبالتالي تعزيز القدرة التنافسية</w:t>
      </w:r>
      <w:r w:rsidR="004A2CF3">
        <w:rPr>
          <w:rFonts w:ascii="Simplified Arabic" w:hAnsi="Simplified Arabic" w:cs="Simplified Arabic" w:hint="cs"/>
          <w:sz w:val="28"/>
          <w:szCs w:val="28"/>
          <w:rtl/>
        </w:rPr>
        <w:t>.</w:t>
      </w:r>
    </w:p>
    <w:p w14:paraId="17C53704" w14:textId="77777777" w:rsidR="000B694D" w:rsidRPr="004E7486" w:rsidRDefault="000B694D" w:rsidP="0012317B">
      <w:pPr>
        <w:pStyle w:val="Heading1"/>
      </w:pPr>
      <w:bookmarkStart w:id="41" w:name="_Toc184949293"/>
      <w:r w:rsidRPr="004E7486">
        <w:rPr>
          <w:rtl/>
        </w:rPr>
        <w:t>التوازن بين المداخل</w:t>
      </w:r>
      <w:bookmarkEnd w:id="41"/>
    </w:p>
    <w:p w14:paraId="03DC629B" w14:textId="713C124B" w:rsidR="000B694D" w:rsidRDefault="000B694D"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تشير الدراسات إلى أهمية تحقيق التوازن بين المدخلين الداخلي والخارجي، حيث تعتمد الميزة التنافسية على تكامل القدرات الداخلية مع استغلال الفرص الخارجية. هذا التوازن يتيح للمنظمات القدرة على الاستجابة للتحديات السوقية وتطوير استراتيجيات مستدامة لتحقيق النجاح على المدى الطويل</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(الرشيدي وأخرون ، 2019 ، ص 391-393).</w:t>
      </w:r>
    </w:p>
    <w:p w14:paraId="080080D9" w14:textId="77777777" w:rsidR="00165877" w:rsidRPr="004E7486" w:rsidRDefault="00165877" w:rsidP="00165877">
      <w:pPr>
        <w:bidi/>
        <w:spacing w:line="360" w:lineRule="auto"/>
        <w:ind w:left="283"/>
        <w:jc w:val="both"/>
        <w:rPr>
          <w:rFonts w:ascii="Simplified Arabic" w:hAnsi="Simplified Arabic" w:cs="Simplified Arabic"/>
          <w:sz w:val="28"/>
          <w:szCs w:val="28"/>
          <w:rtl/>
        </w:rPr>
      </w:pPr>
    </w:p>
    <w:p w14:paraId="29C15644" w14:textId="77777777" w:rsidR="00EE24CE" w:rsidRPr="004E7486" w:rsidRDefault="00EE24CE" w:rsidP="0012317B">
      <w:pPr>
        <w:pStyle w:val="Heading1"/>
      </w:pPr>
      <w:bookmarkStart w:id="42" w:name="_Toc184949294"/>
      <w:r w:rsidRPr="004E7486">
        <w:rPr>
          <w:rtl/>
        </w:rPr>
        <w:t>البيئة التنافسية العامة للمؤسسة</w:t>
      </w:r>
      <w:bookmarkEnd w:id="42"/>
    </w:p>
    <w:p w14:paraId="79173EE0" w14:textId="06D63386" w:rsidR="00EE24CE"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تشير البيئة التنافسية العامة للمؤسسة إلى مجموعة العوامل والقوى الخارجية التي تؤثر بشكل مباشر أو غير مباشر على استراتيجياتها وأدائها. يمكن تلخيص هذه العوامل كما يلي( حرارية ، 2015، ص93)</w:t>
      </w:r>
      <w:r w:rsidRPr="004E7486">
        <w:rPr>
          <w:rFonts w:ascii="Simplified Arabic" w:hAnsi="Simplified Arabic" w:cs="Simplified Arabic"/>
          <w:sz w:val="28"/>
          <w:szCs w:val="28"/>
        </w:rPr>
        <w:t>:</w:t>
      </w:r>
    </w:p>
    <w:p w14:paraId="25251B78" w14:textId="77777777" w:rsidR="004A2CF3" w:rsidRPr="004E7486" w:rsidRDefault="004A2CF3" w:rsidP="004A2CF3">
      <w:pPr>
        <w:bidi/>
        <w:spacing w:line="360" w:lineRule="auto"/>
        <w:ind w:left="283"/>
        <w:jc w:val="both"/>
        <w:rPr>
          <w:rFonts w:ascii="Simplified Arabic" w:hAnsi="Simplified Arabic" w:cs="Simplified Arabic"/>
          <w:sz w:val="28"/>
          <w:szCs w:val="28"/>
        </w:rPr>
      </w:pPr>
    </w:p>
    <w:p w14:paraId="0BD3FEDB" w14:textId="394FE500" w:rsidR="00EE24CE" w:rsidRPr="00FB5BD4" w:rsidRDefault="00EE24CE">
      <w:pPr>
        <w:pStyle w:val="ListParagraph"/>
        <w:numPr>
          <w:ilvl w:val="1"/>
          <w:numId w:val="31"/>
        </w:numPr>
        <w:bidi/>
        <w:spacing w:line="360" w:lineRule="auto"/>
        <w:jc w:val="both"/>
        <w:rPr>
          <w:rFonts w:ascii="Simplified Arabic" w:hAnsi="Simplified Arabic" w:cs="Simplified Arabic"/>
          <w:b/>
          <w:bCs/>
          <w:sz w:val="28"/>
          <w:szCs w:val="28"/>
        </w:rPr>
      </w:pPr>
      <w:r w:rsidRPr="00FB5BD4">
        <w:rPr>
          <w:rFonts w:ascii="Simplified Arabic" w:hAnsi="Simplified Arabic" w:cs="Simplified Arabic"/>
          <w:b/>
          <w:bCs/>
          <w:sz w:val="28"/>
          <w:szCs w:val="28"/>
          <w:rtl/>
        </w:rPr>
        <w:lastRenderedPageBreak/>
        <w:t>العوامل السياسية والقانونية</w:t>
      </w:r>
      <w:r w:rsidRPr="00FB5BD4">
        <w:rPr>
          <w:rFonts w:ascii="Simplified Arabic" w:hAnsi="Simplified Arabic" w:cs="Simplified Arabic"/>
          <w:b/>
          <w:bCs/>
          <w:sz w:val="28"/>
          <w:szCs w:val="28"/>
        </w:rPr>
        <w:t>:</w:t>
      </w:r>
    </w:p>
    <w:p w14:paraId="5EE4C530" w14:textId="77777777" w:rsidR="00EE24CE" w:rsidRPr="004E7486" w:rsidRDefault="00EE24CE"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تعمل المؤسسة ضمن إطار سياسي وقانوني ينظم نشاطاتها ويحدد أهدافها. يلعب النظام السياسي دورًا رئيسيًا في تحديد مسؤوليات المؤسسات تجاه الأفراد والاقتصاد الوطني. القوانين والتشريعات تمثل أداة رئيسية لضبط العلاقات الصناعية والتجارية والسياسية، وتؤثر بشكل كبير على استقرار البيئة التنافسية من خلال التشريعات التي تدعم الاستقرار السياسي والتنمية الاقتصادية</w:t>
      </w:r>
      <w:r w:rsidRPr="004E7486">
        <w:rPr>
          <w:rFonts w:ascii="Simplified Arabic" w:hAnsi="Simplified Arabic" w:cs="Simplified Arabic"/>
          <w:sz w:val="28"/>
          <w:szCs w:val="28"/>
        </w:rPr>
        <w:t>.</w:t>
      </w:r>
    </w:p>
    <w:p w14:paraId="096DB408" w14:textId="4D149230" w:rsidR="00EE24CE" w:rsidRPr="00FB5BD4" w:rsidRDefault="00EE24CE">
      <w:pPr>
        <w:pStyle w:val="ListParagraph"/>
        <w:numPr>
          <w:ilvl w:val="1"/>
          <w:numId w:val="31"/>
        </w:numPr>
        <w:bidi/>
        <w:spacing w:line="360" w:lineRule="auto"/>
        <w:jc w:val="both"/>
        <w:rPr>
          <w:rFonts w:ascii="Simplified Arabic" w:hAnsi="Simplified Arabic" w:cs="Simplified Arabic"/>
          <w:b/>
          <w:bCs/>
          <w:sz w:val="28"/>
          <w:szCs w:val="28"/>
        </w:rPr>
      </w:pPr>
      <w:r w:rsidRPr="00FB5BD4">
        <w:rPr>
          <w:rFonts w:ascii="Simplified Arabic" w:hAnsi="Simplified Arabic" w:cs="Simplified Arabic"/>
          <w:b/>
          <w:bCs/>
          <w:sz w:val="28"/>
          <w:szCs w:val="28"/>
          <w:rtl/>
        </w:rPr>
        <w:t>العوامل الاجتماعية والثقافية</w:t>
      </w:r>
      <w:r w:rsidRPr="00FB5BD4">
        <w:rPr>
          <w:rFonts w:ascii="Simplified Arabic" w:hAnsi="Simplified Arabic" w:cs="Simplified Arabic"/>
          <w:b/>
          <w:bCs/>
          <w:sz w:val="28"/>
          <w:szCs w:val="28"/>
        </w:rPr>
        <w:t>:</w:t>
      </w:r>
    </w:p>
    <w:p w14:paraId="50A05878" w14:textId="77777777" w:rsidR="00EE24CE" w:rsidRPr="004E7486" w:rsidRDefault="00EE24CE"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تشمل هذه العوامل القيم والعادات الاجتماعية والثقافية السائدة في المجتمع، والتي تؤثر على تفضيلات العملاء وعاداتهم وتوقعاتهم. تقبل المجتمع للمؤسسات ومنتجاتها وخدماتها يعتمد على مدى توافقها مع تلك القيم والعادات</w:t>
      </w:r>
      <w:r w:rsidRPr="004E7486">
        <w:rPr>
          <w:rFonts w:ascii="Simplified Arabic" w:hAnsi="Simplified Arabic" w:cs="Simplified Arabic"/>
          <w:sz w:val="28"/>
          <w:szCs w:val="28"/>
        </w:rPr>
        <w:t>.</w:t>
      </w:r>
    </w:p>
    <w:p w14:paraId="326ECAF6" w14:textId="54A0B011" w:rsidR="00EE24CE" w:rsidRPr="00FB5BD4" w:rsidRDefault="00EE24CE">
      <w:pPr>
        <w:pStyle w:val="ListParagraph"/>
        <w:numPr>
          <w:ilvl w:val="1"/>
          <w:numId w:val="31"/>
        </w:numPr>
        <w:bidi/>
        <w:spacing w:line="360" w:lineRule="auto"/>
        <w:jc w:val="both"/>
        <w:rPr>
          <w:rFonts w:ascii="Simplified Arabic" w:hAnsi="Simplified Arabic" w:cs="Simplified Arabic"/>
          <w:b/>
          <w:bCs/>
          <w:sz w:val="28"/>
          <w:szCs w:val="28"/>
        </w:rPr>
      </w:pPr>
      <w:r w:rsidRPr="00FB5BD4">
        <w:rPr>
          <w:rFonts w:ascii="Simplified Arabic" w:hAnsi="Simplified Arabic" w:cs="Simplified Arabic"/>
          <w:b/>
          <w:bCs/>
          <w:sz w:val="28"/>
          <w:szCs w:val="28"/>
          <w:rtl/>
        </w:rPr>
        <w:t>العوامل التكنولوجية</w:t>
      </w:r>
      <w:r w:rsidRPr="00FB5BD4">
        <w:rPr>
          <w:rFonts w:ascii="Simplified Arabic" w:hAnsi="Simplified Arabic" w:cs="Simplified Arabic"/>
          <w:b/>
          <w:bCs/>
          <w:sz w:val="28"/>
          <w:szCs w:val="28"/>
        </w:rPr>
        <w:t>:</w:t>
      </w:r>
    </w:p>
    <w:p w14:paraId="5F6D1143" w14:textId="77777777" w:rsidR="00EE24CE" w:rsidRPr="004E7486" w:rsidRDefault="00EE24CE"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تمثل التطورات التكنولوجية أحد أهم محركات التغيير في البيئة التنافسية. المؤسسات التي تتابع التقدم العلمي وتستفيد من التكنولوجيا الحديثة تتمكن من تقديم منتجات وخدمات مبتكرة تلبي احتياجات العملاء وتساهم في تعزيز موقعها التنافسي</w:t>
      </w:r>
      <w:r w:rsidRPr="004E7486">
        <w:rPr>
          <w:rFonts w:ascii="Simplified Arabic" w:hAnsi="Simplified Arabic" w:cs="Simplified Arabic"/>
          <w:sz w:val="28"/>
          <w:szCs w:val="28"/>
        </w:rPr>
        <w:t>.</w:t>
      </w:r>
    </w:p>
    <w:p w14:paraId="763C25A2" w14:textId="1E7643CA" w:rsidR="00EE24CE" w:rsidRPr="00FB5BD4" w:rsidRDefault="00EE24CE">
      <w:pPr>
        <w:pStyle w:val="ListParagraph"/>
        <w:numPr>
          <w:ilvl w:val="1"/>
          <w:numId w:val="31"/>
        </w:numPr>
        <w:bidi/>
        <w:spacing w:line="360" w:lineRule="auto"/>
        <w:jc w:val="both"/>
        <w:rPr>
          <w:rFonts w:ascii="Simplified Arabic" w:hAnsi="Simplified Arabic" w:cs="Simplified Arabic"/>
          <w:b/>
          <w:bCs/>
          <w:sz w:val="28"/>
          <w:szCs w:val="28"/>
        </w:rPr>
      </w:pPr>
      <w:r w:rsidRPr="00FB5BD4">
        <w:rPr>
          <w:rFonts w:ascii="Simplified Arabic" w:hAnsi="Simplified Arabic" w:cs="Simplified Arabic"/>
          <w:b/>
          <w:bCs/>
          <w:sz w:val="28"/>
          <w:szCs w:val="28"/>
          <w:rtl/>
        </w:rPr>
        <w:t>العوامل الاقتصادية</w:t>
      </w:r>
      <w:r w:rsidRPr="00FB5BD4">
        <w:rPr>
          <w:rFonts w:ascii="Simplified Arabic" w:hAnsi="Simplified Arabic" w:cs="Simplified Arabic"/>
          <w:b/>
          <w:bCs/>
          <w:sz w:val="28"/>
          <w:szCs w:val="28"/>
        </w:rPr>
        <w:t>:</w:t>
      </w:r>
    </w:p>
    <w:p w14:paraId="7C7CA013" w14:textId="77777777" w:rsidR="00EE24CE" w:rsidRPr="004E7486" w:rsidRDefault="00EE24CE"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تتأثر البيئة التنافسية للمؤسسة بخصائص النظام الاقتصادي، مثل مستويات الدخل، الطلب، عوامل الإنتاج، والسياسات النقدية والمالية. بالإضافة إلى ذلك، تلعب المتغيرات الاقتصادية الحديثة مثل العولمة، تحرير التجارة، والتكتلات الاقتصادية دورًا مؤثرًا في تشكيل البيئة التنافسية للمؤسسات</w:t>
      </w:r>
      <w:r w:rsidRPr="004E7486">
        <w:rPr>
          <w:rFonts w:ascii="Simplified Arabic" w:hAnsi="Simplified Arabic" w:cs="Simplified Arabic"/>
          <w:sz w:val="28"/>
          <w:szCs w:val="28"/>
        </w:rPr>
        <w:t>.</w:t>
      </w:r>
    </w:p>
    <w:p w14:paraId="79D9333F" w14:textId="77777777" w:rsidR="00EE24CE" w:rsidRPr="00FB5BD4" w:rsidRDefault="00EE24CE" w:rsidP="00972333">
      <w:pPr>
        <w:keepNext/>
        <w:bidi/>
        <w:spacing w:line="276" w:lineRule="auto"/>
        <w:ind w:left="283"/>
        <w:jc w:val="center"/>
        <w:rPr>
          <w:rFonts w:ascii="Simplified Arabic" w:hAnsi="Simplified Arabic" w:cs="Simplified Arabic"/>
          <w:sz w:val="28"/>
          <w:szCs w:val="28"/>
        </w:rPr>
      </w:pPr>
      <w:r w:rsidRPr="00FB5BD4">
        <w:rPr>
          <w:rFonts w:ascii="Simplified Arabic" w:hAnsi="Simplified Arabic" w:cs="Simplified Arabic"/>
          <w:noProof/>
          <w:sz w:val="28"/>
          <w:szCs w:val="28"/>
          <w:rtl/>
        </w:rPr>
        <w:lastRenderedPageBreak/>
        <w:drawing>
          <wp:inline distT="0" distB="0" distL="0" distR="0" wp14:anchorId="05425112" wp14:editId="78EBAE98">
            <wp:extent cx="5608320" cy="3371850"/>
            <wp:effectExtent l="0" t="0" r="0" b="0"/>
            <wp:docPr id="13916148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14892" name=""/>
                    <pic:cNvPicPr/>
                  </pic:nvPicPr>
                  <pic:blipFill>
                    <a:blip r:embed="rId13"/>
                    <a:stretch>
                      <a:fillRect/>
                    </a:stretch>
                  </pic:blipFill>
                  <pic:spPr>
                    <a:xfrm>
                      <a:off x="0" y="0"/>
                      <a:ext cx="5608320" cy="3371850"/>
                    </a:xfrm>
                    <a:prstGeom prst="rect">
                      <a:avLst/>
                    </a:prstGeom>
                  </pic:spPr>
                </pic:pic>
              </a:graphicData>
            </a:graphic>
          </wp:inline>
        </w:drawing>
      </w:r>
    </w:p>
    <w:p w14:paraId="3A2F46CE" w14:textId="29345B14" w:rsidR="000B694D" w:rsidRPr="004E7486" w:rsidRDefault="00EE24CE" w:rsidP="00972333">
      <w:pPr>
        <w:pStyle w:val="Caption"/>
        <w:bidi/>
        <w:spacing w:line="276" w:lineRule="auto"/>
        <w:ind w:left="283"/>
        <w:jc w:val="center"/>
        <w:rPr>
          <w:rFonts w:ascii="Simplified Arabic" w:hAnsi="Simplified Arabic" w:cs="Simplified Arabic"/>
          <w:sz w:val="28"/>
          <w:szCs w:val="28"/>
        </w:rPr>
      </w:pPr>
      <w:bookmarkStart w:id="43" w:name="_Toc184648541"/>
      <w:r w:rsidRPr="00FB5BD4">
        <w:rPr>
          <w:rFonts w:ascii="Simplified Arabic" w:hAnsi="Simplified Arabic" w:cs="Simplified Arabic"/>
          <w:sz w:val="28"/>
          <w:szCs w:val="28"/>
          <w:rtl/>
        </w:rPr>
        <w:t xml:space="preserve">شكل </w:t>
      </w:r>
      <w:r w:rsidRPr="00FB5BD4">
        <w:rPr>
          <w:rFonts w:ascii="Simplified Arabic" w:hAnsi="Simplified Arabic" w:cs="Simplified Arabic"/>
          <w:sz w:val="28"/>
          <w:szCs w:val="28"/>
          <w:rtl/>
        </w:rPr>
        <w:fldChar w:fldCharType="begin"/>
      </w:r>
      <w:r w:rsidRPr="00FB5BD4">
        <w:rPr>
          <w:rFonts w:ascii="Simplified Arabic" w:hAnsi="Simplified Arabic" w:cs="Simplified Arabic"/>
          <w:sz w:val="28"/>
          <w:szCs w:val="28"/>
          <w:rtl/>
        </w:rPr>
        <w:instrText xml:space="preserve"> </w:instrText>
      </w:r>
      <w:r w:rsidRPr="00FB5BD4">
        <w:rPr>
          <w:rFonts w:ascii="Simplified Arabic" w:hAnsi="Simplified Arabic" w:cs="Simplified Arabic"/>
          <w:sz w:val="28"/>
          <w:szCs w:val="28"/>
        </w:rPr>
        <w:instrText>SEQ</w:instrText>
      </w:r>
      <w:r w:rsidRPr="00FB5BD4">
        <w:rPr>
          <w:rFonts w:ascii="Simplified Arabic" w:hAnsi="Simplified Arabic" w:cs="Simplified Arabic"/>
          <w:sz w:val="28"/>
          <w:szCs w:val="28"/>
          <w:rtl/>
        </w:rPr>
        <w:instrText xml:space="preserve"> شكل \* </w:instrText>
      </w:r>
      <w:r w:rsidRPr="00FB5BD4">
        <w:rPr>
          <w:rFonts w:ascii="Simplified Arabic" w:hAnsi="Simplified Arabic" w:cs="Simplified Arabic"/>
          <w:sz w:val="28"/>
          <w:szCs w:val="28"/>
        </w:rPr>
        <w:instrText>ARABIC</w:instrText>
      </w:r>
      <w:r w:rsidRPr="00FB5BD4">
        <w:rPr>
          <w:rFonts w:ascii="Simplified Arabic" w:hAnsi="Simplified Arabic" w:cs="Simplified Arabic"/>
          <w:sz w:val="28"/>
          <w:szCs w:val="28"/>
          <w:rtl/>
        </w:rPr>
        <w:instrText xml:space="preserve"> </w:instrText>
      </w:r>
      <w:r w:rsidRPr="00FB5BD4">
        <w:rPr>
          <w:rFonts w:ascii="Simplified Arabic" w:hAnsi="Simplified Arabic" w:cs="Simplified Arabic"/>
          <w:sz w:val="28"/>
          <w:szCs w:val="28"/>
          <w:rtl/>
        </w:rPr>
        <w:fldChar w:fldCharType="separate"/>
      </w:r>
      <w:r w:rsidR="00906260">
        <w:rPr>
          <w:rFonts w:ascii="Simplified Arabic" w:hAnsi="Simplified Arabic" w:cs="Simplified Arabic"/>
          <w:noProof/>
          <w:sz w:val="28"/>
          <w:szCs w:val="28"/>
          <w:rtl/>
        </w:rPr>
        <w:t>4</w:t>
      </w:r>
      <w:r w:rsidRPr="00FB5BD4">
        <w:rPr>
          <w:rFonts w:ascii="Simplified Arabic" w:hAnsi="Simplified Arabic" w:cs="Simplified Arabic"/>
          <w:sz w:val="28"/>
          <w:szCs w:val="28"/>
          <w:rtl/>
        </w:rPr>
        <w:fldChar w:fldCharType="end"/>
      </w:r>
      <w:r w:rsidRPr="00FB5BD4">
        <w:rPr>
          <w:rFonts w:ascii="Simplified Arabic" w:hAnsi="Simplified Arabic" w:cs="Simplified Arabic"/>
          <w:sz w:val="28"/>
          <w:szCs w:val="28"/>
          <w:rtl/>
        </w:rPr>
        <w:t xml:space="preserve"> تحليل البيئة التنافسية (المصدر : حرارية ،2015 )</w:t>
      </w:r>
      <w:bookmarkEnd w:id="43"/>
    </w:p>
    <w:p w14:paraId="34B5E1F6" w14:textId="1CED6B71" w:rsidR="00EE24CE" w:rsidRPr="004E7486" w:rsidRDefault="00EE24CE" w:rsidP="0012317B">
      <w:pPr>
        <w:pStyle w:val="Heading1"/>
      </w:pPr>
      <w:bookmarkStart w:id="44" w:name="_Toc184949295"/>
      <w:r w:rsidRPr="004E7486">
        <w:rPr>
          <w:rtl/>
        </w:rPr>
        <w:t>أبعاد الميزة التنافسية</w:t>
      </w:r>
      <w:r w:rsidR="00FB5BD4">
        <w:rPr>
          <w:rFonts w:hint="cs"/>
          <w:rtl/>
        </w:rPr>
        <w:t>:</w:t>
      </w:r>
      <w:bookmarkEnd w:id="44"/>
    </w:p>
    <w:p w14:paraId="40AA7AE0" w14:textId="77777777" w:rsidR="00EE24CE" w:rsidRPr="004E7486" w:rsidRDefault="00EE24CE">
      <w:pPr>
        <w:numPr>
          <w:ilvl w:val="0"/>
          <w:numId w:val="36"/>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التكلفة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تمثل القدرة على إنتاج السلع أو الخدمات بأسعار أقل من المنافسين، مما يسهم في زيادة نسبة استغلال الطاقة الإنتاجية. كما أن السعر المنخفض يعزز من ولاء ورضا العملاء</w:t>
      </w:r>
      <w:r w:rsidRPr="004E7486">
        <w:rPr>
          <w:rFonts w:ascii="Simplified Arabic" w:hAnsi="Simplified Arabic" w:cs="Simplified Arabic"/>
          <w:sz w:val="28"/>
          <w:szCs w:val="28"/>
        </w:rPr>
        <w:t>.</w:t>
      </w:r>
    </w:p>
    <w:p w14:paraId="6738BB6A" w14:textId="77777777" w:rsidR="00EE24CE" w:rsidRPr="004E7486" w:rsidRDefault="00EE24CE">
      <w:pPr>
        <w:numPr>
          <w:ilvl w:val="0"/>
          <w:numId w:val="36"/>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الجودة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تشمل الخصائص التي يجب أن تتوفر في المنتجات، مثل المطابقة للمواصفات المحددة، والملائمة للاستخدام، وخلوها من العيوب. كما تشمل أيضًا التوافق بين مواصفات التصميم ومتطلبات العملاء، بالإضافة إلى الخدمات بعد البيع مثل الصيانة والضمان</w:t>
      </w:r>
      <w:r w:rsidRPr="004E7486">
        <w:rPr>
          <w:rFonts w:ascii="Simplified Arabic" w:hAnsi="Simplified Arabic" w:cs="Simplified Arabic"/>
          <w:sz w:val="28"/>
          <w:szCs w:val="28"/>
        </w:rPr>
        <w:t>.</w:t>
      </w:r>
    </w:p>
    <w:p w14:paraId="067ABBC3" w14:textId="77777777" w:rsidR="00EE24CE" w:rsidRPr="004E7486" w:rsidRDefault="00EE24CE">
      <w:pPr>
        <w:numPr>
          <w:ilvl w:val="0"/>
          <w:numId w:val="36"/>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المرونة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تشير إلى قدرة المؤسسة على الاستجابة للتغيرات في حجم ومزيج المنتجات، وتقديم منتجات جديدة، وتعديل المنتجات الحالية. كما تتعلق أيضًا بالإنتاج حسب الطلب، وقدرة المؤسسة على زيادة أو تقليص حجم الإنتاج بما يتناسب مع متطلبات السوق</w:t>
      </w:r>
      <w:r w:rsidRPr="004E7486">
        <w:rPr>
          <w:rFonts w:ascii="Simplified Arabic" w:hAnsi="Simplified Arabic" w:cs="Simplified Arabic"/>
          <w:sz w:val="28"/>
          <w:szCs w:val="28"/>
        </w:rPr>
        <w:t>.</w:t>
      </w:r>
    </w:p>
    <w:p w14:paraId="2D81CAAF" w14:textId="77777777" w:rsidR="00EE24CE" w:rsidRPr="004E7486" w:rsidRDefault="00EE24CE">
      <w:pPr>
        <w:numPr>
          <w:ilvl w:val="0"/>
          <w:numId w:val="36"/>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lastRenderedPageBreak/>
        <w:t>التسليم</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تعني القدرة على تقديم المنتجات أو الخدمات في الوقت المحدد من قبل العملاء. يشمل ذلك سرعة التسليم والقدرة على تسليم المنتجات بشكل أسرع من المنافسين</w:t>
      </w:r>
      <w:r w:rsidRPr="004E7486">
        <w:rPr>
          <w:rFonts w:ascii="Simplified Arabic" w:hAnsi="Simplified Arabic" w:cs="Simplified Arabic"/>
          <w:sz w:val="28"/>
          <w:szCs w:val="28"/>
        </w:rPr>
        <w:t>.</w:t>
      </w:r>
    </w:p>
    <w:p w14:paraId="674960CE" w14:textId="2BE27682" w:rsidR="00EE24CE" w:rsidRDefault="00EE24CE">
      <w:pPr>
        <w:numPr>
          <w:ilvl w:val="0"/>
          <w:numId w:val="36"/>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الإبداع</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الإبداع هو العملية أو النشاط الذي يقوم به الأفراد لإنتاج شيء جديد أو ابتكار أفكار مفيدة. كما يشمل القدرة على تبني هذه الأفكار وتطبيقها بشكل يضيف قيمة للعملية الإنتاجية. (شعراوي ، 2021</w:t>
      </w:r>
      <w:r w:rsidR="006E5F28" w:rsidRPr="004E7486">
        <w:rPr>
          <w:rFonts w:ascii="Simplified Arabic" w:hAnsi="Simplified Arabic" w:cs="Simplified Arabic"/>
          <w:sz w:val="28"/>
          <w:szCs w:val="28"/>
          <w:rtl/>
        </w:rPr>
        <w:t>)</w:t>
      </w:r>
      <w:r w:rsidR="00165877">
        <w:rPr>
          <w:rFonts w:ascii="Simplified Arabic" w:hAnsi="Simplified Arabic" w:cs="Simplified Arabic" w:hint="cs"/>
          <w:sz w:val="28"/>
          <w:szCs w:val="28"/>
          <w:rtl/>
        </w:rPr>
        <w:t>.</w:t>
      </w:r>
    </w:p>
    <w:p w14:paraId="71CEEB0D" w14:textId="77777777" w:rsidR="00165877" w:rsidRPr="004E7486" w:rsidRDefault="00165877" w:rsidP="00165877">
      <w:pPr>
        <w:bidi/>
        <w:spacing w:line="276" w:lineRule="auto"/>
        <w:ind w:left="283"/>
        <w:jc w:val="both"/>
        <w:rPr>
          <w:rFonts w:ascii="Simplified Arabic" w:hAnsi="Simplified Arabic" w:cs="Simplified Arabic"/>
          <w:sz w:val="28"/>
          <w:szCs w:val="28"/>
        </w:rPr>
      </w:pPr>
    </w:p>
    <w:p w14:paraId="3545D748" w14:textId="1DCFB19B" w:rsidR="002765CA" w:rsidRPr="004E7486" w:rsidRDefault="002765CA" w:rsidP="0012317B">
      <w:pPr>
        <w:pStyle w:val="Heading1"/>
      </w:pPr>
      <w:bookmarkStart w:id="45" w:name="_Toc184949296"/>
      <w:r w:rsidRPr="004E7486">
        <w:rPr>
          <w:rtl/>
        </w:rPr>
        <w:t>مصادر الميزة التنافسية</w:t>
      </w:r>
      <w:r w:rsidR="00FB5BD4">
        <w:rPr>
          <w:rFonts w:hint="cs"/>
          <w:rtl/>
        </w:rPr>
        <w:t>:</w:t>
      </w:r>
      <w:bookmarkEnd w:id="45"/>
    </w:p>
    <w:p w14:paraId="5360BAF3" w14:textId="5AA7DD30" w:rsidR="002765CA" w:rsidRPr="004E7486" w:rsidRDefault="002765CA" w:rsidP="00972333">
      <w:p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هناك العديد من المصادر التي يمكن للمؤسسة من خلالها تحقيق ميزة تنافسية، ومن أبرزها (حسن ، 2017، ص28)</w:t>
      </w:r>
      <w:r w:rsidRPr="004E7486">
        <w:rPr>
          <w:rFonts w:ascii="Simplified Arabic" w:hAnsi="Simplified Arabic" w:cs="Simplified Arabic"/>
          <w:sz w:val="28"/>
          <w:szCs w:val="28"/>
        </w:rPr>
        <w:t>:</w:t>
      </w:r>
    </w:p>
    <w:p w14:paraId="40F0D54B" w14:textId="77777777" w:rsidR="002765CA" w:rsidRPr="004E7486" w:rsidRDefault="002765CA">
      <w:pPr>
        <w:numPr>
          <w:ilvl w:val="0"/>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الابتكار</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يُعتبر الابتكار مصدرًا رئيسيًا لتحقيق ميزة تنافسية في بيئة الأعمال الديناميكية، وهو نقطة محورية في استراتيجيات الشركات. مع التقدم الكبير في التكنولوجيا والاتصالات، أصبح الابتكار جزءًا أساسيًا من الأداء الاستراتيجي للمؤسسة. ومن الأهمية بمكان أن تسعى الشركات إلى التكيف مع البيئة الخارجية والاستجابة للمتغيرات التنظيمية التي تفرضها المنافسة في السوق، بهدف تحقيق ميزة تنافسية مستدامة وتعظيم الأرباح وجذب أكبر عدد من العملاء</w:t>
      </w:r>
      <w:r w:rsidRPr="004E7486">
        <w:rPr>
          <w:rFonts w:ascii="Simplified Arabic" w:hAnsi="Simplified Arabic" w:cs="Simplified Arabic"/>
          <w:sz w:val="28"/>
          <w:szCs w:val="28"/>
        </w:rPr>
        <w:t>.</w:t>
      </w:r>
    </w:p>
    <w:p w14:paraId="72336FFD" w14:textId="77777777" w:rsidR="002765CA" w:rsidRPr="004E7486" w:rsidRDefault="002765CA">
      <w:pPr>
        <w:numPr>
          <w:ilvl w:val="0"/>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الكفاءة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تُقاس الكفاءة بقدرة المؤسسة على استغلال الموارد المتاحة بشكل أمثل. كلما ارتفع معدل كفاءة المؤسسة، قلّت المدخلات المطلوبة لإنتاج مخرجات معينة. تعتبر الكفاءة جزءًا أساسيًا من القدرة التنافسية لأنها تساعد في تحويل المدخلات إلى مخرجات بأقل تكلفة</w:t>
      </w:r>
      <w:r w:rsidRPr="004E7486">
        <w:rPr>
          <w:rFonts w:ascii="Simplified Arabic" w:hAnsi="Simplified Arabic" w:cs="Simplified Arabic"/>
          <w:sz w:val="28"/>
          <w:szCs w:val="28"/>
        </w:rPr>
        <w:t>.</w:t>
      </w:r>
    </w:p>
    <w:p w14:paraId="3A5C43A2" w14:textId="77777777" w:rsidR="002765CA" w:rsidRPr="004E7486" w:rsidRDefault="002765CA">
      <w:pPr>
        <w:numPr>
          <w:ilvl w:val="0"/>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الجودة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على المؤسسات التي ترغب في البقاء في المنافسة أن تنتج منتجات ذات جودة عالية. أصبحت الجودة أحد الأبعاد الأساسية التي تبنى عليها الميزة التنافسية المستدامة للمؤسسة، مما يساعد في مواجهة التحديات المختلفة والحفاظ على رضا العملاء</w:t>
      </w:r>
      <w:r w:rsidRPr="004E7486">
        <w:rPr>
          <w:rFonts w:ascii="Simplified Arabic" w:hAnsi="Simplified Arabic" w:cs="Simplified Arabic"/>
          <w:sz w:val="28"/>
          <w:szCs w:val="28"/>
        </w:rPr>
        <w:t>.</w:t>
      </w:r>
    </w:p>
    <w:p w14:paraId="009B681C" w14:textId="77777777" w:rsidR="002765CA" w:rsidRPr="004E7486" w:rsidRDefault="002765CA">
      <w:pPr>
        <w:numPr>
          <w:ilvl w:val="0"/>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lastRenderedPageBreak/>
        <w:t>الوقت</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يعد الوقت عنصرًا تنافسيًا مهمًا، خاصة مع ظهور ما يعرف بالمنافسة المرتكزة على عنصر الزمن. يُقاس الوقت من خلال</w:t>
      </w:r>
      <w:r w:rsidRPr="004E7486">
        <w:rPr>
          <w:rFonts w:ascii="Simplified Arabic" w:hAnsi="Simplified Arabic" w:cs="Simplified Arabic"/>
          <w:sz w:val="28"/>
          <w:szCs w:val="28"/>
        </w:rPr>
        <w:t>:</w:t>
      </w:r>
    </w:p>
    <w:p w14:paraId="64F5ADDF" w14:textId="77777777" w:rsidR="002765CA" w:rsidRPr="004E7486" w:rsidRDefault="002765CA">
      <w:pPr>
        <w:numPr>
          <w:ilvl w:val="1"/>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تقليص زمن التسليم للعملاء</w:t>
      </w:r>
      <w:r w:rsidRPr="004E7486">
        <w:rPr>
          <w:rFonts w:ascii="Simplified Arabic" w:hAnsi="Simplified Arabic" w:cs="Simplified Arabic"/>
          <w:sz w:val="28"/>
          <w:szCs w:val="28"/>
        </w:rPr>
        <w:t>.</w:t>
      </w:r>
    </w:p>
    <w:p w14:paraId="401C2A97" w14:textId="77777777" w:rsidR="002765CA" w:rsidRPr="004E7486" w:rsidRDefault="002765CA">
      <w:pPr>
        <w:numPr>
          <w:ilvl w:val="1"/>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تسريع تقديم المنتجات الجديدة للأسواق</w:t>
      </w:r>
      <w:r w:rsidRPr="004E7486">
        <w:rPr>
          <w:rFonts w:ascii="Simplified Arabic" w:hAnsi="Simplified Arabic" w:cs="Simplified Arabic"/>
          <w:sz w:val="28"/>
          <w:szCs w:val="28"/>
        </w:rPr>
        <w:t>.</w:t>
      </w:r>
    </w:p>
    <w:p w14:paraId="139ABB59" w14:textId="77777777" w:rsidR="002765CA" w:rsidRPr="004E7486" w:rsidRDefault="002765CA">
      <w:pPr>
        <w:numPr>
          <w:ilvl w:val="1"/>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تقليص زمن تحويل العمليات</w:t>
      </w:r>
      <w:r w:rsidRPr="004E7486">
        <w:rPr>
          <w:rFonts w:ascii="Simplified Arabic" w:hAnsi="Simplified Arabic" w:cs="Simplified Arabic"/>
          <w:sz w:val="28"/>
          <w:szCs w:val="28"/>
        </w:rPr>
        <w:t>.</w:t>
      </w:r>
    </w:p>
    <w:p w14:paraId="32120CAA" w14:textId="77777777" w:rsidR="002765CA" w:rsidRDefault="002765CA">
      <w:pPr>
        <w:numPr>
          <w:ilvl w:val="0"/>
          <w:numId w:val="37"/>
        </w:num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b/>
          <w:bCs/>
          <w:sz w:val="28"/>
          <w:szCs w:val="28"/>
          <w:rtl/>
        </w:rPr>
        <w:t>المعرفة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تشير المعرفة إلى التحكم في المعلومات التقنية والعلمية والمعارف الجديدة الخاصة بنشاط المؤسسة. يمكن الحصول على هذه المعرفة من مراكز البحث أو من خلال تجربة المؤسسة في حل مشاكلها التنظيمية والإنتاجية. كما يمكن تحقيق ذلك من خلال إنشاء وظائف خاصة بالتطوير والبحث داخل المؤسسة. تساهم المعرفة بشكل كبير في إثراء القدرات الإبداعية للمؤسسة، مما يسمح بخلق مزايا تنافسية حاسمة</w:t>
      </w:r>
      <w:r w:rsidRPr="004E7486">
        <w:rPr>
          <w:rFonts w:ascii="Simplified Arabic" w:hAnsi="Simplified Arabic" w:cs="Simplified Arabic"/>
          <w:sz w:val="28"/>
          <w:szCs w:val="28"/>
        </w:rPr>
        <w:t>.</w:t>
      </w:r>
    </w:p>
    <w:p w14:paraId="40541DC5" w14:textId="77777777" w:rsidR="00165877" w:rsidRPr="004E7486" w:rsidRDefault="00165877" w:rsidP="00165877">
      <w:pPr>
        <w:bidi/>
        <w:spacing w:line="276" w:lineRule="auto"/>
        <w:ind w:left="283"/>
        <w:jc w:val="both"/>
        <w:rPr>
          <w:rFonts w:ascii="Simplified Arabic" w:hAnsi="Simplified Arabic" w:cs="Simplified Arabic"/>
          <w:sz w:val="28"/>
          <w:szCs w:val="28"/>
        </w:rPr>
      </w:pPr>
    </w:p>
    <w:p w14:paraId="130ACC19" w14:textId="04BB6BFB" w:rsidR="002765CA" w:rsidRPr="004E7486" w:rsidRDefault="002765CA" w:rsidP="0012317B">
      <w:pPr>
        <w:pStyle w:val="Heading1"/>
        <w:rPr>
          <w:rtl/>
        </w:rPr>
      </w:pPr>
      <w:bookmarkStart w:id="46" w:name="_Toc184949297"/>
      <w:r w:rsidRPr="004E7486">
        <w:rPr>
          <w:rtl/>
        </w:rPr>
        <w:t>دورة حياة الميزة التنافسية:</w:t>
      </w:r>
      <w:bookmarkEnd w:id="46"/>
    </w:p>
    <w:p w14:paraId="5ED54C4A" w14:textId="165BBEAC" w:rsidR="002765CA" w:rsidRPr="004E7486" w:rsidRDefault="002765CA" w:rsidP="00972333">
      <w:pPr>
        <w:bidi/>
        <w:spacing w:line="276"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لا يمكن للمؤسسة الاحتفاظ بميزة تنافسية إلى الأبد، ولذلك فهي مطالبة بمتابعة دورة حياة هذه الميزة. يتعين على المؤسسة معرفة الوقت المناسب لإجراء التحسينات والتطويرات أو حتى ابتكار ميزة تنافسية جديدة لمواجهة المنافسين أو تقليص تأثيرهم. دورة حياة الميزة التنافسية تُظهر المراحل التي تمر بها هذه الميزة في مسار تطورها، كما هو موضح في الشكل التالي (كحموص ، 2021):</w:t>
      </w:r>
    </w:p>
    <w:p w14:paraId="273D9853" w14:textId="77777777" w:rsidR="002765CA" w:rsidRPr="004E7486" w:rsidRDefault="002765CA" w:rsidP="00972333">
      <w:pPr>
        <w:keepNext/>
        <w:bidi/>
        <w:spacing w:line="276" w:lineRule="auto"/>
        <w:ind w:left="283"/>
        <w:jc w:val="both"/>
        <w:rPr>
          <w:rFonts w:ascii="Simplified Arabic" w:hAnsi="Simplified Arabic" w:cs="Simplified Arabic"/>
        </w:rPr>
      </w:pPr>
      <w:r w:rsidRPr="004E7486">
        <w:rPr>
          <w:rFonts w:ascii="Simplified Arabic" w:hAnsi="Simplified Arabic" w:cs="Simplified Arabic"/>
          <w:noProof/>
          <w:sz w:val="28"/>
          <w:szCs w:val="28"/>
          <w:rtl/>
        </w:rPr>
        <w:lastRenderedPageBreak/>
        <w:drawing>
          <wp:inline distT="0" distB="0" distL="0" distR="0" wp14:anchorId="17011F43" wp14:editId="21190996">
            <wp:extent cx="4801270" cy="2781688"/>
            <wp:effectExtent l="0" t="0" r="0" b="0"/>
            <wp:docPr id="15329552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55219" name=""/>
                    <pic:cNvPicPr/>
                  </pic:nvPicPr>
                  <pic:blipFill>
                    <a:blip r:embed="rId14"/>
                    <a:stretch>
                      <a:fillRect/>
                    </a:stretch>
                  </pic:blipFill>
                  <pic:spPr>
                    <a:xfrm>
                      <a:off x="0" y="0"/>
                      <a:ext cx="4801270" cy="2781688"/>
                    </a:xfrm>
                    <a:prstGeom prst="rect">
                      <a:avLst/>
                    </a:prstGeom>
                  </pic:spPr>
                </pic:pic>
              </a:graphicData>
            </a:graphic>
          </wp:inline>
        </w:drawing>
      </w:r>
    </w:p>
    <w:p w14:paraId="640FF35C" w14:textId="0DA9D2AB" w:rsidR="000B694D" w:rsidRPr="004E7486" w:rsidRDefault="002765CA" w:rsidP="00972333">
      <w:pPr>
        <w:pStyle w:val="Caption"/>
        <w:bidi/>
        <w:spacing w:line="276" w:lineRule="auto"/>
        <w:ind w:left="283"/>
        <w:jc w:val="both"/>
        <w:rPr>
          <w:rFonts w:ascii="Simplified Arabic" w:hAnsi="Simplified Arabic" w:cs="Simplified Arabic"/>
          <w:sz w:val="28"/>
          <w:szCs w:val="28"/>
          <w:rtl/>
        </w:rPr>
      </w:pPr>
      <w:bookmarkStart w:id="47" w:name="_Toc184648542"/>
      <w:r w:rsidRPr="004E7486">
        <w:rPr>
          <w:rFonts w:ascii="Simplified Arabic" w:hAnsi="Simplified Arabic" w:cs="Simplified Arabic"/>
          <w:rtl/>
        </w:rPr>
        <w:t xml:space="preserve">شكل </w:t>
      </w:r>
      <w:r w:rsidRPr="004E7486">
        <w:rPr>
          <w:rFonts w:ascii="Simplified Arabic" w:hAnsi="Simplified Arabic" w:cs="Simplified Arabic"/>
          <w:rtl/>
        </w:rPr>
        <w:fldChar w:fldCharType="begin"/>
      </w:r>
      <w:r w:rsidRPr="004E7486">
        <w:rPr>
          <w:rFonts w:ascii="Simplified Arabic" w:hAnsi="Simplified Arabic" w:cs="Simplified Arabic"/>
          <w:rtl/>
        </w:rPr>
        <w:instrText xml:space="preserve"> </w:instrText>
      </w:r>
      <w:r w:rsidRPr="004E7486">
        <w:rPr>
          <w:rFonts w:ascii="Simplified Arabic" w:hAnsi="Simplified Arabic" w:cs="Simplified Arabic"/>
        </w:rPr>
        <w:instrText>SEQ</w:instrText>
      </w:r>
      <w:r w:rsidRPr="004E7486">
        <w:rPr>
          <w:rFonts w:ascii="Simplified Arabic" w:hAnsi="Simplified Arabic" w:cs="Simplified Arabic"/>
          <w:rtl/>
        </w:rPr>
        <w:instrText xml:space="preserve"> شكل \* </w:instrText>
      </w:r>
      <w:r w:rsidRPr="004E7486">
        <w:rPr>
          <w:rFonts w:ascii="Simplified Arabic" w:hAnsi="Simplified Arabic" w:cs="Simplified Arabic"/>
        </w:rPr>
        <w:instrText>ARABIC</w:instrText>
      </w:r>
      <w:r w:rsidRPr="004E7486">
        <w:rPr>
          <w:rFonts w:ascii="Simplified Arabic" w:hAnsi="Simplified Arabic" w:cs="Simplified Arabic"/>
          <w:rtl/>
        </w:rPr>
        <w:instrText xml:space="preserve"> </w:instrText>
      </w:r>
      <w:r w:rsidRPr="004E7486">
        <w:rPr>
          <w:rFonts w:ascii="Simplified Arabic" w:hAnsi="Simplified Arabic" w:cs="Simplified Arabic"/>
          <w:rtl/>
        </w:rPr>
        <w:fldChar w:fldCharType="separate"/>
      </w:r>
      <w:r w:rsidR="00906260">
        <w:rPr>
          <w:rFonts w:ascii="Simplified Arabic" w:hAnsi="Simplified Arabic" w:cs="Simplified Arabic"/>
          <w:noProof/>
          <w:rtl/>
        </w:rPr>
        <w:t>5</w:t>
      </w:r>
      <w:r w:rsidRPr="004E7486">
        <w:rPr>
          <w:rFonts w:ascii="Simplified Arabic" w:hAnsi="Simplified Arabic" w:cs="Simplified Arabic"/>
          <w:rtl/>
        </w:rPr>
        <w:fldChar w:fldCharType="end"/>
      </w:r>
      <w:r w:rsidRPr="004E7486">
        <w:rPr>
          <w:rFonts w:ascii="Simplified Arabic" w:hAnsi="Simplified Arabic" w:cs="Simplified Arabic"/>
          <w:rtl/>
        </w:rPr>
        <w:t xml:space="preserve"> دورة حياة الميزة التنافسية (المصدر : كحموص ، 2021)</w:t>
      </w:r>
      <w:bookmarkEnd w:id="47"/>
    </w:p>
    <w:p w14:paraId="3B445CF6" w14:textId="02866EB8" w:rsidR="002765CA" w:rsidRPr="004E7486" w:rsidRDefault="002765CA" w:rsidP="00972333">
      <w:pPr>
        <w:bidi/>
        <w:spacing w:line="276"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ويمكن شرح مراحل دورة حياة الميزة التنافسية وفقا لكحموص (2021) كما يلي :</w:t>
      </w:r>
    </w:p>
    <w:p w14:paraId="31A8F933" w14:textId="2447A1B7" w:rsidR="002765CA" w:rsidRPr="004E7486" w:rsidRDefault="002765CA">
      <w:pPr>
        <w:pStyle w:val="ListParagraph"/>
        <w:numPr>
          <w:ilvl w:val="0"/>
          <w:numId w:val="38"/>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مرحلة التقديم</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تعد هذه المرحلة الأطول بالنسبة للمؤسسات التي تسعى لتحقيق ميزة تنافسية. تتطلب هذه المرحلة الكثير من التفكير والإعداد من حيث الموارد البشرية، المادية، والمالية. مع مرور الوقت، تبدأ الميزة في الانتشار وتحقيق قبول متزايد من قبل العملاء. من الناحية التسويقية، يتطلب بناء الميزة التنافسية في هذه المرحلة توافقًا كبيرًا مع عناصر المزيج التسويقي، حيث إن لذلك تأثيرًا كبيرًا على زيادة حجم تأثير الميزة في السوق. يتأثر هذا الأمر بشكل خاص بعنصر التوزيع ودعمه من قبل الوسطاء والموزعين لتعزيز الميزة التنافسية. كما تلعب الأنشطة الترويجية دورًا هامًا في فعالية الحملات الإعلانية وتأثيرها على الجمهور والسوق المستهدف، بالإضافة إلى عمليات التخطيط للمنتج واستراتيجيات التسعير المعتمدة</w:t>
      </w:r>
      <w:r w:rsidRPr="004E7486">
        <w:rPr>
          <w:rFonts w:ascii="Simplified Arabic" w:hAnsi="Simplified Arabic" w:cs="Simplified Arabic"/>
          <w:sz w:val="28"/>
          <w:szCs w:val="28"/>
        </w:rPr>
        <w:t>.</w:t>
      </w:r>
    </w:p>
    <w:p w14:paraId="3A6CD5C5" w14:textId="289D4360" w:rsidR="002765CA" w:rsidRPr="004E7486" w:rsidRDefault="002765CA">
      <w:pPr>
        <w:pStyle w:val="ListParagraph"/>
        <w:numPr>
          <w:ilvl w:val="0"/>
          <w:numId w:val="38"/>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مرحلة التبني</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 xml:space="preserve">في هذه المرحلة، تصبح الميزة التنافسية أكثر استقرارًا من حيث الانتشار، حيث يبدأ المنافسون في </w:t>
      </w:r>
      <w:r w:rsidRPr="004E7486">
        <w:rPr>
          <w:rFonts w:ascii="Simplified Arabic" w:hAnsi="Simplified Arabic" w:cs="Simplified Arabic"/>
          <w:sz w:val="28"/>
          <w:szCs w:val="28"/>
          <w:rtl/>
        </w:rPr>
        <w:lastRenderedPageBreak/>
        <w:t>التركيز عليها. تبلغ الوفورات في هذه المرحلة أقصى حد لها، حيث تمتلك المؤسسة التأثير الأكبر في السيطرة على الفرص المتاحة في السوق، مما يعزز من قوتها التنافسية</w:t>
      </w:r>
      <w:r w:rsidRPr="004E7486">
        <w:rPr>
          <w:rFonts w:ascii="Simplified Arabic" w:hAnsi="Simplified Arabic" w:cs="Simplified Arabic"/>
          <w:sz w:val="28"/>
          <w:szCs w:val="28"/>
        </w:rPr>
        <w:t>.</w:t>
      </w:r>
    </w:p>
    <w:p w14:paraId="7C51C1E7" w14:textId="220C52FD" w:rsidR="002765CA" w:rsidRPr="004E7486" w:rsidRDefault="002765CA">
      <w:pPr>
        <w:pStyle w:val="ListParagraph"/>
        <w:numPr>
          <w:ilvl w:val="0"/>
          <w:numId w:val="38"/>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مرحلة التقليد</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مع مرور الوقت، يبدأ حجم الميزة التنافسية في التراجع بسبب قيام المنافسين بتقليد الميزة التي كانت تتمتع بها المؤسسة. يؤدي هذا التقليد إلى انخفاض أسبقية المؤسسة في السوق وتراجع الوفورات التي حققتها في المراحل السابقة</w:t>
      </w:r>
      <w:r w:rsidRPr="004E7486">
        <w:rPr>
          <w:rFonts w:ascii="Simplified Arabic" w:hAnsi="Simplified Arabic" w:cs="Simplified Arabic"/>
          <w:sz w:val="28"/>
          <w:szCs w:val="28"/>
        </w:rPr>
        <w:t>.</w:t>
      </w:r>
    </w:p>
    <w:p w14:paraId="3A379895" w14:textId="71A7807E" w:rsidR="00165877" w:rsidRPr="00987FDC" w:rsidRDefault="002765CA" w:rsidP="00987FDC">
      <w:pPr>
        <w:pStyle w:val="ListParagraph"/>
        <w:numPr>
          <w:ilvl w:val="0"/>
          <w:numId w:val="38"/>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مرحلة الذروة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في هذه المرحلة، يصبح من الضروري تحسين الميزة الحالية وتطويرها بسرعة أو ابتكار ميزة جديدة تعتمد على أسس مختلفة تمامًا عن الميزة الحالية. إذا فشلت المؤسسة في تحسين الميزة أو الحصول على ميزة جديدة، فإنها ستفقد أسبقيتها في السوق، ومن ثم يصبح من الصعب عليها العودة إلى المنافسة مجددًا</w:t>
      </w:r>
      <w:r w:rsidR="00987FDC">
        <w:rPr>
          <w:rFonts w:ascii="Simplified Arabic" w:hAnsi="Simplified Arabic" w:cs="Simplified Arabic" w:hint="cs"/>
          <w:sz w:val="28"/>
          <w:szCs w:val="28"/>
          <w:rtl/>
        </w:rPr>
        <w:t>.</w:t>
      </w:r>
    </w:p>
    <w:p w14:paraId="5F2DE32D" w14:textId="45FF92C5" w:rsidR="002765CA" w:rsidRPr="004E7486" w:rsidRDefault="00BB466D" w:rsidP="0012317B">
      <w:pPr>
        <w:pStyle w:val="Heading1"/>
        <w:rPr>
          <w:rtl/>
        </w:rPr>
      </w:pPr>
      <w:bookmarkStart w:id="48" w:name="_Toc184949298"/>
      <w:r w:rsidRPr="004E7486">
        <w:rPr>
          <w:rtl/>
        </w:rPr>
        <w:t>الصورة الذهنية :</w:t>
      </w:r>
      <w:bookmarkEnd w:id="48"/>
    </w:p>
    <w:p w14:paraId="57929AFE" w14:textId="6B639BC7" w:rsidR="00BB466D" w:rsidRPr="004E7486" w:rsidRDefault="00BB466D" w:rsidP="0012317B">
      <w:pPr>
        <w:pStyle w:val="Heading1"/>
        <w:rPr>
          <w:rtl/>
        </w:rPr>
      </w:pPr>
      <w:bookmarkStart w:id="49" w:name="_Toc184949299"/>
      <w:r w:rsidRPr="004E7486">
        <w:rPr>
          <w:rtl/>
        </w:rPr>
        <w:t>مفهوم الصورة الذهنية :</w:t>
      </w:r>
      <w:bookmarkEnd w:id="49"/>
    </w:p>
    <w:p w14:paraId="7718D22C" w14:textId="04A89FFD" w:rsidR="00165877" w:rsidRPr="004E7486" w:rsidRDefault="00BB466D" w:rsidP="00987FDC">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تعرف الصورة الذهنية بأنها مجموعة التصورات والأفكار التي تتكون في أذهان الجمهور حول المؤسسة، ويتم تشكيلها بناءً على المعلومات والخبرات التي يتلقونها. ومن المؤكد أن هذه الصورة تتأثر بخصائص الأفراد، فضلاً عن دورهم الشخصي ونوعية مشاركتهم.</w:t>
      </w:r>
      <w:r w:rsidR="00D11DE8" w:rsidRPr="004E7486">
        <w:rPr>
          <w:rFonts w:ascii="Simplified Arabic" w:hAnsi="Simplified Arabic" w:cs="Simplified Arabic"/>
          <w:sz w:val="28"/>
          <w:szCs w:val="28"/>
          <w:rtl/>
        </w:rPr>
        <w:t xml:space="preserve"> (خوالدية ، زدوري ، دخيلي ، 2022)</w:t>
      </w:r>
      <w:r w:rsidRPr="004E7486">
        <w:rPr>
          <w:rFonts w:ascii="Simplified Arabic" w:hAnsi="Simplified Arabic" w:cs="Simplified Arabic"/>
          <w:sz w:val="28"/>
          <w:szCs w:val="28"/>
          <w:rtl/>
        </w:rPr>
        <w:t xml:space="preserve"> كما أن الصورة الذهنية تمثل الانطباعات العقلية أو التصورات التي تعكس صورة أو رمزًا أو تمثيلاً معينًا. وهي بمثابة صورة عقلية يشترك في تبنيها أفراد مجتمع ما، وتشكل رأيًا متقاربًا إلى حد كبير، قد يكون مشوهًا أو ينطوي على موقف عاطفي تجاه شخص أو قضية أو حدث معين (الأ</w:t>
      </w:r>
      <w:r w:rsidR="00D11DE8" w:rsidRPr="004E7486">
        <w:rPr>
          <w:rFonts w:ascii="Simplified Arabic" w:hAnsi="Simplified Arabic" w:cs="Simplified Arabic"/>
          <w:sz w:val="28"/>
          <w:szCs w:val="28"/>
          <w:rtl/>
        </w:rPr>
        <w:t>حم</w:t>
      </w:r>
      <w:r w:rsidRPr="004E7486">
        <w:rPr>
          <w:rFonts w:ascii="Simplified Arabic" w:hAnsi="Simplified Arabic" w:cs="Simplified Arabic"/>
          <w:sz w:val="28"/>
          <w:szCs w:val="28"/>
          <w:rtl/>
        </w:rPr>
        <w:t>ر، 2016، ص 9)</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w:t>
      </w:r>
      <w:r w:rsidR="00D11DE8" w:rsidRPr="004E7486">
        <w:rPr>
          <w:rFonts w:ascii="Simplified Arabic" w:hAnsi="Simplified Arabic" w:cs="Simplified Arabic"/>
          <w:sz w:val="28"/>
          <w:szCs w:val="28"/>
          <w:rtl/>
        </w:rPr>
        <w:t xml:space="preserve"> كما </w:t>
      </w:r>
      <w:r w:rsidR="00D11DE8" w:rsidRPr="004E7486">
        <w:rPr>
          <w:rFonts w:ascii="Simplified Arabic" w:hAnsi="Simplified Arabic" w:cs="Simplified Arabic"/>
          <w:sz w:val="28"/>
          <w:szCs w:val="28"/>
          <w:rtl/>
        </w:rPr>
        <w:lastRenderedPageBreak/>
        <w:t>أن الصورة الذهنية التي تتشكل في أذهان الأفراد حول المنشآت والمؤسسات قد تستند إلى التجارب المباشرة أو غير المباشرة، ويمكن أن تكون عقلانية أو غير رشيدة. كما أنها قد تعتمد على أدلة ووثائق موثوقة أو تستند إلى شائعات ومعلومات غير مؤكدة. ومع ذلك، فإنها تمثل في النهاية واقعًا حقيقيًا بالنسبة لأولئك الذين يحملونها في عقولهم. (كايف، 2017، ص 115)</w:t>
      </w:r>
      <w:r w:rsidR="00D11DE8" w:rsidRPr="004E7486">
        <w:rPr>
          <w:rFonts w:ascii="Simplified Arabic" w:hAnsi="Simplified Arabic" w:cs="Simplified Arabic"/>
          <w:sz w:val="28"/>
          <w:szCs w:val="28"/>
        </w:rPr>
        <w:t>.</w:t>
      </w:r>
    </w:p>
    <w:p w14:paraId="4DF3FA8A" w14:textId="5A338741" w:rsidR="00D11DE8" w:rsidRPr="004E7486" w:rsidRDefault="00D11DE8" w:rsidP="0012317B">
      <w:pPr>
        <w:pStyle w:val="Heading1"/>
        <w:rPr>
          <w:rtl/>
        </w:rPr>
      </w:pPr>
      <w:bookmarkStart w:id="50" w:name="_Toc184949300"/>
      <w:r w:rsidRPr="004E7486">
        <w:rPr>
          <w:rtl/>
        </w:rPr>
        <w:t>نشأة وتطور مفهوم الصورة الذهنية للمؤسسة:</w:t>
      </w:r>
      <w:bookmarkEnd w:id="50"/>
    </w:p>
    <w:p w14:paraId="4B8E2B7D" w14:textId="64E107E9"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شهد تاريخ البحث في العلوم الاجتماعية خلافات واسعة حول مفهوم الصورة الذهنية، حيث اختلف الباحثون في تناول أبعاده وجوانبه المختلفة. ومن أبرز نقاط الاختلاف</w:t>
      </w:r>
      <w:r w:rsidRPr="004E7486">
        <w:rPr>
          <w:rFonts w:ascii="Simplified Arabic" w:hAnsi="Simplified Arabic" w:cs="Simplified Arabic"/>
          <w:sz w:val="28"/>
          <w:szCs w:val="28"/>
        </w:rPr>
        <w:t>:</w:t>
      </w:r>
      <w:r w:rsidRPr="004E7486">
        <w:rPr>
          <w:rFonts w:ascii="Simplified Arabic" w:hAnsi="Simplified Arabic" w:cs="Simplified Arabic"/>
          <w:sz w:val="28"/>
          <w:szCs w:val="28"/>
          <w:rtl/>
        </w:rPr>
        <w:t xml:space="preserve"> (خوالدية ، زدوري ، دخيلي ، 2022)</w:t>
      </w:r>
    </w:p>
    <w:p w14:paraId="2827408A"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ملاءمة المفهوم للموضوع: تراوحت الآراء بين من يعتبر المفهوم أساسياً لدراسة المؤسسات وبين من يراه مفهوماً زائفاً</w:t>
      </w:r>
      <w:r w:rsidRPr="004E7486">
        <w:rPr>
          <w:rFonts w:ascii="Simplified Arabic" w:hAnsi="Simplified Arabic" w:cs="Simplified Arabic"/>
          <w:sz w:val="28"/>
          <w:szCs w:val="28"/>
        </w:rPr>
        <w:t xml:space="preserve"> (concept false) </w:t>
      </w:r>
      <w:r w:rsidRPr="004E7486">
        <w:rPr>
          <w:rFonts w:ascii="Simplified Arabic" w:hAnsi="Simplified Arabic" w:cs="Simplified Arabic"/>
          <w:sz w:val="28"/>
          <w:szCs w:val="28"/>
          <w:rtl/>
        </w:rPr>
        <w:t>لا يعبر عن شيء محدد</w:t>
      </w:r>
      <w:r w:rsidRPr="004E7486">
        <w:rPr>
          <w:rFonts w:ascii="Simplified Arabic" w:hAnsi="Simplified Arabic" w:cs="Simplified Arabic"/>
          <w:sz w:val="28"/>
          <w:szCs w:val="28"/>
        </w:rPr>
        <w:t>.</w:t>
      </w:r>
    </w:p>
    <w:p w14:paraId="04E3B7B7"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التعريفات والتصورات: ظهرت تعريفات متناقضة للصورة الذهنية، وتباينت الآراء حول طبيعتها وأهميتها</w:t>
      </w:r>
      <w:r w:rsidRPr="004E7486">
        <w:rPr>
          <w:rFonts w:ascii="Simplified Arabic" w:hAnsi="Simplified Arabic" w:cs="Simplified Arabic"/>
          <w:sz w:val="28"/>
          <w:szCs w:val="28"/>
        </w:rPr>
        <w:t>.</w:t>
      </w:r>
    </w:p>
    <w:p w14:paraId="2F0BA932"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موضوع الدراسة: يرى بعض الباحثين أن الصورة الذهنية تُعد موضوعاً جذاباً ومتجدداً، بينما يراها آخرون موضوعاً بحثياً وهمياً</w:t>
      </w:r>
      <w:r w:rsidRPr="004E7486">
        <w:rPr>
          <w:rFonts w:ascii="Simplified Arabic" w:hAnsi="Simplified Arabic" w:cs="Simplified Arabic"/>
          <w:sz w:val="28"/>
          <w:szCs w:val="28"/>
        </w:rPr>
        <w:t>.</w:t>
      </w:r>
    </w:p>
    <w:p w14:paraId="6D66A21A"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خصائص الصورة ووظائفها: شملت الخلافات خصائص الصورة الذهنية ودورها في بناء علاقات المؤسسات مع الجماهير</w:t>
      </w:r>
      <w:r w:rsidRPr="004E7486">
        <w:rPr>
          <w:rFonts w:ascii="Simplified Arabic" w:hAnsi="Simplified Arabic" w:cs="Simplified Arabic"/>
          <w:sz w:val="28"/>
          <w:szCs w:val="28"/>
        </w:rPr>
        <w:t>.</w:t>
      </w:r>
    </w:p>
    <w:p w14:paraId="790930FC" w14:textId="6EF2388B" w:rsidR="00D11DE8"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منهجية القياس: ظهرت مدارس مختلفة في كيفية قياس وتقييم الصورة الذهنية للمؤسسات</w:t>
      </w:r>
      <w:r w:rsidRPr="004E7486">
        <w:rPr>
          <w:rFonts w:ascii="Simplified Arabic" w:hAnsi="Simplified Arabic" w:cs="Simplified Arabic"/>
          <w:sz w:val="28"/>
          <w:szCs w:val="28"/>
        </w:rPr>
        <w:t>.</w:t>
      </w:r>
      <w:r w:rsidR="00753C61" w:rsidRPr="004E7486">
        <w:rPr>
          <w:rFonts w:ascii="Simplified Arabic" w:hAnsi="Simplified Arabic" w:cs="Simplified Arabic"/>
          <w:sz w:val="28"/>
          <w:szCs w:val="28"/>
          <w:rtl/>
        </w:rPr>
        <w:t xml:space="preserve"> (الأحمر</w:t>
      </w:r>
      <w:r w:rsidRPr="004E7486">
        <w:rPr>
          <w:rFonts w:ascii="Simplified Arabic" w:hAnsi="Simplified Arabic" w:cs="Simplified Arabic"/>
          <w:sz w:val="28"/>
          <w:szCs w:val="28"/>
          <w:rtl/>
        </w:rPr>
        <w:t>، 2016، ص 13-14</w:t>
      </w:r>
      <w:r w:rsidR="00753C61" w:rsidRPr="004E7486">
        <w:rPr>
          <w:rFonts w:ascii="Simplified Arabic" w:hAnsi="Simplified Arabic" w:cs="Simplified Arabic"/>
          <w:sz w:val="28"/>
          <w:szCs w:val="28"/>
          <w:rtl/>
        </w:rPr>
        <w:t>)</w:t>
      </w:r>
    </w:p>
    <w:p w14:paraId="2AD9D41A" w14:textId="77777777" w:rsidR="001457D2" w:rsidRPr="004E7486" w:rsidRDefault="001457D2" w:rsidP="001457D2">
      <w:pPr>
        <w:bidi/>
        <w:spacing w:line="360" w:lineRule="auto"/>
        <w:ind w:left="283"/>
        <w:jc w:val="both"/>
        <w:rPr>
          <w:rFonts w:ascii="Simplified Arabic" w:hAnsi="Simplified Arabic" w:cs="Simplified Arabic"/>
          <w:sz w:val="28"/>
          <w:szCs w:val="28"/>
          <w:rtl/>
        </w:rPr>
      </w:pPr>
    </w:p>
    <w:p w14:paraId="70A91BB2" w14:textId="5D701B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تطور المصطلح تاريخياً</w:t>
      </w:r>
      <w:r w:rsidR="00753C61" w:rsidRPr="004E7486">
        <w:rPr>
          <w:rFonts w:ascii="Simplified Arabic" w:hAnsi="Simplified Arabic" w:cs="Simplified Arabic"/>
          <w:sz w:val="28"/>
          <w:szCs w:val="28"/>
          <w:rtl/>
        </w:rPr>
        <w:t>:</w:t>
      </w:r>
    </w:p>
    <w:p w14:paraId="22986816"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البدايات الأولى: ظهر مصطلح "الصورة الذهنية" لأول مرة عام 1908 في كتاب "الطبيعة البشرية والسياسية" للعالم غراهام دالس، الذي أكد أهمية تكوين صورة مبسطة ودائمة في عقول الناخبين لضمان الثقة في المرشحين</w:t>
      </w:r>
      <w:r w:rsidRPr="004E7486">
        <w:rPr>
          <w:rFonts w:ascii="Simplified Arabic" w:hAnsi="Simplified Arabic" w:cs="Simplified Arabic"/>
          <w:sz w:val="28"/>
          <w:szCs w:val="28"/>
        </w:rPr>
        <w:t>.</w:t>
      </w:r>
    </w:p>
    <w:p w14:paraId="4BDDE789" w14:textId="77777777" w:rsidR="00D11DE8" w:rsidRPr="004E7486" w:rsidRDefault="00D11DE8"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الانتشار في مجال الاقتصاد: لم يدخل المصطلح حيز الاستخدام في المؤسسات الاقتصادية إلا في منتصف القرن العشرين</w:t>
      </w:r>
      <w:r w:rsidRPr="004E7486">
        <w:rPr>
          <w:rFonts w:ascii="Simplified Arabic" w:hAnsi="Simplified Arabic" w:cs="Simplified Arabic"/>
          <w:sz w:val="28"/>
          <w:szCs w:val="28"/>
        </w:rPr>
        <w:t>.</w:t>
      </w:r>
    </w:p>
    <w:p w14:paraId="70413834" w14:textId="0EE41A87" w:rsidR="00165877" w:rsidRPr="004E7486" w:rsidRDefault="00D11DE8" w:rsidP="001457D2">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التوسع في المجالات الأخرى: مع مرور الوقت، تم توسيع استخدام المصطلح ليشمل مجالات السياسة والإعلام والمهن المختلفة. (حسني فاطمة عواد، 2016، ص 294)</w:t>
      </w:r>
      <w:r w:rsidR="00165877">
        <w:rPr>
          <w:rFonts w:ascii="Simplified Arabic" w:hAnsi="Simplified Arabic" w:cs="Simplified Arabic" w:hint="cs"/>
          <w:sz w:val="28"/>
          <w:szCs w:val="28"/>
          <w:rtl/>
        </w:rPr>
        <w:t>.</w:t>
      </w:r>
    </w:p>
    <w:p w14:paraId="508B71E4" w14:textId="2DBD9B90" w:rsidR="00F925D0" w:rsidRPr="004E7486" w:rsidRDefault="00753C61" w:rsidP="0012317B">
      <w:pPr>
        <w:pStyle w:val="Heading1"/>
        <w:rPr>
          <w:rtl/>
        </w:rPr>
      </w:pPr>
      <w:bookmarkStart w:id="51" w:name="_Toc184949301"/>
      <w:r w:rsidRPr="004E7486">
        <w:rPr>
          <w:rtl/>
        </w:rPr>
        <w:t>أهمية الصورة الذهنية :</w:t>
      </w:r>
      <w:bookmarkEnd w:id="51"/>
    </w:p>
    <w:p w14:paraId="5C65D22B" w14:textId="3E81A20C" w:rsidR="00753C61" w:rsidRPr="004E7486" w:rsidRDefault="00753C6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تعد الصورة الذهنية من المفاهيم التي حظيت باهتمام متزايد نتيجة لدورها البارز في تشكيل الانطباعات والتأثير على الآراء والسلوكيات وحتى القرارات، مما يسهم في تحقيق أهداف المنظمة. وتُعد الصورة الذهنية عنصراً مهماً في تحقيق الميزة التنافسية المستدامة، حيث لا يقتصر الاهتمام بها على المنظمات الربحية فقط، بل يشمل أيضاً المنظمات غير الربحية والدول والحكومات</w:t>
      </w:r>
      <w:r w:rsidRPr="004E7486">
        <w:rPr>
          <w:rFonts w:ascii="Simplified Arabic" w:hAnsi="Simplified Arabic" w:cs="Simplified Arabic"/>
          <w:sz w:val="28"/>
          <w:szCs w:val="28"/>
        </w:rPr>
        <w:t>.</w:t>
      </w:r>
    </w:p>
    <w:p w14:paraId="353B9629" w14:textId="0E328080" w:rsidR="00753C61" w:rsidRPr="004E7486" w:rsidRDefault="00753C61" w:rsidP="00972333">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t>أصبحت الدول تعي أهمية الصورة الذهنية لمدنها ودولها لما لها من تأثيرات كبيرة على الاقتصاد، مثل جذب الاستثمارات وتعزيز السياحة، مما يساهم في تعزيز التجارة وتحسين البنية التحتية وتنشيط الاقتصاد، إلى جانب خلق فرص عمل جديدة. وقد أظهرت العديد من الدراسات أن للصورة الذهنية تأثيراً إيجابياً على رضا العملاء وولائهم، فضلاً عن القيمة التي تقدمها المنظمة. كما تشير دراسات أخرى إلى دور الصورة الذهنية في بناء الثقة بين المنظمة وجمهورها</w:t>
      </w:r>
      <w:r w:rsidRPr="004E7486">
        <w:rPr>
          <w:rFonts w:ascii="Simplified Arabic" w:hAnsi="Simplified Arabic" w:cs="Simplified Arabic"/>
          <w:sz w:val="28"/>
          <w:szCs w:val="28"/>
        </w:rPr>
        <w:t>.</w:t>
      </w:r>
    </w:p>
    <w:p w14:paraId="25EC92F3" w14:textId="148C0639" w:rsidR="00165877" w:rsidRPr="004E7486" w:rsidRDefault="00753C61" w:rsidP="001457D2">
      <w:pPr>
        <w:bidi/>
        <w:spacing w:line="360" w:lineRule="auto"/>
        <w:ind w:left="283"/>
        <w:jc w:val="both"/>
        <w:rPr>
          <w:rFonts w:ascii="Simplified Arabic" w:hAnsi="Simplified Arabic" w:cs="Simplified Arabic"/>
          <w:sz w:val="28"/>
          <w:szCs w:val="28"/>
          <w:rtl/>
        </w:rPr>
      </w:pPr>
      <w:r w:rsidRPr="004E7486">
        <w:rPr>
          <w:rFonts w:ascii="Simplified Arabic" w:hAnsi="Simplified Arabic" w:cs="Simplified Arabic"/>
          <w:sz w:val="28"/>
          <w:szCs w:val="28"/>
          <w:rtl/>
        </w:rPr>
        <w:lastRenderedPageBreak/>
        <w:t>ويُعد تعزيز الصورة الذهنية وحمايتها أمراً بالغ الأهمية، خصوصاً في المنظمات الخدمية، حيث تُعتبر عاملاً أساسياً في التقييم الشامل للخدمات المقدمة وللمنظمة نفسها</w:t>
      </w:r>
      <w:r w:rsidRPr="004E7486">
        <w:rPr>
          <w:rFonts w:ascii="Simplified Arabic" w:hAnsi="Simplified Arabic" w:cs="Simplified Arabic"/>
          <w:sz w:val="28"/>
          <w:szCs w:val="28"/>
        </w:rPr>
        <w:t>.</w:t>
      </w:r>
      <w:r w:rsidR="00000C8E" w:rsidRPr="004E7486">
        <w:rPr>
          <w:rFonts w:ascii="Simplified Arabic" w:hAnsi="Simplified Arabic" w:cs="Simplified Arabic"/>
          <w:sz w:val="28"/>
          <w:szCs w:val="28"/>
          <w:rtl/>
        </w:rPr>
        <w:t xml:space="preserve"> (علي ، 2021).</w:t>
      </w:r>
    </w:p>
    <w:p w14:paraId="210F0187" w14:textId="77777777" w:rsidR="00000C8E" w:rsidRPr="004E7486" w:rsidRDefault="00000C8E" w:rsidP="0012317B">
      <w:pPr>
        <w:pStyle w:val="Heading1"/>
        <w:rPr>
          <w:rtl/>
        </w:rPr>
      </w:pPr>
      <w:bookmarkStart w:id="52" w:name="_Toc184949302"/>
      <w:r w:rsidRPr="004E7486">
        <w:rPr>
          <w:rtl/>
        </w:rPr>
        <w:t>أنواع الصورة الذهنية</w:t>
      </w:r>
      <w:r w:rsidRPr="004E7486">
        <w:t>:</w:t>
      </w:r>
      <w:bookmarkEnd w:id="52"/>
    </w:p>
    <w:p w14:paraId="712F4B29" w14:textId="287B3A04" w:rsidR="00000C8E" w:rsidRPr="004E7486" w:rsidRDefault="00000C8E" w:rsidP="00972333">
      <w:pPr>
        <w:bidi/>
        <w:spacing w:line="360" w:lineRule="auto"/>
        <w:ind w:left="283"/>
        <w:jc w:val="both"/>
        <w:rPr>
          <w:rFonts w:ascii="Simplified Arabic" w:hAnsi="Simplified Arabic" w:cs="Simplified Arabic"/>
          <w:sz w:val="28"/>
          <w:szCs w:val="28"/>
        </w:rPr>
      </w:pPr>
      <w:r w:rsidRPr="004E7486">
        <w:rPr>
          <w:rFonts w:ascii="Simplified Arabic" w:hAnsi="Simplified Arabic" w:cs="Simplified Arabic"/>
          <w:sz w:val="28"/>
          <w:szCs w:val="28"/>
          <w:rtl/>
        </w:rPr>
        <w:t>للصورة الذهنية عدة أنواع وهي تقسم كما يلي (زايد ، 2024):</w:t>
      </w:r>
    </w:p>
    <w:p w14:paraId="57BA5DBA" w14:textId="77777777" w:rsidR="00000C8E" w:rsidRPr="004E7486" w:rsidRDefault="00000C8E">
      <w:pPr>
        <w:numPr>
          <w:ilvl w:val="0"/>
          <w:numId w:val="3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الصورة الذهنية الذاتية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تشير إلى إحساس المنظمة وشعورها تجاه نفسها. لتحقيق صورة ذهنية ناجحة، يجب على المنظمة أن تبدأ أولاً بتحسين صورتها الذاتية. يرتبط تحسين الصورة المدركة بموظفي المنظمة، حيث إن الاتصال بين الموظفين والجمهور يعزز أو يضعف الصورة الذهنية لديهم</w:t>
      </w:r>
      <w:r w:rsidRPr="004E7486">
        <w:rPr>
          <w:rFonts w:ascii="Simplified Arabic" w:hAnsi="Simplified Arabic" w:cs="Simplified Arabic"/>
          <w:sz w:val="28"/>
          <w:szCs w:val="28"/>
        </w:rPr>
        <w:t>.</w:t>
      </w:r>
    </w:p>
    <w:p w14:paraId="23AA7F90" w14:textId="77777777" w:rsidR="00000C8E" w:rsidRPr="004E7486" w:rsidRDefault="00000C8E">
      <w:pPr>
        <w:numPr>
          <w:ilvl w:val="0"/>
          <w:numId w:val="3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الصورة الذهنية المرغوبة أو المخطط لها</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تمثل الصورة التي تسعى المنظمة لنقلها إلى جمهورها المستهدف. يتطلب بناء هذه الصورة تخطيطًا دقيقًا ومسبقًا لضمان وضوحها وخلوها من الغموض في أذهان الجمهور</w:t>
      </w:r>
      <w:r w:rsidRPr="004E7486">
        <w:rPr>
          <w:rFonts w:ascii="Simplified Arabic" w:hAnsi="Simplified Arabic" w:cs="Simplified Arabic"/>
          <w:sz w:val="28"/>
          <w:szCs w:val="28"/>
        </w:rPr>
        <w:t>.</w:t>
      </w:r>
    </w:p>
    <w:p w14:paraId="24020510" w14:textId="5D35627A" w:rsidR="00165877" w:rsidRPr="00165877" w:rsidRDefault="00000C8E" w:rsidP="00165877">
      <w:pPr>
        <w:numPr>
          <w:ilvl w:val="0"/>
          <w:numId w:val="39"/>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الصورة الذهنية المدركة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تعكس التصورات والعلاقات التي يكونها الأفراد بناءً على إدراكهم الشخصي، والذي يعكس واقعهم ويؤثر بشكل كبير على قراراتهم وسلوكياتهم</w:t>
      </w:r>
      <w:r w:rsidR="00165877">
        <w:rPr>
          <w:rFonts w:ascii="Simplified Arabic" w:hAnsi="Simplified Arabic" w:cs="Simplified Arabic" w:hint="cs"/>
          <w:sz w:val="28"/>
          <w:szCs w:val="28"/>
          <w:rtl/>
        </w:rPr>
        <w:t>.</w:t>
      </w:r>
    </w:p>
    <w:p w14:paraId="5C475CAC" w14:textId="77777777" w:rsidR="00000C8E" w:rsidRPr="004E7486" w:rsidRDefault="00000C8E" w:rsidP="0012317B">
      <w:pPr>
        <w:pStyle w:val="Heading1"/>
        <w:rPr>
          <w:rtl/>
        </w:rPr>
      </w:pPr>
      <w:bookmarkStart w:id="53" w:name="_Toc184949303"/>
      <w:r w:rsidRPr="004E7486">
        <w:rPr>
          <w:rtl/>
        </w:rPr>
        <w:t>خصائص وسمات الصورة الذهنية</w:t>
      </w:r>
      <w:r w:rsidRPr="004E7486">
        <w:t>:</w:t>
      </w:r>
      <w:bookmarkEnd w:id="53"/>
    </w:p>
    <w:p w14:paraId="20F8A414" w14:textId="6BDFB12A" w:rsidR="00000C8E" w:rsidRPr="004E7486" w:rsidRDefault="00000C8E" w:rsidP="00972333">
      <w:pPr>
        <w:bidi/>
        <w:spacing w:line="360" w:lineRule="auto"/>
        <w:ind w:left="283"/>
        <w:rPr>
          <w:rFonts w:ascii="Simplified Arabic" w:hAnsi="Simplified Arabic" w:cs="Simplified Arabic"/>
          <w:sz w:val="28"/>
          <w:szCs w:val="28"/>
        </w:rPr>
      </w:pPr>
      <w:r w:rsidRPr="004E7486">
        <w:rPr>
          <w:rFonts w:ascii="Simplified Arabic" w:hAnsi="Simplified Arabic" w:cs="Simplified Arabic"/>
          <w:sz w:val="28"/>
          <w:szCs w:val="28"/>
          <w:rtl/>
        </w:rPr>
        <w:t>للصورة الذهنية العديد من الخصائص والسمات وفقا لزايد (2024):</w:t>
      </w:r>
    </w:p>
    <w:p w14:paraId="38BB1FBB"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ضعف الدقة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 xml:space="preserve">الصورة الذهنية غالبًا ما تكون غير دقيقة، لأنها تعتمد على انطباعات وليس بالضرورة على أسس </w:t>
      </w:r>
      <w:r w:rsidRPr="004E7486">
        <w:rPr>
          <w:rFonts w:ascii="Simplified Arabic" w:hAnsi="Simplified Arabic" w:cs="Simplified Arabic"/>
          <w:sz w:val="28"/>
          <w:szCs w:val="28"/>
          <w:rtl/>
        </w:rPr>
        <w:lastRenderedPageBreak/>
        <w:t>علمية أو موضوعية. تكون هذه الصور في الغالب مبسطة للواقع، ولا تمثل الواقع الكامل بل تركز على جزء منه. كما أن الأفراد يميلون إلى بناء فكرة شاملة استنادًا إلى معلومات محدودة، بسبب صعوبة الحصول على كافة التفاصيل</w:t>
      </w:r>
      <w:r w:rsidRPr="004E7486">
        <w:rPr>
          <w:rFonts w:ascii="Simplified Arabic" w:hAnsi="Simplified Arabic" w:cs="Simplified Arabic"/>
          <w:sz w:val="28"/>
          <w:szCs w:val="28"/>
        </w:rPr>
        <w:t>.</w:t>
      </w:r>
    </w:p>
    <w:p w14:paraId="7DBD1C53"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المقاومة للتغيير</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تميل الصورة الذهنية إلى الثبات والصمود أمام التغيير. وتتأثر إمكانية التغيير بعوامل متعددة؛ بعضها يرتبط بطبيعة الصورة ذاتها، والبعض الآخر يتعلق بالرسائل التي تُرسَل للجمهور عبر وسائل الاتصال</w:t>
      </w:r>
      <w:r w:rsidRPr="004E7486">
        <w:rPr>
          <w:rFonts w:ascii="Simplified Arabic" w:hAnsi="Simplified Arabic" w:cs="Simplified Arabic"/>
          <w:sz w:val="28"/>
          <w:szCs w:val="28"/>
        </w:rPr>
        <w:t>.</w:t>
      </w:r>
    </w:p>
    <w:p w14:paraId="5AF4A2B9"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التعميم وتجاهل الفروق الفردية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تعتمد الصورة الذهنية على تعميم مفرط يتجاهل الاختلافات الفردية. الأفراد يميلون إلى افتراض أن كل عضو في جماعة ما يحمل نفس الصفات التي تنسب للجماعة ككل، رغم وجود فروق فردية بينهم</w:t>
      </w:r>
      <w:r w:rsidRPr="004E7486">
        <w:rPr>
          <w:rFonts w:ascii="Simplified Arabic" w:hAnsi="Simplified Arabic" w:cs="Simplified Arabic"/>
          <w:sz w:val="28"/>
          <w:szCs w:val="28"/>
        </w:rPr>
        <w:t>.</w:t>
      </w:r>
    </w:p>
    <w:p w14:paraId="761375BC"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الإدراك المتحيز</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تسهم الصورة الذهنية في تشكيل إدراكات متحيزة للأفراد، حيث تُبنى على أفكار مسبقة تحمل درجات من التعصب. يؤدي هذا إلى إصدار أحكام غير متوازنة نتيجة تجاهل الجوانب التي تتعارض مع المعتقدات أو الاتجاهات القائمة</w:t>
      </w:r>
      <w:r w:rsidRPr="004E7486">
        <w:rPr>
          <w:rFonts w:ascii="Simplified Arabic" w:hAnsi="Simplified Arabic" w:cs="Simplified Arabic"/>
          <w:sz w:val="28"/>
          <w:szCs w:val="28"/>
        </w:rPr>
        <w:t>.</w:t>
      </w:r>
    </w:p>
    <w:p w14:paraId="6398A807"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التنبؤ بالمستقبل</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تلعب الصور الذهنية دورًا في توقع سلوكيات وتوجهات الجمهور في المواقف المختلفة، بما في ذلك الأزمات والقضايا العامة</w:t>
      </w:r>
      <w:r w:rsidRPr="004E7486">
        <w:rPr>
          <w:rFonts w:ascii="Simplified Arabic" w:hAnsi="Simplified Arabic" w:cs="Simplified Arabic"/>
          <w:sz w:val="28"/>
          <w:szCs w:val="28"/>
        </w:rPr>
        <w:t>.</w:t>
      </w:r>
    </w:p>
    <w:p w14:paraId="727302C2"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تجاوز حدود الزمان والمكان</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 xml:space="preserve">الصورة الذهنية تتخطى قيود الزمان والمكان؛ فالفرد لا يكتفي بتكوين صور عن محيطه المباشر، بل </w:t>
      </w:r>
      <w:r w:rsidRPr="004E7486">
        <w:rPr>
          <w:rFonts w:ascii="Simplified Arabic" w:hAnsi="Simplified Arabic" w:cs="Simplified Arabic"/>
          <w:sz w:val="28"/>
          <w:szCs w:val="28"/>
          <w:rtl/>
        </w:rPr>
        <w:lastRenderedPageBreak/>
        <w:t>يمتد لتكوين تصورات عن بلده والعالم بل وحتى عوالم أخرى. كما يمكن للفرد بناء صور ذهنية عن الماضي والحاضر والمستقبل استنادًا إلى معارفه وتخيلاته</w:t>
      </w:r>
      <w:r w:rsidRPr="004E7486">
        <w:rPr>
          <w:rFonts w:ascii="Simplified Arabic" w:hAnsi="Simplified Arabic" w:cs="Simplified Arabic"/>
          <w:sz w:val="28"/>
          <w:szCs w:val="28"/>
        </w:rPr>
        <w:t>.</w:t>
      </w:r>
    </w:p>
    <w:p w14:paraId="413DD419"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انطباعات عقلية ذاتية</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تتكون الصور الذهنية في أذهان الأفراد أو الجماعات، وتشكل مواقفهم واتجاهاتهم وأحكامهم تجاه منظمة معينة</w:t>
      </w:r>
      <w:r w:rsidRPr="004E7486">
        <w:rPr>
          <w:rFonts w:ascii="Simplified Arabic" w:hAnsi="Simplified Arabic" w:cs="Simplified Arabic"/>
          <w:sz w:val="28"/>
          <w:szCs w:val="28"/>
        </w:rPr>
        <w:t>.</w:t>
      </w:r>
    </w:p>
    <w:p w14:paraId="7BFE943A"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الديناميكية والتغيير المستمر</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تتسم الصورة الذهنية بالمرونة والديناميكية، حيث تتفاعل مع المتغيرات الذاتية للأفراد والظروف المحيطة</w:t>
      </w:r>
      <w:r w:rsidRPr="004E7486">
        <w:rPr>
          <w:rFonts w:ascii="Simplified Arabic" w:hAnsi="Simplified Arabic" w:cs="Simplified Arabic"/>
          <w:sz w:val="28"/>
          <w:szCs w:val="28"/>
        </w:rPr>
        <w:t>.</w:t>
      </w:r>
    </w:p>
    <w:p w14:paraId="70896A68"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تمثيل شامل أو جزئي</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تمثل الصورة الذهنية تصورًا عقليًا يعكس مكونات وأبعاد المنظمة، سواء كان هذا التصور عامًا أو يقتصر على جوانب محددة منها</w:t>
      </w:r>
      <w:r w:rsidRPr="004E7486">
        <w:rPr>
          <w:rFonts w:ascii="Simplified Arabic" w:hAnsi="Simplified Arabic" w:cs="Simplified Arabic"/>
          <w:sz w:val="28"/>
          <w:szCs w:val="28"/>
        </w:rPr>
        <w:t>.</w:t>
      </w:r>
    </w:p>
    <w:p w14:paraId="62C40300" w14:textId="77777777" w:rsidR="00000C8E" w:rsidRPr="004E7486"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مقصودة ومخطط لها</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الصورة الذهنية للمنظمة تُبنى بشكل مقصود ومدروس، وتعتمد على خطط وبرامج إعلامية موجهة، مما يميزها عن الصور النمطية التي تُبنى على معلومات خاطئة</w:t>
      </w:r>
      <w:r w:rsidRPr="004E7486">
        <w:rPr>
          <w:rFonts w:ascii="Simplified Arabic" w:hAnsi="Simplified Arabic" w:cs="Simplified Arabic"/>
          <w:sz w:val="28"/>
          <w:szCs w:val="28"/>
        </w:rPr>
        <w:t>.</w:t>
      </w:r>
    </w:p>
    <w:p w14:paraId="223F8825" w14:textId="2BC536E1" w:rsidR="00000C8E" w:rsidRDefault="00000C8E">
      <w:pPr>
        <w:numPr>
          <w:ilvl w:val="0"/>
          <w:numId w:val="40"/>
        </w:numPr>
        <w:bidi/>
        <w:spacing w:line="360" w:lineRule="auto"/>
        <w:ind w:left="283"/>
        <w:rPr>
          <w:rFonts w:ascii="Simplified Arabic" w:hAnsi="Simplified Arabic" w:cs="Simplified Arabic"/>
          <w:sz w:val="28"/>
          <w:szCs w:val="28"/>
        </w:rPr>
      </w:pPr>
      <w:r w:rsidRPr="004E7486">
        <w:rPr>
          <w:rFonts w:ascii="Simplified Arabic" w:hAnsi="Simplified Arabic" w:cs="Simplified Arabic"/>
          <w:b/>
          <w:bCs/>
          <w:sz w:val="28"/>
          <w:szCs w:val="28"/>
          <w:rtl/>
        </w:rPr>
        <w:t>قابلة للقياس</w:t>
      </w:r>
      <w:r w:rsidRPr="004E7486">
        <w:rPr>
          <w:rFonts w:ascii="Simplified Arabic" w:hAnsi="Simplified Arabic" w:cs="Simplified Arabic"/>
          <w:b/>
          <w:bCs/>
          <w:sz w:val="28"/>
          <w:szCs w:val="28"/>
        </w:rPr>
        <w:t>:</w:t>
      </w:r>
      <w:r w:rsidRPr="004E7486">
        <w:rPr>
          <w:rFonts w:ascii="Simplified Arabic" w:hAnsi="Simplified Arabic" w:cs="Simplified Arabic"/>
          <w:sz w:val="28"/>
          <w:szCs w:val="28"/>
        </w:rPr>
        <w:br/>
      </w:r>
      <w:r w:rsidRPr="004E7486">
        <w:rPr>
          <w:rFonts w:ascii="Simplified Arabic" w:hAnsi="Simplified Arabic" w:cs="Simplified Arabic"/>
          <w:sz w:val="28"/>
          <w:szCs w:val="28"/>
          <w:rtl/>
        </w:rPr>
        <w:t>يمكن قياس الصورة الذهنية باستخدام أساليب البحث العلمي لتحديد طبيعتها والتغيرات التي تطرأ عليها، سواء كانت إيجابية أو سلبية، مما يساعد في تحسين الاستراتيجيات الإعلامية</w:t>
      </w:r>
      <w:r w:rsidRPr="004E7486">
        <w:rPr>
          <w:rFonts w:ascii="Simplified Arabic" w:hAnsi="Simplified Arabic" w:cs="Simplified Arabic"/>
          <w:sz w:val="28"/>
          <w:szCs w:val="28"/>
        </w:rPr>
        <w:t>.</w:t>
      </w:r>
    </w:p>
    <w:p w14:paraId="0F75BA83" w14:textId="77777777" w:rsidR="00165877" w:rsidRDefault="00165877" w:rsidP="00165877">
      <w:pPr>
        <w:bidi/>
        <w:spacing w:line="360" w:lineRule="auto"/>
        <w:rPr>
          <w:rFonts w:ascii="Simplified Arabic" w:hAnsi="Simplified Arabic" w:cs="Simplified Arabic"/>
          <w:sz w:val="28"/>
          <w:szCs w:val="28"/>
          <w:rtl/>
        </w:rPr>
      </w:pPr>
    </w:p>
    <w:p w14:paraId="2C47E341" w14:textId="77777777" w:rsidR="00165877" w:rsidRDefault="00165877" w:rsidP="00165877">
      <w:pPr>
        <w:bidi/>
        <w:spacing w:line="360" w:lineRule="auto"/>
        <w:rPr>
          <w:rFonts w:ascii="Simplified Arabic" w:hAnsi="Simplified Arabic" w:cs="Simplified Arabic"/>
          <w:sz w:val="28"/>
          <w:szCs w:val="28"/>
          <w:rtl/>
        </w:rPr>
      </w:pPr>
    </w:p>
    <w:sectPr w:rsidR="00165877" w:rsidSect="004E7486">
      <w:footerReference w:type="default" r:id="rId15"/>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F886E" w14:textId="77777777" w:rsidR="00CE3CC3" w:rsidRDefault="00CE3CC3" w:rsidP="009125CE">
      <w:pPr>
        <w:spacing w:after="0" w:line="240" w:lineRule="auto"/>
      </w:pPr>
      <w:r>
        <w:separator/>
      </w:r>
    </w:p>
  </w:endnote>
  <w:endnote w:type="continuationSeparator" w:id="0">
    <w:p w14:paraId="77D1A52D" w14:textId="77777777" w:rsidR="00CE3CC3" w:rsidRDefault="00CE3C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09283"/>
      <w:docPartObj>
        <w:docPartGallery w:val="Page Numbers (Bottom of Page)"/>
        <w:docPartUnique/>
      </w:docPartObj>
    </w:sdtPr>
    <w:sdtEndPr>
      <w:rPr>
        <w:rFonts w:ascii="Simplified Arabic" w:hAnsi="Simplified Arabic" w:cs="Simplified Arabic"/>
        <w:noProof/>
        <w:sz w:val="24"/>
        <w:szCs w:val="24"/>
      </w:rPr>
    </w:sdtEndPr>
    <w:sdtContent>
      <w:p w14:paraId="60D02D2B" w14:textId="2A2F5E9A" w:rsidR="004E7486" w:rsidRPr="004E7486" w:rsidRDefault="004E7486">
        <w:pPr>
          <w:pStyle w:val="Footer"/>
          <w:jc w:val="center"/>
          <w:rPr>
            <w:rFonts w:ascii="Simplified Arabic" w:hAnsi="Simplified Arabic" w:cs="Simplified Arabic"/>
            <w:sz w:val="24"/>
            <w:szCs w:val="24"/>
          </w:rPr>
        </w:pPr>
        <w:r w:rsidRPr="004E7486">
          <w:rPr>
            <w:rFonts w:ascii="Simplified Arabic" w:hAnsi="Simplified Arabic" w:cs="Simplified Arabic"/>
            <w:sz w:val="24"/>
            <w:szCs w:val="24"/>
          </w:rPr>
          <w:fldChar w:fldCharType="begin"/>
        </w:r>
        <w:r w:rsidRPr="004E7486">
          <w:rPr>
            <w:rFonts w:ascii="Simplified Arabic" w:hAnsi="Simplified Arabic" w:cs="Simplified Arabic"/>
            <w:sz w:val="24"/>
            <w:szCs w:val="24"/>
          </w:rPr>
          <w:instrText xml:space="preserve"> PAGE   \* MERGEFORMAT </w:instrText>
        </w:r>
        <w:r w:rsidRPr="004E7486">
          <w:rPr>
            <w:rFonts w:ascii="Simplified Arabic" w:hAnsi="Simplified Arabic" w:cs="Simplified Arabic"/>
            <w:sz w:val="24"/>
            <w:szCs w:val="24"/>
          </w:rPr>
          <w:fldChar w:fldCharType="separate"/>
        </w:r>
        <w:r w:rsidRPr="004E7486">
          <w:rPr>
            <w:rFonts w:ascii="Simplified Arabic" w:hAnsi="Simplified Arabic" w:cs="Simplified Arabic"/>
            <w:noProof/>
            <w:sz w:val="24"/>
            <w:szCs w:val="24"/>
          </w:rPr>
          <w:t>2</w:t>
        </w:r>
        <w:r w:rsidRPr="004E7486">
          <w:rPr>
            <w:rFonts w:ascii="Simplified Arabic" w:hAnsi="Simplified Arabic" w:cs="Simplified Arabic"/>
            <w:noProof/>
            <w:sz w:val="24"/>
            <w:szCs w:val="24"/>
          </w:rPr>
          <w:fldChar w:fldCharType="end"/>
        </w:r>
      </w:p>
    </w:sdtContent>
  </w:sdt>
  <w:p w14:paraId="1AAAB77F" w14:textId="77777777" w:rsidR="004E7486" w:rsidRDefault="004E7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C104B" w14:textId="77777777" w:rsidR="00CE3CC3" w:rsidRDefault="00CE3CC3" w:rsidP="009125CE">
      <w:pPr>
        <w:spacing w:after="0" w:line="240" w:lineRule="auto"/>
      </w:pPr>
      <w:r>
        <w:separator/>
      </w:r>
    </w:p>
  </w:footnote>
  <w:footnote w:type="continuationSeparator" w:id="0">
    <w:p w14:paraId="390A2296" w14:textId="77777777" w:rsidR="00CE3CC3" w:rsidRDefault="00CE3CC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598A"/>
    <w:multiLevelType w:val="multilevel"/>
    <w:tmpl w:val="B630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701E5"/>
    <w:multiLevelType w:val="multilevel"/>
    <w:tmpl w:val="D600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E40A1"/>
    <w:multiLevelType w:val="hybridMultilevel"/>
    <w:tmpl w:val="81C00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C0B60"/>
    <w:multiLevelType w:val="multilevel"/>
    <w:tmpl w:val="0F0225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D1103"/>
    <w:multiLevelType w:val="multilevel"/>
    <w:tmpl w:val="CC5445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5B667F"/>
    <w:multiLevelType w:val="multilevel"/>
    <w:tmpl w:val="E94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D4074"/>
    <w:multiLevelType w:val="multilevel"/>
    <w:tmpl w:val="C4BC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106F5"/>
    <w:multiLevelType w:val="multilevel"/>
    <w:tmpl w:val="32E4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A3822"/>
    <w:multiLevelType w:val="multilevel"/>
    <w:tmpl w:val="53FEB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D25DC2"/>
    <w:multiLevelType w:val="multilevel"/>
    <w:tmpl w:val="75584C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A6069"/>
    <w:multiLevelType w:val="multilevel"/>
    <w:tmpl w:val="B450E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525F5"/>
    <w:multiLevelType w:val="multilevel"/>
    <w:tmpl w:val="C09A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276C5"/>
    <w:multiLevelType w:val="multilevel"/>
    <w:tmpl w:val="75584C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D5EB5"/>
    <w:multiLevelType w:val="multilevel"/>
    <w:tmpl w:val="31586F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9B672E"/>
    <w:multiLevelType w:val="multilevel"/>
    <w:tmpl w:val="5AEA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361DA7"/>
    <w:multiLevelType w:val="multilevel"/>
    <w:tmpl w:val="76F890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AF3A6C"/>
    <w:multiLevelType w:val="multilevel"/>
    <w:tmpl w:val="14B2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576E36"/>
    <w:multiLevelType w:val="multilevel"/>
    <w:tmpl w:val="99D2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787FF3"/>
    <w:multiLevelType w:val="hybridMultilevel"/>
    <w:tmpl w:val="D59675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2D6027"/>
    <w:multiLevelType w:val="hybridMultilevel"/>
    <w:tmpl w:val="25C2DDA8"/>
    <w:lvl w:ilvl="0" w:tplc="6B8A1B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355A8F"/>
    <w:multiLevelType w:val="multilevel"/>
    <w:tmpl w:val="E168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D52596"/>
    <w:multiLevelType w:val="multilevel"/>
    <w:tmpl w:val="75584C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D91B18"/>
    <w:multiLevelType w:val="multilevel"/>
    <w:tmpl w:val="E5769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9131E0"/>
    <w:multiLevelType w:val="multilevel"/>
    <w:tmpl w:val="5BC6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28676F"/>
    <w:multiLevelType w:val="hybridMultilevel"/>
    <w:tmpl w:val="1F10F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8F4DF4"/>
    <w:multiLevelType w:val="multilevel"/>
    <w:tmpl w:val="B61C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2D7114"/>
    <w:multiLevelType w:val="multilevel"/>
    <w:tmpl w:val="CEC2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6D7FAC"/>
    <w:multiLevelType w:val="multilevel"/>
    <w:tmpl w:val="69FA2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7E1ECB"/>
    <w:multiLevelType w:val="multilevel"/>
    <w:tmpl w:val="0036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91131"/>
    <w:multiLevelType w:val="hybridMultilevel"/>
    <w:tmpl w:val="954AC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B71655"/>
    <w:multiLevelType w:val="hybridMultilevel"/>
    <w:tmpl w:val="19D6A994"/>
    <w:lvl w:ilvl="0" w:tplc="1F44C0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5A7372"/>
    <w:multiLevelType w:val="multilevel"/>
    <w:tmpl w:val="4C1A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1D25B2"/>
    <w:multiLevelType w:val="hybridMultilevel"/>
    <w:tmpl w:val="FD682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306DBA"/>
    <w:multiLevelType w:val="multilevel"/>
    <w:tmpl w:val="A93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340D23"/>
    <w:multiLevelType w:val="multilevel"/>
    <w:tmpl w:val="4884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5B593B"/>
    <w:multiLevelType w:val="multilevel"/>
    <w:tmpl w:val="DDD4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760ACD"/>
    <w:multiLevelType w:val="multilevel"/>
    <w:tmpl w:val="FFC4B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D040D1"/>
    <w:multiLevelType w:val="multilevel"/>
    <w:tmpl w:val="B50CF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F3B6056"/>
    <w:multiLevelType w:val="multilevel"/>
    <w:tmpl w:val="3AF67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41B4FA1"/>
    <w:multiLevelType w:val="multilevel"/>
    <w:tmpl w:val="330EE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45A57AD"/>
    <w:multiLevelType w:val="hybridMultilevel"/>
    <w:tmpl w:val="8A823A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64A0EFB"/>
    <w:multiLevelType w:val="hybridMultilevel"/>
    <w:tmpl w:val="15B62A0E"/>
    <w:lvl w:ilvl="0" w:tplc="9BC8B43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596A20"/>
    <w:multiLevelType w:val="multilevel"/>
    <w:tmpl w:val="3A3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FF6333"/>
    <w:multiLevelType w:val="multilevel"/>
    <w:tmpl w:val="F1C4B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6940DE"/>
    <w:multiLevelType w:val="multilevel"/>
    <w:tmpl w:val="75082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CA4815"/>
    <w:multiLevelType w:val="hybridMultilevel"/>
    <w:tmpl w:val="E5629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CF7402"/>
    <w:multiLevelType w:val="multilevel"/>
    <w:tmpl w:val="9E7A4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2E2E6A"/>
    <w:multiLevelType w:val="hybridMultilevel"/>
    <w:tmpl w:val="93BAC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D7F98"/>
    <w:multiLevelType w:val="multilevel"/>
    <w:tmpl w:val="75584C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FB1385"/>
    <w:multiLevelType w:val="multilevel"/>
    <w:tmpl w:val="1B38B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A173B6E"/>
    <w:multiLevelType w:val="multilevel"/>
    <w:tmpl w:val="2FF88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D3D03C8"/>
    <w:multiLevelType w:val="multilevel"/>
    <w:tmpl w:val="6DB67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66757F"/>
    <w:multiLevelType w:val="multilevel"/>
    <w:tmpl w:val="C0E83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7350A41"/>
    <w:multiLevelType w:val="multilevel"/>
    <w:tmpl w:val="3DB6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A464A7"/>
    <w:multiLevelType w:val="hybridMultilevel"/>
    <w:tmpl w:val="F2428BE0"/>
    <w:lvl w:ilvl="0" w:tplc="8C3A041C">
      <w:start w:val="3"/>
      <w:numFmt w:val="bullet"/>
      <w:lvlText w:val="-"/>
      <w:lvlJc w:val="left"/>
      <w:pPr>
        <w:ind w:left="302" w:hanging="360"/>
      </w:pPr>
      <w:rPr>
        <w:rFonts w:ascii="Times New Roman" w:eastAsiaTheme="minorHAnsi" w:hAnsi="Times New Roman" w:cs="Times New Roman"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55" w15:restartNumberingAfterBreak="0">
    <w:nsid w:val="7BC33A65"/>
    <w:multiLevelType w:val="multilevel"/>
    <w:tmpl w:val="0BCA94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699155">
    <w:abstractNumId w:val="16"/>
  </w:num>
  <w:num w:numId="2" w16cid:durableId="2025327810">
    <w:abstractNumId w:val="19"/>
  </w:num>
  <w:num w:numId="3" w16cid:durableId="1175920749">
    <w:abstractNumId w:val="17"/>
  </w:num>
  <w:num w:numId="4" w16cid:durableId="1372924918">
    <w:abstractNumId w:val="6"/>
  </w:num>
  <w:num w:numId="5" w16cid:durableId="1914120143">
    <w:abstractNumId w:val="31"/>
  </w:num>
  <w:num w:numId="6" w16cid:durableId="1314601872">
    <w:abstractNumId w:val="23"/>
  </w:num>
  <w:num w:numId="7" w16cid:durableId="910238006">
    <w:abstractNumId w:val="0"/>
  </w:num>
  <w:num w:numId="8" w16cid:durableId="1164662591">
    <w:abstractNumId w:val="22"/>
  </w:num>
  <w:num w:numId="9" w16cid:durableId="2096707663">
    <w:abstractNumId w:val="48"/>
  </w:num>
  <w:num w:numId="10" w16cid:durableId="2128085779">
    <w:abstractNumId w:val="2"/>
  </w:num>
  <w:num w:numId="11" w16cid:durableId="1057972729">
    <w:abstractNumId w:val="8"/>
  </w:num>
  <w:num w:numId="12" w16cid:durableId="242959275">
    <w:abstractNumId w:val="53"/>
  </w:num>
  <w:num w:numId="13" w16cid:durableId="190800920">
    <w:abstractNumId w:val="13"/>
  </w:num>
  <w:num w:numId="14" w16cid:durableId="220211578">
    <w:abstractNumId w:val="25"/>
  </w:num>
  <w:num w:numId="15" w16cid:durableId="543444785">
    <w:abstractNumId w:val="14"/>
  </w:num>
  <w:num w:numId="16" w16cid:durableId="54354649">
    <w:abstractNumId w:val="28"/>
  </w:num>
  <w:num w:numId="17" w16cid:durableId="1973166743">
    <w:abstractNumId w:val="1"/>
  </w:num>
  <w:num w:numId="18" w16cid:durableId="363094869">
    <w:abstractNumId w:val="26"/>
  </w:num>
  <w:num w:numId="19" w16cid:durableId="1447190498">
    <w:abstractNumId w:val="42"/>
  </w:num>
  <w:num w:numId="20" w16cid:durableId="1404841336">
    <w:abstractNumId w:val="32"/>
  </w:num>
  <w:num w:numId="21" w16cid:durableId="496768966">
    <w:abstractNumId w:val="7"/>
  </w:num>
  <w:num w:numId="22" w16cid:durableId="1084378493">
    <w:abstractNumId w:val="11"/>
  </w:num>
  <w:num w:numId="23" w16cid:durableId="1046952365">
    <w:abstractNumId w:val="50"/>
  </w:num>
  <w:num w:numId="24" w16cid:durableId="1379814588">
    <w:abstractNumId w:val="20"/>
  </w:num>
  <w:num w:numId="25" w16cid:durableId="2027320983">
    <w:abstractNumId w:val="39"/>
  </w:num>
  <w:num w:numId="26" w16cid:durableId="6979415">
    <w:abstractNumId w:val="51"/>
  </w:num>
  <w:num w:numId="27" w16cid:durableId="1848330032">
    <w:abstractNumId w:val="49"/>
  </w:num>
  <w:num w:numId="28" w16cid:durableId="821701002">
    <w:abstractNumId w:val="36"/>
  </w:num>
  <w:num w:numId="29" w16cid:durableId="1011950849">
    <w:abstractNumId w:val="52"/>
  </w:num>
  <w:num w:numId="30" w16cid:durableId="893858683">
    <w:abstractNumId w:val="21"/>
  </w:num>
  <w:num w:numId="31" w16cid:durableId="211694312">
    <w:abstractNumId w:val="12"/>
  </w:num>
  <w:num w:numId="32" w16cid:durableId="1502815244">
    <w:abstractNumId w:val="9"/>
  </w:num>
  <w:num w:numId="33" w16cid:durableId="1601640591">
    <w:abstractNumId w:val="27"/>
  </w:num>
  <w:num w:numId="34" w16cid:durableId="1090546733">
    <w:abstractNumId w:val="5"/>
  </w:num>
  <w:num w:numId="35" w16cid:durableId="13843185">
    <w:abstractNumId w:val="44"/>
  </w:num>
  <w:num w:numId="36" w16cid:durableId="977228669">
    <w:abstractNumId w:val="38"/>
  </w:num>
  <w:num w:numId="37" w16cid:durableId="1155485887">
    <w:abstractNumId w:val="3"/>
  </w:num>
  <w:num w:numId="38" w16cid:durableId="654534120">
    <w:abstractNumId w:val="24"/>
  </w:num>
  <w:num w:numId="39" w16cid:durableId="301738452">
    <w:abstractNumId w:val="43"/>
  </w:num>
  <w:num w:numId="40" w16cid:durableId="1639797603">
    <w:abstractNumId w:val="35"/>
  </w:num>
  <w:num w:numId="41" w16cid:durableId="1892762808">
    <w:abstractNumId w:val="18"/>
  </w:num>
  <w:num w:numId="42" w16cid:durableId="281036003">
    <w:abstractNumId w:val="30"/>
  </w:num>
  <w:num w:numId="43" w16cid:durableId="2108843636">
    <w:abstractNumId w:val="54"/>
  </w:num>
  <w:num w:numId="44" w16cid:durableId="2031759980">
    <w:abstractNumId w:val="45"/>
  </w:num>
  <w:num w:numId="45" w16cid:durableId="145360018">
    <w:abstractNumId w:val="37"/>
  </w:num>
  <w:num w:numId="46" w16cid:durableId="378476955">
    <w:abstractNumId w:val="4"/>
  </w:num>
  <w:num w:numId="47" w16cid:durableId="1703165296">
    <w:abstractNumId w:val="34"/>
  </w:num>
  <w:num w:numId="48" w16cid:durableId="843667878">
    <w:abstractNumId w:val="55"/>
  </w:num>
  <w:num w:numId="49" w16cid:durableId="1074594064">
    <w:abstractNumId w:val="33"/>
  </w:num>
  <w:num w:numId="50" w16cid:durableId="485166322">
    <w:abstractNumId w:val="46"/>
  </w:num>
  <w:num w:numId="51" w16cid:durableId="1993026829">
    <w:abstractNumId w:val="10"/>
  </w:num>
  <w:num w:numId="52" w16cid:durableId="1846356339">
    <w:abstractNumId w:val="15"/>
  </w:num>
  <w:num w:numId="53" w16cid:durableId="1716542382">
    <w:abstractNumId w:val="47"/>
  </w:num>
  <w:num w:numId="54" w16cid:durableId="509416831">
    <w:abstractNumId w:val="41"/>
  </w:num>
  <w:num w:numId="55" w16cid:durableId="355690521">
    <w:abstractNumId w:val="40"/>
  </w:num>
  <w:num w:numId="56" w16cid:durableId="499319008">
    <w:abstractNumId w:val="2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8E"/>
    <w:rsid w:val="00002AD2"/>
    <w:rsid w:val="0002010C"/>
    <w:rsid w:val="00036EB7"/>
    <w:rsid w:val="0005087F"/>
    <w:rsid w:val="000801C8"/>
    <w:rsid w:val="00090F21"/>
    <w:rsid w:val="000B2069"/>
    <w:rsid w:val="000B694D"/>
    <w:rsid w:val="000F44B4"/>
    <w:rsid w:val="001055DA"/>
    <w:rsid w:val="0012317B"/>
    <w:rsid w:val="001457D2"/>
    <w:rsid w:val="00152C92"/>
    <w:rsid w:val="00165877"/>
    <w:rsid w:val="00172AE1"/>
    <w:rsid w:val="00187E22"/>
    <w:rsid w:val="001902DB"/>
    <w:rsid w:val="001A18FE"/>
    <w:rsid w:val="001B0D60"/>
    <w:rsid w:val="001C2162"/>
    <w:rsid w:val="0021255B"/>
    <w:rsid w:val="00216A99"/>
    <w:rsid w:val="0022439D"/>
    <w:rsid w:val="00241BB4"/>
    <w:rsid w:val="00243E7D"/>
    <w:rsid w:val="002515F7"/>
    <w:rsid w:val="002739B2"/>
    <w:rsid w:val="002765CA"/>
    <w:rsid w:val="002E5238"/>
    <w:rsid w:val="002E6B80"/>
    <w:rsid w:val="002E7038"/>
    <w:rsid w:val="00330387"/>
    <w:rsid w:val="0033168F"/>
    <w:rsid w:val="00351736"/>
    <w:rsid w:val="00391957"/>
    <w:rsid w:val="003C77A1"/>
    <w:rsid w:val="003E6208"/>
    <w:rsid w:val="003E787D"/>
    <w:rsid w:val="003F1D61"/>
    <w:rsid w:val="00406D01"/>
    <w:rsid w:val="004163C7"/>
    <w:rsid w:val="004203A9"/>
    <w:rsid w:val="00435AA7"/>
    <w:rsid w:val="004A2CF3"/>
    <w:rsid w:val="004C3B9A"/>
    <w:rsid w:val="004E7486"/>
    <w:rsid w:val="004F4CC8"/>
    <w:rsid w:val="005232DB"/>
    <w:rsid w:val="00537999"/>
    <w:rsid w:val="00544FE4"/>
    <w:rsid w:val="00572AE8"/>
    <w:rsid w:val="00581A40"/>
    <w:rsid w:val="005F2A90"/>
    <w:rsid w:val="006559F1"/>
    <w:rsid w:val="00660430"/>
    <w:rsid w:val="00677835"/>
    <w:rsid w:val="006878B6"/>
    <w:rsid w:val="006948DE"/>
    <w:rsid w:val="006A2C58"/>
    <w:rsid w:val="006C433A"/>
    <w:rsid w:val="006D03C0"/>
    <w:rsid w:val="006E5F28"/>
    <w:rsid w:val="00752391"/>
    <w:rsid w:val="00753C61"/>
    <w:rsid w:val="00777366"/>
    <w:rsid w:val="00780D46"/>
    <w:rsid w:val="007822E5"/>
    <w:rsid w:val="007B0E54"/>
    <w:rsid w:val="007D07FE"/>
    <w:rsid w:val="007E3A20"/>
    <w:rsid w:val="007F7977"/>
    <w:rsid w:val="00827CC6"/>
    <w:rsid w:val="00827DEA"/>
    <w:rsid w:val="008352F3"/>
    <w:rsid w:val="00863F51"/>
    <w:rsid w:val="00877AAC"/>
    <w:rsid w:val="00896FE4"/>
    <w:rsid w:val="008B52D2"/>
    <w:rsid w:val="008F1EAE"/>
    <w:rsid w:val="00900C02"/>
    <w:rsid w:val="00906260"/>
    <w:rsid w:val="009125CE"/>
    <w:rsid w:val="00915A4A"/>
    <w:rsid w:val="00946F5F"/>
    <w:rsid w:val="009649F3"/>
    <w:rsid w:val="00972333"/>
    <w:rsid w:val="00986A98"/>
    <w:rsid w:val="00987FDC"/>
    <w:rsid w:val="009B6888"/>
    <w:rsid w:val="009C0161"/>
    <w:rsid w:val="009D108D"/>
    <w:rsid w:val="009D5930"/>
    <w:rsid w:val="009E1436"/>
    <w:rsid w:val="009E5668"/>
    <w:rsid w:val="009F534E"/>
    <w:rsid w:val="00A22739"/>
    <w:rsid w:val="00A32A04"/>
    <w:rsid w:val="00A73F16"/>
    <w:rsid w:val="00A74620"/>
    <w:rsid w:val="00AA79E9"/>
    <w:rsid w:val="00AB0A70"/>
    <w:rsid w:val="00AD3012"/>
    <w:rsid w:val="00AE1C76"/>
    <w:rsid w:val="00B004B5"/>
    <w:rsid w:val="00B62889"/>
    <w:rsid w:val="00B63B0F"/>
    <w:rsid w:val="00B70F88"/>
    <w:rsid w:val="00B7678A"/>
    <w:rsid w:val="00BB1EB7"/>
    <w:rsid w:val="00BB466D"/>
    <w:rsid w:val="00BC094B"/>
    <w:rsid w:val="00BD2E3E"/>
    <w:rsid w:val="00BD3278"/>
    <w:rsid w:val="00BE7742"/>
    <w:rsid w:val="00BF5735"/>
    <w:rsid w:val="00C3788A"/>
    <w:rsid w:val="00C65AAF"/>
    <w:rsid w:val="00C72744"/>
    <w:rsid w:val="00CA2C04"/>
    <w:rsid w:val="00CB2A44"/>
    <w:rsid w:val="00CD3621"/>
    <w:rsid w:val="00CE3CC3"/>
    <w:rsid w:val="00D04F62"/>
    <w:rsid w:val="00D10A63"/>
    <w:rsid w:val="00D11DE8"/>
    <w:rsid w:val="00D11F01"/>
    <w:rsid w:val="00D22171"/>
    <w:rsid w:val="00D52480"/>
    <w:rsid w:val="00D640F6"/>
    <w:rsid w:val="00D85689"/>
    <w:rsid w:val="00D8793E"/>
    <w:rsid w:val="00D934AA"/>
    <w:rsid w:val="00DB1611"/>
    <w:rsid w:val="00DC235F"/>
    <w:rsid w:val="00E160DE"/>
    <w:rsid w:val="00E36B4F"/>
    <w:rsid w:val="00E80FD9"/>
    <w:rsid w:val="00EB0125"/>
    <w:rsid w:val="00EB3701"/>
    <w:rsid w:val="00EC641D"/>
    <w:rsid w:val="00EE24CE"/>
    <w:rsid w:val="00F546CE"/>
    <w:rsid w:val="00F611D0"/>
    <w:rsid w:val="00F77BBD"/>
    <w:rsid w:val="00F91280"/>
    <w:rsid w:val="00F925D0"/>
    <w:rsid w:val="00FB3DFC"/>
    <w:rsid w:val="00FB5B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2317B"/>
    <w:pPr>
      <w:keepNext/>
      <w:keepLines/>
      <w:bidi/>
      <w:spacing w:before="360" w:after="120" w:line="360" w:lineRule="auto"/>
      <w:outlineLvl w:val="0"/>
    </w:pPr>
    <w:rPr>
      <w:rFonts w:ascii="Simplified Arabic" w:eastAsiaTheme="majorEastAsia" w:hAnsi="Simplified Arabic" w:cs="Simplified Arabic"/>
      <w:b/>
      <w:bCs/>
      <w:sz w:val="32"/>
      <w:szCs w:val="32"/>
      <w:lang w:bidi="ar-SY"/>
    </w:rPr>
  </w:style>
  <w:style w:type="paragraph" w:styleId="Heading2">
    <w:name w:val="heading 2"/>
    <w:basedOn w:val="Normal"/>
    <w:next w:val="Normal"/>
    <w:link w:val="Heading2Char"/>
    <w:qFormat/>
    <w:rsid w:val="009F534E"/>
    <w:pPr>
      <w:keepNext/>
      <w:keepLines/>
      <w:bidi/>
      <w:spacing w:before="40" w:after="0" w:line="276" w:lineRule="auto"/>
      <w:outlineLvl w:val="1"/>
    </w:pPr>
    <w:rPr>
      <w:rFonts w:ascii="Calibri" w:eastAsia="Calibri" w:hAnsi="Calibri" w:cs="Calibri"/>
      <w:color w:val="2F5496"/>
      <w:kern w:val="0"/>
      <w:sz w:val="26"/>
      <w:szCs w:val="26"/>
      <w14:ligatures w14:val="none"/>
    </w:rPr>
  </w:style>
  <w:style w:type="paragraph" w:styleId="Heading3">
    <w:name w:val="heading 3"/>
    <w:basedOn w:val="Normal"/>
    <w:next w:val="Normal"/>
    <w:link w:val="Heading3Char"/>
    <w:uiPriority w:val="9"/>
    <w:unhideWhenUsed/>
    <w:qFormat/>
    <w:rsid w:val="002125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B16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161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سرد الفقرات1,Primus H 3,lp1,List Paragraph1,List Paragraph11,List Paragraph1 Char Char,Use Case List Paragraph Char,YC Bulet,Use Case List Paragraph,numbered,FooterText,Paragraphe de liste1,Bulletr List Paragraph,列出段落,列出段落1"/>
    <w:basedOn w:val="Normal"/>
    <w:link w:val="ListParagraphChar"/>
    <w:uiPriority w:val="34"/>
    <w:qFormat/>
    <w:rsid w:val="00CD3621"/>
    <w:pPr>
      <w:ind w:left="720"/>
      <w:contextualSpacing/>
    </w:pPr>
  </w:style>
  <w:style w:type="paragraph" w:styleId="NormalWeb">
    <w:name w:val="Normal (Web)"/>
    <w:basedOn w:val="Normal"/>
    <w:uiPriority w:val="99"/>
    <w:unhideWhenUsed/>
    <w:rsid w:val="00CD36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D3621"/>
    <w:rPr>
      <w:b/>
      <w:bCs/>
    </w:rPr>
  </w:style>
  <w:style w:type="character" w:customStyle="1" w:styleId="Heading4Char">
    <w:name w:val="Heading 4 Char"/>
    <w:basedOn w:val="DefaultParagraphFont"/>
    <w:link w:val="Heading4"/>
    <w:uiPriority w:val="9"/>
    <w:rsid w:val="00DB161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B1611"/>
    <w:rPr>
      <w:color w:val="0563C1" w:themeColor="hyperlink"/>
      <w:u w:val="single"/>
    </w:rPr>
  </w:style>
  <w:style w:type="table" w:styleId="TableGrid">
    <w:name w:val="Table Grid"/>
    <w:basedOn w:val="TableNormal"/>
    <w:uiPriority w:val="59"/>
    <w:rsid w:val="00DB1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DB1611"/>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rsid w:val="0021255B"/>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915A4A"/>
    <w:pPr>
      <w:spacing w:after="200" w:line="240" w:lineRule="auto"/>
    </w:pPr>
    <w:rPr>
      <w:i/>
      <w:iCs/>
      <w:color w:val="44546A" w:themeColor="text2"/>
      <w:sz w:val="18"/>
      <w:szCs w:val="18"/>
    </w:rPr>
  </w:style>
  <w:style w:type="table" w:customStyle="1" w:styleId="3-11">
    <w:name w:val="جدول شبكة 3 - تمييز 11"/>
    <w:basedOn w:val="TableNormal"/>
    <w:uiPriority w:val="48"/>
    <w:rsid w:val="00D640F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Heading2Char">
    <w:name w:val="Heading 2 Char"/>
    <w:basedOn w:val="DefaultParagraphFont"/>
    <w:link w:val="Heading2"/>
    <w:rsid w:val="009F534E"/>
    <w:rPr>
      <w:rFonts w:ascii="Calibri" w:eastAsia="Calibri" w:hAnsi="Calibri" w:cs="Calibri"/>
      <w:color w:val="2F5496"/>
      <w:kern w:val="0"/>
      <w:sz w:val="26"/>
      <w:szCs w:val="26"/>
      <w14:ligatures w14:val="none"/>
    </w:rPr>
  </w:style>
  <w:style w:type="table" w:customStyle="1" w:styleId="6-11">
    <w:name w:val="جدول شبكة 6 ملون - تمييز 11"/>
    <w:basedOn w:val="TableNormal"/>
    <w:uiPriority w:val="51"/>
    <w:rsid w:val="009F534E"/>
    <w:pPr>
      <w:spacing w:after="0" w:line="240" w:lineRule="auto"/>
    </w:pPr>
    <w:rPr>
      <w:color w:val="2F5496" w:themeColor="accent1" w:themeShade="BF"/>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9F534E"/>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34E"/>
    <w:rPr>
      <w:rFonts w:ascii="Tahoma" w:hAnsi="Tahoma" w:cs="Tahoma"/>
      <w:sz w:val="16"/>
      <w:szCs w:val="16"/>
    </w:rPr>
  </w:style>
  <w:style w:type="table" w:customStyle="1" w:styleId="4-11">
    <w:name w:val="جدول شبكة 4 - تمييز 11"/>
    <w:basedOn w:val="TableNormal"/>
    <w:uiPriority w:val="49"/>
    <w:rsid w:val="009F534E"/>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NumberedList Char,سرد الفقرات1 Char,Primus H 3 Char,lp1 Char,List Paragraph1 Char,List Paragraph11 Char,List Paragraph1 Char Char Char,Use Case List Paragraph Char Char,YC Bulet Char,Use Case List Paragraph Char1,numbered Char"/>
    <w:link w:val="ListParagraph"/>
    <w:uiPriority w:val="34"/>
    <w:qFormat/>
    <w:locked/>
    <w:rsid w:val="009F534E"/>
  </w:style>
  <w:style w:type="table" w:customStyle="1" w:styleId="GridTable6Colorful-Accent11">
    <w:name w:val="Grid Table 6 Colorful - Accent 11"/>
    <w:basedOn w:val="TableNormal"/>
    <w:uiPriority w:val="51"/>
    <w:rsid w:val="009F534E"/>
    <w:pPr>
      <w:spacing w:after="0" w:line="240" w:lineRule="auto"/>
    </w:pPr>
    <w:rPr>
      <w:color w:val="2F5496" w:themeColor="accent1" w:themeShade="BF"/>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51">
    <w:name w:val="Grid Table 6 Colorful - Accent 51"/>
    <w:basedOn w:val="TableNormal"/>
    <w:uiPriority w:val="51"/>
    <w:rsid w:val="009F534E"/>
    <w:pPr>
      <w:spacing w:after="0" w:line="240" w:lineRule="auto"/>
    </w:pPr>
    <w:rPr>
      <w:rFonts w:ascii="Calibri" w:eastAsia="Calibri" w:hAnsi="Calibri" w:cs="Arial"/>
      <w:color w:val="2E74B5" w:themeColor="accent5" w:themeShade="BF"/>
      <w:kern w:val="0"/>
      <w:sz w:val="20"/>
      <w:szCs w:val="2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1">
    <w:name w:val="Grid Table 4 - Accent 11"/>
    <w:basedOn w:val="TableNormal"/>
    <w:uiPriority w:val="49"/>
    <w:rsid w:val="009F534E"/>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CA2C04"/>
    <w:pPr>
      <w:bidi/>
      <w:spacing w:after="0"/>
      <w:ind w:left="440" w:hanging="440"/>
    </w:pPr>
    <w:rPr>
      <w:rFonts w:cstheme="minorHAnsi"/>
      <w:smallCaps/>
      <w:sz w:val="20"/>
      <w:szCs w:val="24"/>
    </w:rPr>
  </w:style>
  <w:style w:type="paragraph" w:styleId="FootnoteText">
    <w:name w:val="footnote text"/>
    <w:basedOn w:val="Normal"/>
    <w:link w:val="FootnoteTextChar"/>
    <w:uiPriority w:val="99"/>
    <w:semiHidden/>
    <w:unhideWhenUsed/>
    <w:rsid w:val="00BD32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278"/>
    <w:rPr>
      <w:sz w:val="20"/>
      <w:szCs w:val="20"/>
    </w:rPr>
  </w:style>
  <w:style w:type="character" w:styleId="FootnoteReference">
    <w:name w:val="footnote reference"/>
    <w:basedOn w:val="DefaultParagraphFont"/>
    <w:uiPriority w:val="99"/>
    <w:semiHidden/>
    <w:unhideWhenUsed/>
    <w:rsid w:val="00BD3278"/>
    <w:rPr>
      <w:vertAlign w:val="superscript"/>
    </w:rPr>
  </w:style>
  <w:style w:type="character" w:customStyle="1" w:styleId="Heading1Char">
    <w:name w:val="Heading 1 Char"/>
    <w:basedOn w:val="DefaultParagraphFont"/>
    <w:link w:val="Heading1"/>
    <w:uiPriority w:val="9"/>
    <w:rsid w:val="0012317B"/>
    <w:rPr>
      <w:rFonts w:ascii="Simplified Arabic" w:eastAsiaTheme="majorEastAsia" w:hAnsi="Simplified Arabic" w:cs="Simplified Arabic"/>
      <w:b/>
      <w:bCs/>
      <w:sz w:val="32"/>
      <w:szCs w:val="32"/>
      <w:lang w:bidi="ar-SY"/>
    </w:rPr>
  </w:style>
  <w:style w:type="paragraph" w:styleId="TOCHeading">
    <w:name w:val="TOC Heading"/>
    <w:basedOn w:val="Heading1"/>
    <w:next w:val="Normal"/>
    <w:uiPriority w:val="39"/>
    <w:unhideWhenUsed/>
    <w:qFormat/>
    <w:rsid w:val="007D07FE"/>
    <w:pPr>
      <w:bidi w:val="0"/>
      <w:spacing w:before="240" w:after="0" w:line="259" w:lineRule="auto"/>
      <w:outlineLvl w:val="9"/>
    </w:pPr>
    <w:rPr>
      <w:rFonts w:asciiTheme="majorHAnsi" w:hAnsiTheme="majorHAnsi" w:cstheme="majorBidi"/>
      <w:b w:val="0"/>
      <w:bCs w:val="0"/>
      <w:color w:val="2F5496" w:themeColor="accent1" w:themeShade="BF"/>
      <w:kern w:val="0"/>
      <w:lang w:bidi="ar-SA"/>
      <w14:ligatures w14:val="none"/>
    </w:rPr>
  </w:style>
  <w:style w:type="paragraph" w:styleId="TOC1">
    <w:name w:val="toc 1"/>
    <w:basedOn w:val="Normal"/>
    <w:next w:val="Normal"/>
    <w:autoRedefine/>
    <w:uiPriority w:val="39"/>
    <w:unhideWhenUsed/>
    <w:rsid w:val="007D07FE"/>
    <w:pPr>
      <w:spacing w:after="100"/>
    </w:pPr>
  </w:style>
  <w:style w:type="paragraph" w:styleId="TOC3">
    <w:name w:val="toc 3"/>
    <w:basedOn w:val="Normal"/>
    <w:next w:val="Normal"/>
    <w:autoRedefine/>
    <w:uiPriority w:val="39"/>
    <w:unhideWhenUsed/>
    <w:rsid w:val="007D07FE"/>
    <w:pPr>
      <w:spacing w:after="100"/>
      <w:ind w:left="440"/>
    </w:pPr>
  </w:style>
  <w:style w:type="paragraph" w:styleId="TOC2">
    <w:name w:val="toc 2"/>
    <w:basedOn w:val="Normal"/>
    <w:next w:val="Normal"/>
    <w:autoRedefine/>
    <w:uiPriority w:val="39"/>
    <w:unhideWhenUsed/>
    <w:rsid w:val="00972333"/>
    <w:pPr>
      <w:spacing w:after="100"/>
      <w:ind w:left="220"/>
    </w:pPr>
    <w:rPr>
      <w:rFonts w:eastAsiaTheme="minorEastAsia"/>
    </w:rPr>
  </w:style>
  <w:style w:type="paragraph" w:styleId="TOC4">
    <w:name w:val="toc 4"/>
    <w:basedOn w:val="Normal"/>
    <w:next w:val="Normal"/>
    <w:autoRedefine/>
    <w:uiPriority w:val="39"/>
    <w:unhideWhenUsed/>
    <w:rsid w:val="00972333"/>
    <w:pPr>
      <w:spacing w:after="100"/>
      <w:ind w:left="660"/>
    </w:pPr>
    <w:rPr>
      <w:rFonts w:eastAsiaTheme="minorEastAsia"/>
    </w:rPr>
  </w:style>
  <w:style w:type="paragraph" w:styleId="TOC5">
    <w:name w:val="toc 5"/>
    <w:basedOn w:val="Normal"/>
    <w:next w:val="Normal"/>
    <w:autoRedefine/>
    <w:uiPriority w:val="39"/>
    <w:unhideWhenUsed/>
    <w:rsid w:val="00972333"/>
    <w:pPr>
      <w:spacing w:after="100"/>
      <w:ind w:left="880"/>
    </w:pPr>
    <w:rPr>
      <w:rFonts w:eastAsiaTheme="minorEastAsia"/>
    </w:rPr>
  </w:style>
  <w:style w:type="paragraph" w:styleId="TOC6">
    <w:name w:val="toc 6"/>
    <w:basedOn w:val="Normal"/>
    <w:next w:val="Normal"/>
    <w:autoRedefine/>
    <w:uiPriority w:val="39"/>
    <w:unhideWhenUsed/>
    <w:rsid w:val="00972333"/>
    <w:pPr>
      <w:spacing w:after="100"/>
      <w:ind w:left="1100"/>
    </w:pPr>
    <w:rPr>
      <w:rFonts w:eastAsiaTheme="minorEastAsia"/>
    </w:rPr>
  </w:style>
  <w:style w:type="paragraph" w:styleId="TOC7">
    <w:name w:val="toc 7"/>
    <w:basedOn w:val="Normal"/>
    <w:next w:val="Normal"/>
    <w:autoRedefine/>
    <w:uiPriority w:val="39"/>
    <w:unhideWhenUsed/>
    <w:rsid w:val="00972333"/>
    <w:pPr>
      <w:spacing w:after="100"/>
      <w:ind w:left="1320"/>
    </w:pPr>
    <w:rPr>
      <w:rFonts w:eastAsiaTheme="minorEastAsia"/>
    </w:rPr>
  </w:style>
  <w:style w:type="paragraph" w:styleId="TOC8">
    <w:name w:val="toc 8"/>
    <w:basedOn w:val="Normal"/>
    <w:next w:val="Normal"/>
    <w:autoRedefine/>
    <w:uiPriority w:val="39"/>
    <w:unhideWhenUsed/>
    <w:rsid w:val="00972333"/>
    <w:pPr>
      <w:spacing w:after="100"/>
      <w:ind w:left="1540"/>
    </w:pPr>
    <w:rPr>
      <w:rFonts w:eastAsiaTheme="minorEastAsia"/>
    </w:rPr>
  </w:style>
  <w:style w:type="paragraph" w:styleId="TOC9">
    <w:name w:val="toc 9"/>
    <w:basedOn w:val="Normal"/>
    <w:next w:val="Normal"/>
    <w:autoRedefine/>
    <w:uiPriority w:val="39"/>
    <w:unhideWhenUsed/>
    <w:rsid w:val="00972333"/>
    <w:pPr>
      <w:spacing w:after="100"/>
      <w:ind w:left="1760"/>
    </w:pPr>
    <w:rPr>
      <w:rFonts w:eastAsiaTheme="minorEastAsia"/>
    </w:rPr>
  </w:style>
  <w:style w:type="character" w:styleId="UnresolvedMention">
    <w:name w:val="Unresolved Mention"/>
    <w:basedOn w:val="DefaultParagraphFont"/>
    <w:uiPriority w:val="99"/>
    <w:semiHidden/>
    <w:unhideWhenUsed/>
    <w:rsid w:val="00972333"/>
    <w:rPr>
      <w:color w:val="605E5C"/>
      <w:shd w:val="clear" w:color="auto" w:fill="E1DFDD"/>
    </w:rPr>
  </w:style>
  <w:style w:type="paragraph" w:styleId="Title">
    <w:name w:val="Title"/>
    <w:basedOn w:val="Normal"/>
    <w:next w:val="Normal"/>
    <w:link w:val="TitleChar"/>
    <w:uiPriority w:val="10"/>
    <w:qFormat/>
    <w:rsid w:val="001231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17B"/>
    <w:rPr>
      <w:rFonts w:asciiTheme="majorHAnsi" w:eastAsiaTheme="majorEastAsia" w:hAnsiTheme="majorHAnsi" w:cstheme="majorBidi"/>
      <w:spacing w:val="-10"/>
      <w:kern w:val="28"/>
      <w:sz w:val="56"/>
      <w:szCs w:val="56"/>
    </w:rPr>
  </w:style>
  <w:style w:type="paragraph" w:styleId="NoSpacing">
    <w:name w:val="No Spacing"/>
    <w:uiPriority w:val="1"/>
    <w:qFormat/>
    <w:rsid w:val="00D856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262">
      <w:bodyDiv w:val="1"/>
      <w:marLeft w:val="0"/>
      <w:marRight w:val="0"/>
      <w:marTop w:val="0"/>
      <w:marBottom w:val="0"/>
      <w:divBdr>
        <w:top w:val="none" w:sz="0" w:space="0" w:color="auto"/>
        <w:left w:val="none" w:sz="0" w:space="0" w:color="auto"/>
        <w:bottom w:val="none" w:sz="0" w:space="0" w:color="auto"/>
        <w:right w:val="none" w:sz="0" w:space="0" w:color="auto"/>
      </w:divBdr>
    </w:div>
    <w:div w:id="47807055">
      <w:bodyDiv w:val="1"/>
      <w:marLeft w:val="0"/>
      <w:marRight w:val="0"/>
      <w:marTop w:val="0"/>
      <w:marBottom w:val="0"/>
      <w:divBdr>
        <w:top w:val="none" w:sz="0" w:space="0" w:color="auto"/>
        <w:left w:val="none" w:sz="0" w:space="0" w:color="auto"/>
        <w:bottom w:val="none" w:sz="0" w:space="0" w:color="auto"/>
        <w:right w:val="none" w:sz="0" w:space="0" w:color="auto"/>
      </w:divBdr>
    </w:div>
    <w:div w:id="53504257">
      <w:bodyDiv w:val="1"/>
      <w:marLeft w:val="0"/>
      <w:marRight w:val="0"/>
      <w:marTop w:val="0"/>
      <w:marBottom w:val="0"/>
      <w:divBdr>
        <w:top w:val="none" w:sz="0" w:space="0" w:color="auto"/>
        <w:left w:val="none" w:sz="0" w:space="0" w:color="auto"/>
        <w:bottom w:val="none" w:sz="0" w:space="0" w:color="auto"/>
        <w:right w:val="none" w:sz="0" w:space="0" w:color="auto"/>
      </w:divBdr>
    </w:div>
    <w:div w:id="61678318">
      <w:bodyDiv w:val="1"/>
      <w:marLeft w:val="0"/>
      <w:marRight w:val="0"/>
      <w:marTop w:val="0"/>
      <w:marBottom w:val="0"/>
      <w:divBdr>
        <w:top w:val="none" w:sz="0" w:space="0" w:color="auto"/>
        <w:left w:val="none" w:sz="0" w:space="0" w:color="auto"/>
        <w:bottom w:val="none" w:sz="0" w:space="0" w:color="auto"/>
        <w:right w:val="none" w:sz="0" w:space="0" w:color="auto"/>
      </w:divBdr>
    </w:div>
    <w:div w:id="73281969">
      <w:bodyDiv w:val="1"/>
      <w:marLeft w:val="0"/>
      <w:marRight w:val="0"/>
      <w:marTop w:val="0"/>
      <w:marBottom w:val="0"/>
      <w:divBdr>
        <w:top w:val="none" w:sz="0" w:space="0" w:color="auto"/>
        <w:left w:val="none" w:sz="0" w:space="0" w:color="auto"/>
        <w:bottom w:val="none" w:sz="0" w:space="0" w:color="auto"/>
        <w:right w:val="none" w:sz="0" w:space="0" w:color="auto"/>
      </w:divBdr>
    </w:div>
    <w:div w:id="83428825">
      <w:bodyDiv w:val="1"/>
      <w:marLeft w:val="0"/>
      <w:marRight w:val="0"/>
      <w:marTop w:val="0"/>
      <w:marBottom w:val="0"/>
      <w:divBdr>
        <w:top w:val="none" w:sz="0" w:space="0" w:color="auto"/>
        <w:left w:val="none" w:sz="0" w:space="0" w:color="auto"/>
        <w:bottom w:val="none" w:sz="0" w:space="0" w:color="auto"/>
        <w:right w:val="none" w:sz="0" w:space="0" w:color="auto"/>
      </w:divBdr>
    </w:div>
    <w:div w:id="154541875">
      <w:bodyDiv w:val="1"/>
      <w:marLeft w:val="0"/>
      <w:marRight w:val="0"/>
      <w:marTop w:val="0"/>
      <w:marBottom w:val="0"/>
      <w:divBdr>
        <w:top w:val="none" w:sz="0" w:space="0" w:color="auto"/>
        <w:left w:val="none" w:sz="0" w:space="0" w:color="auto"/>
        <w:bottom w:val="none" w:sz="0" w:space="0" w:color="auto"/>
        <w:right w:val="none" w:sz="0" w:space="0" w:color="auto"/>
      </w:divBdr>
    </w:div>
    <w:div w:id="201939124">
      <w:bodyDiv w:val="1"/>
      <w:marLeft w:val="0"/>
      <w:marRight w:val="0"/>
      <w:marTop w:val="0"/>
      <w:marBottom w:val="0"/>
      <w:divBdr>
        <w:top w:val="none" w:sz="0" w:space="0" w:color="auto"/>
        <w:left w:val="none" w:sz="0" w:space="0" w:color="auto"/>
        <w:bottom w:val="none" w:sz="0" w:space="0" w:color="auto"/>
        <w:right w:val="none" w:sz="0" w:space="0" w:color="auto"/>
      </w:divBdr>
    </w:div>
    <w:div w:id="215824068">
      <w:bodyDiv w:val="1"/>
      <w:marLeft w:val="0"/>
      <w:marRight w:val="0"/>
      <w:marTop w:val="0"/>
      <w:marBottom w:val="0"/>
      <w:divBdr>
        <w:top w:val="none" w:sz="0" w:space="0" w:color="auto"/>
        <w:left w:val="none" w:sz="0" w:space="0" w:color="auto"/>
        <w:bottom w:val="none" w:sz="0" w:space="0" w:color="auto"/>
        <w:right w:val="none" w:sz="0" w:space="0" w:color="auto"/>
      </w:divBdr>
    </w:div>
    <w:div w:id="226651999">
      <w:bodyDiv w:val="1"/>
      <w:marLeft w:val="0"/>
      <w:marRight w:val="0"/>
      <w:marTop w:val="0"/>
      <w:marBottom w:val="0"/>
      <w:divBdr>
        <w:top w:val="none" w:sz="0" w:space="0" w:color="auto"/>
        <w:left w:val="none" w:sz="0" w:space="0" w:color="auto"/>
        <w:bottom w:val="none" w:sz="0" w:space="0" w:color="auto"/>
        <w:right w:val="none" w:sz="0" w:space="0" w:color="auto"/>
      </w:divBdr>
    </w:div>
    <w:div w:id="279995079">
      <w:bodyDiv w:val="1"/>
      <w:marLeft w:val="0"/>
      <w:marRight w:val="0"/>
      <w:marTop w:val="0"/>
      <w:marBottom w:val="0"/>
      <w:divBdr>
        <w:top w:val="none" w:sz="0" w:space="0" w:color="auto"/>
        <w:left w:val="none" w:sz="0" w:space="0" w:color="auto"/>
        <w:bottom w:val="none" w:sz="0" w:space="0" w:color="auto"/>
        <w:right w:val="none" w:sz="0" w:space="0" w:color="auto"/>
      </w:divBdr>
      <w:divsChild>
        <w:div w:id="37322744">
          <w:marLeft w:val="0"/>
          <w:marRight w:val="0"/>
          <w:marTop w:val="0"/>
          <w:marBottom w:val="0"/>
          <w:divBdr>
            <w:top w:val="none" w:sz="0" w:space="0" w:color="auto"/>
            <w:left w:val="none" w:sz="0" w:space="0" w:color="auto"/>
            <w:bottom w:val="none" w:sz="0" w:space="0" w:color="auto"/>
            <w:right w:val="none" w:sz="0" w:space="0" w:color="auto"/>
          </w:divBdr>
          <w:divsChild>
            <w:div w:id="577176006">
              <w:marLeft w:val="0"/>
              <w:marRight w:val="0"/>
              <w:marTop w:val="0"/>
              <w:marBottom w:val="0"/>
              <w:divBdr>
                <w:top w:val="none" w:sz="0" w:space="0" w:color="auto"/>
                <w:left w:val="none" w:sz="0" w:space="0" w:color="auto"/>
                <w:bottom w:val="none" w:sz="0" w:space="0" w:color="auto"/>
                <w:right w:val="none" w:sz="0" w:space="0" w:color="auto"/>
              </w:divBdr>
              <w:divsChild>
                <w:div w:id="1944729224">
                  <w:marLeft w:val="0"/>
                  <w:marRight w:val="0"/>
                  <w:marTop w:val="0"/>
                  <w:marBottom w:val="0"/>
                  <w:divBdr>
                    <w:top w:val="none" w:sz="0" w:space="0" w:color="auto"/>
                    <w:left w:val="none" w:sz="0" w:space="0" w:color="auto"/>
                    <w:bottom w:val="none" w:sz="0" w:space="0" w:color="auto"/>
                    <w:right w:val="none" w:sz="0" w:space="0" w:color="auto"/>
                  </w:divBdr>
                  <w:divsChild>
                    <w:div w:id="197999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639823">
          <w:marLeft w:val="0"/>
          <w:marRight w:val="0"/>
          <w:marTop w:val="0"/>
          <w:marBottom w:val="0"/>
          <w:divBdr>
            <w:top w:val="none" w:sz="0" w:space="0" w:color="auto"/>
            <w:left w:val="none" w:sz="0" w:space="0" w:color="auto"/>
            <w:bottom w:val="none" w:sz="0" w:space="0" w:color="auto"/>
            <w:right w:val="none" w:sz="0" w:space="0" w:color="auto"/>
          </w:divBdr>
          <w:divsChild>
            <w:div w:id="2083336384">
              <w:marLeft w:val="0"/>
              <w:marRight w:val="0"/>
              <w:marTop w:val="0"/>
              <w:marBottom w:val="0"/>
              <w:divBdr>
                <w:top w:val="none" w:sz="0" w:space="0" w:color="auto"/>
                <w:left w:val="none" w:sz="0" w:space="0" w:color="auto"/>
                <w:bottom w:val="none" w:sz="0" w:space="0" w:color="auto"/>
                <w:right w:val="none" w:sz="0" w:space="0" w:color="auto"/>
              </w:divBdr>
              <w:divsChild>
                <w:div w:id="307053659">
                  <w:marLeft w:val="0"/>
                  <w:marRight w:val="0"/>
                  <w:marTop w:val="0"/>
                  <w:marBottom w:val="0"/>
                  <w:divBdr>
                    <w:top w:val="none" w:sz="0" w:space="0" w:color="auto"/>
                    <w:left w:val="none" w:sz="0" w:space="0" w:color="auto"/>
                    <w:bottom w:val="none" w:sz="0" w:space="0" w:color="auto"/>
                    <w:right w:val="none" w:sz="0" w:space="0" w:color="auto"/>
                  </w:divBdr>
                  <w:divsChild>
                    <w:div w:id="204655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803774">
      <w:bodyDiv w:val="1"/>
      <w:marLeft w:val="0"/>
      <w:marRight w:val="0"/>
      <w:marTop w:val="0"/>
      <w:marBottom w:val="0"/>
      <w:divBdr>
        <w:top w:val="none" w:sz="0" w:space="0" w:color="auto"/>
        <w:left w:val="none" w:sz="0" w:space="0" w:color="auto"/>
        <w:bottom w:val="none" w:sz="0" w:space="0" w:color="auto"/>
        <w:right w:val="none" w:sz="0" w:space="0" w:color="auto"/>
      </w:divBdr>
    </w:div>
    <w:div w:id="360281077">
      <w:bodyDiv w:val="1"/>
      <w:marLeft w:val="0"/>
      <w:marRight w:val="0"/>
      <w:marTop w:val="0"/>
      <w:marBottom w:val="0"/>
      <w:divBdr>
        <w:top w:val="none" w:sz="0" w:space="0" w:color="auto"/>
        <w:left w:val="none" w:sz="0" w:space="0" w:color="auto"/>
        <w:bottom w:val="none" w:sz="0" w:space="0" w:color="auto"/>
        <w:right w:val="none" w:sz="0" w:space="0" w:color="auto"/>
      </w:divBdr>
    </w:div>
    <w:div w:id="399326697">
      <w:bodyDiv w:val="1"/>
      <w:marLeft w:val="0"/>
      <w:marRight w:val="0"/>
      <w:marTop w:val="0"/>
      <w:marBottom w:val="0"/>
      <w:divBdr>
        <w:top w:val="none" w:sz="0" w:space="0" w:color="auto"/>
        <w:left w:val="none" w:sz="0" w:space="0" w:color="auto"/>
        <w:bottom w:val="none" w:sz="0" w:space="0" w:color="auto"/>
        <w:right w:val="none" w:sz="0" w:space="0" w:color="auto"/>
      </w:divBdr>
    </w:div>
    <w:div w:id="403652448">
      <w:bodyDiv w:val="1"/>
      <w:marLeft w:val="0"/>
      <w:marRight w:val="0"/>
      <w:marTop w:val="0"/>
      <w:marBottom w:val="0"/>
      <w:divBdr>
        <w:top w:val="none" w:sz="0" w:space="0" w:color="auto"/>
        <w:left w:val="none" w:sz="0" w:space="0" w:color="auto"/>
        <w:bottom w:val="none" w:sz="0" w:space="0" w:color="auto"/>
        <w:right w:val="none" w:sz="0" w:space="0" w:color="auto"/>
      </w:divBdr>
    </w:div>
    <w:div w:id="438454552">
      <w:bodyDiv w:val="1"/>
      <w:marLeft w:val="0"/>
      <w:marRight w:val="0"/>
      <w:marTop w:val="0"/>
      <w:marBottom w:val="0"/>
      <w:divBdr>
        <w:top w:val="none" w:sz="0" w:space="0" w:color="auto"/>
        <w:left w:val="none" w:sz="0" w:space="0" w:color="auto"/>
        <w:bottom w:val="none" w:sz="0" w:space="0" w:color="auto"/>
        <w:right w:val="none" w:sz="0" w:space="0" w:color="auto"/>
      </w:divBdr>
    </w:div>
    <w:div w:id="445545933">
      <w:bodyDiv w:val="1"/>
      <w:marLeft w:val="0"/>
      <w:marRight w:val="0"/>
      <w:marTop w:val="0"/>
      <w:marBottom w:val="0"/>
      <w:divBdr>
        <w:top w:val="none" w:sz="0" w:space="0" w:color="auto"/>
        <w:left w:val="none" w:sz="0" w:space="0" w:color="auto"/>
        <w:bottom w:val="none" w:sz="0" w:space="0" w:color="auto"/>
        <w:right w:val="none" w:sz="0" w:space="0" w:color="auto"/>
      </w:divBdr>
    </w:div>
    <w:div w:id="460920471">
      <w:bodyDiv w:val="1"/>
      <w:marLeft w:val="0"/>
      <w:marRight w:val="0"/>
      <w:marTop w:val="0"/>
      <w:marBottom w:val="0"/>
      <w:divBdr>
        <w:top w:val="none" w:sz="0" w:space="0" w:color="auto"/>
        <w:left w:val="none" w:sz="0" w:space="0" w:color="auto"/>
        <w:bottom w:val="none" w:sz="0" w:space="0" w:color="auto"/>
        <w:right w:val="none" w:sz="0" w:space="0" w:color="auto"/>
      </w:divBdr>
    </w:div>
    <w:div w:id="462846143">
      <w:bodyDiv w:val="1"/>
      <w:marLeft w:val="0"/>
      <w:marRight w:val="0"/>
      <w:marTop w:val="0"/>
      <w:marBottom w:val="0"/>
      <w:divBdr>
        <w:top w:val="none" w:sz="0" w:space="0" w:color="auto"/>
        <w:left w:val="none" w:sz="0" w:space="0" w:color="auto"/>
        <w:bottom w:val="none" w:sz="0" w:space="0" w:color="auto"/>
        <w:right w:val="none" w:sz="0" w:space="0" w:color="auto"/>
      </w:divBdr>
    </w:div>
    <w:div w:id="511988600">
      <w:bodyDiv w:val="1"/>
      <w:marLeft w:val="0"/>
      <w:marRight w:val="0"/>
      <w:marTop w:val="0"/>
      <w:marBottom w:val="0"/>
      <w:divBdr>
        <w:top w:val="none" w:sz="0" w:space="0" w:color="auto"/>
        <w:left w:val="none" w:sz="0" w:space="0" w:color="auto"/>
        <w:bottom w:val="none" w:sz="0" w:space="0" w:color="auto"/>
        <w:right w:val="none" w:sz="0" w:space="0" w:color="auto"/>
      </w:divBdr>
    </w:div>
    <w:div w:id="529732356">
      <w:bodyDiv w:val="1"/>
      <w:marLeft w:val="0"/>
      <w:marRight w:val="0"/>
      <w:marTop w:val="0"/>
      <w:marBottom w:val="0"/>
      <w:divBdr>
        <w:top w:val="none" w:sz="0" w:space="0" w:color="auto"/>
        <w:left w:val="none" w:sz="0" w:space="0" w:color="auto"/>
        <w:bottom w:val="none" w:sz="0" w:space="0" w:color="auto"/>
        <w:right w:val="none" w:sz="0" w:space="0" w:color="auto"/>
      </w:divBdr>
      <w:divsChild>
        <w:div w:id="1686176433">
          <w:marLeft w:val="0"/>
          <w:marRight w:val="0"/>
          <w:marTop w:val="0"/>
          <w:marBottom w:val="0"/>
          <w:divBdr>
            <w:top w:val="none" w:sz="0" w:space="0" w:color="auto"/>
            <w:left w:val="none" w:sz="0" w:space="0" w:color="auto"/>
            <w:bottom w:val="none" w:sz="0" w:space="0" w:color="auto"/>
            <w:right w:val="none" w:sz="0" w:space="0" w:color="auto"/>
          </w:divBdr>
          <w:divsChild>
            <w:div w:id="2036804523">
              <w:marLeft w:val="0"/>
              <w:marRight w:val="0"/>
              <w:marTop w:val="0"/>
              <w:marBottom w:val="0"/>
              <w:divBdr>
                <w:top w:val="none" w:sz="0" w:space="0" w:color="auto"/>
                <w:left w:val="none" w:sz="0" w:space="0" w:color="auto"/>
                <w:bottom w:val="none" w:sz="0" w:space="0" w:color="auto"/>
                <w:right w:val="none" w:sz="0" w:space="0" w:color="auto"/>
              </w:divBdr>
              <w:divsChild>
                <w:div w:id="1108161960">
                  <w:marLeft w:val="0"/>
                  <w:marRight w:val="0"/>
                  <w:marTop w:val="0"/>
                  <w:marBottom w:val="0"/>
                  <w:divBdr>
                    <w:top w:val="none" w:sz="0" w:space="0" w:color="auto"/>
                    <w:left w:val="none" w:sz="0" w:space="0" w:color="auto"/>
                    <w:bottom w:val="none" w:sz="0" w:space="0" w:color="auto"/>
                    <w:right w:val="none" w:sz="0" w:space="0" w:color="auto"/>
                  </w:divBdr>
                  <w:divsChild>
                    <w:div w:id="1319964017">
                      <w:marLeft w:val="0"/>
                      <w:marRight w:val="0"/>
                      <w:marTop w:val="0"/>
                      <w:marBottom w:val="0"/>
                      <w:divBdr>
                        <w:top w:val="none" w:sz="0" w:space="0" w:color="auto"/>
                        <w:left w:val="none" w:sz="0" w:space="0" w:color="auto"/>
                        <w:bottom w:val="none" w:sz="0" w:space="0" w:color="auto"/>
                        <w:right w:val="none" w:sz="0" w:space="0" w:color="auto"/>
                      </w:divBdr>
                      <w:divsChild>
                        <w:div w:id="13458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704604">
          <w:marLeft w:val="0"/>
          <w:marRight w:val="0"/>
          <w:marTop w:val="0"/>
          <w:marBottom w:val="0"/>
          <w:divBdr>
            <w:top w:val="none" w:sz="0" w:space="0" w:color="auto"/>
            <w:left w:val="none" w:sz="0" w:space="0" w:color="auto"/>
            <w:bottom w:val="none" w:sz="0" w:space="0" w:color="auto"/>
            <w:right w:val="none" w:sz="0" w:space="0" w:color="auto"/>
          </w:divBdr>
          <w:divsChild>
            <w:div w:id="608784105">
              <w:marLeft w:val="0"/>
              <w:marRight w:val="0"/>
              <w:marTop w:val="0"/>
              <w:marBottom w:val="0"/>
              <w:divBdr>
                <w:top w:val="none" w:sz="0" w:space="0" w:color="auto"/>
                <w:left w:val="none" w:sz="0" w:space="0" w:color="auto"/>
                <w:bottom w:val="none" w:sz="0" w:space="0" w:color="auto"/>
                <w:right w:val="none" w:sz="0" w:space="0" w:color="auto"/>
              </w:divBdr>
              <w:divsChild>
                <w:div w:id="556865328">
                  <w:marLeft w:val="0"/>
                  <w:marRight w:val="0"/>
                  <w:marTop w:val="0"/>
                  <w:marBottom w:val="0"/>
                  <w:divBdr>
                    <w:top w:val="none" w:sz="0" w:space="0" w:color="auto"/>
                    <w:left w:val="none" w:sz="0" w:space="0" w:color="auto"/>
                    <w:bottom w:val="none" w:sz="0" w:space="0" w:color="auto"/>
                    <w:right w:val="none" w:sz="0" w:space="0" w:color="auto"/>
                  </w:divBdr>
                  <w:divsChild>
                    <w:div w:id="286278158">
                      <w:marLeft w:val="0"/>
                      <w:marRight w:val="0"/>
                      <w:marTop w:val="0"/>
                      <w:marBottom w:val="0"/>
                      <w:divBdr>
                        <w:top w:val="none" w:sz="0" w:space="0" w:color="auto"/>
                        <w:left w:val="none" w:sz="0" w:space="0" w:color="auto"/>
                        <w:bottom w:val="none" w:sz="0" w:space="0" w:color="auto"/>
                        <w:right w:val="none" w:sz="0" w:space="0" w:color="auto"/>
                      </w:divBdr>
                      <w:divsChild>
                        <w:div w:id="467406839">
                          <w:marLeft w:val="0"/>
                          <w:marRight w:val="0"/>
                          <w:marTop w:val="0"/>
                          <w:marBottom w:val="0"/>
                          <w:divBdr>
                            <w:top w:val="none" w:sz="0" w:space="0" w:color="auto"/>
                            <w:left w:val="none" w:sz="0" w:space="0" w:color="auto"/>
                            <w:bottom w:val="none" w:sz="0" w:space="0" w:color="auto"/>
                            <w:right w:val="none" w:sz="0" w:space="0" w:color="auto"/>
                          </w:divBdr>
                          <w:divsChild>
                            <w:div w:id="129285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045757">
      <w:bodyDiv w:val="1"/>
      <w:marLeft w:val="0"/>
      <w:marRight w:val="0"/>
      <w:marTop w:val="0"/>
      <w:marBottom w:val="0"/>
      <w:divBdr>
        <w:top w:val="none" w:sz="0" w:space="0" w:color="auto"/>
        <w:left w:val="none" w:sz="0" w:space="0" w:color="auto"/>
        <w:bottom w:val="none" w:sz="0" w:space="0" w:color="auto"/>
        <w:right w:val="none" w:sz="0" w:space="0" w:color="auto"/>
      </w:divBdr>
    </w:div>
    <w:div w:id="552547008">
      <w:bodyDiv w:val="1"/>
      <w:marLeft w:val="0"/>
      <w:marRight w:val="0"/>
      <w:marTop w:val="0"/>
      <w:marBottom w:val="0"/>
      <w:divBdr>
        <w:top w:val="none" w:sz="0" w:space="0" w:color="auto"/>
        <w:left w:val="none" w:sz="0" w:space="0" w:color="auto"/>
        <w:bottom w:val="none" w:sz="0" w:space="0" w:color="auto"/>
        <w:right w:val="none" w:sz="0" w:space="0" w:color="auto"/>
      </w:divBdr>
    </w:div>
    <w:div w:id="592052447">
      <w:bodyDiv w:val="1"/>
      <w:marLeft w:val="0"/>
      <w:marRight w:val="0"/>
      <w:marTop w:val="0"/>
      <w:marBottom w:val="0"/>
      <w:divBdr>
        <w:top w:val="none" w:sz="0" w:space="0" w:color="auto"/>
        <w:left w:val="none" w:sz="0" w:space="0" w:color="auto"/>
        <w:bottom w:val="none" w:sz="0" w:space="0" w:color="auto"/>
        <w:right w:val="none" w:sz="0" w:space="0" w:color="auto"/>
      </w:divBdr>
    </w:div>
    <w:div w:id="605890364">
      <w:bodyDiv w:val="1"/>
      <w:marLeft w:val="0"/>
      <w:marRight w:val="0"/>
      <w:marTop w:val="0"/>
      <w:marBottom w:val="0"/>
      <w:divBdr>
        <w:top w:val="none" w:sz="0" w:space="0" w:color="auto"/>
        <w:left w:val="none" w:sz="0" w:space="0" w:color="auto"/>
        <w:bottom w:val="none" w:sz="0" w:space="0" w:color="auto"/>
        <w:right w:val="none" w:sz="0" w:space="0" w:color="auto"/>
      </w:divBdr>
    </w:div>
    <w:div w:id="668292583">
      <w:bodyDiv w:val="1"/>
      <w:marLeft w:val="0"/>
      <w:marRight w:val="0"/>
      <w:marTop w:val="0"/>
      <w:marBottom w:val="0"/>
      <w:divBdr>
        <w:top w:val="none" w:sz="0" w:space="0" w:color="auto"/>
        <w:left w:val="none" w:sz="0" w:space="0" w:color="auto"/>
        <w:bottom w:val="none" w:sz="0" w:space="0" w:color="auto"/>
        <w:right w:val="none" w:sz="0" w:space="0" w:color="auto"/>
      </w:divBdr>
    </w:div>
    <w:div w:id="761099007">
      <w:bodyDiv w:val="1"/>
      <w:marLeft w:val="0"/>
      <w:marRight w:val="0"/>
      <w:marTop w:val="0"/>
      <w:marBottom w:val="0"/>
      <w:divBdr>
        <w:top w:val="none" w:sz="0" w:space="0" w:color="auto"/>
        <w:left w:val="none" w:sz="0" w:space="0" w:color="auto"/>
        <w:bottom w:val="none" w:sz="0" w:space="0" w:color="auto"/>
        <w:right w:val="none" w:sz="0" w:space="0" w:color="auto"/>
      </w:divBdr>
    </w:div>
    <w:div w:id="828787457">
      <w:bodyDiv w:val="1"/>
      <w:marLeft w:val="0"/>
      <w:marRight w:val="0"/>
      <w:marTop w:val="0"/>
      <w:marBottom w:val="0"/>
      <w:divBdr>
        <w:top w:val="none" w:sz="0" w:space="0" w:color="auto"/>
        <w:left w:val="none" w:sz="0" w:space="0" w:color="auto"/>
        <w:bottom w:val="none" w:sz="0" w:space="0" w:color="auto"/>
        <w:right w:val="none" w:sz="0" w:space="0" w:color="auto"/>
      </w:divBdr>
    </w:div>
    <w:div w:id="838665465">
      <w:bodyDiv w:val="1"/>
      <w:marLeft w:val="0"/>
      <w:marRight w:val="0"/>
      <w:marTop w:val="0"/>
      <w:marBottom w:val="0"/>
      <w:divBdr>
        <w:top w:val="none" w:sz="0" w:space="0" w:color="auto"/>
        <w:left w:val="none" w:sz="0" w:space="0" w:color="auto"/>
        <w:bottom w:val="none" w:sz="0" w:space="0" w:color="auto"/>
        <w:right w:val="none" w:sz="0" w:space="0" w:color="auto"/>
      </w:divBdr>
    </w:div>
    <w:div w:id="851993893">
      <w:bodyDiv w:val="1"/>
      <w:marLeft w:val="0"/>
      <w:marRight w:val="0"/>
      <w:marTop w:val="0"/>
      <w:marBottom w:val="0"/>
      <w:divBdr>
        <w:top w:val="none" w:sz="0" w:space="0" w:color="auto"/>
        <w:left w:val="none" w:sz="0" w:space="0" w:color="auto"/>
        <w:bottom w:val="none" w:sz="0" w:space="0" w:color="auto"/>
        <w:right w:val="none" w:sz="0" w:space="0" w:color="auto"/>
      </w:divBdr>
    </w:div>
    <w:div w:id="875389610">
      <w:bodyDiv w:val="1"/>
      <w:marLeft w:val="0"/>
      <w:marRight w:val="0"/>
      <w:marTop w:val="0"/>
      <w:marBottom w:val="0"/>
      <w:divBdr>
        <w:top w:val="none" w:sz="0" w:space="0" w:color="auto"/>
        <w:left w:val="none" w:sz="0" w:space="0" w:color="auto"/>
        <w:bottom w:val="none" w:sz="0" w:space="0" w:color="auto"/>
        <w:right w:val="none" w:sz="0" w:space="0" w:color="auto"/>
      </w:divBdr>
    </w:div>
    <w:div w:id="924995120">
      <w:bodyDiv w:val="1"/>
      <w:marLeft w:val="0"/>
      <w:marRight w:val="0"/>
      <w:marTop w:val="0"/>
      <w:marBottom w:val="0"/>
      <w:divBdr>
        <w:top w:val="none" w:sz="0" w:space="0" w:color="auto"/>
        <w:left w:val="none" w:sz="0" w:space="0" w:color="auto"/>
        <w:bottom w:val="none" w:sz="0" w:space="0" w:color="auto"/>
        <w:right w:val="none" w:sz="0" w:space="0" w:color="auto"/>
      </w:divBdr>
    </w:div>
    <w:div w:id="968438524">
      <w:bodyDiv w:val="1"/>
      <w:marLeft w:val="0"/>
      <w:marRight w:val="0"/>
      <w:marTop w:val="0"/>
      <w:marBottom w:val="0"/>
      <w:divBdr>
        <w:top w:val="none" w:sz="0" w:space="0" w:color="auto"/>
        <w:left w:val="none" w:sz="0" w:space="0" w:color="auto"/>
        <w:bottom w:val="none" w:sz="0" w:space="0" w:color="auto"/>
        <w:right w:val="none" w:sz="0" w:space="0" w:color="auto"/>
      </w:divBdr>
    </w:div>
    <w:div w:id="972439534">
      <w:bodyDiv w:val="1"/>
      <w:marLeft w:val="0"/>
      <w:marRight w:val="0"/>
      <w:marTop w:val="0"/>
      <w:marBottom w:val="0"/>
      <w:divBdr>
        <w:top w:val="none" w:sz="0" w:space="0" w:color="auto"/>
        <w:left w:val="none" w:sz="0" w:space="0" w:color="auto"/>
        <w:bottom w:val="none" w:sz="0" w:space="0" w:color="auto"/>
        <w:right w:val="none" w:sz="0" w:space="0" w:color="auto"/>
      </w:divBdr>
    </w:div>
    <w:div w:id="1006251112">
      <w:bodyDiv w:val="1"/>
      <w:marLeft w:val="0"/>
      <w:marRight w:val="0"/>
      <w:marTop w:val="0"/>
      <w:marBottom w:val="0"/>
      <w:divBdr>
        <w:top w:val="none" w:sz="0" w:space="0" w:color="auto"/>
        <w:left w:val="none" w:sz="0" w:space="0" w:color="auto"/>
        <w:bottom w:val="none" w:sz="0" w:space="0" w:color="auto"/>
        <w:right w:val="none" w:sz="0" w:space="0" w:color="auto"/>
      </w:divBdr>
    </w:div>
    <w:div w:id="1009599785">
      <w:bodyDiv w:val="1"/>
      <w:marLeft w:val="0"/>
      <w:marRight w:val="0"/>
      <w:marTop w:val="0"/>
      <w:marBottom w:val="0"/>
      <w:divBdr>
        <w:top w:val="none" w:sz="0" w:space="0" w:color="auto"/>
        <w:left w:val="none" w:sz="0" w:space="0" w:color="auto"/>
        <w:bottom w:val="none" w:sz="0" w:space="0" w:color="auto"/>
        <w:right w:val="none" w:sz="0" w:space="0" w:color="auto"/>
      </w:divBdr>
    </w:div>
    <w:div w:id="1149899846">
      <w:bodyDiv w:val="1"/>
      <w:marLeft w:val="0"/>
      <w:marRight w:val="0"/>
      <w:marTop w:val="0"/>
      <w:marBottom w:val="0"/>
      <w:divBdr>
        <w:top w:val="none" w:sz="0" w:space="0" w:color="auto"/>
        <w:left w:val="none" w:sz="0" w:space="0" w:color="auto"/>
        <w:bottom w:val="none" w:sz="0" w:space="0" w:color="auto"/>
        <w:right w:val="none" w:sz="0" w:space="0" w:color="auto"/>
      </w:divBdr>
    </w:div>
    <w:div w:id="1165242166">
      <w:bodyDiv w:val="1"/>
      <w:marLeft w:val="0"/>
      <w:marRight w:val="0"/>
      <w:marTop w:val="0"/>
      <w:marBottom w:val="0"/>
      <w:divBdr>
        <w:top w:val="none" w:sz="0" w:space="0" w:color="auto"/>
        <w:left w:val="none" w:sz="0" w:space="0" w:color="auto"/>
        <w:bottom w:val="none" w:sz="0" w:space="0" w:color="auto"/>
        <w:right w:val="none" w:sz="0" w:space="0" w:color="auto"/>
      </w:divBdr>
    </w:div>
    <w:div w:id="1165706692">
      <w:bodyDiv w:val="1"/>
      <w:marLeft w:val="0"/>
      <w:marRight w:val="0"/>
      <w:marTop w:val="0"/>
      <w:marBottom w:val="0"/>
      <w:divBdr>
        <w:top w:val="none" w:sz="0" w:space="0" w:color="auto"/>
        <w:left w:val="none" w:sz="0" w:space="0" w:color="auto"/>
        <w:bottom w:val="none" w:sz="0" w:space="0" w:color="auto"/>
        <w:right w:val="none" w:sz="0" w:space="0" w:color="auto"/>
      </w:divBdr>
    </w:div>
    <w:div w:id="1170101969">
      <w:bodyDiv w:val="1"/>
      <w:marLeft w:val="0"/>
      <w:marRight w:val="0"/>
      <w:marTop w:val="0"/>
      <w:marBottom w:val="0"/>
      <w:divBdr>
        <w:top w:val="none" w:sz="0" w:space="0" w:color="auto"/>
        <w:left w:val="none" w:sz="0" w:space="0" w:color="auto"/>
        <w:bottom w:val="none" w:sz="0" w:space="0" w:color="auto"/>
        <w:right w:val="none" w:sz="0" w:space="0" w:color="auto"/>
      </w:divBdr>
    </w:div>
    <w:div w:id="1190686133">
      <w:bodyDiv w:val="1"/>
      <w:marLeft w:val="0"/>
      <w:marRight w:val="0"/>
      <w:marTop w:val="0"/>
      <w:marBottom w:val="0"/>
      <w:divBdr>
        <w:top w:val="none" w:sz="0" w:space="0" w:color="auto"/>
        <w:left w:val="none" w:sz="0" w:space="0" w:color="auto"/>
        <w:bottom w:val="none" w:sz="0" w:space="0" w:color="auto"/>
        <w:right w:val="none" w:sz="0" w:space="0" w:color="auto"/>
      </w:divBdr>
    </w:div>
    <w:div w:id="1192374125">
      <w:bodyDiv w:val="1"/>
      <w:marLeft w:val="0"/>
      <w:marRight w:val="0"/>
      <w:marTop w:val="0"/>
      <w:marBottom w:val="0"/>
      <w:divBdr>
        <w:top w:val="none" w:sz="0" w:space="0" w:color="auto"/>
        <w:left w:val="none" w:sz="0" w:space="0" w:color="auto"/>
        <w:bottom w:val="none" w:sz="0" w:space="0" w:color="auto"/>
        <w:right w:val="none" w:sz="0" w:space="0" w:color="auto"/>
      </w:divBdr>
    </w:div>
    <w:div w:id="1261834815">
      <w:bodyDiv w:val="1"/>
      <w:marLeft w:val="0"/>
      <w:marRight w:val="0"/>
      <w:marTop w:val="0"/>
      <w:marBottom w:val="0"/>
      <w:divBdr>
        <w:top w:val="none" w:sz="0" w:space="0" w:color="auto"/>
        <w:left w:val="none" w:sz="0" w:space="0" w:color="auto"/>
        <w:bottom w:val="none" w:sz="0" w:space="0" w:color="auto"/>
        <w:right w:val="none" w:sz="0" w:space="0" w:color="auto"/>
      </w:divBdr>
    </w:div>
    <w:div w:id="1292050780">
      <w:bodyDiv w:val="1"/>
      <w:marLeft w:val="0"/>
      <w:marRight w:val="0"/>
      <w:marTop w:val="0"/>
      <w:marBottom w:val="0"/>
      <w:divBdr>
        <w:top w:val="none" w:sz="0" w:space="0" w:color="auto"/>
        <w:left w:val="none" w:sz="0" w:space="0" w:color="auto"/>
        <w:bottom w:val="none" w:sz="0" w:space="0" w:color="auto"/>
        <w:right w:val="none" w:sz="0" w:space="0" w:color="auto"/>
      </w:divBdr>
    </w:div>
    <w:div w:id="1356225328">
      <w:bodyDiv w:val="1"/>
      <w:marLeft w:val="0"/>
      <w:marRight w:val="0"/>
      <w:marTop w:val="0"/>
      <w:marBottom w:val="0"/>
      <w:divBdr>
        <w:top w:val="none" w:sz="0" w:space="0" w:color="auto"/>
        <w:left w:val="none" w:sz="0" w:space="0" w:color="auto"/>
        <w:bottom w:val="none" w:sz="0" w:space="0" w:color="auto"/>
        <w:right w:val="none" w:sz="0" w:space="0" w:color="auto"/>
      </w:divBdr>
      <w:divsChild>
        <w:div w:id="1646546447">
          <w:marLeft w:val="0"/>
          <w:marRight w:val="0"/>
          <w:marTop w:val="0"/>
          <w:marBottom w:val="0"/>
          <w:divBdr>
            <w:top w:val="none" w:sz="0" w:space="0" w:color="auto"/>
            <w:left w:val="none" w:sz="0" w:space="0" w:color="auto"/>
            <w:bottom w:val="none" w:sz="0" w:space="0" w:color="auto"/>
            <w:right w:val="none" w:sz="0" w:space="0" w:color="auto"/>
          </w:divBdr>
          <w:divsChild>
            <w:div w:id="1668240889">
              <w:marLeft w:val="0"/>
              <w:marRight w:val="0"/>
              <w:marTop w:val="0"/>
              <w:marBottom w:val="0"/>
              <w:divBdr>
                <w:top w:val="none" w:sz="0" w:space="0" w:color="auto"/>
                <w:left w:val="none" w:sz="0" w:space="0" w:color="auto"/>
                <w:bottom w:val="none" w:sz="0" w:space="0" w:color="auto"/>
                <w:right w:val="none" w:sz="0" w:space="0" w:color="auto"/>
              </w:divBdr>
              <w:divsChild>
                <w:div w:id="988283967">
                  <w:marLeft w:val="0"/>
                  <w:marRight w:val="0"/>
                  <w:marTop w:val="0"/>
                  <w:marBottom w:val="0"/>
                  <w:divBdr>
                    <w:top w:val="none" w:sz="0" w:space="0" w:color="auto"/>
                    <w:left w:val="none" w:sz="0" w:space="0" w:color="auto"/>
                    <w:bottom w:val="none" w:sz="0" w:space="0" w:color="auto"/>
                    <w:right w:val="none" w:sz="0" w:space="0" w:color="auto"/>
                  </w:divBdr>
                  <w:divsChild>
                    <w:div w:id="92911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06763">
          <w:marLeft w:val="0"/>
          <w:marRight w:val="0"/>
          <w:marTop w:val="0"/>
          <w:marBottom w:val="0"/>
          <w:divBdr>
            <w:top w:val="none" w:sz="0" w:space="0" w:color="auto"/>
            <w:left w:val="none" w:sz="0" w:space="0" w:color="auto"/>
            <w:bottom w:val="none" w:sz="0" w:space="0" w:color="auto"/>
            <w:right w:val="none" w:sz="0" w:space="0" w:color="auto"/>
          </w:divBdr>
          <w:divsChild>
            <w:div w:id="443959825">
              <w:marLeft w:val="0"/>
              <w:marRight w:val="0"/>
              <w:marTop w:val="0"/>
              <w:marBottom w:val="0"/>
              <w:divBdr>
                <w:top w:val="none" w:sz="0" w:space="0" w:color="auto"/>
                <w:left w:val="none" w:sz="0" w:space="0" w:color="auto"/>
                <w:bottom w:val="none" w:sz="0" w:space="0" w:color="auto"/>
                <w:right w:val="none" w:sz="0" w:space="0" w:color="auto"/>
              </w:divBdr>
              <w:divsChild>
                <w:div w:id="789515579">
                  <w:marLeft w:val="0"/>
                  <w:marRight w:val="0"/>
                  <w:marTop w:val="0"/>
                  <w:marBottom w:val="0"/>
                  <w:divBdr>
                    <w:top w:val="none" w:sz="0" w:space="0" w:color="auto"/>
                    <w:left w:val="none" w:sz="0" w:space="0" w:color="auto"/>
                    <w:bottom w:val="none" w:sz="0" w:space="0" w:color="auto"/>
                    <w:right w:val="none" w:sz="0" w:space="0" w:color="auto"/>
                  </w:divBdr>
                  <w:divsChild>
                    <w:div w:id="103207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16412">
      <w:bodyDiv w:val="1"/>
      <w:marLeft w:val="0"/>
      <w:marRight w:val="0"/>
      <w:marTop w:val="0"/>
      <w:marBottom w:val="0"/>
      <w:divBdr>
        <w:top w:val="none" w:sz="0" w:space="0" w:color="auto"/>
        <w:left w:val="none" w:sz="0" w:space="0" w:color="auto"/>
        <w:bottom w:val="none" w:sz="0" w:space="0" w:color="auto"/>
        <w:right w:val="none" w:sz="0" w:space="0" w:color="auto"/>
      </w:divBdr>
      <w:divsChild>
        <w:div w:id="1089961348">
          <w:marLeft w:val="0"/>
          <w:marRight w:val="0"/>
          <w:marTop w:val="0"/>
          <w:marBottom w:val="0"/>
          <w:divBdr>
            <w:top w:val="none" w:sz="0" w:space="0" w:color="auto"/>
            <w:left w:val="none" w:sz="0" w:space="0" w:color="auto"/>
            <w:bottom w:val="none" w:sz="0" w:space="0" w:color="auto"/>
            <w:right w:val="none" w:sz="0" w:space="0" w:color="auto"/>
          </w:divBdr>
          <w:divsChild>
            <w:div w:id="2105222335">
              <w:marLeft w:val="0"/>
              <w:marRight w:val="0"/>
              <w:marTop w:val="0"/>
              <w:marBottom w:val="0"/>
              <w:divBdr>
                <w:top w:val="none" w:sz="0" w:space="0" w:color="auto"/>
                <w:left w:val="none" w:sz="0" w:space="0" w:color="auto"/>
                <w:bottom w:val="none" w:sz="0" w:space="0" w:color="auto"/>
                <w:right w:val="none" w:sz="0" w:space="0" w:color="auto"/>
              </w:divBdr>
              <w:divsChild>
                <w:div w:id="20401444">
                  <w:marLeft w:val="0"/>
                  <w:marRight w:val="0"/>
                  <w:marTop w:val="0"/>
                  <w:marBottom w:val="0"/>
                  <w:divBdr>
                    <w:top w:val="none" w:sz="0" w:space="0" w:color="auto"/>
                    <w:left w:val="none" w:sz="0" w:space="0" w:color="auto"/>
                    <w:bottom w:val="none" w:sz="0" w:space="0" w:color="auto"/>
                    <w:right w:val="none" w:sz="0" w:space="0" w:color="auto"/>
                  </w:divBdr>
                  <w:divsChild>
                    <w:div w:id="1795172692">
                      <w:marLeft w:val="0"/>
                      <w:marRight w:val="0"/>
                      <w:marTop w:val="0"/>
                      <w:marBottom w:val="0"/>
                      <w:divBdr>
                        <w:top w:val="none" w:sz="0" w:space="0" w:color="auto"/>
                        <w:left w:val="none" w:sz="0" w:space="0" w:color="auto"/>
                        <w:bottom w:val="none" w:sz="0" w:space="0" w:color="auto"/>
                        <w:right w:val="none" w:sz="0" w:space="0" w:color="auto"/>
                      </w:divBdr>
                      <w:divsChild>
                        <w:div w:id="8873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897915">
          <w:marLeft w:val="0"/>
          <w:marRight w:val="0"/>
          <w:marTop w:val="0"/>
          <w:marBottom w:val="0"/>
          <w:divBdr>
            <w:top w:val="none" w:sz="0" w:space="0" w:color="auto"/>
            <w:left w:val="none" w:sz="0" w:space="0" w:color="auto"/>
            <w:bottom w:val="none" w:sz="0" w:space="0" w:color="auto"/>
            <w:right w:val="none" w:sz="0" w:space="0" w:color="auto"/>
          </w:divBdr>
          <w:divsChild>
            <w:div w:id="253978909">
              <w:marLeft w:val="0"/>
              <w:marRight w:val="0"/>
              <w:marTop w:val="0"/>
              <w:marBottom w:val="0"/>
              <w:divBdr>
                <w:top w:val="none" w:sz="0" w:space="0" w:color="auto"/>
                <w:left w:val="none" w:sz="0" w:space="0" w:color="auto"/>
                <w:bottom w:val="none" w:sz="0" w:space="0" w:color="auto"/>
                <w:right w:val="none" w:sz="0" w:space="0" w:color="auto"/>
              </w:divBdr>
              <w:divsChild>
                <w:div w:id="848058448">
                  <w:marLeft w:val="0"/>
                  <w:marRight w:val="0"/>
                  <w:marTop w:val="0"/>
                  <w:marBottom w:val="0"/>
                  <w:divBdr>
                    <w:top w:val="none" w:sz="0" w:space="0" w:color="auto"/>
                    <w:left w:val="none" w:sz="0" w:space="0" w:color="auto"/>
                    <w:bottom w:val="none" w:sz="0" w:space="0" w:color="auto"/>
                    <w:right w:val="none" w:sz="0" w:space="0" w:color="auto"/>
                  </w:divBdr>
                  <w:divsChild>
                    <w:div w:id="1174490195">
                      <w:marLeft w:val="0"/>
                      <w:marRight w:val="0"/>
                      <w:marTop w:val="0"/>
                      <w:marBottom w:val="0"/>
                      <w:divBdr>
                        <w:top w:val="none" w:sz="0" w:space="0" w:color="auto"/>
                        <w:left w:val="none" w:sz="0" w:space="0" w:color="auto"/>
                        <w:bottom w:val="none" w:sz="0" w:space="0" w:color="auto"/>
                        <w:right w:val="none" w:sz="0" w:space="0" w:color="auto"/>
                      </w:divBdr>
                      <w:divsChild>
                        <w:div w:id="1818372651">
                          <w:marLeft w:val="0"/>
                          <w:marRight w:val="0"/>
                          <w:marTop w:val="0"/>
                          <w:marBottom w:val="0"/>
                          <w:divBdr>
                            <w:top w:val="none" w:sz="0" w:space="0" w:color="auto"/>
                            <w:left w:val="none" w:sz="0" w:space="0" w:color="auto"/>
                            <w:bottom w:val="none" w:sz="0" w:space="0" w:color="auto"/>
                            <w:right w:val="none" w:sz="0" w:space="0" w:color="auto"/>
                          </w:divBdr>
                          <w:divsChild>
                            <w:div w:id="16216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800960">
      <w:bodyDiv w:val="1"/>
      <w:marLeft w:val="0"/>
      <w:marRight w:val="0"/>
      <w:marTop w:val="0"/>
      <w:marBottom w:val="0"/>
      <w:divBdr>
        <w:top w:val="none" w:sz="0" w:space="0" w:color="auto"/>
        <w:left w:val="none" w:sz="0" w:space="0" w:color="auto"/>
        <w:bottom w:val="none" w:sz="0" w:space="0" w:color="auto"/>
        <w:right w:val="none" w:sz="0" w:space="0" w:color="auto"/>
      </w:divBdr>
    </w:div>
    <w:div w:id="1493135881">
      <w:bodyDiv w:val="1"/>
      <w:marLeft w:val="0"/>
      <w:marRight w:val="0"/>
      <w:marTop w:val="0"/>
      <w:marBottom w:val="0"/>
      <w:divBdr>
        <w:top w:val="none" w:sz="0" w:space="0" w:color="auto"/>
        <w:left w:val="none" w:sz="0" w:space="0" w:color="auto"/>
        <w:bottom w:val="none" w:sz="0" w:space="0" w:color="auto"/>
        <w:right w:val="none" w:sz="0" w:space="0" w:color="auto"/>
      </w:divBdr>
    </w:div>
    <w:div w:id="1505853385">
      <w:bodyDiv w:val="1"/>
      <w:marLeft w:val="0"/>
      <w:marRight w:val="0"/>
      <w:marTop w:val="0"/>
      <w:marBottom w:val="0"/>
      <w:divBdr>
        <w:top w:val="none" w:sz="0" w:space="0" w:color="auto"/>
        <w:left w:val="none" w:sz="0" w:space="0" w:color="auto"/>
        <w:bottom w:val="none" w:sz="0" w:space="0" w:color="auto"/>
        <w:right w:val="none" w:sz="0" w:space="0" w:color="auto"/>
      </w:divBdr>
    </w:div>
    <w:div w:id="1505975262">
      <w:bodyDiv w:val="1"/>
      <w:marLeft w:val="0"/>
      <w:marRight w:val="0"/>
      <w:marTop w:val="0"/>
      <w:marBottom w:val="0"/>
      <w:divBdr>
        <w:top w:val="none" w:sz="0" w:space="0" w:color="auto"/>
        <w:left w:val="none" w:sz="0" w:space="0" w:color="auto"/>
        <w:bottom w:val="none" w:sz="0" w:space="0" w:color="auto"/>
        <w:right w:val="none" w:sz="0" w:space="0" w:color="auto"/>
      </w:divBdr>
    </w:div>
    <w:div w:id="1520461485">
      <w:bodyDiv w:val="1"/>
      <w:marLeft w:val="0"/>
      <w:marRight w:val="0"/>
      <w:marTop w:val="0"/>
      <w:marBottom w:val="0"/>
      <w:divBdr>
        <w:top w:val="none" w:sz="0" w:space="0" w:color="auto"/>
        <w:left w:val="none" w:sz="0" w:space="0" w:color="auto"/>
        <w:bottom w:val="none" w:sz="0" w:space="0" w:color="auto"/>
        <w:right w:val="none" w:sz="0" w:space="0" w:color="auto"/>
      </w:divBdr>
    </w:div>
    <w:div w:id="1543786163">
      <w:bodyDiv w:val="1"/>
      <w:marLeft w:val="0"/>
      <w:marRight w:val="0"/>
      <w:marTop w:val="0"/>
      <w:marBottom w:val="0"/>
      <w:divBdr>
        <w:top w:val="none" w:sz="0" w:space="0" w:color="auto"/>
        <w:left w:val="none" w:sz="0" w:space="0" w:color="auto"/>
        <w:bottom w:val="none" w:sz="0" w:space="0" w:color="auto"/>
        <w:right w:val="none" w:sz="0" w:space="0" w:color="auto"/>
      </w:divBdr>
    </w:div>
    <w:div w:id="1644963147">
      <w:bodyDiv w:val="1"/>
      <w:marLeft w:val="0"/>
      <w:marRight w:val="0"/>
      <w:marTop w:val="0"/>
      <w:marBottom w:val="0"/>
      <w:divBdr>
        <w:top w:val="none" w:sz="0" w:space="0" w:color="auto"/>
        <w:left w:val="none" w:sz="0" w:space="0" w:color="auto"/>
        <w:bottom w:val="none" w:sz="0" w:space="0" w:color="auto"/>
        <w:right w:val="none" w:sz="0" w:space="0" w:color="auto"/>
      </w:divBdr>
      <w:divsChild>
        <w:div w:id="634796568">
          <w:marLeft w:val="0"/>
          <w:marRight w:val="0"/>
          <w:marTop w:val="0"/>
          <w:marBottom w:val="0"/>
          <w:divBdr>
            <w:top w:val="none" w:sz="0" w:space="0" w:color="auto"/>
            <w:left w:val="none" w:sz="0" w:space="0" w:color="auto"/>
            <w:bottom w:val="none" w:sz="0" w:space="0" w:color="auto"/>
            <w:right w:val="none" w:sz="0" w:space="0" w:color="auto"/>
          </w:divBdr>
          <w:divsChild>
            <w:div w:id="6837648">
              <w:marLeft w:val="0"/>
              <w:marRight w:val="0"/>
              <w:marTop w:val="0"/>
              <w:marBottom w:val="0"/>
              <w:divBdr>
                <w:top w:val="none" w:sz="0" w:space="0" w:color="auto"/>
                <w:left w:val="none" w:sz="0" w:space="0" w:color="auto"/>
                <w:bottom w:val="none" w:sz="0" w:space="0" w:color="auto"/>
                <w:right w:val="none" w:sz="0" w:space="0" w:color="auto"/>
              </w:divBdr>
              <w:divsChild>
                <w:div w:id="2008166937">
                  <w:marLeft w:val="0"/>
                  <w:marRight w:val="0"/>
                  <w:marTop w:val="0"/>
                  <w:marBottom w:val="0"/>
                  <w:divBdr>
                    <w:top w:val="none" w:sz="0" w:space="0" w:color="auto"/>
                    <w:left w:val="none" w:sz="0" w:space="0" w:color="auto"/>
                    <w:bottom w:val="none" w:sz="0" w:space="0" w:color="auto"/>
                    <w:right w:val="none" w:sz="0" w:space="0" w:color="auto"/>
                  </w:divBdr>
                  <w:divsChild>
                    <w:div w:id="108561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19354">
          <w:marLeft w:val="0"/>
          <w:marRight w:val="0"/>
          <w:marTop w:val="0"/>
          <w:marBottom w:val="0"/>
          <w:divBdr>
            <w:top w:val="none" w:sz="0" w:space="0" w:color="auto"/>
            <w:left w:val="none" w:sz="0" w:space="0" w:color="auto"/>
            <w:bottom w:val="none" w:sz="0" w:space="0" w:color="auto"/>
            <w:right w:val="none" w:sz="0" w:space="0" w:color="auto"/>
          </w:divBdr>
          <w:divsChild>
            <w:div w:id="2138208837">
              <w:marLeft w:val="0"/>
              <w:marRight w:val="0"/>
              <w:marTop w:val="0"/>
              <w:marBottom w:val="0"/>
              <w:divBdr>
                <w:top w:val="none" w:sz="0" w:space="0" w:color="auto"/>
                <w:left w:val="none" w:sz="0" w:space="0" w:color="auto"/>
                <w:bottom w:val="none" w:sz="0" w:space="0" w:color="auto"/>
                <w:right w:val="none" w:sz="0" w:space="0" w:color="auto"/>
              </w:divBdr>
              <w:divsChild>
                <w:div w:id="1077167773">
                  <w:marLeft w:val="0"/>
                  <w:marRight w:val="0"/>
                  <w:marTop w:val="0"/>
                  <w:marBottom w:val="0"/>
                  <w:divBdr>
                    <w:top w:val="none" w:sz="0" w:space="0" w:color="auto"/>
                    <w:left w:val="none" w:sz="0" w:space="0" w:color="auto"/>
                    <w:bottom w:val="none" w:sz="0" w:space="0" w:color="auto"/>
                    <w:right w:val="none" w:sz="0" w:space="0" w:color="auto"/>
                  </w:divBdr>
                  <w:divsChild>
                    <w:div w:id="13953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366909">
      <w:bodyDiv w:val="1"/>
      <w:marLeft w:val="0"/>
      <w:marRight w:val="0"/>
      <w:marTop w:val="0"/>
      <w:marBottom w:val="0"/>
      <w:divBdr>
        <w:top w:val="none" w:sz="0" w:space="0" w:color="auto"/>
        <w:left w:val="none" w:sz="0" w:space="0" w:color="auto"/>
        <w:bottom w:val="none" w:sz="0" w:space="0" w:color="auto"/>
        <w:right w:val="none" w:sz="0" w:space="0" w:color="auto"/>
      </w:divBdr>
    </w:div>
    <w:div w:id="1687173045">
      <w:bodyDiv w:val="1"/>
      <w:marLeft w:val="0"/>
      <w:marRight w:val="0"/>
      <w:marTop w:val="0"/>
      <w:marBottom w:val="0"/>
      <w:divBdr>
        <w:top w:val="none" w:sz="0" w:space="0" w:color="auto"/>
        <w:left w:val="none" w:sz="0" w:space="0" w:color="auto"/>
        <w:bottom w:val="none" w:sz="0" w:space="0" w:color="auto"/>
        <w:right w:val="none" w:sz="0" w:space="0" w:color="auto"/>
      </w:divBdr>
    </w:div>
    <w:div w:id="1699115958">
      <w:bodyDiv w:val="1"/>
      <w:marLeft w:val="0"/>
      <w:marRight w:val="0"/>
      <w:marTop w:val="0"/>
      <w:marBottom w:val="0"/>
      <w:divBdr>
        <w:top w:val="none" w:sz="0" w:space="0" w:color="auto"/>
        <w:left w:val="none" w:sz="0" w:space="0" w:color="auto"/>
        <w:bottom w:val="none" w:sz="0" w:space="0" w:color="auto"/>
        <w:right w:val="none" w:sz="0" w:space="0" w:color="auto"/>
      </w:divBdr>
    </w:div>
    <w:div w:id="1759986303">
      <w:bodyDiv w:val="1"/>
      <w:marLeft w:val="0"/>
      <w:marRight w:val="0"/>
      <w:marTop w:val="0"/>
      <w:marBottom w:val="0"/>
      <w:divBdr>
        <w:top w:val="none" w:sz="0" w:space="0" w:color="auto"/>
        <w:left w:val="none" w:sz="0" w:space="0" w:color="auto"/>
        <w:bottom w:val="none" w:sz="0" w:space="0" w:color="auto"/>
        <w:right w:val="none" w:sz="0" w:space="0" w:color="auto"/>
      </w:divBdr>
      <w:divsChild>
        <w:div w:id="40447915">
          <w:marLeft w:val="0"/>
          <w:marRight w:val="0"/>
          <w:marTop w:val="0"/>
          <w:marBottom w:val="0"/>
          <w:divBdr>
            <w:top w:val="none" w:sz="0" w:space="0" w:color="auto"/>
            <w:left w:val="none" w:sz="0" w:space="0" w:color="auto"/>
            <w:bottom w:val="none" w:sz="0" w:space="0" w:color="auto"/>
            <w:right w:val="none" w:sz="0" w:space="0" w:color="auto"/>
          </w:divBdr>
          <w:divsChild>
            <w:div w:id="1131822841">
              <w:marLeft w:val="0"/>
              <w:marRight w:val="0"/>
              <w:marTop w:val="0"/>
              <w:marBottom w:val="0"/>
              <w:divBdr>
                <w:top w:val="none" w:sz="0" w:space="0" w:color="auto"/>
                <w:left w:val="none" w:sz="0" w:space="0" w:color="auto"/>
                <w:bottom w:val="none" w:sz="0" w:space="0" w:color="auto"/>
                <w:right w:val="none" w:sz="0" w:space="0" w:color="auto"/>
              </w:divBdr>
              <w:divsChild>
                <w:div w:id="1264916777">
                  <w:marLeft w:val="0"/>
                  <w:marRight w:val="0"/>
                  <w:marTop w:val="0"/>
                  <w:marBottom w:val="0"/>
                  <w:divBdr>
                    <w:top w:val="none" w:sz="0" w:space="0" w:color="auto"/>
                    <w:left w:val="none" w:sz="0" w:space="0" w:color="auto"/>
                    <w:bottom w:val="none" w:sz="0" w:space="0" w:color="auto"/>
                    <w:right w:val="none" w:sz="0" w:space="0" w:color="auto"/>
                  </w:divBdr>
                  <w:divsChild>
                    <w:div w:id="7550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937298">
          <w:marLeft w:val="0"/>
          <w:marRight w:val="0"/>
          <w:marTop w:val="0"/>
          <w:marBottom w:val="0"/>
          <w:divBdr>
            <w:top w:val="none" w:sz="0" w:space="0" w:color="auto"/>
            <w:left w:val="none" w:sz="0" w:space="0" w:color="auto"/>
            <w:bottom w:val="none" w:sz="0" w:space="0" w:color="auto"/>
            <w:right w:val="none" w:sz="0" w:space="0" w:color="auto"/>
          </w:divBdr>
          <w:divsChild>
            <w:div w:id="1901017578">
              <w:marLeft w:val="0"/>
              <w:marRight w:val="0"/>
              <w:marTop w:val="0"/>
              <w:marBottom w:val="0"/>
              <w:divBdr>
                <w:top w:val="none" w:sz="0" w:space="0" w:color="auto"/>
                <w:left w:val="none" w:sz="0" w:space="0" w:color="auto"/>
                <w:bottom w:val="none" w:sz="0" w:space="0" w:color="auto"/>
                <w:right w:val="none" w:sz="0" w:space="0" w:color="auto"/>
              </w:divBdr>
              <w:divsChild>
                <w:div w:id="1116096750">
                  <w:marLeft w:val="0"/>
                  <w:marRight w:val="0"/>
                  <w:marTop w:val="0"/>
                  <w:marBottom w:val="0"/>
                  <w:divBdr>
                    <w:top w:val="none" w:sz="0" w:space="0" w:color="auto"/>
                    <w:left w:val="none" w:sz="0" w:space="0" w:color="auto"/>
                    <w:bottom w:val="none" w:sz="0" w:space="0" w:color="auto"/>
                    <w:right w:val="none" w:sz="0" w:space="0" w:color="auto"/>
                  </w:divBdr>
                  <w:divsChild>
                    <w:div w:id="146276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09776">
      <w:bodyDiv w:val="1"/>
      <w:marLeft w:val="0"/>
      <w:marRight w:val="0"/>
      <w:marTop w:val="0"/>
      <w:marBottom w:val="0"/>
      <w:divBdr>
        <w:top w:val="none" w:sz="0" w:space="0" w:color="auto"/>
        <w:left w:val="none" w:sz="0" w:space="0" w:color="auto"/>
        <w:bottom w:val="none" w:sz="0" w:space="0" w:color="auto"/>
        <w:right w:val="none" w:sz="0" w:space="0" w:color="auto"/>
      </w:divBdr>
    </w:div>
    <w:div w:id="1788351158">
      <w:bodyDiv w:val="1"/>
      <w:marLeft w:val="0"/>
      <w:marRight w:val="0"/>
      <w:marTop w:val="0"/>
      <w:marBottom w:val="0"/>
      <w:divBdr>
        <w:top w:val="none" w:sz="0" w:space="0" w:color="auto"/>
        <w:left w:val="none" w:sz="0" w:space="0" w:color="auto"/>
        <w:bottom w:val="none" w:sz="0" w:space="0" w:color="auto"/>
        <w:right w:val="none" w:sz="0" w:space="0" w:color="auto"/>
      </w:divBdr>
    </w:div>
    <w:div w:id="1790081030">
      <w:bodyDiv w:val="1"/>
      <w:marLeft w:val="0"/>
      <w:marRight w:val="0"/>
      <w:marTop w:val="0"/>
      <w:marBottom w:val="0"/>
      <w:divBdr>
        <w:top w:val="none" w:sz="0" w:space="0" w:color="auto"/>
        <w:left w:val="none" w:sz="0" w:space="0" w:color="auto"/>
        <w:bottom w:val="none" w:sz="0" w:space="0" w:color="auto"/>
        <w:right w:val="none" w:sz="0" w:space="0" w:color="auto"/>
      </w:divBdr>
    </w:div>
    <w:div w:id="1809324892">
      <w:bodyDiv w:val="1"/>
      <w:marLeft w:val="0"/>
      <w:marRight w:val="0"/>
      <w:marTop w:val="0"/>
      <w:marBottom w:val="0"/>
      <w:divBdr>
        <w:top w:val="none" w:sz="0" w:space="0" w:color="auto"/>
        <w:left w:val="none" w:sz="0" w:space="0" w:color="auto"/>
        <w:bottom w:val="none" w:sz="0" w:space="0" w:color="auto"/>
        <w:right w:val="none" w:sz="0" w:space="0" w:color="auto"/>
      </w:divBdr>
    </w:div>
    <w:div w:id="1818262680">
      <w:bodyDiv w:val="1"/>
      <w:marLeft w:val="0"/>
      <w:marRight w:val="0"/>
      <w:marTop w:val="0"/>
      <w:marBottom w:val="0"/>
      <w:divBdr>
        <w:top w:val="none" w:sz="0" w:space="0" w:color="auto"/>
        <w:left w:val="none" w:sz="0" w:space="0" w:color="auto"/>
        <w:bottom w:val="none" w:sz="0" w:space="0" w:color="auto"/>
        <w:right w:val="none" w:sz="0" w:space="0" w:color="auto"/>
      </w:divBdr>
    </w:div>
    <w:div w:id="1894274053">
      <w:bodyDiv w:val="1"/>
      <w:marLeft w:val="0"/>
      <w:marRight w:val="0"/>
      <w:marTop w:val="0"/>
      <w:marBottom w:val="0"/>
      <w:divBdr>
        <w:top w:val="none" w:sz="0" w:space="0" w:color="auto"/>
        <w:left w:val="none" w:sz="0" w:space="0" w:color="auto"/>
        <w:bottom w:val="none" w:sz="0" w:space="0" w:color="auto"/>
        <w:right w:val="none" w:sz="0" w:space="0" w:color="auto"/>
      </w:divBdr>
    </w:div>
    <w:div w:id="1990788256">
      <w:bodyDiv w:val="1"/>
      <w:marLeft w:val="0"/>
      <w:marRight w:val="0"/>
      <w:marTop w:val="0"/>
      <w:marBottom w:val="0"/>
      <w:divBdr>
        <w:top w:val="none" w:sz="0" w:space="0" w:color="auto"/>
        <w:left w:val="none" w:sz="0" w:space="0" w:color="auto"/>
        <w:bottom w:val="none" w:sz="0" w:space="0" w:color="auto"/>
        <w:right w:val="none" w:sz="0" w:space="0" w:color="auto"/>
      </w:divBdr>
    </w:div>
    <w:div w:id="2033649164">
      <w:bodyDiv w:val="1"/>
      <w:marLeft w:val="0"/>
      <w:marRight w:val="0"/>
      <w:marTop w:val="0"/>
      <w:marBottom w:val="0"/>
      <w:divBdr>
        <w:top w:val="none" w:sz="0" w:space="0" w:color="auto"/>
        <w:left w:val="none" w:sz="0" w:space="0" w:color="auto"/>
        <w:bottom w:val="none" w:sz="0" w:space="0" w:color="auto"/>
        <w:right w:val="none" w:sz="0" w:space="0" w:color="auto"/>
      </w:divBdr>
    </w:div>
    <w:div w:id="2101368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F5055-C719-43D3-88DD-A6EA91E9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11880</Words>
  <Characters>67722</Characters>
  <Application>Microsoft Office Word</Application>
  <DocSecurity>0</DocSecurity>
  <Lines>564</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Rizq, Mahmoud</cp:lastModifiedBy>
  <cp:revision>5</cp:revision>
  <cp:lastPrinted>2025-04-10T09:42:00Z</cp:lastPrinted>
  <dcterms:created xsi:type="dcterms:W3CDTF">2024-12-31T06:11:00Z</dcterms:created>
  <dcterms:modified xsi:type="dcterms:W3CDTF">2025-04-10T09:42:00Z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