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7BE1" w14:textId="77777777" w:rsidR="00320789" w:rsidRPr="00D774BE" w:rsidRDefault="00BC63A1" w:rsidP="005B1ADE">
      <w:pPr>
        <w:spacing w:after="0" w:line="360" w:lineRule="auto"/>
        <w:ind w:firstLine="567"/>
        <w:jc w:val="center"/>
        <w:rPr>
          <w:rFonts w:ascii="Sakkal Majalla" w:hAnsi="Sakkal Majalla" w:cs="Sakkal Majalla"/>
          <w:sz w:val="36"/>
          <w:szCs w:val="36"/>
          <w:rtl/>
        </w:rPr>
      </w:pPr>
      <w:r w:rsidRPr="00D774BE">
        <w:rPr>
          <w:rFonts w:ascii="Sakkal Majalla" w:hAnsi="Sakkal Majalla" w:cs="Sakkal Majalla"/>
          <w:sz w:val="36"/>
          <w:szCs w:val="36"/>
          <w:rtl/>
        </w:rPr>
        <w:t>بسم الله الرحمن الرحيم</w:t>
      </w:r>
    </w:p>
    <w:tbl>
      <w:tblPr>
        <w:bidiVisual/>
        <w:tblW w:w="0" w:type="auto"/>
        <w:tblInd w:w="-288" w:type="dxa"/>
        <w:tblLook w:val="04A0" w:firstRow="1" w:lastRow="0" w:firstColumn="1" w:lastColumn="0" w:noHBand="0" w:noVBand="1"/>
      </w:tblPr>
      <w:tblGrid>
        <w:gridCol w:w="5123"/>
        <w:gridCol w:w="2011"/>
        <w:gridCol w:w="3360"/>
      </w:tblGrid>
      <w:tr w:rsidR="003117EF" w:rsidRPr="00D774BE" w14:paraId="78280246" w14:textId="77777777" w:rsidTr="00D77C67">
        <w:trPr>
          <w:trHeight w:hRule="exact" w:val="2506"/>
        </w:trPr>
        <w:tc>
          <w:tcPr>
            <w:tcW w:w="5123" w:type="dxa"/>
          </w:tcPr>
          <w:p w14:paraId="745DD098" w14:textId="28EF4011" w:rsidR="00DC75C7" w:rsidRPr="00D774BE" w:rsidRDefault="00DA2E25" w:rsidP="001B7C6B">
            <w:pPr>
              <w:spacing w:after="0" w:line="240" w:lineRule="auto"/>
              <w:jc w:val="center"/>
              <w:rPr>
                <w:rFonts w:ascii="Sakkal Majalla" w:hAnsi="Sakkal Majalla" w:cs="Sakkal Majalla"/>
                <w:b/>
                <w:bCs/>
                <w:sz w:val="42"/>
                <w:szCs w:val="42"/>
                <w:rtl/>
              </w:rPr>
            </w:pPr>
            <w:proofErr w:type="gramStart"/>
            <w:r w:rsidRPr="00D774BE">
              <w:rPr>
                <w:rFonts w:ascii="Sakkal Majalla" w:hAnsi="Sakkal Majalla" w:cs="Sakkal Majalla" w:hint="cs"/>
                <w:b/>
                <w:bCs/>
                <w:sz w:val="42"/>
                <w:szCs w:val="42"/>
                <w:rtl/>
              </w:rPr>
              <w:t xml:space="preserve">جامعة </w:t>
            </w:r>
            <w:r w:rsidR="001B7C6B" w:rsidRPr="00D774BE">
              <w:rPr>
                <w:rFonts w:ascii="Sakkal Majalla" w:hAnsi="Sakkal Majalla" w:cs="Sakkal Majalla" w:hint="cs"/>
                <w:b/>
                <w:bCs/>
                <w:sz w:val="42"/>
                <w:szCs w:val="42"/>
                <w:rtl/>
              </w:rPr>
              <w:t>:</w:t>
            </w:r>
            <w:proofErr w:type="gramEnd"/>
            <w:r w:rsidR="001B7C6B" w:rsidRPr="00D774BE">
              <w:rPr>
                <w:rFonts w:ascii="Sakkal Majalla" w:hAnsi="Sakkal Majalla" w:cs="Sakkal Majalla" w:hint="cs"/>
                <w:b/>
                <w:bCs/>
                <w:sz w:val="42"/>
                <w:szCs w:val="42"/>
                <w:rtl/>
              </w:rPr>
              <w:t xml:space="preserve"> </w:t>
            </w:r>
            <w:r w:rsidR="001B7C6B" w:rsidRPr="00D774BE">
              <w:rPr>
                <w:rFonts w:ascii="Sakkal Majalla" w:hAnsi="Sakkal Majalla" w:cs="Sakkal Majalla" w:hint="cs"/>
                <w:sz w:val="42"/>
                <w:szCs w:val="42"/>
                <w:rtl/>
              </w:rPr>
              <w:t>...</w:t>
            </w:r>
            <w:r w:rsidR="00B4407B">
              <w:rPr>
                <w:rFonts w:ascii="Sakkal Majalla" w:hAnsi="Sakkal Majalla" w:cs="Sakkal Majalla"/>
                <w:sz w:val="42"/>
                <w:szCs w:val="42"/>
              </w:rPr>
              <w:t>MIDOCEAN UNIVERSITY</w:t>
            </w:r>
            <w:r w:rsidR="001B7C6B" w:rsidRPr="00D774BE">
              <w:rPr>
                <w:rFonts w:ascii="Sakkal Majalla" w:hAnsi="Sakkal Majalla" w:cs="Sakkal Majalla" w:hint="cs"/>
                <w:sz w:val="42"/>
                <w:szCs w:val="42"/>
                <w:rtl/>
              </w:rPr>
              <w:t>.....</w:t>
            </w:r>
          </w:p>
          <w:p w14:paraId="166A7968" w14:textId="6EAEF412" w:rsidR="00DA2E25" w:rsidRPr="00D774BE" w:rsidRDefault="00DA2E25" w:rsidP="00DA2E25">
            <w:pPr>
              <w:spacing w:after="0" w:line="240" w:lineRule="auto"/>
              <w:jc w:val="center"/>
              <w:rPr>
                <w:rFonts w:ascii="Sakkal Majalla" w:hAnsi="Sakkal Majalla" w:cs="Sakkal Majalla"/>
                <w:b/>
                <w:bCs/>
                <w:sz w:val="42"/>
                <w:szCs w:val="42"/>
                <w:rtl/>
              </w:rPr>
            </w:pPr>
            <w:proofErr w:type="gramStart"/>
            <w:r w:rsidRPr="00D774BE">
              <w:rPr>
                <w:rFonts w:ascii="Sakkal Majalla" w:hAnsi="Sakkal Majalla" w:cs="Sakkal Majalla" w:hint="cs"/>
                <w:b/>
                <w:bCs/>
                <w:sz w:val="42"/>
                <w:szCs w:val="42"/>
                <w:rtl/>
              </w:rPr>
              <w:t>كليـــــــــــة :</w:t>
            </w:r>
            <w:proofErr w:type="gramEnd"/>
            <w:r w:rsidRPr="00D774BE">
              <w:rPr>
                <w:rFonts w:ascii="Sakkal Majalla" w:hAnsi="Sakkal Majalla" w:cs="Sakkal Majalla" w:hint="cs"/>
                <w:b/>
                <w:bCs/>
                <w:sz w:val="42"/>
                <w:szCs w:val="42"/>
                <w:rtl/>
              </w:rPr>
              <w:t xml:space="preserve"> </w:t>
            </w:r>
            <w:r w:rsidRPr="00D774BE">
              <w:rPr>
                <w:rFonts w:ascii="Sakkal Majalla" w:hAnsi="Sakkal Majalla" w:cs="Sakkal Majalla" w:hint="cs"/>
                <w:sz w:val="42"/>
                <w:szCs w:val="42"/>
                <w:rtl/>
              </w:rPr>
              <w:t>.....</w:t>
            </w:r>
            <w:r w:rsidR="00B4407B">
              <w:rPr>
                <w:rFonts w:ascii="Sakkal Majalla" w:hAnsi="Sakkal Majalla" w:cs="Sakkal Majalla"/>
                <w:sz w:val="42"/>
                <w:szCs w:val="42"/>
              </w:rPr>
              <w:t>MBA</w:t>
            </w:r>
            <w:r w:rsidRPr="00D774BE">
              <w:rPr>
                <w:rFonts w:ascii="Sakkal Majalla" w:hAnsi="Sakkal Majalla" w:cs="Sakkal Majalla" w:hint="cs"/>
                <w:sz w:val="42"/>
                <w:szCs w:val="42"/>
                <w:rtl/>
              </w:rPr>
              <w:t>........</w:t>
            </w:r>
          </w:p>
        </w:tc>
        <w:tc>
          <w:tcPr>
            <w:tcW w:w="2011" w:type="dxa"/>
          </w:tcPr>
          <w:p w14:paraId="0DC04408" w14:textId="513BE1FE" w:rsidR="008A7FF8" w:rsidRPr="00D774BE" w:rsidRDefault="008A7FF8" w:rsidP="005B1ADE">
            <w:pPr>
              <w:spacing w:line="360" w:lineRule="auto"/>
              <w:ind w:firstLine="567"/>
              <w:jc w:val="both"/>
              <w:rPr>
                <w:rFonts w:ascii="Sakkal Majalla" w:hAnsi="Sakkal Majalla" w:cs="Sakkal Majalla"/>
                <w:sz w:val="36"/>
                <w:szCs w:val="36"/>
                <w:rtl/>
              </w:rPr>
            </w:pPr>
          </w:p>
        </w:tc>
        <w:tc>
          <w:tcPr>
            <w:tcW w:w="3360" w:type="dxa"/>
          </w:tcPr>
          <w:p w14:paraId="23FE91B1" w14:textId="78047C9D" w:rsidR="008A7FF8" w:rsidRPr="00D774BE" w:rsidRDefault="008A7FF8" w:rsidP="005B1ADE">
            <w:pPr>
              <w:spacing w:line="360" w:lineRule="auto"/>
              <w:ind w:firstLine="567"/>
              <w:jc w:val="both"/>
              <w:rPr>
                <w:rFonts w:ascii="Sakkal Majalla" w:hAnsi="Sakkal Majalla" w:cs="Sakkal Majalla"/>
                <w:sz w:val="36"/>
                <w:szCs w:val="36"/>
                <w:rtl/>
              </w:rPr>
            </w:pPr>
          </w:p>
        </w:tc>
      </w:tr>
    </w:tbl>
    <w:p w14:paraId="2B0AA1E5" w14:textId="77777777" w:rsidR="00C43C2C" w:rsidRPr="00D774BE" w:rsidRDefault="00C43C2C" w:rsidP="005B1ADE">
      <w:pPr>
        <w:spacing w:after="0" w:line="360" w:lineRule="auto"/>
        <w:jc w:val="center"/>
        <w:rPr>
          <w:rFonts w:ascii="Sakkal Majalla" w:hAnsi="Sakkal Majalla" w:cs="Sakkal Majalla"/>
          <w:b/>
          <w:bCs/>
          <w:sz w:val="36"/>
          <w:szCs w:val="36"/>
          <w:rtl/>
        </w:rPr>
      </w:pPr>
    </w:p>
    <w:p w14:paraId="32D65BDB" w14:textId="2D6E4A81" w:rsidR="0072080B" w:rsidRPr="00D774BE" w:rsidRDefault="003117E8" w:rsidP="00432258">
      <w:pPr>
        <w:spacing w:after="0" w:line="360" w:lineRule="auto"/>
        <w:jc w:val="center"/>
        <w:rPr>
          <w:rFonts w:ascii="Sakkal Majalla" w:hAnsi="Sakkal Majalla" w:cs="Sakkal Majalla"/>
          <w:b/>
          <w:bCs/>
          <w:sz w:val="36"/>
          <w:szCs w:val="36"/>
          <w:rtl/>
        </w:rPr>
      </w:pPr>
      <w:r w:rsidRPr="00D774BE">
        <w:rPr>
          <w:rFonts w:ascii="Sakkal Majalla" w:hAnsi="Sakkal Majalla" w:cs="Sakkal Majalla"/>
          <w:b/>
          <w:bCs/>
          <w:sz w:val="46"/>
          <w:szCs w:val="46"/>
          <w:rtl/>
        </w:rPr>
        <w:t>أثر تطبيق مبادئ الحوكمة الرشيقة</w:t>
      </w:r>
      <w:r w:rsidRPr="00D774BE">
        <w:rPr>
          <w:rFonts w:ascii="Sakkal Majalla" w:hAnsi="Sakkal Majalla" w:cs="Sakkal Majalla"/>
          <w:b/>
          <w:bCs/>
          <w:sz w:val="46"/>
          <w:szCs w:val="46"/>
        </w:rPr>
        <w:t xml:space="preserve"> </w:t>
      </w:r>
      <w:r w:rsidRPr="00D774BE">
        <w:rPr>
          <w:rFonts w:ascii="Sakkal Majalla" w:hAnsi="Sakkal Majalla" w:cs="Sakkal Majalla"/>
          <w:b/>
          <w:bCs/>
          <w:sz w:val="46"/>
          <w:szCs w:val="46"/>
          <w:rtl/>
        </w:rPr>
        <w:t>على سرعة اتخاذ القرار وجودة النمو</w:t>
      </w:r>
      <w:r w:rsidR="00432258" w:rsidRPr="00D774BE">
        <w:rPr>
          <w:rFonts w:ascii="Sakkal Majalla" w:hAnsi="Sakkal Majalla" w:cs="Sakkal Majalla" w:hint="cs"/>
          <w:b/>
          <w:bCs/>
          <w:sz w:val="46"/>
          <w:szCs w:val="46"/>
          <w:rtl/>
        </w:rPr>
        <w:t xml:space="preserve"> </w:t>
      </w:r>
      <w:r w:rsidRPr="00D774BE">
        <w:rPr>
          <w:rFonts w:ascii="Sakkal Majalla" w:hAnsi="Sakkal Majalla" w:cs="Sakkal Majalla"/>
          <w:b/>
          <w:bCs/>
          <w:sz w:val="46"/>
          <w:szCs w:val="46"/>
          <w:rtl/>
        </w:rPr>
        <w:t>في الشركات الناشئة التقنية في المملكة</w:t>
      </w:r>
    </w:p>
    <w:p w14:paraId="10007C17" w14:textId="77777777" w:rsidR="002A120B" w:rsidRPr="00D774BE" w:rsidRDefault="002A120B" w:rsidP="002A120B">
      <w:pPr>
        <w:spacing w:after="0" w:line="360" w:lineRule="auto"/>
        <w:jc w:val="center"/>
        <w:rPr>
          <w:rFonts w:ascii="Sakkal Majalla" w:hAnsi="Sakkal Majalla" w:cs="Sakkal Majalla"/>
          <w:b/>
          <w:bCs/>
          <w:sz w:val="40"/>
          <w:szCs w:val="40"/>
          <w:rtl/>
        </w:rPr>
      </w:pPr>
    </w:p>
    <w:p w14:paraId="7E536F8C" w14:textId="7BC00158" w:rsidR="004D7CA9" w:rsidRPr="00D774BE" w:rsidRDefault="006C052B" w:rsidP="002A120B">
      <w:pPr>
        <w:spacing w:after="0" w:line="360" w:lineRule="auto"/>
        <w:jc w:val="center"/>
        <w:rPr>
          <w:rFonts w:ascii="Sakkal Majalla" w:hAnsi="Sakkal Majalla" w:cs="Sakkal Majalla"/>
          <w:b/>
          <w:bCs/>
          <w:sz w:val="40"/>
          <w:szCs w:val="40"/>
          <w:rtl/>
        </w:rPr>
      </w:pPr>
      <w:r w:rsidRPr="00D774BE">
        <w:rPr>
          <w:rFonts w:ascii="Sakkal Majalla" w:hAnsi="Sakkal Majalla" w:cs="Sakkal Majalla"/>
          <w:b/>
          <w:bCs/>
          <w:sz w:val="40"/>
          <w:szCs w:val="40"/>
          <w:rtl/>
        </w:rPr>
        <w:t>إعداد</w:t>
      </w:r>
      <w:r w:rsidR="00DC75C7" w:rsidRPr="00D774BE">
        <w:rPr>
          <w:rFonts w:ascii="Sakkal Majalla" w:hAnsi="Sakkal Majalla" w:cs="Sakkal Majalla"/>
          <w:b/>
          <w:bCs/>
          <w:sz w:val="40"/>
          <w:szCs w:val="40"/>
          <w:rtl/>
        </w:rPr>
        <w:t xml:space="preserve"> </w:t>
      </w:r>
      <w:proofErr w:type="gramStart"/>
      <w:r w:rsidR="00BA18EA" w:rsidRPr="00D774BE">
        <w:rPr>
          <w:rFonts w:ascii="Sakkal Majalla" w:hAnsi="Sakkal Majalla" w:cs="Sakkal Majalla" w:hint="cs"/>
          <w:b/>
          <w:bCs/>
          <w:sz w:val="40"/>
          <w:szCs w:val="40"/>
          <w:rtl/>
        </w:rPr>
        <w:t>الطالب</w:t>
      </w:r>
      <w:r w:rsidR="004D7CA9" w:rsidRPr="00D774BE">
        <w:rPr>
          <w:rFonts w:ascii="Sakkal Majalla" w:hAnsi="Sakkal Majalla" w:cs="Sakkal Majalla"/>
          <w:b/>
          <w:bCs/>
          <w:sz w:val="40"/>
          <w:szCs w:val="40"/>
          <w:rtl/>
        </w:rPr>
        <w:t xml:space="preserve"> :</w:t>
      </w:r>
      <w:proofErr w:type="gramEnd"/>
      <w:r w:rsidR="004D7CA9" w:rsidRPr="00D774BE">
        <w:rPr>
          <w:rFonts w:ascii="Sakkal Majalla" w:hAnsi="Sakkal Majalla" w:cs="Sakkal Majalla"/>
          <w:b/>
          <w:bCs/>
          <w:sz w:val="40"/>
          <w:szCs w:val="40"/>
          <w:rtl/>
        </w:rPr>
        <w:t xml:space="preserve"> </w:t>
      </w:r>
    </w:p>
    <w:p w14:paraId="2F0553E3" w14:textId="77ECB4F0" w:rsidR="002D32EB" w:rsidRPr="00D774BE" w:rsidRDefault="00B4407B" w:rsidP="005B1ADE">
      <w:pPr>
        <w:spacing w:after="0" w:line="360" w:lineRule="auto"/>
        <w:jc w:val="center"/>
        <w:rPr>
          <w:rFonts w:ascii="Sakkal Majalla" w:hAnsi="Sakkal Majalla" w:cs="Sakkal Majalla"/>
          <w:b/>
          <w:bCs/>
          <w:sz w:val="42"/>
          <w:szCs w:val="42"/>
          <w:rtl/>
        </w:rPr>
      </w:pPr>
      <w:r>
        <w:rPr>
          <w:rFonts w:ascii="Sakkal Majalla" w:hAnsi="Sakkal Majalla" w:cs="Sakkal Majalla" w:hint="cs"/>
          <w:b/>
          <w:bCs/>
          <w:sz w:val="42"/>
          <w:szCs w:val="42"/>
          <w:rtl/>
        </w:rPr>
        <w:t>صالح معزي الحربي</w:t>
      </w:r>
      <w:r w:rsidR="002A120B" w:rsidRPr="00D774BE">
        <w:rPr>
          <w:rFonts w:ascii="Sakkal Majalla" w:hAnsi="Sakkal Majalla" w:cs="Sakkal Majalla" w:hint="cs"/>
          <w:b/>
          <w:bCs/>
          <w:sz w:val="42"/>
          <w:szCs w:val="42"/>
          <w:rtl/>
        </w:rPr>
        <w:t xml:space="preserve">  </w:t>
      </w:r>
      <w:r w:rsidR="00BA18EA" w:rsidRPr="00D774BE">
        <w:rPr>
          <w:rFonts w:ascii="Sakkal Majalla" w:hAnsi="Sakkal Majalla" w:cs="Sakkal Majalla" w:hint="cs"/>
          <w:b/>
          <w:bCs/>
          <w:sz w:val="42"/>
          <w:szCs w:val="42"/>
          <w:rtl/>
        </w:rPr>
        <w:t xml:space="preserve"> </w:t>
      </w:r>
    </w:p>
    <w:p w14:paraId="6F460851" w14:textId="43872E1B" w:rsidR="002A58D9" w:rsidRPr="00D774BE" w:rsidRDefault="002C45B0" w:rsidP="00BA18EA">
      <w:pPr>
        <w:spacing w:after="0" w:line="360" w:lineRule="auto"/>
        <w:jc w:val="center"/>
        <w:rPr>
          <w:rFonts w:ascii="Sakkal Majalla" w:hAnsi="Sakkal Majalla" w:cs="Sakkal Majalla"/>
          <w:b/>
          <w:bCs/>
          <w:sz w:val="40"/>
          <w:szCs w:val="40"/>
          <w:rtl/>
        </w:rPr>
      </w:pPr>
      <w:r w:rsidRPr="00D774BE">
        <w:rPr>
          <w:rFonts w:ascii="Sakkal Majalla" w:hAnsi="Sakkal Majalla" w:cs="Sakkal Majalla"/>
          <w:b/>
          <w:bCs/>
          <w:sz w:val="40"/>
          <w:szCs w:val="40"/>
          <w:rtl/>
        </w:rPr>
        <w:t>الرقم الجامعي (</w:t>
      </w:r>
      <w:r w:rsidR="00DA2E25" w:rsidRPr="00D774BE">
        <w:rPr>
          <w:rFonts w:ascii="Sakkal Majalla" w:hAnsi="Sakkal Majalla" w:cs="Sakkal Majalla" w:hint="cs"/>
          <w:b/>
          <w:bCs/>
          <w:sz w:val="40"/>
          <w:szCs w:val="40"/>
          <w:rtl/>
        </w:rPr>
        <w:t xml:space="preserve"> </w:t>
      </w:r>
      <w:r w:rsidR="00BA18EA" w:rsidRPr="00D774BE">
        <w:rPr>
          <w:rFonts w:ascii="Sakkal Majalla" w:hAnsi="Sakkal Majalla" w:cs="Sakkal Majalla" w:hint="cs"/>
          <w:b/>
          <w:bCs/>
          <w:sz w:val="40"/>
          <w:szCs w:val="40"/>
          <w:rtl/>
        </w:rPr>
        <w:t xml:space="preserve">           </w:t>
      </w:r>
      <w:r w:rsidR="00B4407B">
        <w:rPr>
          <w:rFonts w:ascii="Sakkal Majalla" w:hAnsi="Sakkal Majalla" w:cs="Sakkal Majalla"/>
          <w:b/>
          <w:bCs/>
          <w:sz w:val="40"/>
          <w:szCs w:val="40"/>
        </w:rPr>
        <w:t>252000270</w:t>
      </w:r>
      <w:r w:rsidR="00BA18EA" w:rsidRPr="00D774BE">
        <w:rPr>
          <w:rFonts w:ascii="Sakkal Majalla" w:hAnsi="Sakkal Majalla" w:cs="Sakkal Majalla" w:hint="cs"/>
          <w:b/>
          <w:bCs/>
          <w:sz w:val="40"/>
          <w:szCs w:val="40"/>
          <w:rtl/>
        </w:rPr>
        <w:t xml:space="preserve">         </w:t>
      </w:r>
      <w:r w:rsidRPr="00D774BE">
        <w:rPr>
          <w:rFonts w:ascii="Sakkal Majalla" w:hAnsi="Sakkal Majalla" w:cs="Sakkal Majalla"/>
          <w:b/>
          <w:bCs/>
          <w:sz w:val="40"/>
          <w:szCs w:val="40"/>
          <w:rtl/>
        </w:rPr>
        <w:t xml:space="preserve">) </w:t>
      </w:r>
    </w:p>
    <w:p w14:paraId="5502966B" w14:textId="77777777" w:rsidR="00DA2E25" w:rsidRPr="00D774BE" w:rsidRDefault="00DA2E25" w:rsidP="005B1ADE">
      <w:pPr>
        <w:spacing w:after="0" w:line="360" w:lineRule="auto"/>
        <w:jc w:val="center"/>
        <w:rPr>
          <w:rFonts w:ascii="Sakkal Majalla" w:hAnsi="Sakkal Majalla" w:cs="Sakkal Majalla"/>
          <w:b/>
          <w:bCs/>
          <w:sz w:val="12"/>
          <w:szCs w:val="12"/>
          <w:rtl/>
        </w:rPr>
      </w:pPr>
    </w:p>
    <w:p w14:paraId="7B764292" w14:textId="4E0181DE" w:rsidR="000D37D5" w:rsidRPr="00D774BE" w:rsidRDefault="009136ED" w:rsidP="005B1ADE">
      <w:pPr>
        <w:spacing w:after="0" w:line="360" w:lineRule="auto"/>
        <w:jc w:val="center"/>
        <w:rPr>
          <w:rFonts w:ascii="Sakkal Majalla" w:hAnsi="Sakkal Majalla" w:cs="Sakkal Majalla"/>
          <w:b/>
          <w:bCs/>
          <w:sz w:val="36"/>
          <w:szCs w:val="36"/>
        </w:rPr>
      </w:pPr>
      <w:r w:rsidRPr="00D774BE">
        <w:rPr>
          <w:rFonts w:ascii="Sakkal Majalla" w:hAnsi="Sakkal Majalla" w:cs="Sakkal Majalla"/>
          <w:b/>
          <w:bCs/>
          <w:sz w:val="36"/>
          <w:szCs w:val="36"/>
          <w:rtl/>
        </w:rPr>
        <w:t xml:space="preserve"> </w:t>
      </w:r>
    </w:p>
    <w:p w14:paraId="6D21E5E2" w14:textId="4CB09348" w:rsidR="00932A5D" w:rsidRPr="00D774BE" w:rsidRDefault="00DA2E25" w:rsidP="005B1ADE">
      <w:pPr>
        <w:spacing w:after="0" w:line="360" w:lineRule="auto"/>
        <w:jc w:val="center"/>
        <w:rPr>
          <w:rFonts w:ascii="Sakkal Majalla" w:hAnsi="Sakkal Majalla" w:cs="Sakkal Majalla"/>
          <w:b/>
          <w:bCs/>
          <w:sz w:val="40"/>
          <w:szCs w:val="40"/>
          <w:rtl/>
        </w:rPr>
      </w:pPr>
      <w:proofErr w:type="gramStart"/>
      <w:r w:rsidRPr="00D774BE">
        <w:rPr>
          <w:rFonts w:ascii="Sakkal Majalla" w:hAnsi="Sakkal Majalla" w:cs="Sakkal Majalla" w:hint="cs"/>
          <w:b/>
          <w:bCs/>
          <w:sz w:val="40"/>
          <w:szCs w:val="40"/>
          <w:rtl/>
        </w:rPr>
        <w:t>إشراف :</w:t>
      </w:r>
      <w:proofErr w:type="gramEnd"/>
      <w:r w:rsidRPr="00D774BE">
        <w:rPr>
          <w:rFonts w:ascii="Sakkal Majalla" w:hAnsi="Sakkal Majalla" w:cs="Sakkal Majalla" w:hint="cs"/>
          <w:b/>
          <w:bCs/>
          <w:sz w:val="40"/>
          <w:szCs w:val="40"/>
          <w:rtl/>
        </w:rPr>
        <w:t xml:space="preserve"> </w:t>
      </w:r>
    </w:p>
    <w:p w14:paraId="2D0F0680" w14:textId="1971A1EF" w:rsidR="00DA2E25" w:rsidRPr="00D774BE" w:rsidRDefault="00DA2E25" w:rsidP="005B1ADE">
      <w:pPr>
        <w:spacing w:after="0" w:line="360" w:lineRule="auto"/>
        <w:jc w:val="center"/>
        <w:rPr>
          <w:rFonts w:ascii="Sakkal Majalla" w:hAnsi="Sakkal Majalla" w:cs="Sakkal Majalla"/>
          <w:b/>
          <w:bCs/>
          <w:sz w:val="40"/>
          <w:szCs w:val="40"/>
          <w:rtl/>
        </w:rPr>
      </w:pPr>
    </w:p>
    <w:p w14:paraId="375E11EF" w14:textId="77777777" w:rsidR="00DA2E25" w:rsidRPr="00D774BE" w:rsidRDefault="00DA2E25" w:rsidP="005B1ADE">
      <w:pPr>
        <w:spacing w:after="0" w:line="360" w:lineRule="auto"/>
        <w:jc w:val="center"/>
        <w:rPr>
          <w:rFonts w:ascii="Sakkal Majalla" w:hAnsi="Sakkal Majalla" w:cs="Sakkal Majalla"/>
          <w:b/>
          <w:bCs/>
          <w:sz w:val="40"/>
          <w:szCs w:val="40"/>
          <w:rtl/>
        </w:rPr>
      </w:pPr>
    </w:p>
    <w:p w14:paraId="201B22B0" w14:textId="487CFF6B" w:rsidR="008A7FF8" w:rsidRPr="00D774BE" w:rsidRDefault="008A7FF8" w:rsidP="005B1ADE">
      <w:pPr>
        <w:spacing w:after="0" w:line="360" w:lineRule="auto"/>
        <w:jc w:val="center"/>
        <w:rPr>
          <w:rFonts w:ascii="Sakkal Majalla" w:hAnsi="Sakkal Majalla" w:cs="Sakkal Majalla"/>
          <w:b/>
          <w:bCs/>
          <w:sz w:val="40"/>
          <w:szCs w:val="40"/>
        </w:rPr>
      </w:pPr>
      <w:r w:rsidRPr="00D774BE">
        <w:rPr>
          <w:rFonts w:ascii="Sakkal Majalla" w:hAnsi="Sakkal Majalla" w:cs="Sakkal Majalla"/>
          <w:b/>
          <w:bCs/>
          <w:sz w:val="40"/>
          <w:szCs w:val="40"/>
          <w:rtl/>
        </w:rPr>
        <w:t xml:space="preserve">العام </w:t>
      </w:r>
      <w:proofErr w:type="gramStart"/>
      <w:r w:rsidRPr="00D774BE">
        <w:rPr>
          <w:rFonts w:ascii="Sakkal Majalla" w:hAnsi="Sakkal Majalla" w:cs="Sakkal Majalla"/>
          <w:b/>
          <w:bCs/>
          <w:sz w:val="40"/>
          <w:szCs w:val="40"/>
          <w:rtl/>
        </w:rPr>
        <w:t>الدراسي :</w:t>
      </w:r>
      <w:proofErr w:type="gramEnd"/>
      <w:r w:rsidRPr="00D774BE">
        <w:rPr>
          <w:rFonts w:ascii="Sakkal Majalla" w:hAnsi="Sakkal Majalla" w:cs="Sakkal Majalla"/>
          <w:b/>
          <w:bCs/>
          <w:sz w:val="40"/>
          <w:szCs w:val="40"/>
          <w:rtl/>
        </w:rPr>
        <w:t xml:space="preserve"> </w:t>
      </w:r>
      <w:r w:rsidR="008535EC" w:rsidRPr="00D774BE">
        <w:rPr>
          <w:rFonts w:ascii="Sakkal Majalla" w:hAnsi="Sakkal Majalla" w:cs="Sakkal Majalla"/>
          <w:b/>
          <w:bCs/>
          <w:sz w:val="40"/>
          <w:szCs w:val="40"/>
          <w:rtl/>
        </w:rPr>
        <w:t>202</w:t>
      </w:r>
      <w:r w:rsidR="008B69A8" w:rsidRPr="00D774BE">
        <w:rPr>
          <w:rFonts w:ascii="Sakkal Majalla" w:hAnsi="Sakkal Majalla" w:cs="Sakkal Majalla"/>
          <w:b/>
          <w:bCs/>
          <w:sz w:val="40"/>
          <w:szCs w:val="40"/>
          <w:rtl/>
        </w:rPr>
        <w:t>5</w:t>
      </w:r>
      <w:r w:rsidR="008535EC" w:rsidRPr="00D774BE">
        <w:rPr>
          <w:rFonts w:ascii="Sakkal Majalla" w:hAnsi="Sakkal Majalla" w:cs="Sakkal Majalla"/>
          <w:b/>
          <w:bCs/>
          <w:sz w:val="40"/>
          <w:szCs w:val="40"/>
          <w:rtl/>
        </w:rPr>
        <w:t xml:space="preserve">م </w:t>
      </w:r>
    </w:p>
    <w:p w14:paraId="4AF39931" w14:textId="36A30652" w:rsidR="00D77C67" w:rsidRPr="00D774BE" w:rsidRDefault="00F11E7E" w:rsidP="00D77C67">
      <w:pPr>
        <w:spacing w:line="36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Pr>
        <w:t xml:space="preserve"> </w:t>
      </w:r>
    </w:p>
    <w:p w14:paraId="3B1E0AF6" w14:textId="73250188" w:rsidR="009A176E" w:rsidRPr="00D774BE" w:rsidRDefault="00F11E7E" w:rsidP="009A176E">
      <w:pPr>
        <w:spacing w:after="0" w:line="240" w:lineRule="auto"/>
        <w:jc w:val="center"/>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br w:type="page"/>
      </w:r>
      <w:r w:rsidR="009A176E" w:rsidRPr="00D774BE">
        <w:rPr>
          <w:rFonts w:ascii="Sakkal Majalla" w:eastAsia="Times New Roman" w:hAnsi="Sakkal Majalla" w:cs="Sakkal Majalla" w:hint="cs"/>
          <w:b/>
          <w:bCs/>
          <w:sz w:val="36"/>
          <w:szCs w:val="36"/>
          <w:rtl/>
        </w:rPr>
        <w:lastRenderedPageBreak/>
        <w:t xml:space="preserve">الفصل </w:t>
      </w:r>
      <w:proofErr w:type="gramStart"/>
      <w:r w:rsidR="009A176E" w:rsidRPr="00D774BE">
        <w:rPr>
          <w:rFonts w:ascii="Sakkal Majalla" w:eastAsia="Times New Roman" w:hAnsi="Sakkal Majalla" w:cs="Sakkal Majalla" w:hint="cs"/>
          <w:b/>
          <w:bCs/>
          <w:sz w:val="36"/>
          <w:szCs w:val="36"/>
          <w:rtl/>
        </w:rPr>
        <w:t>الأول :</w:t>
      </w:r>
      <w:proofErr w:type="gramEnd"/>
      <w:r w:rsidR="009A176E" w:rsidRPr="00D774BE">
        <w:rPr>
          <w:rFonts w:ascii="Sakkal Majalla" w:eastAsia="Times New Roman" w:hAnsi="Sakkal Majalla" w:cs="Sakkal Majalla" w:hint="cs"/>
          <w:b/>
          <w:bCs/>
          <w:sz w:val="36"/>
          <w:szCs w:val="36"/>
          <w:rtl/>
        </w:rPr>
        <w:t xml:space="preserve"> الاطار العام للدراسة</w:t>
      </w:r>
    </w:p>
    <w:p w14:paraId="6B353C23" w14:textId="17E21A99" w:rsidR="0075723F" w:rsidRPr="00D774BE" w:rsidRDefault="0075723F"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proofErr w:type="gramStart"/>
      <w:r w:rsidRPr="00D774BE">
        <w:rPr>
          <w:rFonts w:ascii="Sakkal Majalla" w:eastAsia="Times New Roman" w:hAnsi="Sakkal Majalla" w:cs="Sakkal Majalla"/>
          <w:b/>
          <w:bCs/>
          <w:sz w:val="36"/>
          <w:szCs w:val="36"/>
          <w:rtl/>
        </w:rPr>
        <w:t>المقدمة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58CD3651" w14:textId="77777777" w:rsidR="00A82DA0" w:rsidRPr="00D774BE" w:rsidRDefault="00A82DA0" w:rsidP="00A82DA0">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شهدت المملكة العربية السعودية خلال السنوات الأخيرة نموًّا ملحوظًا في عدد الشركات الناشئة التقنية، مدفوعًا بمبادرات التحول الوطني ورؤية المملكة 2030، وما يصاحبها من توسع في حاضنات ومسرّعات الأعمال وبرامج التمويل والاستثمار الجريء. وفي بيئة تتسم بسرعة تغير الأسواق وتبدّل تفضيلات العملاء وارتفاع مستوى المنافسة، تصبح سرعة اتخاذ القرار عاملًا حاسمًا في اقتناص الفرص وتقليل كلفة التأخر، كما تصبح جودة النمو معيارًا لا يقل أهمية عن “حجم” النمو؛ لأن النمو غير المتوازن قد يرفع المخاطر التشغيلية والمالية ويؤثر في الاستدامة</w:t>
      </w:r>
      <w:r w:rsidRPr="00D774BE">
        <w:rPr>
          <w:rFonts w:ascii="Sakkal Majalla" w:eastAsia="Times New Roman" w:hAnsi="Sakkal Majalla" w:cs="Sakkal Majalla"/>
          <w:sz w:val="36"/>
          <w:szCs w:val="36"/>
        </w:rPr>
        <w:t>.</w:t>
      </w:r>
    </w:p>
    <w:p w14:paraId="53A99904" w14:textId="77777777" w:rsidR="00A82DA0" w:rsidRPr="00D774BE" w:rsidRDefault="00A82DA0" w:rsidP="00A82DA0">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وفي المقابل، تُعد الحوكمة المؤسسية إطارًا تنظيميًا لضبط العلاقات بين المُلّاك والإدارة وأصحاب المصلحة، وترسيخ مبادئ الشفافية والمساءلة وتحديد الصلاحيات، بما يدعم الثقة ويقلل تضارب المصالح. وقد تم تطوير أطر حوكمة متقدمة في السياق السعودي للشركات المدرجة، بما فيها لائحة حوكمة الشركات الصادرة عن هيئة السوق المالية وتحديثاتها</w:t>
      </w:r>
      <w:r w:rsidRPr="00D774BE">
        <w:rPr>
          <w:rFonts w:ascii="Sakkal Majalla" w:eastAsia="Times New Roman" w:hAnsi="Sakkal Majalla" w:cs="Sakkal Majalla"/>
          <w:sz w:val="36"/>
          <w:szCs w:val="36"/>
        </w:rPr>
        <w:t xml:space="preserve">. </w:t>
      </w:r>
    </w:p>
    <w:p w14:paraId="2C601542" w14:textId="77777777" w:rsidR="00A82DA0" w:rsidRPr="00D774BE" w:rsidRDefault="00A82DA0" w:rsidP="00A82DA0">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غير أن كثيرًا من نماذج الحوكمة التقليدية (بما تتضمنه من لجان وإجراءات وموافقات متعددة) وُضعت أساسًا لبيئات الشركات الكبيرة، وقد تتحول في الشركات الناشئة إلى عبء إجرائي يبطئ الاستجابة ويزيد الهدر، خصوصًا إذا لم تُكيف مع طبيعة الشركات الناشئة التي تعتمد على دورات تعلم سريعة وتجريب مستمر. هنا يظهر مفهوم الحوكمة الرشيقة</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بوصفه توجّهًا يهدف إلى “الحد الكافي” من الضبط والامتثال دون التضحية بسرعة القرار، مع تعزيز اتخاذ القرار المبني على البيانات وربط القرارات بالقيمة والاستراتيجية</w:t>
      </w:r>
      <w:r w:rsidRPr="00D774BE">
        <w:rPr>
          <w:rFonts w:ascii="Sakkal Majalla" w:eastAsia="Times New Roman" w:hAnsi="Sakkal Majalla" w:cs="Sakkal Majalla"/>
          <w:sz w:val="36"/>
          <w:szCs w:val="36"/>
        </w:rPr>
        <w:t xml:space="preserve">. </w:t>
      </w:r>
    </w:p>
    <w:p w14:paraId="7D1C408B" w14:textId="09928DA5" w:rsidR="00A82DA0" w:rsidRPr="00D774BE" w:rsidRDefault="00A82DA0" w:rsidP="00A82DA0">
      <w:pPr>
        <w:spacing w:after="0" w:line="240" w:lineRule="auto"/>
        <w:jc w:val="both"/>
        <w:rPr>
          <w:rFonts w:ascii="Sakkal Majalla" w:eastAsia="Times New Roman" w:hAnsi="Sakkal Majalla" w:cs="Sakkal Majalla"/>
          <w:sz w:val="36"/>
          <w:szCs w:val="36"/>
        </w:rPr>
      </w:pPr>
    </w:p>
    <w:p w14:paraId="3FE4FDD8" w14:textId="67FE816C" w:rsidR="00A82DA0" w:rsidRPr="00D774BE" w:rsidRDefault="00A82DA0"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مشكلة </w:t>
      </w:r>
      <w:proofErr w:type="gramStart"/>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4EEB304B" w14:textId="60DCBBBC" w:rsidR="00A82DA0" w:rsidRPr="00D774BE" w:rsidRDefault="00A82DA0" w:rsidP="00A82DA0">
      <w:pPr>
        <w:spacing w:after="0" w:line="240" w:lineRule="auto"/>
        <w:ind w:firstLine="36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تعمل الشركات الناشئة التقنية في المملكة العربية السعودية ضمن سياق تنافسي سريع التغير يتطلب قرارات سريعة وفعّالة بالتوازي مع تحقيق نمو مستدام وعالي الجودة</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 xml:space="preserve">وفي هذا السياق، قد تواجه هذه الشركات مفارقة إدارية </w:t>
      </w:r>
      <w:proofErr w:type="gramStart"/>
      <w:r w:rsidRPr="00D774BE">
        <w:rPr>
          <w:rFonts w:ascii="Sakkal Majalla" w:eastAsia="Times New Roman" w:hAnsi="Sakkal Majalla" w:cs="Sakkal Majalla"/>
          <w:sz w:val="36"/>
          <w:szCs w:val="36"/>
          <w:rtl/>
        </w:rPr>
        <w:t>وتنظيمية</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2FA88B82" w14:textId="77777777" w:rsidR="00A82DA0" w:rsidRPr="00D774BE" w:rsidRDefault="00A82DA0" w:rsidP="00222D6D">
      <w:pPr>
        <w:numPr>
          <w:ilvl w:val="0"/>
          <w:numId w:val="16"/>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فمن جهة، فإن تبنّي الحوكمة التقليدية (بالهياكل الثقيلة وتعدد مستويات الموافقات) قد يُضعف سرعة اتخاذ القرار ويؤخر الاستجابة للفرص والتهديدات</w:t>
      </w:r>
      <w:r w:rsidRPr="00D774BE">
        <w:rPr>
          <w:rFonts w:ascii="Sakkal Majalla" w:eastAsia="Times New Roman" w:hAnsi="Sakkal Majalla" w:cs="Sakkal Majalla"/>
          <w:sz w:val="36"/>
          <w:szCs w:val="36"/>
        </w:rPr>
        <w:t>.</w:t>
      </w:r>
    </w:p>
    <w:p w14:paraId="6FFCC108" w14:textId="77777777" w:rsidR="00A82DA0" w:rsidRPr="00D774BE" w:rsidRDefault="00A82DA0" w:rsidP="00222D6D">
      <w:pPr>
        <w:numPr>
          <w:ilvl w:val="0"/>
          <w:numId w:val="16"/>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ومن جهة أخرى، فإن غياب الحد الأدنى من الحوكمة أو الإفراط في “المرونة غير المنضبطة” قد يقود إلى ضعف الشفافية وتضارب المصالح وقرارات غير مبنية على بيانات، بما ينعكس سلبًا على جودة النمو واستدامته</w:t>
      </w:r>
      <w:r w:rsidRPr="00D774BE">
        <w:rPr>
          <w:rFonts w:ascii="Sakkal Majalla" w:eastAsia="Times New Roman" w:hAnsi="Sakkal Majalla" w:cs="Sakkal Majalla"/>
          <w:sz w:val="36"/>
          <w:szCs w:val="36"/>
        </w:rPr>
        <w:t>.</w:t>
      </w:r>
    </w:p>
    <w:p w14:paraId="4E8642B2" w14:textId="77777777" w:rsidR="00A82DA0" w:rsidRPr="00D774BE" w:rsidRDefault="00A82DA0" w:rsidP="00A82DA0">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lastRenderedPageBreak/>
        <w:t>ومع تنامي الاهتمام بالحوكمة المرنة عالميًا، تبرز الحوكمة الرشيقة كحل وسيط يسعى إلى تحقيق التوازن بين الانضباط والمرونة عبر تبسيط الإجراءات، وتوضيح الصلاحيات، وتقليل الهدر في مسارات الموافقات، وتمكين فرق العمل، وتعزيز القرار المبني على البيانات</w:t>
      </w:r>
      <w:r w:rsidRPr="00D774BE">
        <w:rPr>
          <w:rFonts w:ascii="Sakkal Majalla" w:eastAsia="Times New Roman" w:hAnsi="Sakkal Majalla" w:cs="Sakkal Majalla"/>
          <w:sz w:val="36"/>
          <w:szCs w:val="36"/>
        </w:rPr>
        <w:t xml:space="preserve">. </w:t>
      </w:r>
    </w:p>
    <w:p w14:paraId="0FB98AFF" w14:textId="77777777" w:rsidR="00A82DA0" w:rsidRPr="00D774BE" w:rsidRDefault="00A82DA0" w:rsidP="00A82DA0">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وعلى الرغم من وجود أعمال تناولت الحوكمة في الشركات عمومًا، فإن الدراسات التي تختبر أثر تطبيق مبادئ الحوكمة الرشيقة تحديدًا على سرعة اتخاذ القرار وجودة النمو في الشركات الناشئة التقنية داخل المملكة ما تزال محدودة، بما يستدعي فحص هذه العلاقة في ضوء خصوصية البيئة التنظيمية والاقتصادية المحلية</w:t>
      </w:r>
      <w:r w:rsidRPr="00D774BE">
        <w:rPr>
          <w:rFonts w:ascii="Sakkal Majalla" w:eastAsia="Times New Roman" w:hAnsi="Sakkal Majalla" w:cs="Sakkal Majalla"/>
          <w:sz w:val="36"/>
          <w:szCs w:val="36"/>
        </w:rPr>
        <w:t>.</w:t>
      </w:r>
    </w:p>
    <w:p w14:paraId="471986F4" w14:textId="77777777" w:rsidR="00A82DA0" w:rsidRPr="00D774BE" w:rsidRDefault="00A82DA0" w:rsidP="00A82DA0">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وعليه تتمثل مشكلة الدراسة في التساؤل الرئيس الآتي</w:t>
      </w:r>
      <w:r w:rsidRPr="00D774BE">
        <w:rPr>
          <w:rFonts w:ascii="Sakkal Majalla" w:eastAsia="Times New Roman" w:hAnsi="Sakkal Majalla" w:cs="Sakkal Majalla"/>
          <w:b/>
          <w:bCs/>
          <w:sz w:val="36"/>
          <w:szCs w:val="36"/>
        </w:rPr>
        <w:t>:</w:t>
      </w:r>
    </w:p>
    <w:p w14:paraId="5C16146E" w14:textId="3F7698AD" w:rsidR="00A82DA0" w:rsidRPr="00D774BE" w:rsidRDefault="00A82DA0" w:rsidP="00A82DA0">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ما أثر تطبيق مبادئ الحوكمة الرشيقة</w:t>
      </w:r>
      <w:r w:rsidRPr="00D774BE">
        <w:rPr>
          <w:rFonts w:ascii="Sakkal Majalla" w:eastAsia="Times New Roman" w:hAnsi="Sakkal Majalla" w:cs="Sakkal Majalla"/>
          <w:b/>
          <w:bCs/>
          <w:sz w:val="36"/>
          <w:szCs w:val="36"/>
        </w:rPr>
        <w:t xml:space="preserve"> (Lean Governance) </w:t>
      </w:r>
      <w:r w:rsidRPr="00D774BE">
        <w:rPr>
          <w:rFonts w:ascii="Sakkal Majalla" w:eastAsia="Times New Roman" w:hAnsi="Sakkal Majalla" w:cs="Sakkal Majalla"/>
          <w:b/>
          <w:bCs/>
          <w:sz w:val="36"/>
          <w:szCs w:val="36"/>
          <w:rtl/>
        </w:rPr>
        <w:t>على سرعة اتخاذ القرار وجودة النمو في الشركات الناشئة التقنية في المملكة العربية السعودية؟</w:t>
      </w:r>
    </w:p>
    <w:p w14:paraId="561A97DA" w14:textId="6BF1A11C" w:rsidR="00A82DA0" w:rsidRPr="00D774BE" w:rsidRDefault="00A82DA0" w:rsidP="00A82DA0">
      <w:pPr>
        <w:spacing w:after="0" w:line="240" w:lineRule="auto"/>
        <w:jc w:val="both"/>
        <w:rPr>
          <w:rFonts w:ascii="Sakkal Majalla" w:eastAsia="Times New Roman" w:hAnsi="Sakkal Majalla" w:cs="Sakkal Majalla"/>
          <w:sz w:val="36"/>
          <w:szCs w:val="36"/>
        </w:rPr>
      </w:pPr>
    </w:p>
    <w:p w14:paraId="55406282" w14:textId="2DC3499B" w:rsidR="00A82DA0" w:rsidRPr="00D774BE" w:rsidRDefault="00A82DA0"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تساؤلات </w:t>
      </w:r>
      <w:proofErr w:type="gramStart"/>
      <w:r w:rsidRPr="00D774BE">
        <w:rPr>
          <w:rFonts w:ascii="Sakkal Majalla" w:eastAsia="Times New Roman" w:hAnsi="Sakkal Majalla" w:cs="Sakkal Majalla"/>
          <w:b/>
          <w:bCs/>
          <w:sz w:val="36"/>
          <w:szCs w:val="36"/>
          <w:rtl/>
        </w:rPr>
        <w:t>البحث</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220FE6AD" w14:textId="77777777" w:rsidR="00A82DA0" w:rsidRPr="00D774BE" w:rsidRDefault="00A82DA0" w:rsidP="00A82DA0">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التساؤل الرئيس</w:t>
      </w:r>
      <w:r w:rsidRPr="00D774BE">
        <w:rPr>
          <w:rFonts w:ascii="Sakkal Majalla" w:eastAsia="Times New Roman" w:hAnsi="Sakkal Majalla" w:cs="Sakkal Majalla"/>
          <w:b/>
          <w:bCs/>
          <w:sz w:val="36"/>
          <w:szCs w:val="36"/>
        </w:rPr>
        <w:t>:</w:t>
      </w:r>
    </w:p>
    <w:p w14:paraId="57113F55" w14:textId="77777777" w:rsidR="00A82DA0" w:rsidRPr="00D774BE" w:rsidRDefault="00A82DA0" w:rsidP="00222D6D">
      <w:pPr>
        <w:numPr>
          <w:ilvl w:val="0"/>
          <w:numId w:val="17"/>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ما أثر تطبيق مبادئ الحوكمة الرشيقة</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على سرعة اتخاذ القرار وجودة النمو في الشركات الناشئة التقنية في المملكة العربية السعودية؟</w:t>
      </w:r>
    </w:p>
    <w:p w14:paraId="40D10950" w14:textId="77777777" w:rsidR="00A82DA0" w:rsidRPr="00D774BE" w:rsidRDefault="00A82DA0" w:rsidP="00A82DA0">
      <w:pPr>
        <w:spacing w:after="0" w:line="240" w:lineRule="auto"/>
        <w:jc w:val="both"/>
        <w:rPr>
          <w:rFonts w:ascii="Sakkal Majalla" w:eastAsia="Times New Roman" w:hAnsi="Sakkal Majalla" w:cs="Sakkal Majalla"/>
          <w:b/>
          <w:bCs/>
          <w:sz w:val="24"/>
          <w:szCs w:val="24"/>
          <w:rtl/>
        </w:rPr>
      </w:pPr>
    </w:p>
    <w:p w14:paraId="173FC349" w14:textId="6EC2C373" w:rsidR="00A82DA0" w:rsidRPr="00D774BE" w:rsidRDefault="00A82DA0" w:rsidP="00A82DA0">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 xml:space="preserve">التساؤلات </w:t>
      </w:r>
      <w:proofErr w:type="gramStart"/>
      <w:r w:rsidRPr="00D774BE">
        <w:rPr>
          <w:rFonts w:ascii="Sakkal Majalla" w:eastAsia="Times New Roman" w:hAnsi="Sakkal Majalla" w:cs="Sakkal Majalla"/>
          <w:b/>
          <w:bCs/>
          <w:sz w:val="36"/>
          <w:szCs w:val="36"/>
          <w:rtl/>
        </w:rPr>
        <w:t>الفرعية</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proofErr w:type="gramEnd"/>
    </w:p>
    <w:p w14:paraId="0780123D" w14:textId="67727A48" w:rsidR="00A82DA0" w:rsidRPr="00D774BE" w:rsidRDefault="00A82DA0" w:rsidP="00222D6D">
      <w:pPr>
        <w:pStyle w:val="ListParagraph"/>
        <w:numPr>
          <w:ilvl w:val="0"/>
          <w:numId w:val="19"/>
        </w:numPr>
        <w:spacing w:after="0" w:line="240" w:lineRule="auto"/>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ما مستوى تطبيق مبادئ الحوكمة الرشيقة في الشركات الناشئة التقنية بالمملكة؟</w:t>
      </w:r>
    </w:p>
    <w:p w14:paraId="0F9832EF" w14:textId="77777777" w:rsidR="00A82DA0" w:rsidRPr="00D774BE" w:rsidRDefault="00A82DA0" w:rsidP="00222D6D">
      <w:pPr>
        <w:pStyle w:val="ListParagraph"/>
        <w:numPr>
          <w:ilvl w:val="0"/>
          <w:numId w:val="1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ما مستوى سرعة اتخاذ القرار في هذه الشركات كما يدركه القياديون والمديرون؟</w:t>
      </w:r>
    </w:p>
    <w:p w14:paraId="4DD0B801" w14:textId="77777777" w:rsidR="00A82DA0" w:rsidRPr="00D774BE" w:rsidRDefault="00A82DA0" w:rsidP="00222D6D">
      <w:pPr>
        <w:pStyle w:val="ListParagraph"/>
        <w:numPr>
          <w:ilvl w:val="0"/>
          <w:numId w:val="1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ما مستوى جودة النمو في هذه الشركات (الإيرادات/العملاء/استدامة نموذج العمل/الابتكار)؟</w:t>
      </w:r>
    </w:p>
    <w:p w14:paraId="59002B28" w14:textId="77777777" w:rsidR="00A82DA0" w:rsidRPr="00D774BE" w:rsidRDefault="00A82DA0" w:rsidP="00222D6D">
      <w:pPr>
        <w:pStyle w:val="ListParagraph"/>
        <w:numPr>
          <w:ilvl w:val="0"/>
          <w:numId w:val="1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ما أثر الحوكمة الرشيقة على سرعة اتخاذ القرار؟</w:t>
      </w:r>
    </w:p>
    <w:p w14:paraId="183E8CE4" w14:textId="77777777" w:rsidR="00A82DA0" w:rsidRPr="00D774BE" w:rsidRDefault="00A82DA0" w:rsidP="00222D6D">
      <w:pPr>
        <w:pStyle w:val="ListParagraph"/>
        <w:numPr>
          <w:ilvl w:val="0"/>
          <w:numId w:val="1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ما أثر الحوكمة الرشيقة على جودة النمو؟</w:t>
      </w:r>
    </w:p>
    <w:p w14:paraId="03C2CDB0" w14:textId="77777777" w:rsidR="00A82DA0" w:rsidRPr="00D774BE" w:rsidRDefault="00A82DA0" w:rsidP="00222D6D">
      <w:pPr>
        <w:pStyle w:val="ListParagraph"/>
        <w:numPr>
          <w:ilvl w:val="0"/>
          <w:numId w:val="1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ما الأبعاد الأكثر تأثيرًا من أبعاد الحوكمة الرشيقة (تبسيط الإجراءات، وضوح الصلاحيات، تمكين الفرق، القرار المبني على البيانات، دورات التعلم والتحسين)؟</w:t>
      </w:r>
    </w:p>
    <w:p w14:paraId="4BB77A78" w14:textId="0600466B" w:rsidR="00A82DA0" w:rsidRPr="00D774BE" w:rsidRDefault="00A82DA0" w:rsidP="00222D6D">
      <w:pPr>
        <w:pStyle w:val="ListParagraph"/>
        <w:numPr>
          <w:ilvl w:val="0"/>
          <w:numId w:val="1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هل توجد فروق ذات دلالة إحصائية في مستويات (الحوكمة الرشيقة/سرعة القرار/جودة النمو) تُعزى لمتغيرات الشركة (العمر، الحجم، مرحلة التمويل، القطاع الفرعي)؟</w:t>
      </w:r>
    </w:p>
    <w:p w14:paraId="58E21839" w14:textId="2ECBD4AA" w:rsidR="00A82DA0" w:rsidRPr="00D774BE" w:rsidRDefault="00A82DA0" w:rsidP="00A82DA0">
      <w:pPr>
        <w:spacing w:after="0" w:line="240" w:lineRule="auto"/>
        <w:jc w:val="both"/>
        <w:rPr>
          <w:rFonts w:ascii="Sakkal Majalla" w:eastAsia="Times New Roman" w:hAnsi="Sakkal Majalla" w:cs="Sakkal Majalla"/>
          <w:sz w:val="36"/>
          <w:szCs w:val="36"/>
        </w:rPr>
      </w:pPr>
    </w:p>
    <w:p w14:paraId="5512313A" w14:textId="19EA9CEB" w:rsidR="00A82DA0" w:rsidRPr="00D774BE" w:rsidRDefault="00A82DA0">
      <w:pPr>
        <w:bidi w:val="0"/>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br w:type="page"/>
      </w:r>
    </w:p>
    <w:p w14:paraId="589299EB" w14:textId="77777777" w:rsidR="00A82DA0" w:rsidRPr="00D774BE" w:rsidRDefault="00A82DA0" w:rsidP="00A82DA0">
      <w:pPr>
        <w:rPr>
          <w:rFonts w:ascii="Sakkal Majalla" w:eastAsia="Times New Roman" w:hAnsi="Sakkal Majalla" w:cs="Sakkal Majalla"/>
          <w:b/>
          <w:bCs/>
          <w:sz w:val="26"/>
          <w:szCs w:val="26"/>
          <w:rtl/>
        </w:rPr>
      </w:pPr>
    </w:p>
    <w:p w14:paraId="74C8193F" w14:textId="35F36263" w:rsidR="00A82DA0" w:rsidRPr="00D774BE" w:rsidRDefault="00A82DA0"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أهداف </w:t>
      </w:r>
      <w:proofErr w:type="gramStart"/>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44C59995" w14:textId="77777777" w:rsidR="00A82DA0" w:rsidRPr="00D774BE" w:rsidRDefault="00A82DA0" w:rsidP="00A82DA0">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الهدف الرئيس</w:t>
      </w:r>
      <w:r w:rsidRPr="00D774BE">
        <w:rPr>
          <w:rFonts w:ascii="Sakkal Majalla" w:eastAsia="Times New Roman" w:hAnsi="Sakkal Majalla" w:cs="Sakkal Majalla"/>
          <w:b/>
          <w:bCs/>
          <w:sz w:val="36"/>
          <w:szCs w:val="36"/>
        </w:rPr>
        <w:t>:</w:t>
      </w:r>
    </w:p>
    <w:p w14:paraId="3B7D7E39" w14:textId="1CFDDC77" w:rsidR="00A82DA0" w:rsidRPr="00D774BE" w:rsidRDefault="00A82DA0" w:rsidP="00A82DA0">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التعرّف على أثر تطبيق مبادئ الحوكمة الرشيقة</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على سرعة اتخاذ القرار وجودة النمو في الشركات الناشئة التقنية في المملكة العربية السعودية</w:t>
      </w:r>
      <w:r w:rsidRPr="00D774BE">
        <w:rPr>
          <w:rFonts w:ascii="Sakkal Majalla" w:eastAsia="Times New Roman" w:hAnsi="Sakkal Majalla" w:cs="Sakkal Majalla"/>
          <w:sz w:val="36"/>
          <w:szCs w:val="36"/>
        </w:rPr>
        <w:t>.</w:t>
      </w:r>
    </w:p>
    <w:p w14:paraId="58601FC1" w14:textId="10D24C87" w:rsidR="00A82DA0" w:rsidRPr="00D774BE" w:rsidRDefault="00A82DA0" w:rsidP="00A82DA0">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الأهداف </w:t>
      </w:r>
      <w:proofErr w:type="gramStart"/>
      <w:r w:rsidRPr="00D774BE">
        <w:rPr>
          <w:rFonts w:ascii="Sakkal Majalla" w:eastAsia="Times New Roman" w:hAnsi="Sakkal Majalla" w:cs="Sakkal Majalla"/>
          <w:b/>
          <w:bCs/>
          <w:sz w:val="36"/>
          <w:szCs w:val="36"/>
          <w:rtl/>
        </w:rPr>
        <w:t xml:space="preserve">الفرعية </w:t>
      </w:r>
      <w:r w:rsidRPr="00D774BE">
        <w:rPr>
          <w:rFonts w:ascii="Sakkal Majalla" w:eastAsia="Times New Roman" w:hAnsi="Sakkal Majalla" w:cs="Sakkal Majalla" w:hint="cs"/>
          <w:b/>
          <w:bCs/>
          <w:sz w:val="36"/>
          <w:szCs w:val="36"/>
          <w:rtl/>
        </w:rPr>
        <w:t>:</w:t>
      </w:r>
      <w:proofErr w:type="gramEnd"/>
      <w:r w:rsidRPr="00D774BE">
        <w:rPr>
          <w:rFonts w:ascii="Sakkal Majalla" w:eastAsia="Times New Roman" w:hAnsi="Sakkal Majalla" w:cs="Sakkal Majalla" w:hint="cs"/>
          <w:b/>
          <w:bCs/>
          <w:sz w:val="36"/>
          <w:szCs w:val="36"/>
          <w:rtl/>
        </w:rPr>
        <w:t xml:space="preserve"> </w:t>
      </w:r>
    </w:p>
    <w:p w14:paraId="7AAF2127" w14:textId="77777777" w:rsidR="00A82DA0" w:rsidRPr="00D774BE" w:rsidRDefault="00A82DA0" w:rsidP="00222D6D">
      <w:pPr>
        <w:numPr>
          <w:ilvl w:val="0"/>
          <w:numId w:val="1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قياس مستوى تطبيق مبادئ الحوكمة الرشيقة في الشركات الناشئة التقنية بالمملكة</w:t>
      </w:r>
      <w:r w:rsidRPr="00D774BE">
        <w:rPr>
          <w:rFonts w:ascii="Sakkal Majalla" w:eastAsia="Times New Roman" w:hAnsi="Sakkal Majalla" w:cs="Sakkal Majalla"/>
          <w:sz w:val="36"/>
          <w:szCs w:val="36"/>
        </w:rPr>
        <w:t>.</w:t>
      </w:r>
    </w:p>
    <w:p w14:paraId="2B97C08B" w14:textId="77777777" w:rsidR="00A82DA0" w:rsidRPr="00D774BE" w:rsidRDefault="00A82DA0" w:rsidP="00222D6D">
      <w:pPr>
        <w:numPr>
          <w:ilvl w:val="0"/>
          <w:numId w:val="1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قياس مستوى سرعة اتخاذ القرار في هذه الشركات</w:t>
      </w:r>
      <w:r w:rsidRPr="00D774BE">
        <w:rPr>
          <w:rFonts w:ascii="Sakkal Majalla" w:eastAsia="Times New Roman" w:hAnsi="Sakkal Majalla" w:cs="Sakkal Majalla"/>
          <w:sz w:val="36"/>
          <w:szCs w:val="36"/>
        </w:rPr>
        <w:t>.</w:t>
      </w:r>
    </w:p>
    <w:p w14:paraId="77C25335" w14:textId="77777777" w:rsidR="00A82DA0" w:rsidRPr="00D774BE" w:rsidRDefault="00A82DA0" w:rsidP="00222D6D">
      <w:pPr>
        <w:numPr>
          <w:ilvl w:val="0"/>
          <w:numId w:val="1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قياس مستوى جودة النمو وفق مؤشرات نمو متوازن ومستدام</w:t>
      </w:r>
      <w:r w:rsidRPr="00D774BE">
        <w:rPr>
          <w:rFonts w:ascii="Sakkal Majalla" w:eastAsia="Times New Roman" w:hAnsi="Sakkal Majalla" w:cs="Sakkal Majalla"/>
          <w:sz w:val="36"/>
          <w:szCs w:val="36"/>
        </w:rPr>
        <w:t>.</w:t>
      </w:r>
    </w:p>
    <w:p w14:paraId="74FF19BA" w14:textId="77777777" w:rsidR="00A82DA0" w:rsidRPr="00D774BE" w:rsidRDefault="00A82DA0" w:rsidP="00222D6D">
      <w:pPr>
        <w:numPr>
          <w:ilvl w:val="0"/>
          <w:numId w:val="1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تحليل أثر الحوكمة الرشيقة على سرعة اتخاذ القرار</w:t>
      </w:r>
      <w:r w:rsidRPr="00D774BE">
        <w:rPr>
          <w:rFonts w:ascii="Sakkal Majalla" w:eastAsia="Times New Roman" w:hAnsi="Sakkal Majalla" w:cs="Sakkal Majalla"/>
          <w:sz w:val="36"/>
          <w:szCs w:val="36"/>
        </w:rPr>
        <w:t>.</w:t>
      </w:r>
    </w:p>
    <w:p w14:paraId="798AEFF9" w14:textId="77777777" w:rsidR="00A82DA0" w:rsidRPr="00D774BE" w:rsidRDefault="00A82DA0" w:rsidP="00222D6D">
      <w:pPr>
        <w:numPr>
          <w:ilvl w:val="0"/>
          <w:numId w:val="1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تحليل أثر الحوكمة الرشيقة على جودة النمو</w:t>
      </w:r>
      <w:r w:rsidRPr="00D774BE">
        <w:rPr>
          <w:rFonts w:ascii="Sakkal Majalla" w:eastAsia="Times New Roman" w:hAnsi="Sakkal Majalla" w:cs="Sakkal Majalla"/>
          <w:sz w:val="36"/>
          <w:szCs w:val="36"/>
        </w:rPr>
        <w:t>.</w:t>
      </w:r>
    </w:p>
    <w:p w14:paraId="622529F4" w14:textId="77777777" w:rsidR="00A82DA0" w:rsidRPr="00D774BE" w:rsidRDefault="00A82DA0" w:rsidP="00222D6D">
      <w:pPr>
        <w:numPr>
          <w:ilvl w:val="0"/>
          <w:numId w:val="1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تحديد الأبعاد الأكثر تأثيرًا ضمن الحوكمة الرشيقة على سرعة القرار وجودة النمو</w:t>
      </w:r>
      <w:r w:rsidRPr="00D774BE">
        <w:rPr>
          <w:rFonts w:ascii="Sakkal Majalla" w:eastAsia="Times New Roman" w:hAnsi="Sakkal Majalla" w:cs="Sakkal Majalla"/>
          <w:sz w:val="36"/>
          <w:szCs w:val="36"/>
        </w:rPr>
        <w:t>.</w:t>
      </w:r>
    </w:p>
    <w:p w14:paraId="46C75147" w14:textId="77777777" w:rsidR="00A82DA0" w:rsidRPr="00D774BE" w:rsidRDefault="00A82DA0" w:rsidP="00222D6D">
      <w:pPr>
        <w:numPr>
          <w:ilvl w:val="0"/>
          <w:numId w:val="1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اختبار الفروق في المتغيرات الرئيسة وفق خصائص الشركة (العمر، الحجم، مرحلة التمويل، القطاع الفرعي)</w:t>
      </w:r>
      <w:r w:rsidRPr="00D774BE">
        <w:rPr>
          <w:rFonts w:ascii="Sakkal Majalla" w:eastAsia="Times New Roman" w:hAnsi="Sakkal Majalla" w:cs="Sakkal Majalla"/>
          <w:sz w:val="36"/>
          <w:szCs w:val="36"/>
        </w:rPr>
        <w:t>.</w:t>
      </w:r>
    </w:p>
    <w:p w14:paraId="3349436C" w14:textId="4AE33E36" w:rsidR="005B5E6E" w:rsidRPr="00D774BE" w:rsidRDefault="005B5E6E" w:rsidP="00A82DA0">
      <w:pPr>
        <w:spacing w:after="0" w:line="240" w:lineRule="auto"/>
        <w:jc w:val="both"/>
        <w:rPr>
          <w:rFonts w:ascii="Sakkal Majalla" w:eastAsia="Times New Roman" w:hAnsi="Sakkal Majalla" w:cs="Sakkal Majalla"/>
          <w:sz w:val="36"/>
          <w:szCs w:val="36"/>
        </w:rPr>
      </w:pPr>
    </w:p>
    <w:p w14:paraId="753EAD92" w14:textId="1438C58D" w:rsidR="0075723F" w:rsidRPr="00D774BE" w:rsidRDefault="0075723F" w:rsidP="0075723F">
      <w:pPr>
        <w:spacing w:after="0" w:line="240" w:lineRule="auto"/>
        <w:jc w:val="both"/>
        <w:rPr>
          <w:rFonts w:ascii="Sakkal Majalla" w:eastAsia="Times New Roman" w:hAnsi="Sakkal Majalla" w:cs="Sakkal Majalla"/>
          <w:sz w:val="36"/>
          <w:szCs w:val="36"/>
        </w:rPr>
      </w:pPr>
    </w:p>
    <w:p w14:paraId="096E75C2" w14:textId="5ED59592" w:rsidR="0075723F" w:rsidRPr="00D774BE" w:rsidRDefault="0075723F"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أهمية </w:t>
      </w:r>
      <w:proofErr w:type="gramStart"/>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6DA85B8E" w14:textId="54E5049F" w:rsidR="0075723F" w:rsidRPr="00D774BE" w:rsidRDefault="0075723F" w:rsidP="0075723F">
      <w:pPr>
        <w:spacing w:after="0" w:line="240" w:lineRule="auto"/>
        <w:jc w:val="both"/>
        <w:rPr>
          <w:rFonts w:ascii="Sakkal Majalla" w:eastAsia="Times New Roman" w:hAnsi="Sakkal Majalla" w:cs="Sakkal Majalla"/>
          <w:b/>
          <w:bCs/>
          <w:sz w:val="36"/>
          <w:szCs w:val="36"/>
        </w:rPr>
      </w:pPr>
      <w:proofErr w:type="gramStart"/>
      <w:r w:rsidRPr="00D774BE">
        <w:rPr>
          <w:rFonts w:ascii="Sakkal Majalla" w:eastAsia="Times New Roman" w:hAnsi="Sakkal Majalla" w:cs="Sakkal Majalla"/>
          <w:b/>
          <w:bCs/>
          <w:sz w:val="36"/>
          <w:szCs w:val="36"/>
        </w:rPr>
        <w:t>1</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proofErr w:type="gramEnd"/>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 xml:space="preserve">الأهمية </w:t>
      </w:r>
      <w:proofErr w:type="gramStart"/>
      <w:r w:rsidRPr="00D774BE">
        <w:rPr>
          <w:rFonts w:ascii="Sakkal Majalla" w:eastAsia="Times New Roman" w:hAnsi="Sakkal Majalla" w:cs="Sakkal Majalla"/>
          <w:b/>
          <w:bCs/>
          <w:sz w:val="36"/>
          <w:szCs w:val="36"/>
          <w:rtl/>
        </w:rPr>
        <w:t>العلمية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6ECD4CBF" w14:textId="7B7D9916" w:rsidR="0075723F" w:rsidRPr="00D774BE" w:rsidRDefault="0075723F" w:rsidP="00222D6D">
      <w:pPr>
        <w:numPr>
          <w:ilvl w:val="0"/>
          <w:numId w:val="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تسهم الدراسة في توسيع الأدبيات العربية المتعلقة بالحوكمة من خلال تناول مفهوم حديث نسبيًّا هو «الحوكمة الرشيقة» وربطه بسياق الشركات الناشئة التقنية في المملكة العربية السعودية، في حين ركزت معظم الدراسات السابقة على الحوكمة التقليدية في الشركات المدرجة أو </w:t>
      </w:r>
      <w:proofErr w:type="gramStart"/>
      <w:r w:rsidRPr="00D774BE">
        <w:rPr>
          <w:rFonts w:ascii="Sakkal Majalla" w:eastAsia="Times New Roman" w:hAnsi="Sakkal Majalla" w:cs="Sakkal Majalla"/>
          <w:sz w:val="36"/>
          <w:szCs w:val="36"/>
          <w:rtl/>
        </w:rPr>
        <w:t xml:space="preserve">العائلية </w:t>
      </w:r>
      <w:r w:rsidRPr="00D774BE">
        <w:rPr>
          <w:rFonts w:ascii="Sakkal Majalla" w:eastAsia="Times New Roman" w:hAnsi="Sakkal Majalla" w:cs="Sakkal Majalla" w:hint="cs"/>
          <w:sz w:val="36"/>
          <w:szCs w:val="36"/>
          <w:rtl/>
        </w:rPr>
        <w:t>.</w:t>
      </w:r>
      <w:proofErr w:type="gramEnd"/>
    </w:p>
    <w:p w14:paraId="55062675" w14:textId="45691FA1" w:rsidR="0075723F" w:rsidRPr="00D774BE" w:rsidRDefault="0075723F" w:rsidP="00222D6D">
      <w:pPr>
        <w:numPr>
          <w:ilvl w:val="0"/>
          <w:numId w:val="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تربط الدراسة بين أدبيات الحوكمة وأدبيات المنهجيات الرشيقة واللين</w:t>
      </w:r>
      <w:r w:rsidRPr="00D774BE">
        <w:rPr>
          <w:rFonts w:ascii="Sakkal Majalla" w:eastAsia="Times New Roman" w:hAnsi="Sakkal Majalla" w:cs="Sakkal Majalla"/>
          <w:sz w:val="36"/>
          <w:szCs w:val="36"/>
        </w:rPr>
        <w:t xml:space="preserve"> (Agile &amp; Lean) </w:t>
      </w:r>
      <w:r w:rsidRPr="00D774BE">
        <w:rPr>
          <w:rFonts w:ascii="Sakkal Majalla" w:eastAsia="Times New Roman" w:hAnsi="Sakkal Majalla" w:cs="Sakkal Majalla"/>
          <w:sz w:val="36"/>
          <w:szCs w:val="36"/>
          <w:rtl/>
        </w:rPr>
        <w:t xml:space="preserve">ومنهجية </w:t>
      </w:r>
      <w:r w:rsidR="00A82DA0"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tl/>
        </w:rPr>
        <w:t>اللين ستارت أب</w:t>
      </w:r>
      <w:r w:rsidR="00A82DA0"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(Lean Startup)</w:t>
      </w:r>
      <w:r w:rsidRPr="00D774BE">
        <w:rPr>
          <w:rFonts w:ascii="Sakkal Majalla" w:eastAsia="Times New Roman" w:hAnsi="Sakkal Majalla" w:cs="Sakkal Majalla"/>
          <w:sz w:val="36"/>
          <w:szCs w:val="36"/>
          <w:rtl/>
        </w:rPr>
        <w:t>، بما يعزّز التكامل النظري بين حقلَي الحوكمة وريادة الأعمال التقنية</w:t>
      </w:r>
      <w:r w:rsidRPr="00D774BE">
        <w:rPr>
          <w:rFonts w:ascii="Sakkal Majalla" w:eastAsia="Times New Roman" w:hAnsi="Sakkal Majalla" w:cs="Sakkal Majalla" w:hint="cs"/>
          <w:sz w:val="36"/>
          <w:szCs w:val="36"/>
          <w:rtl/>
        </w:rPr>
        <w:t>.</w:t>
      </w:r>
    </w:p>
    <w:p w14:paraId="67FE4612" w14:textId="407C0A94" w:rsidR="0075723F" w:rsidRPr="00D774BE" w:rsidRDefault="0075723F" w:rsidP="00222D6D">
      <w:pPr>
        <w:numPr>
          <w:ilvl w:val="0"/>
          <w:numId w:val="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تقدّم الدراسة نموذجًا مفاهيميًّا لعلاقة الحوكمة الرشيقة بكلٍّ من سرعة اتخاذ القرار وجودة النمو في الشركات الناشئة التقنية، يمكن أن يكون منطلقًا لدراسات كمية وتجريبية أخرى في البيئة العربية والخليجية</w:t>
      </w:r>
      <w:r w:rsidRPr="00D774BE">
        <w:rPr>
          <w:rFonts w:ascii="Sakkal Majalla" w:eastAsia="Times New Roman" w:hAnsi="Sakkal Majalla" w:cs="Sakkal Majalla"/>
          <w:sz w:val="36"/>
          <w:szCs w:val="36"/>
        </w:rPr>
        <w:t>.</w:t>
      </w:r>
    </w:p>
    <w:p w14:paraId="71AEB3A4" w14:textId="4935A6C9" w:rsidR="005B5E6E" w:rsidRPr="00D774BE" w:rsidRDefault="005B5E6E" w:rsidP="005B5E6E">
      <w:pPr>
        <w:spacing w:after="0" w:line="240" w:lineRule="auto"/>
        <w:ind w:left="720"/>
        <w:jc w:val="both"/>
        <w:rPr>
          <w:rFonts w:ascii="Sakkal Majalla" w:eastAsia="Times New Roman" w:hAnsi="Sakkal Majalla" w:cs="Sakkal Majalla"/>
          <w:sz w:val="36"/>
          <w:szCs w:val="36"/>
          <w:rtl/>
        </w:rPr>
      </w:pPr>
    </w:p>
    <w:p w14:paraId="20D30C23" w14:textId="47124DA4" w:rsidR="0075723F" w:rsidRPr="00D774BE" w:rsidRDefault="0075723F" w:rsidP="0075723F">
      <w:pPr>
        <w:spacing w:after="0" w:line="240" w:lineRule="auto"/>
        <w:jc w:val="both"/>
        <w:rPr>
          <w:rFonts w:ascii="Sakkal Majalla" w:eastAsia="Times New Roman" w:hAnsi="Sakkal Majalla" w:cs="Sakkal Majalla"/>
          <w:b/>
          <w:bCs/>
          <w:sz w:val="36"/>
          <w:szCs w:val="36"/>
        </w:rPr>
      </w:pPr>
      <w:proofErr w:type="gramStart"/>
      <w:r w:rsidRPr="00D774BE">
        <w:rPr>
          <w:rFonts w:ascii="Sakkal Majalla" w:eastAsia="Times New Roman" w:hAnsi="Sakkal Majalla" w:cs="Sakkal Majalla"/>
          <w:b/>
          <w:bCs/>
          <w:sz w:val="36"/>
          <w:szCs w:val="36"/>
        </w:rPr>
        <w:lastRenderedPageBreak/>
        <w:t>2</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proofErr w:type="gramEnd"/>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 xml:space="preserve">الأهمية </w:t>
      </w:r>
      <w:proofErr w:type="gramStart"/>
      <w:r w:rsidRPr="00D774BE">
        <w:rPr>
          <w:rFonts w:ascii="Sakkal Majalla" w:eastAsia="Times New Roman" w:hAnsi="Sakkal Majalla" w:cs="Sakkal Majalla"/>
          <w:b/>
          <w:bCs/>
          <w:sz w:val="36"/>
          <w:szCs w:val="36"/>
          <w:rtl/>
        </w:rPr>
        <w:t>العملية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5B856E42" w14:textId="77777777" w:rsidR="0075723F" w:rsidRPr="00D774BE" w:rsidRDefault="0075723F" w:rsidP="00222D6D">
      <w:pPr>
        <w:numPr>
          <w:ilvl w:val="0"/>
          <w:numId w:val="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توفّر نتائج الدراسة لصنّاع القرار في الشركات الناشئة التقنية دليلًا عمليًّا حول كيفية تصميم أطر حوكمة رشيقة تدعم سرعة القرارات الاستراتيجية والتكتيكية بدل أن </w:t>
      </w:r>
      <w:proofErr w:type="spellStart"/>
      <w:r w:rsidRPr="00D774BE">
        <w:rPr>
          <w:rFonts w:ascii="Sakkal Majalla" w:eastAsia="Times New Roman" w:hAnsi="Sakkal Majalla" w:cs="Sakkal Majalla"/>
          <w:sz w:val="36"/>
          <w:szCs w:val="36"/>
          <w:rtl/>
        </w:rPr>
        <w:t>تعيقها</w:t>
      </w:r>
      <w:proofErr w:type="spellEnd"/>
      <w:r w:rsidRPr="00D774BE">
        <w:rPr>
          <w:rFonts w:ascii="Sakkal Majalla" w:eastAsia="Times New Roman" w:hAnsi="Sakkal Majalla" w:cs="Sakkal Majalla"/>
          <w:sz w:val="36"/>
          <w:szCs w:val="36"/>
          <w:rtl/>
        </w:rPr>
        <w:t>، مع الحفاظ على الشفافية وحماية حقوق المساهمين والمستثمرين</w:t>
      </w:r>
      <w:r w:rsidRPr="00D774BE">
        <w:rPr>
          <w:rFonts w:ascii="Sakkal Majalla" w:eastAsia="Times New Roman" w:hAnsi="Sakkal Majalla" w:cs="Sakkal Majalla"/>
          <w:sz w:val="36"/>
          <w:szCs w:val="36"/>
        </w:rPr>
        <w:t>.</w:t>
      </w:r>
    </w:p>
    <w:p w14:paraId="28E3C81F" w14:textId="5A671F17" w:rsidR="0075723F" w:rsidRPr="00D774BE" w:rsidRDefault="0075723F" w:rsidP="00222D6D">
      <w:pPr>
        <w:numPr>
          <w:ilvl w:val="0"/>
          <w:numId w:val="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يمكن للمستثمرين (خاصة صناديق رأس المال الجريء والمستثمرين الملائكة) الاستفادة من مؤشرات الحوكمة الرشيقة المقترحة في هذه الدراسة لتقييم جاهزية الحوكمة في الشركات الناشئة التي يستثمرون فيها، وارتباط ذلك بجودة نموّها واستدامة </w:t>
      </w:r>
      <w:proofErr w:type="gramStart"/>
      <w:r w:rsidRPr="00D774BE">
        <w:rPr>
          <w:rFonts w:ascii="Sakkal Majalla" w:eastAsia="Times New Roman" w:hAnsi="Sakkal Majalla" w:cs="Sakkal Majalla"/>
          <w:sz w:val="36"/>
          <w:szCs w:val="36"/>
          <w:rtl/>
        </w:rPr>
        <w:t>أعمالها</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proofErr w:type="gramEnd"/>
    </w:p>
    <w:p w14:paraId="4581278D" w14:textId="51EB1F0C" w:rsidR="0075723F" w:rsidRPr="00D774BE" w:rsidRDefault="0075723F" w:rsidP="00222D6D">
      <w:pPr>
        <w:numPr>
          <w:ilvl w:val="0"/>
          <w:numId w:val="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تساعد الدراسة الجهات التنظيمية (مثل هيئة السوق المالية، وهيئة المنشآت الصغيرة والمتوسطة وغيرها) على تطوير أدلة إرشادية أو أطر تنظيمية مبسّطة للحوكمة تتناسب مع طبيعة الشركات الناشئة، وتدعم تحقيق مستهدفات رؤية 2030 في مجالات الابتكار والاقتصاد </w:t>
      </w:r>
      <w:proofErr w:type="gramStart"/>
      <w:r w:rsidRPr="00D774BE">
        <w:rPr>
          <w:rFonts w:ascii="Sakkal Majalla" w:eastAsia="Times New Roman" w:hAnsi="Sakkal Majalla" w:cs="Sakkal Majalla"/>
          <w:sz w:val="36"/>
          <w:szCs w:val="36"/>
          <w:rtl/>
        </w:rPr>
        <w:t xml:space="preserve">الرقمي </w:t>
      </w:r>
      <w:r w:rsidRPr="00D774BE">
        <w:rPr>
          <w:rFonts w:ascii="Sakkal Majalla" w:eastAsia="Times New Roman" w:hAnsi="Sakkal Majalla" w:cs="Sakkal Majalla" w:hint="cs"/>
          <w:sz w:val="36"/>
          <w:szCs w:val="36"/>
          <w:rtl/>
        </w:rPr>
        <w:t>.</w:t>
      </w:r>
      <w:proofErr w:type="gramEnd"/>
    </w:p>
    <w:p w14:paraId="06D72158" w14:textId="77777777" w:rsidR="0075723F" w:rsidRPr="00D774BE" w:rsidRDefault="0075723F" w:rsidP="00222D6D">
      <w:pPr>
        <w:numPr>
          <w:ilvl w:val="0"/>
          <w:numId w:val="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يمكن أن تُستخدم النتائج في تصميم برامج تدريبية واستشارات متخصصة في مجال الحوكمة الرشيقة للشركات الناشئة التقنية، تجمع بين البعد القانوني والتنظيمي والبعد الإداري والتقني</w:t>
      </w:r>
      <w:r w:rsidRPr="00D774BE">
        <w:rPr>
          <w:rFonts w:ascii="Sakkal Majalla" w:eastAsia="Times New Roman" w:hAnsi="Sakkal Majalla" w:cs="Sakkal Majalla"/>
          <w:sz w:val="36"/>
          <w:szCs w:val="36"/>
        </w:rPr>
        <w:t>.</w:t>
      </w:r>
    </w:p>
    <w:p w14:paraId="0626EDA3" w14:textId="5A7A427A" w:rsidR="0075723F" w:rsidRPr="00D774BE" w:rsidRDefault="0075723F" w:rsidP="0075723F">
      <w:pPr>
        <w:spacing w:after="0" w:line="240" w:lineRule="auto"/>
        <w:jc w:val="both"/>
        <w:rPr>
          <w:rFonts w:ascii="Sakkal Majalla" w:eastAsia="Times New Roman" w:hAnsi="Sakkal Majalla" w:cs="Sakkal Majalla"/>
          <w:sz w:val="36"/>
          <w:szCs w:val="36"/>
        </w:rPr>
      </w:pPr>
    </w:p>
    <w:p w14:paraId="1E773054" w14:textId="49C4E1A4" w:rsidR="0075723F" w:rsidRPr="00D774BE" w:rsidRDefault="0075723F"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فروض </w:t>
      </w:r>
      <w:proofErr w:type="gramStart"/>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4F288193" w14:textId="3E67A095" w:rsidR="009A0AA5" w:rsidRPr="00D774BE" w:rsidRDefault="00A82DA0" w:rsidP="009A0AA5">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hint="cs"/>
          <w:b/>
          <w:bCs/>
          <w:sz w:val="36"/>
          <w:szCs w:val="36"/>
          <w:rtl/>
        </w:rPr>
        <w:t xml:space="preserve">     </w:t>
      </w:r>
      <w:r w:rsidR="009A0AA5" w:rsidRPr="00D774BE">
        <w:rPr>
          <w:rFonts w:ascii="Sakkal Majalla" w:eastAsia="Times New Roman" w:hAnsi="Sakkal Majalla" w:cs="Sakkal Majalla"/>
          <w:b/>
          <w:bCs/>
          <w:sz w:val="36"/>
          <w:szCs w:val="36"/>
          <w:rtl/>
        </w:rPr>
        <w:t>الفرضيات الصفرية</w:t>
      </w:r>
      <w:r w:rsidR="009A0AA5" w:rsidRPr="00D774BE">
        <w:rPr>
          <w:rFonts w:ascii="Sakkal Majalla" w:eastAsia="Times New Roman" w:hAnsi="Sakkal Majalla" w:cs="Sakkal Majalla"/>
          <w:b/>
          <w:bCs/>
          <w:sz w:val="36"/>
          <w:szCs w:val="36"/>
        </w:rPr>
        <w:t xml:space="preserve"> (H0</w:t>
      </w:r>
      <w:proofErr w:type="gramStart"/>
      <w:r w:rsidR="009A0AA5"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009A0AA5" w:rsidRPr="00D774BE">
        <w:rPr>
          <w:rFonts w:ascii="Sakkal Majalla" w:eastAsia="Times New Roman" w:hAnsi="Sakkal Majalla" w:cs="Sakkal Majalla"/>
          <w:b/>
          <w:bCs/>
          <w:sz w:val="36"/>
          <w:szCs w:val="36"/>
        </w:rPr>
        <w:t>:</w:t>
      </w:r>
      <w:proofErr w:type="gramEnd"/>
    </w:p>
    <w:p w14:paraId="5FFFC655" w14:textId="171F5B88" w:rsidR="009A0AA5" w:rsidRPr="00D774BE" w:rsidRDefault="009A0AA5" w:rsidP="00222D6D">
      <w:pPr>
        <w:numPr>
          <w:ilvl w:val="0"/>
          <w:numId w:val="1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(H0-1</w:t>
      </w:r>
      <w:proofErr w:type="gramStart"/>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لا</w:t>
      </w:r>
      <w:proofErr w:type="gramEnd"/>
      <w:r w:rsidRPr="00D774BE">
        <w:rPr>
          <w:rFonts w:ascii="Sakkal Majalla" w:eastAsia="Times New Roman" w:hAnsi="Sakkal Majalla" w:cs="Sakkal Majalla"/>
          <w:sz w:val="36"/>
          <w:szCs w:val="36"/>
          <w:rtl/>
        </w:rPr>
        <w:t xml:space="preserve"> توجد علاقة ذات دلالة إحصائية بين مستوى تطبيق مبادئ الحوكمة الرشيقة وسرعة اتخاذ القرار في الشركات الناشئة التقنية بالمملكة</w:t>
      </w:r>
      <w:r w:rsidRPr="00D774BE">
        <w:rPr>
          <w:rFonts w:ascii="Sakkal Majalla" w:eastAsia="Times New Roman" w:hAnsi="Sakkal Majalla" w:cs="Sakkal Majalla"/>
          <w:sz w:val="36"/>
          <w:szCs w:val="36"/>
        </w:rPr>
        <w:t>.</w:t>
      </w:r>
    </w:p>
    <w:p w14:paraId="7268943A" w14:textId="2A24A254" w:rsidR="009A0AA5" w:rsidRPr="00D774BE" w:rsidRDefault="009A0AA5" w:rsidP="00222D6D">
      <w:pPr>
        <w:numPr>
          <w:ilvl w:val="0"/>
          <w:numId w:val="1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(H0-2</w:t>
      </w:r>
      <w:proofErr w:type="gramStart"/>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لا</w:t>
      </w:r>
      <w:proofErr w:type="gramEnd"/>
      <w:r w:rsidRPr="00D774BE">
        <w:rPr>
          <w:rFonts w:ascii="Sakkal Majalla" w:eastAsia="Times New Roman" w:hAnsi="Sakkal Majalla" w:cs="Sakkal Majalla"/>
          <w:sz w:val="36"/>
          <w:szCs w:val="36"/>
          <w:rtl/>
        </w:rPr>
        <w:t xml:space="preserve"> توجد علاقة ذات دلالة إحصائية بين مستوى تطبيق مبادئ الحوكمة الرشيقة وجودة النمو في الشركات الناشئة التقنية بالمملكة</w:t>
      </w:r>
      <w:r w:rsidRPr="00D774BE">
        <w:rPr>
          <w:rFonts w:ascii="Sakkal Majalla" w:eastAsia="Times New Roman" w:hAnsi="Sakkal Majalla" w:cs="Sakkal Majalla"/>
          <w:sz w:val="36"/>
          <w:szCs w:val="36"/>
        </w:rPr>
        <w:t>.</w:t>
      </w:r>
    </w:p>
    <w:p w14:paraId="310B5DBF" w14:textId="237E5EA3" w:rsidR="009A0AA5" w:rsidRPr="00D774BE" w:rsidRDefault="009A0AA5" w:rsidP="00222D6D">
      <w:pPr>
        <w:numPr>
          <w:ilvl w:val="0"/>
          <w:numId w:val="1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(H0-3</w:t>
      </w:r>
      <w:proofErr w:type="gramStart"/>
      <w:r w:rsidRPr="00D774BE">
        <w:rPr>
          <w:rFonts w:ascii="Sakkal Majalla" w:eastAsia="Times New Roman" w:hAnsi="Sakkal Majalla" w:cs="Sakkal Majalla"/>
          <w:sz w:val="36"/>
          <w:szCs w:val="36"/>
        </w:rPr>
        <w:t xml:space="preserve">) </w:t>
      </w:r>
      <w:r w:rsidR="00A82DA0"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لا</w:t>
      </w:r>
      <w:proofErr w:type="gramEnd"/>
      <w:r w:rsidRPr="00D774BE">
        <w:rPr>
          <w:rFonts w:ascii="Sakkal Majalla" w:eastAsia="Times New Roman" w:hAnsi="Sakkal Majalla" w:cs="Sakkal Majalla"/>
          <w:sz w:val="36"/>
          <w:szCs w:val="36"/>
          <w:rtl/>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توجد فروق ذات دلالة إحصائية في مستوى تطبيق الحوكمة الرشيقة تُعزى لخصائص الشركة (العمر/الحجم/مرحلة التمويل/القطاع الفرعي)</w:t>
      </w:r>
      <w:r w:rsidRPr="00D774BE">
        <w:rPr>
          <w:rFonts w:ascii="Sakkal Majalla" w:eastAsia="Times New Roman" w:hAnsi="Sakkal Majalla" w:cs="Sakkal Majalla"/>
          <w:sz w:val="36"/>
          <w:szCs w:val="36"/>
        </w:rPr>
        <w:t>.</w:t>
      </w:r>
    </w:p>
    <w:p w14:paraId="1C1838CA" w14:textId="1967BE28" w:rsidR="009A0AA5" w:rsidRPr="00D774BE" w:rsidRDefault="009A0AA5" w:rsidP="00222D6D">
      <w:pPr>
        <w:numPr>
          <w:ilvl w:val="0"/>
          <w:numId w:val="1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(H0-4</w:t>
      </w:r>
      <w:proofErr w:type="gramStart"/>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لا</w:t>
      </w:r>
      <w:proofErr w:type="gramEnd"/>
      <w:r w:rsidRPr="00D774BE">
        <w:rPr>
          <w:rFonts w:ascii="Sakkal Majalla" w:eastAsia="Times New Roman" w:hAnsi="Sakkal Majalla" w:cs="Sakkal Majalla"/>
          <w:sz w:val="36"/>
          <w:szCs w:val="36"/>
          <w:rtl/>
        </w:rPr>
        <w:t xml:space="preserve"> توجد فروق ذات دلالة إحصائية في (سرعة اتخاذ القرار/جودة النمو) تُعزى لخصائص الشركة نفسها</w:t>
      </w:r>
      <w:r w:rsidRPr="00D774BE">
        <w:rPr>
          <w:rFonts w:ascii="Sakkal Majalla" w:eastAsia="Times New Roman" w:hAnsi="Sakkal Majalla" w:cs="Sakkal Majalla"/>
          <w:sz w:val="36"/>
          <w:szCs w:val="36"/>
        </w:rPr>
        <w:t>.</w:t>
      </w:r>
    </w:p>
    <w:p w14:paraId="68474D09" w14:textId="6955FE33" w:rsidR="009A0AA5" w:rsidRPr="00D774BE" w:rsidRDefault="009A0AA5" w:rsidP="009A0AA5">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الفرضيات البديلة</w:t>
      </w:r>
      <w:r w:rsidRPr="00D774BE">
        <w:rPr>
          <w:rFonts w:ascii="Sakkal Majalla" w:eastAsia="Times New Roman" w:hAnsi="Sakkal Majalla" w:cs="Sakkal Majalla"/>
          <w:b/>
          <w:bCs/>
          <w:sz w:val="36"/>
          <w:szCs w:val="36"/>
        </w:rPr>
        <w:t xml:space="preserve"> (H1</w:t>
      </w:r>
      <w:proofErr w:type="gramStart"/>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proofErr w:type="gramEnd"/>
    </w:p>
    <w:p w14:paraId="12634031" w14:textId="1F6CF42F" w:rsidR="009A0AA5" w:rsidRPr="00D774BE" w:rsidRDefault="009A0AA5" w:rsidP="00222D6D">
      <w:pPr>
        <w:numPr>
          <w:ilvl w:val="0"/>
          <w:numId w:val="1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(H1-1</w:t>
      </w:r>
      <w:proofErr w:type="gramStart"/>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توجد</w:t>
      </w:r>
      <w:proofErr w:type="gramEnd"/>
      <w:r w:rsidRPr="00D774BE">
        <w:rPr>
          <w:rFonts w:ascii="Sakkal Majalla" w:eastAsia="Times New Roman" w:hAnsi="Sakkal Majalla" w:cs="Sakkal Majalla"/>
          <w:sz w:val="36"/>
          <w:szCs w:val="36"/>
          <w:rtl/>
        </w:rPr>
        <w:t xml:space="preserve"> علاقة ذات دلالة إحصائية بين مستوى تطبيق مبادئ الحوكمة الرشيقة وسرعة اتخاذ القرار</w:t>
      </w:r>
      <w:r w:rsidRPr="00D774BE">
        <w:rPr>
          <w:rFonts w:ascii="Sakkal Majalla" w:eastAsia="Times New Roman" w:hAnsi="Sakkal Majalla" w:cs="Sakkal Majalla"/>
          <w:sz w:val="36"/>
          <w:szCs w:val="36"/>
        </w:rPr>
        <w:t>.</w:t>
      </w:r>
    </w:p>
    <w:p w14:paraId="04A25D30" w14:textId="73A453D0" w:rsidR="009A0AA5" w:rsidRPr="00D774BE" w:rsidRDefault="009A0AA5" w:rsidP="00222D6D">
      <w:pPr>
        <w:numPr>
          <w:ilvl w:val="0"/>
          <w:numId w:val="1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(H1-2</w:t>
      </w:r>
      <w:proofErr w:type="gramStart"/>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توجد</w:t>
      </w:r>
      <w:proofErr w:type="gramEnd"/>
      <w:r w:rsidRPr="00D774BE">
        <w:rPr>
          <w:rFonts w:ascii="Sakkal Majalla" w:eastAsia="Times New Roman" w:hAnsi="Sakkal Majalla" w:cs="Sakkal Majalla"/>
          <w:sz w:val="36"/>
          <w:szCs w:val="36"/>
          <w:rtl/>
        </w:rPr>
        <w:t xml:space="preserve"> علاقة ذات دلالة إحصائية بين مستوى تطبيق مبادئ الحوكمة الرشيقة وجودة النمو</w:t>
      </w:r>
      <w:r w:rsidRPr="00D774BE">
        <w:rPr>
          <w:rFonts w:ascii="Sakkal Majalla" w:eastAsia="Times New Roman" w:hAnsi="Sakkal Majalla" w:cs="Sakkal Majalla"/>
          <w:sz w:val="36"/>
          <w:szCs w:val="36"/>
        </w:rPr>
        <w:t>.</w:t>
      </w:r>
    </w:p>
    <w:p w14:paraId="63DDB58E" w14:textId="2846F3CA" w:rsidR="009A0AA5" w:rsidRPr="00D774BE" w:rsidRDefault="009A0AA5" w:rsidP="00222D6D">
      <w:pPr>
        <w:numPr>
          <w:ilvl w:val="0"/>
          <w:numId w:val="1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lastRenderedPageBreak/>
        <w:t>(H1-3</w:t>
      </w:r>
      <w:proofErr w:type="gramStart"/>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توجد</w:t>
      </w:r>
      <w:proofErr w:type="gramEnd"/>
      <w:r w:rsidRPr="00D774BE">
        <w:rPr>
          <w:rFonts w:ascii="Sakkal Majalla" w:eastAsia="Times New Roman" w:hAnsi="Sakkal Majalla" w:cs="Sakkal Majalla"/>
          <w:sz w:val="36"/>
          <w:szCs w:val="36"/>
          <w:rtl/>
        </w:rPr>
        <w:t xml:space="preserve"> فروق ذات دلالة إحصائية في مستوى تطبيق الحوكمة الرشيقة تُعزى لخصائص الشركة</w:t>
      </w:r>
      <w:r w:rsidRPr="00D774BE">
        <w:rPr>
          <w:rFonts w:ascii="Sakkal Majalla" w:eastAsia="Times New Roman" w:hAnsi="Sakkal Majalla" w:cs="Sakkal Majalla"/>
          <w:sz w:val="36"/>
          <w:szCs w:val="36"/>
        </w:rPr>
        <w:t>.</w:t>
      </w:r>
    </w:p>
    <w:p w14:paraId="4B8AEE7D" w14:textId="1200EE42" w:rsidR="009A0AA5" w:rsidRPr="00D774BE" w:rsidRDefault="009A0AA5" w:rsidP="00222D6D">
      <w:pPr>
        <w:numPr>
          <w:ilvl w:val="0"/>
          <w:numId w:val="1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(H1-4</w:t>
      </w:r>
      <w:proofErr w:type="gramStart"/>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توجد</w:t>
      </w:r>
      <w:proofErr w:type="gramEnd"/>
      <w:r w:rsidRPr="00D774BE">
        <w:rPr>
          <w:rFonts w:ascii="Sakkal Majalla" w:eastAsia="Times New Roman" w:hAnsi="Sakkal Majalla" w:cs="Sakkal Majalla"/>
          <w:sz w:val="36"/>
          <w:szCs w:val="36"/>
          <w:rtl/>
        </w:rPr>
        <w:t xml:space="preserve"> فروق ذات دلالة إحصائية في (سرعة اتخاذ القرار/جودة النمو) تُعزى لخصائص الشركة</w:t>
      </w:r>
      <w:r w:rsidRPr="00D774BE">
        <w:rPr>
          <w:rFonts w:ascii="Sakkal Majalla" w:eastAsia="Times New Roman" w:hAnsi="Sakkal Majalla" w:cs="Sakkal Majalla"/>
          <w:sz w:val="36"/>
          <w:szCs w:val="36"/>
        </w:rPr>
        <w:t>.</w:t>
      </w:r>
    </w:p>
    <w:p w14:paraId="32AA68D1" w14:textId="0C1B17F1" w:rsidR="0075723F" w:rsidRPr="00D774BE" w:rsidRDefault="0075723F" w:rsidP="0075723F">
      <w:pPr>
        <w:spacing w:after="0" w:line="240" w:lineRule="auto"/>
        <w:jc w:val="both"/>
        <w:rPr>
          <w:rFonts w:ascii="Sakkal Majalla" w:eastAsia="Times New Roman" w:hAnsi="Sakkal Majalla" w:cs="Sakkal Majalla"/>
          <w:sz w:val="36"/>
          <w:szCs w:val="36"/>
        </w:rPr>
      </w:pPr>
    </w:p>
    <w:p w14:paraId="4E83E740" w14:textId="7A2CCE1A" w:rsidR="0075723F" w:rsidRPr="00D774BE" w:rsidRDefault="001E0597"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المفاهيم والمنطلقات النظرية للبحث ومتغيرات الدراسة</w:t>
      </w:r>
      <w:r w:rsidR="0075723F" w:rsidRPr="00D774BE">
        <w:rPr>
          <w:rFonts w:ascii="Sakkal Majalla" w:eastAsia="Times New Roman" w:hAnsi="Sakkal Majalla" w:cs="Sakkal Majalla" w:hint="cs"/>
          <w:b/>
          <w:bCs/>
          <w:sz w:val="36"/>
          <w:szCs w:val="36"/>
          <w:rtl/>
        </w:rPr>
        <w:t>:</w:t>
      </w:r>
    </w:p>
    <w:p w14:paraId="703D1947" w14:textId="3757586E" w:rsidR="0075723F" w:rsidRPr="00D774BE" w:rsidRDefault="0075723F" w:rsidP="001E0597">
      <w:pPr>
        <w:spacing w:after="0" w:line="240" w:lineRule="auto"/>
        <w:jc w:val="both"/>
        <w:rPr>
          <w:rFonts w:ascii="Sakkal Majalla" w:eastAsia="Times New Roman" w:hAnsi="Sakkal Majalla" w:cs="Sakkal Majalla"/>
          <w:sz w:val="36"/>
          <w:szCs w:val="36"/>
          <w:rtl/>
        </w:rPr>
      </w:pPr>
    </w:p>
    <w:p w14:paraId="12B6783E" w14:textId="499E1BA7" w:rsidR="00BD1069" w:rsidRPr="00D774BE" w:rsidRDefault="00BD1069" w:rsidP="00222D6D">
      <w:pPr>
        <w:pStyle w:val="ListParagraph"/>
        <w:numPr>
          <w:ilvl w:val="0"/>
          <w:numId w:val="8"/>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الحوكمة الرشيقة</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tl/>
        </w:rPr>
        <w:t xml:space="preserve">المتغير </w:t>
      </w:r>
      <w:proofErr w:type="gramStart"/>
      <w:r w:rsidRPr="00D774BE">
        <w:rPr>
          <w:rFonts w:ascii="Sakkal Majalla" w:eastAsia="Times New Roman" w:hAnsi="Sakkal Majalla" w:cs="Sakkal Majalla"/>
          <w:b/>
          <w:bCs/>
          <w:sz w:val="36"/>
          <w:szCs w:val="36"/>
          <w:rtl/>
        </w:rPr>
        <w:t>المستقل</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03C99300" w14:textId="77777777" w:rsidR="00BD1069" w:rsidRPr="00D774BE" w:rsidRDefault="00BD1069" w:rsidP="00BD1069">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المنطلق النظري</w:t>
      </w:r>
      <w:r w:rsidRPr="00D774BE">
        <w:rPr>
          <w:rFonts w:ascii="Sakkal Majalla" w:eastAsia="Times New Roman" w:hAnsi="Sakkal Majalla" w:cs="Sakkal Majalla"/>
          <w:b/>
          <w:bCs/>
          <w:sz w:val="36"/>
          <w:szCs w:val="36"/>
        </w:rPr>
        <w:t>:</w:t>
      </w:r>
    </w:p>
    <w:p w14:paraId="7D2FA595" w14:textId="200D6BE7" w:rsidR="00BD1069" w:rsidRPr="00D774BE" w:rsidRDefault="00BD1069" w:rsidP="00BD1069">
      <w:pPr>
        <w:spacing w:after="0"/>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ترتكز الحوكمة الرشيقة على فكرة “الحوكمة بالقدر الكافي</w:t>
      </w:r>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 xml:space="preserve">التي تحقق الامتثال والرقابة وحماية أصحاب المصلحة، دون إبطاء تدفق القرار أو خلق بيروقراطية تعيق الابتكار. </w:t>
      </w:r>
      <w:r w:rsidRPr="00D774BE">
        <w:rPr>
          <w:rFonts w:ascii="Sakkal Majalla" w:hAnsi="Sakkal Majalla" w:cs="Sakkal Majalla"/>
          <w:sz w:val="36"/>
          <w:szCs w:val="36"/>
          <w:rtl/>
        </w:rPr>
        <w:t xml:space="preserve">وتُطرح ضمن الأدبيات المتخصصة في </w:t>
      </w:r>
      <w:r w:rsidRPr="00D774BE">
        <w:rPr>
          <w:rFonts w:ascii="Sakkal Majalla" w:eastAsia="Times New Roman" w:hAnsi="Sakkal Majalla" w:cs="Sakkal Majalla"/>
          <w:sz w:val="36"/>
          <w:szCs w:val="36"/>
          <w:rtl/>
        </w:rPr>
        <w:t>إدارة المحفظة الرشيقة</w:t>
      </w:r>
      <w:r w:rsidRPr="00D774BE">
        <w:rPr>
          <w:rFonts w:ascii="Sakkal Majalla" w:hAnsi="Sakkal Majalla" w:cs="Sakkal Majalla"/>
          <w:sz w:val="36"/>
          <w:szCs w:val="36"/>
          <w:rtl/>
        </w:rPr>
        <w:t xml:space="preserve"> ضمن إطار </w:t>
      </w:r>
      <w:r w:rsidRPr="00D774BE">
        <w:rPr>
          <w:rFonts w:ascii="Sakkal Majalla" w:eastAsia="Times New Roman" w:hAnsi="Sakkal Majalla" w:cs="Sakkal Majalla"/>
          <w:sz w:val="36"/>
          <w:szCs w:val="36"/>
          <w:rtl/>
        </w:rPr>
        <w:t>المنهجية الرشيقة الموسَّعة</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SAFe</w:t>
      </w:r>
      <w:proofErr w:type="spellEnd"/>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hAnsi="Sakkal Majalla" w:cs="Sakkal Majalla" w:hint="cs"/>
          <w:sz w:val="36"/>
          <w:szCs w:val="36"/>
          <w:rtl/>
        </w:rPr>
        <w:t>،</w:t>
      </w:r>
      <w:proofErr w:type="gramEnd"/>
      <w:r w:rsidRPr="00D774BE">
        <w:rPr>
          <w:rFonts w:ascii="Sakkal Majalla" w:eastAsia="Times New Roman" w:hAnsi="Sakkal Majalla" w:cs="Sakkal Majalla"/>
          <w:sz w:val="36"/>
          <w:szCs w:val="36"/>
          <w:rtl/>
        </w:rPr>
        <w:t xml:space="preserve"> حيث تُفهم الحوكمة الرشيقة باعتبارها آليات إشراف على الإنفاق والامتثال والقياس والتقارير، مع تقليل الهدر في الاجتماعات والموافقات وربط القرار بالقيمة</w:t>
      </w:r>
      <w:r w:rsidRPr="00D774BE">
        <w:rPr>
          <w:rFonts w:ascii="Sakkal Majalla" w:eastAsia="Times New Roman" w:hAnsi="Sakkal Majalla" w:cs="Sakkal Majalla"/>
          <w:sz w:val="36"/>
          <w:szCs w:val="36"/>
        </w:rPr>
        <w:t xml:space="preserve">. </w:t>
      </w:r>
    </w:p>
    <w:p w14:paraId="61DB9AE0" w14:textId="77777777" w:rsidR="00A82DA0" w:rsidRPr="00D774BE" w:rsidRDefault="00BD1069" w:rsidP="00BD1069">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 xml:space="preserve">تعريف </w:t>
      </w:r>
      <w:proofErr w:type="gramStart"/>
      <w:r w:rsidRPr="00D774BE">
        <w:rPr>
          <w:rFonts w:ascii="Sakkal Majalla" w:eastAsia="Times New Roman" w:hAnsi="Sakkal Majalla" w:cs="Sakkal Majalla"/>
          <w:b/>
          <w:bCs/>
          <w:sz w:val="36"/>
          <w:szCs w:val="36"/>
          <w:rtl/>
        </w:rPr>
        <w:t xml:space="preserve">إجرائي </w:t>
      </w:r>
      <w:r w:rsidRPr="00D774BE">
        <w:rPr>
          <w:rFonts w:ascii="Sakkal Majalla" w:eastAsia="Times New Roman" w:hAnsi="Sakkal Majalla" w:cs="Sakkal Majalla" w:hint="cs"/>
          <w:b/>
          <w:bCs/>
          <w:sz w:val="36"/>
          <w:szCs w:val="36"/>
          <w:rtl/>
        </w:rPr>
        <w:t>:</w:t>
      </w:r>
      <w:proofErr w:type="gramEnd"/>
      <w:r w:rsidRPr="00D774BE">
        <w:rPr>
          <w:rFonts w:ascii="Sakkal Majalla" w:eastAsia="Times New Roman" w:hAnsi="Sakkal Majalla" w:cs="Sakkal Majalla" w:hint="cs"/>
          <w:b/>
          <w:bCs/>
          <w:sz w:val="36"/>
          <w:szCs w:val="36"/>
          <w:rtl/>
        </w:rPr>
        <w:t xml:space="preserve"> </w:t>
      </w:r>
    </w:p>
    <w:p w14:paraId="27F034C6" w14:textId="2DE9151C" w:rsidR="00BD1069" w:rsidRPr="00D774BE" w:rsidRDefault="00BD1069" w:rsidP="00BD1069">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 xml:space="preserve">يقاس مستوى الحوكمة الرشيقة عبر أبعاد </w:t>
      </w:r>
      <w:proofErr w:type="gramStart"/>
      <w:r w:rsidRPr="00D774BE">
        <w:rPr>
          <w:rFonts w:ascii="Sakkal Majalla" w:eastAsia="Times New Roman" w:hAnsi="Sakkal Majalla" w:cs="Sakkal Majalla"/>
          <w:sz w:val="36"/>
          <w:szCs w:val="36"/>
          <w:rtl/>
        </w:rPr>
        <w:t>مثل</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45255C48" w14:textId="46D96857" w:rsidR="00BD1069" w:rsidRPr="00D774BE" w:rsidRDefault="00BD1069" w:rsidP="00222D6D">
      <w:pPr>
        <w:numPr>
          <w:ilvl w:val="0"/>
          <w:numId w:val="7"/>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تبسيط الهياكل </w:t>
      </w:r>
      <w:proofErr w:type="gramStart"/>
      <w:r w:rsidRPr="00D774BE">
        <w:rPr>
          <w:rFonts w:ascii="Sakkal Majalla" w:eastAsia="Times New Roman" w:hAnsi="Sakkal Majalla" w:cs="Sakkal Majalla"/>
          <w:sz w:val="36"/>
          <w:szCs w:val="36"/>
          <w:rtl/>
        </w:rPr>
        <w:t>والإجراءات</w:t>
      </w:r>
      <w:r w:rsidRPr="00D774BE">
        <w:rPr>
          <w:rFonts w:ascii="Sakkal Majalla" w:eastAsia="Times New Roman" w:hAnsi="Sakkal Majalla" w:cs="Sakkal Majalla" w:hint="cs"/>
          <w:sz w:val="36"/>
          <w:szCs w:val="36"/>
          <w:rtl/>
        </w:rPr>
        <w:t xml:space="preserve"> .</w:t>
      </w:r>
      <w:proofErr w:type="gramEnd"/>
    </w:p>
    <w:p w14:paraId="45521384" w14:textId="588453C8" w:rsidR="00BD1069" w:rsidRPr="00D774BE" w:rsidRDefault="00BD1069" w:rsidP="00222D6D">
      <w:pPr>
        <w:numPr>
          <w:ilvl w:val="0"/>
          <w:numId w:val="7"/>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وضوح الصلاحيات ومسار </w:t>
      </w:r>
      <w:proofErr w:type="gramStart"/>
      <w:r w:rsidRPr="00D774BE">
        <w:rPr>
          <w:rFonts w:ascii="Sakkal Majalla" w:eastAsia="Times New Roman" w:hAnsi="Sakkal Majalla" w:cs="Sakkal Majalla"/>
          <w:sz w:val="36"/>
          <w:szCs w:val="36"/>
          <w:rtl/>
        </w:rPr>
        <w:t>الموافقات</w:t>
      </w:r>
      <w:r w:rsidRPr="00D774BE">
        <w:rPr>
          <w:rFonts w:ascii="Sakkal Majalla" w:eastAsia="Times New Roman" w:hAnsi="Sakkal Majalla" w:cs="Sakkal Majalla" w:hint="cs"/>
          <w:sz w:val="36"/>
          <w:szCs w:val="36"/>
          <w:rtl/>
        </w:rPr>
        <w:t xml:space="preserve"> .</w:t>
      </w:r>
      <w:proofErr w:type="gramEnd"/>
    </w:p>
    <w:p w14:paraId="78C3953A" w14:textId="343232E8" w:rsidR="00BD1069" w:rsidRPr="00D774BE" w:rsidRDefault="00BD1069" w:rsidP="00222D6D">
      <w:pPr>
        <w:numPr>
          <w:ilvl w:val="0"/>
          <w:numId w:val="7"/>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تمكين الفرق متعددة </w:t>
      </w:r>
      <w:proofErr w:type="gramStart"/>
      <w:r w:rsidRPr="00D774BE">
        <w:rPr>
          <w:rFonts w:ascii="Sakkal Majalla" w:eastAsia="Times New Roman" w:hAnsi="Sakkal Majalla" w:cs="Sakkal Majalla"/>
          <w:sz w:val="36"/>
          <w:szCs w:val="36"/>
          <w:rtl/>
        </w:rPr>
        <w:t>التخصصات</w:t>
      </w:r>
      <w:r w:rsidRPr="00D774BE">
        <w:rPr>
          <w:rFonts w:ascii="Sakkal Majalla" w:eastAsia="Times New Roman" w:hAnsi="Sakkal Majalla" w:cs="Sakkal Majalla" w:hint="cs"/>
          <w:sz w:val="36"/>
          <w:szCs w:val="36"/>
          <w:rtl/>
        </w:rPr>
        <w:t xml:space="preserve"> .</w:t>
      </w:r>
      <w:proofErr w:type="gramEnd"/>
    </w:p>
    <w:p w14:paraId="0240CFF4" w14:textId="6DA10362" w:rsidR="00BD1069" w:rsidRPr="00D774BE" w:rsidRDefault="00BD1069" w:rsidP="00222D6D">
      <w:pPr>
        <w:numPr>
          <w:ilvl w:val="0"/>
          <w:numId w:val="7"/>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القرار المبني على البيانات </w:t>
      </w:r>
      <w:proofErr w:type="gramStart"/>
      <w:r w:rsidRPr="00D774BE">
        <w:rPr>
          <w:rFonts w:ascii="Sakkal Majalla" w:eastAsia="Times New Roman" w:hAnsi="Sakkal Majalla" w:cs="Sakkal Majalla"/>
          <w:sz w:val="36"/>
          <w:szCs w:val="36"/>
          <w:rtl/>
        </w:rPr>
        <w:t>والمؤشرات</w:t>
      </w:r>
      <w:r w:rsidRPr="00D774BE">
        <w:rPr>
          <w:rFonts w:ascii="Sakkal Majalla" w:eastAsia="Times New Roman" w:hAnsi="Sakkal Majalla" w:cs="Sakkal Majalla" w:hint="cs"/>
          <w:sz w:val="36"/>
          <w:szCs w:val="36"/>
          <w:rtl/>
        </w:rPr>
        <w:t xml:space="preserve"> .</w:t>
      </w:r>
      <w:proofErr w:type="gramEnd"/>
    </w:p>
    <w:p w14:paraId="0B767D1D" w14:textId="0D66CD06" w:rsidR="00BD1069" w:rsidRPr="00D774BE" w:rsidRDefault="00BD1069" w:rsidP="00222D6D">
      <w:pPr>
        <w:numPr>
          <w:ilvl w:val="0"/>
          <w:numId w:val="7"/>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دورات التعلم والتحسين </w:t>
      </w:r>
      <w:proofErr w:type="gramStart"/>
      <w:r w:rsidRPr="00D774BE">
        <w:rPr>
          <w:rFonts w:ascii="Sakkal Majalla" w:eastAsia="Times New Roman" w:hAnsi="Sakkal Majalla" w:cs="Sakkal Majalla"/>
          <w:sz w:val="36"/>
          <w:szCs w:val="36"/>
          <w:rtl/>
        </w:rPr>
        <w:t>المستمر</w:t>
      </w:r>
      <w:r w:rsidRPr="00D774BE">
        <w:rPr>
          <w:rFonts w:ascii="Sakkal Majalla" w:eastAsia="Times New Roman" w:hAnsi="Sakkal Majalla" w:cs="Sakkal Majalla" w:hint="cs"/>
          <w:sz w:val="36"/>
          <w:szCs w:val="36"/>
          <w:rtl/>
        </w:rPr>
        <w:t xml:space="preserve"> .</w:t>
      </w:r>
      <w:proofErr w:type="gramEnd"/>
    </w:p>
    <w:p w14:paraId="169789D0" w14:textId="77777777" w:rsidR="00BD1069" w:rsidRPr="00D774BE" w:rsidRDefault="00BD1069" w:rsidP="00BD1069">
      <w:pPr>
        <w:spacing w:after="0" w:line="240" w:lineRule="auto"/>
        <w:jc w:val="both"/>
        <w:rPr>
          <w:rFonts w:ascii="Sakkal Majalla" w:eastAsia="Times New Roman" w:hAnsi="Sakkal Majalla" w:cs="Sakkal Majalla"/>
          <w:b/>
          <w:bCs/>
          <w:sz w:val="36"/>
          <w:szCs w:val="36"/>
          <w:rtl/>
        </w:rPr>
      </w:pPr>
    </w:p>
    <w:p w14:paraId="5BAA813A" w14:textId="72A09C42" w:rsidR="00BD1069" w:rsidRPr="00D774BE" w:rsidRDefault="00BD1069" w:rsidP="00222D6D">
      <w:pPr>
        <w:pStyle w:val="ListParagraph"/>
        <w:numPr>
          <w:ilvl w:val="0"/>
          <w:numId w:val="8"/>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سرعة اتخاذ القرار – المتغير التابع </w:t>
      </w:r>
      <w:proofErr w:type="gramStart"/>
      <w:r w:rsidRPr="00D774BE">
        <w:rPr>
          <w:rFonts w:ascii="Sakkal Majalla" w:eastAsia="Times New Roman" w:hAnsi="Sakkal Majalla" w:cs="Sakkal Majalla"/>
          <w:b/>
          <w:bCs/>
          <w:sz w:val="36"/>
          <w:szCs w:val="36"/>
          <w:rtl/>
        </w:rPr>
        <w:t>الأول</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44A3D7B5" w14:textId="77777777" w:rsidR="00BD1069" w:rsidRPr="00D774BE" w:rsidRDefault="00BD1069" w:rsidP="00BD1069">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المنطلق النظري</w:t>
      </w:r>
      <w:r w:rsidRPr="00D774BE">
        <w:rPr>
          <w:rFonts w:ascii="Sakkal Majalla" w:eastAsia="Times New Roman" w:hAnsi="Sakkal Majalla" w:cs="Sakkal Majalla"/>
          <w:b/>
          <w:bCs/>
          <w:sz w:val="36"/>
          <w:szCs w:val="36"/>
        </w:rPr>
        <w:t>:</w:t>
      </w:r>
    </w:p>
    <w:p w14:paraId="372C67AD" w14:textId="768D41E1" w:rsidR="00BD1069" w:rsidRPr="00D774BE" w:rsidRDefault="00BD1069" w:rsidP="00BD1069">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تعكس سرعة اتخاذ القرار الفاصل الزمني بين ظهور الحاجة للقرار واعتماده والبدء بتنفيذه، ويتأثر ذلك بعدد مستويات الموافقات ووضوح الصلاحيات وتوافر المعلومات. في البيئات السريعة (كالشركات الناشئة) ترتبط السرعة بالقدرة على المنافسة وتقليل “كلفة </w:t>
      </w:r>
      <w:proofErr w:type="gramStart"/>
      <w:r w:rsidRPr="00D774BE">
        <w:rPr>
          <w:rFonts w:ascii="Sakkal Majalla" w:eastAsia="Times New Roman" w:hAnsi="Sakkal Majalla" w:cs="Sakkal Majalla"/>
          <w:sz w:val="36"/>
          <w:szCs w:val="36"/>
          <w:rtl/>
        </w:rPr>
        <w:t>التأخر</w:t>
      </w:r>
      <w:r w:rsidR="00A82DA0"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00A82DA0"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
    <w:p w14:paraId="274B7C72" w14:textId="77777777" w:rsidR="00A82DA0" w:rsidRPr="00D774BE" w:rsidRDefault="00A82DA0" w:rsidP="00BD1069">
      <w:pPr>
        <w:spacing w:after="0" w:line="240" w:lineRule="auto"/>
        <w:jc w:val="both"/>
        <w:rPr>
          <w:rFonts w:ascii="Sakkal Majalla" w:eastAsia="Times New Roman" w:hAnsi="Sakkal Majalla" w:cs="Sakkal Majalla"/>
          <w:b/>
          <w:bCs/>
          <w:sz w:val="36"/>
          <w:szCs w:val="36"/>
          <w:rtl/>
        </w:rPr>
      </w:pPr>
    </w:p>
    <w:p w14:paraId="456F6423" w14:textId="53BD7C04" w:rsidR="00BD1069" w:rsidRPr="00D774BE" w:rsidRDefault="00BD1069" w:rsidP="00BD1069">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lastRenderedPageBreak/>
        <w:t xml:space="preserve">تعريف </w:t>
      </w:r>
      <w:proofErr w:type="gramStart"/>
      <w:r w:rsidRPr="00D774BE">
        <w:rPr>
          <w:rFonts w:ascii="Sakkal Majalla" w:eastAsia="Times New Roman" w:hAnsi="Sakkal Majalla" w:cs="Sakkal Majalla"/>
          <w:b/>
          <w:bCs/>
          <w:sz w:val="36"/>
          <w:szCs w:val="36"/>
          <w:rtl/>
        </w:rPr>
        <w:t xml:space="preserve">إجرائي </w:t>
      </w:r>
      <w:r w:rsidRPr="00D774BE">
        <w:rPr>
          <w:rFonts w:ascii="Sakkal Majalla" w:eastAsia="Times New Roman" w:hAnsi="Sakkal Majalla" w:cs="Sakkal Majalla" w:hint="cs"/>
          <w:b/>
          <w:bCs/>
          <w:sz w:val="36"/>
          <w:szCs w:val="36"/>
          <w:rtl/>
        </w:rPr>
        <w:t>:</w:t>
      </w:r>
      <w:proofErr w:type="gramEnd"/>
      <w:r w:rsidRPr="00D774BE">
        <w:rPr>
          <w:rFonts w:ascii="Sakkal Majalla" w:eastAsia="Times New Roman" w:hAnsi="Sakkal Majalla" w:cs="Sakkal Majalla" w:hint="cs"/>
          <w:b/>
          <w:bCs/>
          <w:sz w:val="36"/>
          <w:szCs w:val="36"/>
          <w:rtl/>
        </w:rPr>
        <w:t xml:space="preserve"> </w:t>
      </w:r>
    </w:p>
    <w:p w14:paraId="3D922BB1" w14:textId="09D90C98" w:rsidR="00BD1069" w:rsidRPr="00D774BE" w:rsidRDefault="00BD1069" w:rsidP="00BD1069">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يقاس عبر فقرات تتناول: مدة اعتماد القرارات، عدد الموافقات، مرونة الإجراءات، سرعة الاستجابة لتغيرات السوق</w:t>
      </w:r>
      <w:r w:rsidRPr="00D774BE">
        <w:rPr>
          <w:rFonts w:ascii="Sakkal Majalla" w:eastAsia="Times New Roman" w:hAnsi="Sakkal Majalla" w:cs="Sakkal Majalla"/>
          <w:sz w:val="36"/>
          <w:szCs w:val="36"/>
        </w:rPr>
        <w:t>.</w:t>
      </w:r>
    </w:p>
    <w:p w14:paraId="2BA308F5" w14:textId="1C5F3201" w:rsidR="00BD1069" w:rsidRPr="00D774BE" w:rsidRDefault="00BD1069" w:rsidP="00222D6D">
      <w:pPr>
        <w:pStyle w:val="ListParagraph"/>
        <w:numPr>
          <w:ilvl w:val="0"/>
          <w:numId w:val="8"/>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جودة النمو – المتغير التابع </w:t>
      </w:r>
      <w:proofErr w:type="gramStart"/>
      <w:r w:rsidRPr="00D774BE">
        <w:rPr>
          <w:rFonts w:ascii="Sakkal Majalla" w:eastAsia="Times New Roman" w:hAnsi="Sakkal Majalla" w:cs="Sakkal Majalla"/>
          <w:b/>
          <w:bCs/>
          <w:sz w:val="36"/>
          <w:szCs w:val="36"/>
          <w:rtl/>
        </w:rPr>
        <w:t>الثاني</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1BF339BD" w14:textId="77777777" w:rsidR="00BD1069" w:rsidRPr="00D774BE" w:rsidRDefault="00BD1069" w:rsidP="00BD1069">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المنطلق النظري</w:t>
      </w:r>
      <w:r w:rsidRPr="00D774BE">
        <w:rPr>
          <w:rFonts w:ascii="Sakkal Majalla" w:eastAsia="Times New Roman" w:hAnsi="Sakkal Majalla" w:cs="Sakkal Majalla"/>
          <w:b/>
          <w:bCs/>
          <w:sz w:val="36"/>
          <w:szCs w:val="36"/>
        </w:rPr>
        <w:t>:</w:t>
      </w:r>
    </w:p>
    <w:p w14:paraId="289B68CF" w14:textId="6AB200B5" w:rsidR="00BD1069" w:rsidRPr="00D774BE" w:rsidRDefault="00BD1069" w:rsidP="00BD1069">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جودة النمو تتجاوز “زيادة الإيرادات” لتشمل الاستدامة والتوازن والقدرة على الاحتفاظ بالعملاء وتنوع مصادر الدخل واستمرار الابتكار؛ أي نمو يولّد قيمة طويلة الأجل ويقلل المخاطر</w:t>
      </w:r>
      <w:r w:rsidRPr="00D774BE">
        <w:rPr>
          <w:rFonts w:ascii="Sakkal Majalla" w:eastAsia="Times New Roman" w:hAnsi="Sakkal Majalla" w:cs="Sakkal Majalla"/>
          <w:sz w:val="36"/>
          <w:szCs w:val="36"/>
        </w:rPr>
        <w:t>.</w:t>
      </w:r>
    </w:p>
    <w:p w14:paraId="516B2408" w14:textId="199456B1" w:rsidR="00BD1069" w:rsidRPr="00D774BE" w:rsidRDefault="00BD1069" w:rsidP="00BD1069">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 xml:space="preserve">تعريف </w:t>
      </w:r>
      <w:proofErr w:type="gramStart"/>
      <w:r w:rsidRPr="00D774BE">
        <w:rPr>
          <w:rFonts w:ascii="Sakkal Majalla" w:eastAsia="Times New Roman" w:hAnsi="Sakkal Majalla" w:cs="Sakkal Majalla"/>
          <w:b/>
          <w:bCs/>
          <w:sz w:val="36"/>
          <w:szCs w:val="36"/>
          <w:rtl/>
        </w:rPr>
        <w:t xml:space="preserve">إجرائي </w:t>
      </w:r>
      <w:r w:rsidRPr="00D774BE">
        <w:rPr>
          <w:rFonts w:ascii="Sakkal Majalla" w:eastAsia="Times New Roman" w:hAnsi="Sakkal Majalla" w:cs="Sakkal Majalla" w:hint="cs"/>
          <w:b/>
          <w:bCs/>
          <w:sz w:val="36"/>
          <w:szCs w:val="36"/>
          <w:rtl/>
        </w:rPr>
        <w:t>:</w:t>
      </w:r>
      <w:proofErr w:type="gramEnd"/>
      <w:r w:rsidRPr="00D774BE">
        <w:rPr>
          <w:rFonts w:ascii="Sakkal Majalla" w:eastAsia="Times New Roman" w:hAnsi="Sakkal Majalla" w:cs="Sakkal Majalla" w:hint="cs"/>
          <w:b/>
          <w:bCs/>
          <w:sz w:val="36"/>
          <w:szCs w:val="36"/>
          <w:rtl/>
        </w:rPr>
        <w:t xml:space="preserve"> </w:t>
      </w:r>
    </w:p>
    <w:p w14:paraId="6D10A3D0" w14:textId="74C38F1A" w:rsidR="00BD1069" w:rsidRPr="00D774BE" w:rsidRDefault="00BD1069" w:rsidP="00BD1069">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يقاس عبر مؤشرات مدركة مثل: نمو الإيرادات المتدرج، الاحتفاظ بالعملاء، تنوع الدخل، وتواتر تطوير المنتج</w:t>
      </w:r>
      <w:r w:rsidRPr="00D774BE">
        <w:rPr>
          <w:rFonts w:ascii="Sakkal Majalla" w:eastAsia="Times New Roman" w:hAnsi="Sakkal Majalla" w:cs="Sakkal Majalla"/>
          <w:sz w:val="36"/>
          <w:szCs w:val="36"/>
        </w:rPr>
        <w:t>.</w:t>
      </w:r>
    </w:p>
    <w:p w14:paraId="326961DE" w14:textId="3787E157" w:rsidR="00BD1069" w:rsidRPr="00D774BE" w:rsidRDefault="00BD1069" w:rsidP="00222D6D">
      <w:pPr>
        <w:pStyle w:val="ListParagraph"/>
        <w:numPr>
          <w:ilvl w:val="0"/>
          <w:numId w:val="8"/>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الشركات الناشئة التقنية – مجال </w:t>
      </w:r>
      <w:proofErr w:type="gramStart"/>
      <w:r w:rsidRPr="00D774BE">
        <w:rPr>
          <w:rFonts w:ascii="Sakkal Majalla" w:eastAsia="Times New Roman" w:hAnsi="Sakkal Majalla" w:cs="Sakkal Majalla"/>
          <w:b/>
          <w:bCs/>
          <w:sz w:val="36"/>
          <w:szCs w:val="36"/>
          <w:rtl/>
        </w:rPr>
        <w:t>التطبيق</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0FDC4C81" w14:textId="77777777" w:rsidR="00BD1069" w:rsidRPr="00D774BE" w:rsidRDefault="00BD1069" w:rsidP="00BD1069">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تعرف إجرائيًا بأنها شركات عمرها (≤ 10 سنوات) تعمل بنموذج عمل تقني قابل للتوسع داخل المملكة، في مجالات مثل: البرمجيات كخدمة، التجارة الإلكترونية، </w:t>
      </w:r>
      <w:proofErr w:type="spellStart"/>
      <w:r w:rsidRPr="00D774BE">
        <w:rPr>
          <w:rFonts w:ascii="Sakkal Majalla" w:eastAsia="Times New Roman" w:hAnsi="Sakkal Majalla" w:cs="Sakkal Majalla"/>
          <w:sz w:val="36"/>
          <w:szCs w:val="36"/>
          <w:rtl/>
        </w:rPr>
        <w:t>الفنتك</w:t>
      </w:r>
      <w:proofErr w:type="spellEnd"/>
      <w:r w:rsidRPr="00D774BE">
        <w:rPr>
          <w:rFonts w:ascii="Sakkal Majalla" w:eastAsia="Times New Roman" w:hAnsi="Sakkal Majalla" w:cs="Sakkal Majalla"/>
          <w:sz w:val="36"/>
          <w:szCs w:val="36"/>
          <w:rtl/>
        </w:rPr>
        <w:t>، الذكاء الاصطناعي…إلخ</w:t>
      </w:r>
      <w:r w:rsidRPr="00D774BE">
        <w:rPr>
          <w:rFonts w:ascii="Sakkal Majalla" w:eastAsia="Times New Roman" w:hAnsi="Sakkal Majalla" w:cs="Sakkal Majalla"/>
          <w:sz w:val="36"/>
          <w:szCs w:val="36"/>
        </w:rPr>
        <w:t>.</w:t>
      </w:r>
    </w:p>
    <w:p w14:paraId="2CE84AE1" w14:textId="77777777" w:rsidR="001E0597" w:rsidRPr="00D774BE" w:rsidRDefault="001E0597" w:rsidP="001E0597">
      <w:pPr>
        <w:spacing w:after="0" w:line="240" w:lineRule="auto"/>
        <w:jc w:val="both"/>
        <w:rPr>
          <w:rFonts w:ascii="Sakkal Majalla" w:eastAsia="Times New Roman" w:hAnsi="Sakkal Majalla" w:cs="Sakkal Majalla"/>
          <w:sz w:val="36"/>
          <w:szCs w:val="36"/>
        </w:rPr>
      </w:pPr>
    </w:p>
    <w:p w14:paraId="574661EF" w14:textId="688E3F9D" w:rsidR="0075723F" w:rsidRPr="00D774BE" w:rsidRDefault="0075723F" w:rsidP="0075723F">
      <w:pPr>
        <w:spacing w:after="0" w:line="240" w:lineRule="auto"/>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منهج الدراسة </w:t>
      </w:r>
      <w:proofErr w:type="gramStart"/>
      <w:r w:rsidRPr="00D774BE">
        <w:rPr>
          <w:rFonts w:ascii="Sakkal Majalla" w:eastAsia="Times New Roman" w:hAnsi="Sakkal Majalla" w:cs="Sakkal Majalla"/>
          <w:b/>
          <w:bCs/>
          <w:sz w:val="36"/>
          <w:szCs w:val="36"/>
          <w:rtl/>
        </w:rPr>
        <w:t>وإجراءاتها</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4227F959" w14:textId="6EDC22DA" w:rsidR="0075723F" w:rsidRPr="00D774BE" w:rsidRDefault="0075723F" w:rsidP="00222D6D">
      <w:pPr>
        <w:numPr>
          <w:ilvl w:val="0"/>
          <w:numId w:val="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نوع المنهج</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 xml:space="preserve">تستند الدراسة إلى </w:t>
      </w:r>
      <w:r w:rsidRPr="00D774BE">
        <w:rPr>
          <w:rFonts w:ascii="Sakkal Majalla" w:eastAsia="Times New Roman" w:hAnsi="Sakkal Majalla" w:cs="Sakkal Majalla"/>
          <w:b/>
          <w:bCs/>
          <w:sz w:val="36"/>
          <w:szCs w:val="36"/>
          <w:rtl/>
        </w:rPr>
        <w:t>المنهج الوصفي التحليلي</w:t>
      </w:r>
      <w:r w:rsidRPr="00D774BE">
        <w:rPr>
          <w:rFonts w:ascii="Sakkal Majalla" w:eastAsia="Times New Roman" w:hAnsi="Sakkal Majalla" w:cs="Sakkal Majalla"/>
          <w:sz w:val="36"/>
          <w:szCs w:val="36"/>
          <w:rtl/>
        </w:rPr>
        <w:t xml:space="preserve"> ذي الطابع الكمي، مع توظيف التحليل الإحصائي لاختبار الفروض والكشف عن طبيعة العلاقة بين الحوكمة الرشيقة وسرعة اتخاذ القرار وجودة النمو</w:t>
      </w:r>
      <w:r w:rsidRPr="00D774BE">
        <w:rPr>
          <w:rFonts w:ascii="Sakkal Majalla" w:eastAsia="Times New Roman" w:hAnsi="Sakkal Majalla" w:cs="Sakkal Majalla"/>
          <w:sz w:val="36"/>
          <w:szCs w:val="36"/>
        </w:rPr>
        <w:t>.</w:t>
      </w:r>
    </w:p>
    <w:p w14:paraId="129597E9" w14:textId="5BFB0B10" w:rsidR="0075723F" w:rsidRPr="00D774BE" w:rsidRDefault="0075723F" w:rsidP="00222D6D">
      <w:pPr>
        <w:numPr>
          <w:ilvl w:val="0"/>
          <w:numId w:val="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مجتمع الدراسة</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يتكون من القياديين والمديرين التنفيذيين (مثل: المؤسسين، الشركاء التنفيذيين، مديري المنتجات، مديري العمليات) في الشركات الناشئة التقنية العاملة في المملكة العربية السعودية</w:t>
      </w:r>
      <w:r w:rsidRPr="00D774BE">
        <w:rPr>
          <w:rFonts w:ascii="Sakkal Majalla" w:eastAsia="Times New Roman" w:hAnsi="Sakkal Majalla" w:cs="Sakkal Majalla"/>
          <w:sz w:val="36"/>
          <w:szCs w:val="36"/>
        </w:rPr>
        <w:t>.</w:t>
      </w:r>
    </w:p>
    <w:p w14:paraId="0FF1918D" w14:textId="7E38E04E" w:rsidR="0075723F" w:rsidRPr="00D774BE" w:rsidRDefault="0075723F" w:rsidP="00222D6D">
      <w:pPr>
        <w:numPr>
          <w:ilvl w:val="0"/>
          <w:numId w:val="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عينة الدراسة</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عينة قصدية/طبقية من القياديين والمديرين في عدد من الشركات الناشئة التقنية المسجلة لدى الجهات ذات العلاقة، يُراعى فيها تمثيل مختلف القطاعات الفرعية وحجم الشركات ومراحل التمويل</w:t>
      </w:r>
      <w:r w:rsidRPr="00D774BE">
        <w:rPr>
          <w:rFonts w:ascii="Sakkal Majalla" w:eastAsia="Times New Roman" w:hAnsi="Sakkal Majalla" w:cs="Sakkal Majalla"/>
          <w:sz w:val="36"/>
          <w:szCs w:val="36"/>
        </w:rPr>
        <w:t>.</w:t>
      </w:r>
    </w:p>
    <w:p w14:paraId="416981C6" w14:textId="6786E35F" w:rsidR="0075723F" w:rsidRPr="00D774BE" w:rsidRDefault="0075723F" w:rsidP="00222D6D">
      <w:pPr>
        <w:numPr>
          <w:ilvl w:val="0"/>
          <w:numId w:val="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أداة جمع البيانات</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استبانة مقننة تتضمن</w:t>
      </w:r>
      <w:r w:rsidRPr="00D774BE">
        <w:rPr>
          <w:rFonts w:ascii="Sakkal Majalla" w:eastAsia="Times New Roman" w:hAnsi="Sakkal Majalla" w:cs="Sakkal Majalla"/>
          <w:sz w:val="36"/>
          <w:szCs w:val="36"/>
        </w:rPr>
        <w:t>:</w:t>
      </w:r>
    </w:p>
    <w:p w14:paraId="07A46193" w14:textId="77777777" w:rsidR="0075723F" w:rsidRPr="00D774BE" w:rsidRDefault="0075723F" w:rsidP="00222D6D">
      <w:pPr>
        <w:numPr>
          <w:ilvl w:val="1"/>
          <w:numId w:val="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بيانات ديموغرافية وتنظيمية عن المشارك والشركة</w:t>
      </w:r>
      <w:r w:rsidRPr="00D774BE">
        <w:rPr>
          <w:rFonts w:ascii="Sakkal Majalla" w:eastAsia="Times New Roman" w:hAnsi="Sakkal Majalla" w:cs="Sakkal Majalla"/>
          <w:sz w:val="36"/>
          <w:szCs w:val="36"/>
        </w:rPr>
        <w:t>.</w:t>
      </w:r>
    </w:p>
    <w:p w14:paraId="483FF34F" w14:textId="77777777" w:rsidR="0075723F" w:rsidRPr="00D774BE" w:rsidRDefault="0075723F" w:rsidP="00222D6D">
      <w:pPr>
        <w:numPr>
          <w:ilvl w:val="1"/>
          <w:numId w:val="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محور الحوكمة الرشيقة بأبعادها المذكورة</w:t>
      </w:r>
      <w:r w:rsidRPr="00D774BE">
        <w:rPr>
          <w:rFonts w:ascii="Sakkal Majalla" w:eastAsia="Times New Roman" w:hAnsi="Sakkal Majalla" w:cs="Sakkal Majalla"/>
          <w:sz w:val="36"/>
          <w:szCs w:val="36"/>
        </w:rPr>
        <w:t>.</w:t>
      </w:r>
    </w:p>
    <w:p w14:paraId="5865EC4C" w14:textId="77777777" w:rsidR="0075723F" w:rsidRPr="00D774BE" w:rsidRDefault="0075723F" w:rsidP="00222D6D">
      <w:pPr>
        <w:numPr>
          <w:ilvl w:val="1"/>
          <w:numId w:val="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محور سرعة اتخاذ القرار</w:t>
      </w:r>
      <w:r w:rsidRPr="00D774BE">
        <w:rPr>
          <w:rFonts w:ascii="Sakkal Majalla" w:eastAsia="Times New Roman" w:hAnsi="Sakkal Majalla" w:cs="Sakkal Majalla"/>
          <w:sz w:val="36"/>
          <w:szCs w:val="36"/>
        </w:rPr>
        <w:t>.</w:t>
      </w:r>
    </w:p>
    <w:p w14:paraId="59270E34" w14:textId="77777777" w:rsidR="0075723F" w:rsidRPr="00D774BE" w:rsidRDefault="0075723F" w:rsidP="00222D6D">
      <w:pPr>
        <w:numPr>
          <w:ilvl w:val="1"/>
          <w:numId w:val="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lastRenderedPageBreak/>
        <w:t>محور جودة النمو</w:t>
      </w:r>
      <w:r w:rsidRPr="00D774BE">
        <w:rPr>
          <w:rFonts w:ascii="Sakkal Majalla" w:eastAsia="Times New Roman" w:hAnsi="Sakkal Majalla" w:cs="Sakkal Majalla"/>
          <w:sz w:val="36"/>
          <w:szCs w:val="36"/>
        </w:rPr>
        <w:t>.</w:t>
      </w:r>
    </w:p>
    <w:p w14:paraId="4A58BEA0" w14:textId="77777777" w:rsidR="0075723F" w:rsidRPr="00D774BE" w:rsidRDefault="0075723F" w:rsidP="0075723F">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ويتم التحقق من صدق الأداة وثباتها باستخدام الأساليب الإحصائية المناسبة (صدق المحكمين، معامل ألفا </w:t>
      </w:r>
      <w:proofErr w:type="spellStart"/>
      <w:r w:rsidRPr="00D774BE">
        <w:rPr>
          <w:rFonts w:ascii="Sakkal Majalla" w:eastAsia="Times New Roman" w:hAnsi="Sakkal Majalla" w:cs="Sakkal Majalla"/>
          <w:sz w:val="36"/>
          <w:szCs w:val="36"/>
          <w:rtl/>
        </w:rPr>
        <w:t>كرونباخ</w:t>
      </w:r>
      <w:proofErr w:type="spellEnd"/>
      <w:r w:rsidRPr="00D774BE">
        <w:rPr>
          <w:rFonts w:ascii="Sakkal Majalla" w:eastAsia="Times New Roman" w:hAnsi="Sakkal Majalla" w:cs="Sakkal Majalla"/>
          <w:sz w:val="36"/>
          <w:szCs w:val="36"/>
          <w:rtl/>
        </w:rPr>
        <w:t>، التحليل العاملي الاستكشافي/التوكيدي عند الإمكان)</w:t>
      </w:r>
      <w:r w:rsidRPr="00D774BE">
        <w:rPr>
          <w:rFonts w:ascii="Sakkal Majalla" w:eastAsia="Times New Roman" w:hAnsi="Sakkal Majalla" w:cs="Sakkal Majalla"/>
          <w:sz w:val="36"/>
          <w:szCs w:val="36"/>
        </w:rPr>
        <w:t>.</w:t>
      </w:r>
    </w:p>
    <w:p w14:paraId="4995E2E1" w14:textId="34C90580" w:rsidR="0075723F" w:rsidRPr="00D774BE" w:rsidRDefault="0075723F" w:rsidP="00222D6D">
      <w:pPr>
        <w:numPr>
          <w:ilvl w:val="0"/>
          <w:numId w:val="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أساليب التحليل الإحصائي</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يُتوقع استخدام أساليب مثل: الإحصاءات الوصفية (الوسط الحسابي، الانحراف المعياري)، واختبارات الفروق</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t-test</w:t>
      </w:r>
      <w:r w:rsidRPr="00D774BE">
        <w:rPr>
          <w:rFonts w:ascii="Sakkal Majalla" w:eastAsia="Times New Roman" w:hAnsi="Sakkal Majalla" w:cs="Sakkal Majalla"/>
          <w:sz w:val="36"/>
          <w:szCs w:val="36"/>
          <w:rtl/>
        </w:rPr>
        <w:t xml:space="preserve">، </w:t>
      </w:r>
      <w:r w:rsidRPr="00D774BE">
        <w:rPr>
          <w:rFonts w:ascii="Sakkal Majalla" w:eastAsia="Times New Roman" w:hAnsi="Sakkal Majalla" w:cs="Sakkal Majalla"/>
          <w:sz w:val="36"/>
          <w:szCs w:val="36"/>
        </w:rPr>
        <w:t>ANOVA</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tl/>
        </w:rPr>
        <w:t>، وتحليل الارتباط والانحدار المتعدد أو النمذجة بالمعادلات الهيكلية لفحص أثر الحوكمة الرشيقة على سرعة اتخاذ القرار وجودة النمو</w:t>
      </w:r>
      <w:r w:rsidRPr="00D774BE">
        <w:rPr>
          <w:rFonts w:ascii="Sakkal Majalla" w:eastAsia="Times New Roman" w:hAnsi="Sakkal Majalla" w:cs="Sakkal Majalla"/>
          <w:sz w:val="36"/>
          <w:szCs w:val="36"/>
        </w:rPr>
        <w:t>.</w:t>
      </w:r>
    </w:p>
    <w:p w14:paraId="162DBB04" w14:textId="433A1010" w:rsidR="0075723F" w:rsidRPr="00D774BE" w:rsidRDefault="0075723F" w:rsidP="0075723F">
      <w:pPr>
        <w:spacing w:after="0" w:line="240" w:lineRule="auto"/>
        <w:jc w:val="both"/>
        <w:rPr>
          <w:rFonts w:ascii="Sakkal Majalla" w:eastAsia="Times New Roman" w:hAnsi="Sakkal Majalla" w:cs="Sakkal Majalla"/>
          <w:sz w:val="36"/>
          <w:szCs w:val="36"/>
        </w:rPr>
      </w:pPr>
    </w:p>
    <w:p w14:paraId="736C43CB" w14:textId="48AB758C" w:rsidR="0075723F" w:rsidRPr="00D774BE" w:rsidRDefault="0075723F"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حدود </w:t>
      </w:r>
      <w:proofErr w:type="gramStart"/>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1B71BD8E" w14:textId="26E07ECB" w:rsidR="0075723F" w:rsidRPr="00D774BE" w:rsidRDefault="0075723F" w:rsidP="00222D6D">
      <w:pPr>
        <w:numPr>
          <w:ilvl w:val="0"/>
          <w:numId w:val="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الحدود الموضوعية</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 xml:space="preserve">تقتصر الدراسة على تحليل أثر تطبيق مبادئ الحوكمة الرشيقة على سرعة اتخاذ القرار وجودة النمو في الشركات الناشئة </w:t>
      </w:r>
      <w:r w:rsidRPr="00D774BE">
        <w:rPr>
          <w:rFonts w:ascii="Sakkal Majalla" w:eastAsia="Times New Roman" w:hAnsi="Sakkal Majalla" w:cs="Sakkal Majalla"/>
          <w:b/>
          <w:bCs/>
          <w:sz w:val="36"/>
          <w:szCs w:val="36"/>
          <w:rtl/>
        </w:rPr>
        <w:t>التقنية</w:t>
      </w:r>
      <w:r w:rsidRPr="00D774BE">
        <w:rPr>
          <w:rFonts w:ascii="Sakkal Majalla" w:eastAsia="Times New Roman" w:hAnsi="Sakkal Majalla" w:cs="Sakkal Majalla"/>
          <w:sz w:val="36"/>
          <w:szCs w:val="36"/>
          <w:rtl/>
        </w:rPr>
        <w:t>، ولا تمتد إلى الشركات التقليدية أو غير التقنية</w:t>
      </w:r>
      <w:r w:rsidRPr="00D774BE">
        <w:rPr>
          <w:rFonts w:ascii="Sakkal Majalla" w:eastAsia="Times New Roman" w:hAnsi="Sakkal Majalla" w:cs="Sakkal Majalla"/>
          <w:sz w:val="36"/>
          <w:szCs w:val="36"/>
        </w:rPr>
        <w:t>.</w:t>
      </w:r>
    </w:p>
    <w:p w14:paraId="7581BF55" w14:textId="5BEFDD89" w:rsidR="0075723F" w:rsidRPr="00D774BE" w:rsidRDefault="0075723F" w:rsidP="00222D6D">
      <w:pPr>
        <w:numPr>
          <w:ilvl w:val="0"/>
          <w:numId w:val="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الحدود المكانية</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تُجرى الدراسة على الشركات الناشئة التقنية العاملة في المملكة العربية السعودية</w:t>
      </w:r>
      <w:r w:rsidRPr="00D774BE">
        <w:rPr>
          <w:rFonts w:ascii="Sakkal Majalla" w:eastAsia="Times New Roman" w:hAnsi="Sakkal Majalla" w:cs="Sakkal Majalla"/>
          <w:sz w:val="36"/>
          <w:szCs w:val="36"/>
        </w:rPr>
        <w:t>.</w:t>
      </w:r>
    </w:p>
    <w:p w14:paraId="0D961C6A" w14:textId="49CDFCB1" w:rsidR="0075723F" w:rsidRPr="00D774BE" w:rsidRDefault="0075723F" w:rsidP="00222D6D">
      <w:pPr>
        <w:numPr>
          <w:ilvl w:val="0"/>
          <w:numId w:val="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الحدود الزمانية</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تتناول الدراسة البيانات التي يتم جمعها خلال العام/الأعوام التي تُجرى فيها الدراسة الميدانية، ويُفسَّر كلٌّ من سرعة اتخاذ القرار وجودة النمو في هذا الإطار الزمني</w:t>
      </w:r>
      <w:r w:rsidRPr="00D774BE">
        <w:rPr>
          <w:rFonts w:ascii="Sakkal Majalla" w:eastAsia="Times New Roman" w:hAnsi="Sakkal Majalla" w:cs="Sakkal Majalla"/>
          <w:sz w:val="36"/>
          <w:szCs w:val="36"/>
        </w:rPr>
        <w:t>.</w:t>
      </w:r>
    </w:p>
    <w:p w14:paraId="52CCBDC9" w14:textId="50604900" w:rsidR="0075723F" w:rsidRPr="00D774BE" w:rsidRDefault="0075723F" w:rsidP="00222D6D">
      <w:pPr>
        <w:numPr>
          <w:ilvl w:val="0"/>
          <w:numId w:val="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الحدود البشرية</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تقتصر عينة الدراسة على القياديين والمديرين التنفيذيين في الشركات الناشئة التقنية (المؤسسين، الشركاء، المديرين التنفيذيين ومتوسطي المستوى الإداري المرتبطين باتخاذ القرار)</w:t>
      </w:r>
      <w:r w:rsidRPr="00D774BE">
        <w:rPr>
          <w:rFonts w:ascii="Sakkal Majalla" w:eastAsia="Times New Roman" w:hAnsi="Sakkal Majalla" w:cs="Sakkal Majalla"/>
          <w:sz w:val="36"/>
          <w:szCs w:val="36"/>
        </w:rPr>
        <w:t>.</w:t>
      </w:r>
    </w:p>
    <w:p w14:paraId="1399B977" w14:textId="44653E23" w:rsidR="0075723F" w:rsidRPr="00D774BE" w:rsidRDefault="0075723F" w:rsidP="00222D6D">
      <w:pPr>
        <w:numPr>
          <w:ilvl w:val="0"/>
          <w:numId w:val="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الحدود المنهجية</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تعتمد الدراسة على بيانات مقطعية</w:t>
      </w:r>
      <w:r w:rsidRPr="00D774BE">
        <w:rPr>
          <w:rFonts w:ascii="Sakkal Majalla" w:eastAsia="Times New Roman" w:hAnsi="Sakkal Majalla" w:cs="Sakkal Majalla"/>
          <w:sz w:val="36"/>
          <w:szCs w:val="36"/>
        </w:rPr>
        <w:t xml:space="preserve"> (Cross-sectional)</w:t>
      </w:r>
      <w:r w:rsidRPr="00D774BE">
        <w:rPr>
          <w:rFonts w:ascii="Sakkal Majalla" w:eastAsia="Times New Roman" w:hAnsi="Sakkal Majalla" w:cs="Sakkal Majalla"/>
          <w:sz w:val="36"/>
          <w:szCs w:val="36"/>
          <w:rtl/>
        </w:rPr>
        <w:t>، وعلى الاستبانة الذاتية، مما قد يحدّ من تعميم النتائج أو تحليل العلاقات السببية بشكل كامل</w:t>
      </w:r>
      <w:r w:rsidRPr="00D774BE">
        <w:rPr>
          <w:rFonts w:ascii="Sakkal Majalla" w:eastAsia="Times New Roman" w:hAnsi="Sakkal Majalla" w:cs="Sakkal Majalla"/>
          <w:sz w:val="36"/>
          <w:szCs w:val="36"/>
        </w:rPr>
        <w:t>.</w:t>
      </w:r>
    </w:p>
    <w:p w14:paraId="0B6CBDDC" w14:textId="06D68A3B" w:rsidR="0075723F" w:rsidRPr="00D774BE" w:rsidRDefault="0075723F" w:rsidP="0075723F">
      <w:pPr>
        <w:spacing w:after="0" w:line="240" w:lineRule="auto"/>
        <w:jc w:val="both"/>
        <w:rPr>
          <w:rFonts w:ascii="Sakkal Majalla" w:eastAsia="Times New Roman" w:hAnsi="Sakkal Majalla" w:cs="Sakkal Majalla"/>
          <w:sz w:val="36"/>
          <w:szCs w:val="36"/>
        </w:rPr>
      </w:pPr>
    </w:p>
    <w:p w14:paraId="21865D2E" w14:textId="77777777" w:rsidR="008D79EF" w:rsidRPr="00D774BE" w:rsidRDefault="008D79EF" w:rsidP="0075723F">
      <w:pPr>
        <w:spacing w:after="0" w:line="240" w:lineRule="auto"/>
        <w:jc w:val="both"/>
        <w:rPr>
          <w:rFonts w:ascii="Sakkal Majalla" w:eastAsia="Times New Roman" w:hAnsi="Sakkal Majalla" w:cs="Sakkal Majalla"/>
          <w:b/>
          <w:bCs/>
          <w:sz w:val="36"/>
          <w:szCs w:val="36"/>
          <w:rtl/>
        </w:rPr>
      </w:pPr>
    </w:p>
    <w:p w14:paraId="0E7E94B1" w14:textId="6ACF22D9" w:rsidR="008D79EF" w:rsidRPr="00D774BE" w:rsidRDefault="008D79EF"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tl/>
        </w:rPr>
      </w:pPr>
      <w:r w:rsidRPr="00D774BE">
        <w:rPr>
          <w:rFonts w:ascii="Sakkal Majalla" w:eastAsia="Times New Roman" w:hAnsi="Sakkal Majalla" w:cs="Sakkal Majalla" w:hint="cs"/>
          <w:b/>
          <w:bCs/>
          <w:sz w:val="36"/>
          <w:szCs w:val="36"/>
          <w:rtl/>
        </w:rPr>
        <w:t xml:space="preserve">الدراسات السابقة والفجوة </w:t>
      </w:r>
      <w:proofErr w:type="gramStart"/>
      <w:r w:rsidRPr="00D774BE">
        <w:rPr>
          <w:rFonts w:ascii="Sakkal Majalla" w:eastAsia="Times New Roman" w:hAnsi="Sakkal Majalla" w:cs="Sakkal Majalla" w:hint="cs"/>
          <w:b/>
          <w:bCs/>
          <w:sz w:val="36"/>
          <w:szCs w:val="36"/>
          <w:rtl/>
        </w:rPr>
        <w:t>البحثية  :</w:t>
      </w:r>
      <w:proofErr w:type="gramEnd"/>
    </w:p>
    <w:p w14:paraId="01559810" w14:textId="4FF3AEE3" w:rsidR="008D79EF" w:rsidRPr="00D774BE" w:rsidRDefault="008D79EF" w:rsidP="00DB1714">
      <w:pPr>
        <w:spacing w:after="0" w:line="240" w:lineRule="auto"/>
        <w:jc w:val="both"/>
        <w:rPr>
          <w:rFonts w:ascii="Sakkal Majalla" w:eastAsia="Times New Roman" w:hAnsi="Sakkal Majalla" w:cs="Sakkal Majalla"/>
          <w:sz w:val="20"/>
          <w:szCs w:val="20"/>
          <w:rtl/>
        </w:rPr>
      </w:pPr>
    </w:p>
    <w:p w14:paraId="1894DB5B" w14:textId="38AEB0CA" w:rsidR="00DB1714" w:rsidRPr="00D774BE" w:rsidRDefault="00DB1714" w:rsidP="00DB1714">
      <w:pPr>
        <w:spacing w:after="0" w:line="240" w:lineRule="auto"/>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(أ) دراسات مرجعية </w:t>
      </w:r>
      <w:proofErr w:type="spellStart"/>
      <w:r w:rsidRPr="00D774BE">
        <w:rPr>
          <w:rFonts w:ascii="Sakkal Majalla" w:eastAsia="Times New Roman" w:hAnsi="Sakkal Majalla" w:cs="Sakkal Majalla"/>
          <w:b/>
          <w:bCs/>
          <w:sz w:val="36"/>
          <w:szCs w:val="36"/>
          <w:rtl/>
        </w:rPr>
        <w:t>مؤطرة</w:t>
      </w:r>
      <w:proofErr w:type="spellEnd"/>
      <w:r w:rsidRPr="00D774BE">
        <w:rPr>
          <w:rFonts w:ascii="Sakkal Majalla" w:eastAsia="Times New Roman" w:hAnsi="Sakkal Majalla" w:cs="Sakkal Majalla"/>
          <w:b/>
          <w:bCs/>
          <w:sz w:val="36"/>
          <w:szCs w:val="36"/>
          <w:rtl/>
        </w:rPr>
        <w:t xml:space="preserve"> </w:t>
      </w:r>
      <w:proofErr w:type="gramStart"/>
      <w:r w:rsidRPr="00D774BE">
        <w:rPr>
          <w:rFonts w:ascii="Sakkal Majalla" w:eastAsia="Times New Roman" w:hAnsi="Sakkal Majalla" w:cs="Sakkal Majalla"/>
          <w:b/>
          <w:bCs/>
          <w:sz w:val="36"/>
          <w:szCs w:val="36"/>
          <w:rtl/>
        </w:rPr>
        <w:t>للبحث</w:t>
      </w:r>
      <w:r w:rsidR="009A0AA5" w:rsidRPr="00D774BE">
        <w:rPr>
          <w:rFonts w:ascii="Sakkal Majalla" w:eastAsia="Times New Roman" w:hAnsi="Sakkal Majalla" w:cs="Sakkal Majalla" w:hint="cs"/>
          <w:b/>
          <w:bCs/>
          <w:sz w:val="36"/>
          <w:szCs w:val="36"/>
          <w:rtl/>
        </w:rPr>
        <w:t xml:space="preserve"> :</w:t>
      </w:r>
      <w:proofErr w:type="gramEnd"/>
      <w:r w:rsidR="009A0AA5" w:rsidRPr="00D774BE">
        <w:rPr>
          <w:rFonts w:ascii="Sakkal Majalla" w:eastAsia="Times New Roman" w:hAnsi="Sakkal Majalla" w:cs="Sakkal Majalla" w:hint="cs"/>
          <w:b/>
          <w:bCs/>
          <w:sz w:val="36"/>
          <w:szCs w:val="36"/>
          <w:rtl/>
        </w:rPr>
        <w:t xml:space="preserve"> </w:t>
      </w:r>
    </w:p>
    <w:p w14:paraId="21AFDFC4" w14:textId="30BA4B37" w:rsidR="00DB1714" w:rsidRPr="00D774BE" w:rsidRDefault="00DB1714" w:rsidP="00222D6D">
      <w:pPr>
        <w:numPr>
          <w:ilvl w:val="0"/>
          <w:numId w:val="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Pr>
        <w:t>G20/OECD (2023</w:t>
      </w:r>
      <w:proofErr w:type="gramStart"/>
      <w:r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تقدم مبادئ دولية مرجعية للحوكمة تركز على حقوق المساهمين، ودور أصحاب المصلحة، والإفصاح والشفافية، ومسؤوليات مجلس الإدارة؛ ويمكن توظيفها كمرجعية لضبط “حدود” الحوكمة المطلوبة قبل الانتقال إلى تكييفها بصورة رشيقة</w:t>
      </w:r>
      <w:r w:rsidRPr="00D774BE">
        <w:rPr>
          <w:rFonts w:ascii="Sakkal Majalla" w:eastAsia="Times New Roman" w:hAnsi="Sakkal Majalla" w:cs="Sakkal Majalla"/>
          <w:sz w:val="36"/>
          <w:szCs w:val="36"/>
        </w:rPr>
        <w:t xml:space="preserve">. </w:t>
      </w:r>
    </w:p>
    <w:p w14:paraId="73283466" w14:textId="376476E0" w:rsidR="00DB1714" w:rsidRPr="00D774BE" w:rsidRDefault="00DB1714" w:rsidP="00222D6D">
      <w:pPr>
        <w:numPr>
          <w:ilvl w:val="0"/>
          <w:numId w:val="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lastRenderedPageBreak/>
        <w:t xml:space="preserve">هيئة السوق المالية – لائحة حوكمة الشركات (2017) </w:t>
      </w:r>
      <w:proofErr w:type="gramStart"/>
      <w:r w:rsidRPr="00D774BE">
        <w:rPr>
          <w:rFonts w:ascii="Sakkal Majalla" w:eastAsia="Times New Roman" w:hAnsi="Sakkal Majalla" w:cs="Sakkal Majalla"/>
          <w:b/>
          <w:bCs/>
          <w:sz w:val="36"/>
          <w:szCs w:val="36"/>
          <w:rtl/>
        </w:rPr>
        <w:t>وتعديلاتها</w:t>
      </w:r>
      <w:r w:rsidRPr="00D774BE">
        <w:rPr>
          <w:rFonts w:ascii="Sakkal Majalla" w:eastAsia="Times New Roman" w:hAnsi="Sakkal Majalla" w:cs="Sakkal Majalla"/>
          <w:sz w:val="36"/>
          <w:szCs w:val="36"/>
        </w:rPr>
        <w:t xml:space="preserve">: </w:t>
      </w:r>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تمثل</w:t>
      </w:r>
      <w:proofErr w:type="gramEnd"/>
      <w:r w:rsidRPr="00D774BE">
        <w:rPr>
          <w:rFonts w:ascii="Sakkal Majalla" w:eastAsia="Times New Roman" w:hAnsi="Sakkal Majalla" w:cs="Sakkal Majalla"/>
          <w:sz w:val="36"/>
          <w:szCs w:val="36"/>
          <w:rtl/>
        </w:rPr>
        <w:t xml:space="preserve"> المرجعية التنظيمية الأبرز لحوكمة الشركات المدرجة في السعودية، مع وجود تعديلات لاحقة (مذكورة على صفحة تفاصيل اللائحة)، ما يتيح للدراسة بناء تصور “كيف نكيّف” الروح العامة للحوكمة مع متطلبات الشركات الناشئة دون استنساخ هياكل الشركات الكبيرة</w:t>
      </w:r>
      <w:r w:rsidRPr="00D774BE">
        <w:rPr>
          <w:rFonts w:ascii="Sakkal Majalla" w:eastAsia="Times New Roman" w:hAnsi="Sakkal Majalla" w:cs="Sakkal Majalla"/>
          <w:sz w:val="36"/>
          <w:szCs w:val="36"/>
        </w:rPr>
        <w:t xml:space="preserve">. </w:t>
      </w:r>
    </w:p>
    <w:p w14:paraId="686F10DB" w14:textId="2E37A8CA" w:rsidR="00DB1714" w:rsidRPr="00D774BE" w:rsidRDefault="00DB1714" w:rsidP="00222D6D">
      <w:pPr>
        <w:numPr>
          <w:ilvl w:val="0"/>
          <w:numId w:val="9"/>
        </w:numPr>
        <w:spacing w:after="0" w:line="240" w:lineRule="auto"/>
        <w:jc w:val="both"/>
        <w:rPr>
          <w:rFonts w:ascii="Sakkal Majalla" w:eastAsia="Times New Roman" w:hAnsi="Sakkal Majalla" w:cs="Sakkal Majalla"/>
          <w:sz w:val="36"/>
          <w:szCs w:val="36"/>
        </w:rPr>
      </w:pPr>
      <w:proofErr w:type="spellStart"/>
      <w:r w:rsidRPr="00D774BE">
        <w:rPr>
          <w:rFonts w:ascii="Sakkal Majalla" w:eastAsia="Times New Roman" w:hAnsi="Sakkal Majalla" w:cs="Sakkal Majalla"/>
          <w:b/>
          <w:bCs/>
          <w:sz w:val="36"/>
          <w:szCs w:val="36"/>
        </w:rPr>
        <w:t>SAFe</w:t>
      </w:r>
      <w:proofErr w:type="spellEnd"/>
      <w:r w:rsidRPr="00D774BE">
        <w:rPr>
          <w:rFonts w:ascii="Sakkal Majalla" w:eastAsia="Times New Roman" w:hAnsi="Sakkal Majalla" w:cs="Sakkal Majalla"/>
          <w:b/>
          <w:bCs/>
          <w:sz w:val="36"/>
          <w:szCs w:val="36"/>
        </w:rPr>
        <w:t xml:space="preserve"> – Lean Governance (2025</w:t>
      </w:r>
      <w:proofErr w:type="gramStart"/>
      <w:r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يوضح موقع</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SAFe</w:t>
      </w:r>
      <w:proofErr w:type="spellEnd"/>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مفهوم الحوكمة الرشيقة بوصفه جزءًا من إدارة المحفظة الرشيقة، ويركز على الإشراف على الإنفاق والامتثال والقياس، مع تقليل الهدر وتحسين تدفق القرار وربطه بالقيمة</w:t>
      </w:r>
      <w:r w:rsidRPr="00D774BE">
        <w:rPr>
          <w:rFonts w:ascii="Sakkal Majalla" w:eastAsia="Times New Roman" w:hAnsi="Sakkal Majalla" w:cs="Sakkal Majalla"/>
          <w:sz w:val="36"/>
          <w:szCs w:val="36"/>
        </w:rPr>
        <w:t xml:space="preserve">. </w:t>
      </w:r>
    </w:p>
    <w:p w14:paraId="07735A4D" w14:textId="77777777" w:rsidR="009A0AA5" w:rsidRPr="00D774BE" w:rsidRDefault="009A0AA5" w:rsidP="00DB1714">
      <w:pPr>
        <w:spacing w:after="0" w:line="240" w:lineRule="auto"/>
        <w:jc w:val="both"/>
        <w:rPr>
          <w:rFonts w:ascii="Sakkal Majalla" w:eastAsia="Times New Roman" w:hAnsi="Sakkal Majalla" w:cs="Sakkal Majalla"/>
          <w:b/>
          <w:bCs/>
          <w:sz w:val="36"/>
          <w:szCs w:val="36"/>
          <w:rtl/>
        </w:rPr>
      </w:pPr>
    </w:p>
    <w:p w14:paraId="07E69FAB" w14:textId="10A43AE0" w:rsidR="00DB1714" w:rsidRPr="00D774BE" w:rsidRDefault="00DB1714" w:rsidP="00DB1714">
      <w:pPr>
        <w:spacing w:after="0" w:line="240" w:lineRule="auto"/>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(ب) دراسات </w:t>
      </w:r>
      <w:proofErr w:type="gramStart"/>
      <w:r w:rsidRPr="00D774BE">
        <w:rPr>
          <w:rFonts w:ascii="Sakkal Majalla" w:eastAsia="Times New Roman" w:hAnsi="Sakkal Majalla" w:cs="Sakkal Majalla"/>
          <w:b/>
          <w:bCs/>
          <w:sz w:val="36"/>
          <w:szCs w:val="36"/>
          <w:rtl/>
        </w:rPr>
        <w:t>عربية</w:t>
      </w:r>
      <w:r w:rsidR="009A0AA5" w:rsidRPr="00D774BE">
        <w:rPr>
          <w:rFonts w:ascii="Sakkal Majalla" w:eastAsia="Times New Roman" w:hAnsi="Sakkal Majalla" w:cs="Sakkal Majalla" w:hint="cs"/>
          <w:b/>
          <w:bCs/>
          <w:sz w:val="36"/>
          <w:szCs w:val="36"/>
          <w:rtl/>
        </w:rPr>
        <w:t xml:space="preserve"> :</w:t>
      </w:r>
      <w:proofErr w:type="gramEnd"/>
      <w:r w:rsidR="009A0AA5" w:rsidRPr="00D774BE">
        <w:rPr>
          <w:rFonts w:ascii="Sakkal Majalla" w:eastAsia="Times New Roman" w:hAnsi="Sakkal Majalla" w:cs="Sakkal Majalla" w:hint="cs"/>
          <w:b/>
          <w:bCs/>
          <w:sz w:val="36"/>
          <w:szCs w:val="36"/>
          <w:rtl/>
        </w:rPr>
        <w:t xml:space="preserve"> </w:t>
      </w:r>
    </w:p>
    <w:p w14:paraId="35880B22" w14:textId="4F70AFC7" w:rsidR="00DB1714" w:rsidRPr="00D774BE" w:rsidRDefault="00DB1714" w:rsidP="00222D6D">
      <w:pPr>
        <w:numPr>
          <w:ilvl w:val="0"/>
          <w:numId w:val="10"/>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العطوي </w:t>
      </w:r>
      <w:proofErr w:type="spellStart"/>
      <w:r w:rsidRPr="00D774BE">
        <w:rPr>
          <w:rFonts w:ascii="Sakkal Majalla" w:eastAsia="Times New Roman" w:hAnsi="Sakkal Majalla" w:cs="Sakkal Majalla"/>
          <w:b/>
          <w:bCs/>
          <w:sz w:val="36"/>
          <w:szCs w:val="36"/>
          <w:rtl/>
        </w:rPr>
        <w:t>وبلموفقي</w:t>
      </w:r>
      <w:proofErr w:type="spellEnd"/>
      <w:r w:rsidRPr="00D774BE">
        <w:rPr>
          <w:rFonts w:ascii="Sakkal Majalla" w:eastAsia="Times New Roman" w:hAnsi="Sakkal Majalla" w:cs="Sakkal Majalla"/>
          <w:b/>
          <w:bCs/>
          <w:sz w:val="36"/>
          <w:szCs w:val="36"/>
        </w:rPr>
        <w:t xml:space="preserve"> (2021</w:t>
      </w:r>
      <w:proofErr w:type="gramStart"/>
      <w:r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بحث ميداني تناول أثر ترسيخ ثقافة حوكمة الشركات على استدامة الشركات الناشئة، وخلص إلى أهمية الشفافية وتحديد المسؤوليات وتكييف الحوكمة مع خصوصية الناشئة</w:t>
      </w:r>
      <w:r w:rsidRPr="00D774BE">
        <w:rPr>
          <w:rFonts w:ascii="Sakkal Majalla" w:eastAsia="Times New Roman" w:hAnsi="Sakkal Majalla" w:cs="Sakkal Majalla"/>
          <w:sz w:val="36"/>
          <w:szCs w:val="36"/>
        </w:rPr>
        <w:t>. (</w:t>
      </w:r>
      <w:r w:rsidRPr="00D774BE">
        <w:rPr>
          <w:rFonts w:ascii="Sakkal Majalla" w:eastAsia="Times New Roman" w:hAnsi="Sakkal Majalla" w:cs="Sakkal Majalla"/>
          <w:sz w:val="36"/>
          <w:szCs w:val="36"/>
          <w:rtl/>
        </w:rPr>
        <w:t>منشور في منصة</w:t>
      </w:r>
      <w:r w:rsidRPr="00D774BE">
        <w:rPr>
          <w:rFonts w:ascii="Sakkal Majalla" w:eastAsia="Times New Roman" w:hAnsi="Sakkal Majalla" w:cs="Sakkal Majalla"/>
          <w:sz w:val="36"/>
          <w:szCs w:val="36"/>
        </w:rPr>
        <w:t xml:space="preserve"> ASJP). </w:t>
      </w:r>
    </w:p>
    <w:p w14:paraId="3F1FF10B" w14:textId="0C338847" w:rsidR="00DB1714" w:rsidRPr="00D774BE" w:rsidRDefault="00DB1714" w:rsidP="00222D6D">
      <w:pPr>
        <w:numPr>
          <w:ilvl w:val="0"/>
          <w:numId w:val="10"/>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السلمي</w:t>
      </w:r>
      <w:r w:rsidRPr="00D774BE">
        <w:rPr>
          <w:rFonts w:ascii="Sakkal Majalla" w:eastAsia="Times New Roman" w:hAnsi="Sakkal Majalla" w:cs="Sakkal Majalla"/>
          <w:b/>
          <w:bCs/>
          <w:sz w:val="36"/>
          <w:szCs w:val="36"/>
        </w:rPr>
        <w:t xml:space="preserve"> (2024</w:t>
      </w:r>
      <w:proofErr w:type="gramStart"/>
      <w:r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درست علاقة بعض آليات الحوكمة (حجم المجلس، اجتماعاته، استقلال الأعضاء) بالأداء المالي لشركات المواد الأساسية السعودية خلال (2016–2018)، وأظهرت دلالات متفاوتة للعلاقة، بما يدعم فكرة أن “تصميم آليات الحوكمة” يؤثر في المخرجات. الدراسة منشورة عبر مجلة</w:t>
      </w:r>
      <w:r w:rsidRPr="00D774BE">
        <w:rPr>
          <w:rFonts w:ascii="Sakkal Majalla" w:eastAsia="Times New Roman" w:hAnsi="Sakkal Majalla" w:cs="Sakkal Majalla"/>
          <w:sz w:val="36"/>
          <w:szCs w:val="36"/>
        </w:rPr>
        <w:t xml:space="preserve"> (IJRSP) </w:t>
      </w:r>
      <w:r w:rsidRPr="00D774BE">
        <w:rPr>
          <w:rFonts w:ascii="Sakkal Majalla" w:eastAsia="Times New Roman" w:hAnsi="Sakkal Majalla" w:cs="Sakkal Majalla"/>
          <w:sz w:val="36"/>
          <w:szCs w:val="36"/>
          <w:rtl/>
        </w:rPr>
        <w:t>مع الإشارة إلى خلفية الباحثة الأكاديمية</w:t>
      </w:r>
      <w:r w:rsidRPr="00D774BE">
        <w:rPr>
          <w:rFonts w:ascii="Sakkal Majalla" w:eastAsia="Times New Roman" w:hAnsi="Sakkal Majalla" w:cs="Sakkal Majalla"/>
          <w:sz w:val="36"/>
          <w:szCs w:val="36"/>
        </w:rPr>
        <w:t xml:space="preserve">. </w:t>
      </w:r>
    </w:p>
    <w:p w14:paraId="476EF6BB" w14:textId="411F7D54" w:rsidR="00DB1714" w:rsidRPr="00D774BE" w:rsidRDefault="00DB1714" w:rsidP="00222D6D">
      <w:pPr>
        <w:numPr>
          <w:ilvl w:val="0"/>
          <w:numId w:val="10"/>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المهناء</w:t>
      </w:r>
      <w:r w:rsidRPr="00D774BE">
        <w:rPr>
          <w:rFonts w:ascii="Sakkal Majalla" w:eastAsia="Times New Roman" w:hAnsi="Sakkal Majalla" w:cs="Sakkal Majalla"/>
          <w:b/>
          <w:bCs/>
          <w:sz w:val="36"/>
          <w:szCs w:val="36"/>
        </w:rPr>
        <w:t xml:space="preserve"> (2025</w:t>
      </w:r>
      <w:proofErr w:type="gramStart"/>
      <w:r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تناول ممارسات حوكمة الشركات في شركات الأمن السيبراني الناشئة وعلاقتها بدعم مستهدفات الرؤية/الثقة/الاستدامة وفق طرح تطبيقي في مجلة العلوم الاقتصادية والإدارية والقانونية</w:t>
      </w:r>
      <w:r w:rsidRPr="00D774BE">
        <w:rPr>
          <w:rFonts w:ascii="Sakkal Majalla" w:eastAsia="Times New Roman" w:hAnsi="Sakkal Majalla" w:cs="Sakkal Majalla"/>
          <w:sz w:val="36"/>
          <w:szCs w:val="36"/>
        </w:rPr>
        <w:t xml:space="preserve">. </w:t>
      </w:r>
    </w:p>
    <w:p w14:paraId="17B8B8E4" w14:textId="77777777" w:rsidR="009A0AA5" w:rsidRPr="00D774BE" w:rsidRDefault="009A0AA5" w:rsidP="009A0AA5">
      <w:pPr>
        <w:spacing w:after="0" w:line="240" w:lineRule="auto"/>
        <w:ind w:left="720"/>
        <w:jc w:val="both"/>
        <w:rPr>
          <w:rFonts w:ascii="Sakkal Majalla" w:eastAsia="Times New Roman" w:hAnsi="Sakkal Majalla" w:cs="Sakkal Majalla"/>
          <w:sz w:val="36"/>
          <w:szCs w:val="36"/>
        </w:rPr>
      </w:pPr>
    </w:p>
    <w:p w14:paraId="06FC4592" w14:textId="1A556DB2" w:rsidR="00DB1714" w:rsidRPr="00D774BE" w:rsidRDefault="00DB1714" w:rsidP="00DB1714">
      <w:pPr>
        <w:spacing w:after="0" w:line="240" w:lineRule="auto"/>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(ج) دراسات </w:t>
      </w:r>
      <w:proofErr w:type="gramStart"/>
      <w:r w:rsidRPr="00D774BE">
        <w:rPr>
          <w:rFonts w:ascii="Sakkal Majalla" w:eastAsia="Times New Roman" w:hAnsi="Sakkal Majalla" w:cs="Sakkal Majalla"/>
          <w:b/>
          <w:bCs/>
          <w:sz w:val="36"/>
          <w:szCs w:val="36"/>
          <w:rtl/>
        </w:rPr>
        <w:t>أجنبية</w:t>
      </w:r>
      <w:r w:rsidR="009A0AA5" w:rsidRPr="00D774BE">
        <w:rPr>
          <w:rFonts w:ascii="Sakkal Majalla" w:eastAsia="Times New Roman" w:hAnsi="Sakkal Majalla" w:cs="Sakkal Majalla" w:hint="cs"/>
          <w:b/>
          <w:bCs/>
          <w:sz w:val="36"/>
          <w:szCs w:val="36"/>
          <w:rtl/>
        </w:rPr>
        <w:t xml:space="preserve"> :</w:t>
      </w:r>
      <w:proofErr w:type="gramEnd"/>
      <w:r w:rsidR="009A0AA5" w:rsidRPr="00D774BE">
        <w:rPr>
          <w:rFonts w:ascii="Sakkal Majalla" w:eastAsia="Times New Roman" w:hAnsi="Sakkal Majalla" w:cs="Sakkal Majalla" w:hint="cs"/>
          <w:b/>
          <w:bCs/>
          <w:sz w:val="36"/>
          <w:szCs w:val="36"/>
          <w:rtl/>
        </w:rPr>
        <w:t xml:space="preserve"> </w:t>
      </w:r>
    </w:p>
    <w:p w14:paraId="17059928" w14:textId="519B56FF" w:rsidR="00DB1714" w:rsidRPr="00D774BE" w:rsidRDefault="00DB1714" w:rsidP="00222D6D">
      <w:pPr>
        <w:numPr>
          <w:ilvl w:val="0"/>
          <w:numId w:val="11"/>
        </w:numPr>
        <w:spacing w:after="0" w:line="240" w:lineRule="auto"/>
        <w:jc w:val="both"/>
        <w:rPr>
          <w:rFonts w:ascii="Sakkal Majalla" w:eastAsia="Times New Roman" w:hAnsi="Sakkal Majalla" w:cs="Sakkal Majalla"/>
          <w:sz w:val="36"/>
          <w:szCs w:val="36"/>
        </w:rPr>
      </w:pPr>
      <w:proofErr w:type="spellStart"/>
      <w:r w:rsidRPr="00D774BE">
        <w:rPr>
          <w:rFonts w:ascii="Sakkal Majalla" w:eastAsia="Times New Roman" w:hAnsi="Sakkal Majalla" w:cs="Sakkal Majalla"/>
          <w:b/>
          <w:bCs/>
          <w:sz w:val="36"/>
          <w:szCs w:val="36"/>
        </w:rPr>
        <w:t>Mokogwu</w:t>
      </w:r>
      <w:proofErr w:type="spellEnd"/>
      <w:r w:rsidRPr="00D774BE">
        <w:rPr>
          <w:rFonts w:ascii="Sakkal Majalla" w:eastAsia="Times New Roman" w:hAnsi="Sakkal Majalla" w:cs="Sakkal Majalla"/>
          <w:b/>
          <w:bCs/>
          <w:sz w:val="36"/>
          <w:szCs w:val="36"/>
        </w:rPr>
        <w:t xml:space="preserve"> et al. (2024</w:t>
      </w:r>
      <w:proofErr w:type="gramStart"/>
      <w:r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قدمت نموذجًا مفاهيميًا لحوكمة الشركات الناشئة التقنية يربط آليات الحوكمة بتعزيز إشراك أصحاب المصلحة، مع التأكيد على مواءمة الحوكمة مع سرعة بيئة الابتكار</w:t>
      </w:r>
      <w:r w:rsidRPr="00D774BE">
        <w:rPr>
          <w:rFonts w:ascii="Sakkal Majalla" w:eastAsia="Times New Roman" w:hAnsi="Sakkal Majalla" w:cs="Sakkal Majalla"/>
          <w:sz w:val="36"/>
          <w:szCs w:val="36"/>
        </w:rPr>
        <w:t xml:space="preserve">. </w:t>
      </w:r>
    </w:p>
    <w:p w14:paraId="4CD13FF7" w14:textId="56E09257" w:rsidR="00DB1714" w:rsidRPr="00D774BE" w:rsidRDefault="00DB1714" w:rsidP="00222D6D">
      <w:pPr>
        <w:numPr>
          <w:ilvl w:val="0"/>
          <w:numId w:val="1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Pr>
        <w:t>Bae &amp; Choi (2024</w:t>
      </w:r>
      <w:proofErr w:type="gramStart"/>
      <w:r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دراسة كمية على شركات ناشئة اجتماعية بكوريا الجنوبية اختبرت أثر الحوكمة التعاونية على الأداء الاجتماعي عبر وسيط اقتصادي، بما يبرز أهمية نمط الحوكمة في تحسين النتائج التنظيمية</w:t>
      </w:r>
      <w:r w:rsidRPr="00D774BE">
        <w:rPr>
          <w:rFonts w:ascii="Sakkal Majalla" w:eastAsia="Times New Roman" w:hAnsi="Sakkal Majalla" w:cs="Sakkal Majalla"/>
          <w:sz w:val="36"/>
          <w:szCs w:val="36"/>
        </w:rPr>
        <w:t xml:space="preserve">. </w:t>
      </w:r>
    </w:p>
    <w:p w14:paraId="128FB58F" w14:textId="638E3F4D" w:rsidR="00DB1714" w:rsidRPr="00D774BE" w:rsidRDefault="00DB1714" w:rsidP="00222D6D">
      <w:pPr>
        <w:numPr>
          <w:ilvl w:val="0"/>
          <w:numId w:val="1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Pr>
        <w:lastRenderedPageBreak/>
        <w:t>Janssen &amp; van der Voort (2020</w:t>
      </w:r>
      <w:proofErr w:type="gramStart"/>
      <w:r w:rsidRPr="00D774BE">
        <w:rPr>
          <w:rFonts w:ascii="Sakkal Majalla" w:eastAsia="Times New Roman" w:hAnsi="Sakkal Majalla" w:cs="Sakkal Majalla"/>
          <w:b/>
          <w:bCs/>
          <w:sz w:val="36"/>
          <w:szCs w:val="36"/>
        </w:rPr>
        <w:t>)</w:t>
      </w:r>
      <w:r w:rsidR="009A0AA5"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9A0AA5"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ناقشت “الحوكمة الرشيقة/التكيفية” في سياقات الاستجابة للأزمات، وأبرزت أن الرشاقة تتصل بسرعة الاستجابة ضمن الهياكل القائمة، بينما التكيفية تتطلب تغييرات أعمق؛ وهو إطار مفيد لتفسير كيف تضبط الحوكمة الرشيقة سرعة القرار دون الإخلال بالضبط المؤسسي</w:t>
      </w:r>
      <w:r w:rsidRPr="00D774BE">
        <w:rPr>
          <w:rFonts w:ascii="Sakkal Majalla" w:eastAsia="Times New Roman" w:hAnsi="Sakkal Majalla" w:cs="Sakkal Majalla"/>
          <w:sz w:val="36"/>
          <w:szCs w:val="36"/>
        </w:rPr>
        <w:t xml:space="preserve">. </w:t>
      </w:r>
    </w:p>
    <w:p w14:paraId="2C611223" w14:textId="77777777" w:rsidR="009A0AA5" w:rsidRPr="00D774BE" w:rsidRDefault="009A0AA5" w:rsidP="009A0AA5">
      <w:pPr>
        <w:spacing w:after="0" w:line="240" w:lineRule="auto"/>
        <w:jc w:val="center"/>
        <w:rPr>
          <w:rFonts w:ascii="Sakkal Majalla" w:eastAsia="Times New Roman" w:hAnsi="Sakkal Majalla" w:cs="Sakkal Majalla"/>
          <w:b/>
          <w:bCs/>
          <w:sz w:val="36"/>
          <w:szCs w:val="36"/>
          <w:rtl/>
        </w:rPr>
      </w:pPr>
    </w:p>
    <w:p w14:paraId="2E34E5B9" w14:textId="0D612A7E" w:rsidR="00DB1714" w:rsidRPr="00D774BE" w:rsidRDefault="00DB1714" w:rsidP="009A0AA5">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تعقيب على الدراسات السابقة وأوجه التشابه </w:t>
      </w:r>
      <w:proofErr w:type="gramStart"/>
      <w:r w:rsidRPr="00D774BE">
        <w:rPr>
          <w:rFonts w:ascii="Sakkal Majalla" w:eastAsia="Times New Roman" w:hAnsi="Sakkal Majalla" w:cs="Sakkal Majalla"/>
          <w:b/>
          <w:bCs/>
          <w:sz w:val="36"/>
          <w:szCs w:val="36"/>
          <w:rtl/>
        </w:rPr>
        <w:t>والاختلاف</w:t>
      </w:r>
      <w:r w:rsidR="009A0AA5" w:rsidRPr="00D774BE">
        <w:rPr>
          <w:rFonts w:ascii="Sakkal Majalla" w:eastAsia="Times New Roman" w:hAnsi="Sakkal Majalla" w:cs="Sakkal Majalla" w:hint="cs"/>
          <w:b/>
          <w:bCs/>
          <w:sz w:val="36"/>
          <w:szCs w:val="36"/>
          <w:rtl/>
        </w:rPr>
        <w:t xml:space="preserve"> :</w:t>
      </w:r>
      <w:proofErr w:type="gramEnd"/>
      <w:r w:rsidR="009A0AA5" w:rsidRPr="00D774BE">
        <w:rPr>
          <w:rFonts w:ascii="Sakkal Majalla" w:eastAsia="Times New Roman" w:hAnsi="Sakkal Majalla" w:cs="Sakkal Majalla" w:hint="cs"/>
          <w:b/>
          <w:bCs/>
          <w:sz w:val="36"/>
          <w:szCs w:val="36"/>
          <w:rtl/>
        </w:rPr>
        <w:t xml:space="preserve"> </w:t>
      </w:r>
    </w:p>
    <w:p w14:paraId="3E5DBB94" w14:textId="77777777" w:rsidR="00DB1714" w:rsidRPr="00D774BE" w:rsidRDefault="00DB1714" w:rsidP="00222D6D">
      <w:pPr>
        <w:numPr>
          <w:ilvl w:val="0"/>
          <w:numId w:val="1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تتفق غالبية الدراسات على أن الحوكمة (بصورها المختلفة) ترتبط بتحسين مخرجات مهمة: الاستدامة، الأداء، الثقة، أو إشراك أصحاب المصلحة</w:t>
      </w:r>
      <w:r w:rsidRPr="00D774BE">
        <w:rPr>
          <w:rFonts w:ascii="Sakkal Majalla" w:eastAsia="Times New Roman" w:hAnsi="Sakkal Majalla" w:cs="Sakkal Majalla"/>
          <w:sz w:val="36"/>
          <w:szCs w:val="36"/>
        </w:rPr>
        <w:t>.</w:t>
      </w:r>
    </w:p>
    <w:p w14:paraId="2CF200A6" w14:textId="7C312665" w:rsidR="00DB1714" w:rsidRPr="00D774BE" w:rsidRDefault="00DB1714" w:rsidP="00222D6D">
      <w:pPr>
        <w:numPr>
          <w:ilvl w:val="0"/>
          <w:numId w:val="1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إلا أن الدراسات العربية غالبًا ما تناقش الحوكمة بمفهومها العام أو ضمن قطاعات غير ناشئة/غير تقنية، بينما تقترب بعض الدراسات من “الناشئة” دون التركيز على </w:t>
      </w:r>
      <w:r w:rsidRPr="00D774BE">
        <w:rPr>
          <w:rFonts w:ascii="Sakkal Majalla" w:eastAsia="Times New Roman" w:hAnsi="Sakkal Majalla" w:cs="Sakkal Majalla"/>
          <w:sz w:val="36"/>
          <w:szCs w:val="36"/>
        </w:rPr>
        <w:t xml:space="preserve">Lean </w:t>
      </w:r>
      <w:proofErr w:type="gramStart"/>
      <w:r w:rsidRPr="00D774BE">
        <w:rPr>
          <w:rFonts w:ascii="Sakkal Majalla" w:eastAsia="Times New Roman" w:hAnsi="Sakkal Majalla" w:cs="Sakkal Majalla"/>
          <w:sz w:val="36"/>
          <w:szCs w:val="36"/>
        </w:rPr>
        <w:t xml:space="preserve">Governance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كإطار</w:t>
      </w:r>
      <w:proofErr w:type="gramEnd"/>
      <w:r w:rsidRPr="00D774BE">
        <w:rPr>
          <w:rFonts w:ascii="Sakkal Majalla" w:eastAsia="Times New Roman" w:hAnsi="Sakkal Majalla" w:cs="Sakkal Majalla"/>
          <w:sz w:val="36"/>
          <w:szCs w:val="36"/>
          <w:rtl/>
        </w:rPr>
        <w:t xml:space="preserve"> صريح</w:t>
      </w:r>
      <w:r w:rsidRPr="00D774BE">
        <w:rPr>
          <w:rFonts w:ascii="Sakkal Majalla" w:eastAsia="Times New Roman" w:hAnsi="Sakkal Majalla" w:cs="Sakkal Majalla"/>
          <w:sz w:val="36"/>
          <w:szCs w:val="36"/>
        </w:rPr>
        <w:t>.</w:t>
      </w:r>
    </w:p>
    <w:p w14:paraId="5B0F98A6" w14:textId="77777777" w:rsidR="00DB1714" w:rsidRPr="00D774BE" w:rsidRDefault="00DB1714" w:rsidP="00222D6D">
      <w:pPr>
        <w:numPr>
          <w:ilvl w:val="0"/>
          <w:numId w:val="1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كما أن كثيرًا من القياسات السابقة ركزت على الأداء المالي/الاستدامة العامة، بينما تتميز هذه الدراسة بتركيزها على سرعة اتخاذ القرار وجودة النمو كمخرجات مباشرة لتطبيق الحوكمة الرشيقة</w:t>
      </w:r>
      <w:r w:rsidRPr="00D774BE">
        <w:rPr>
          <w:rFonts w:ascii="Sakkal Majalla" w:eastAsia="Times New Roman" w:hAnsi="Sakkal Majalla" w:cs="Sakkal Majalla"/>
          <w:sz w:val="36"/>
          <w:szCs w:val="36"/>
        </w:rPr>
        <w:t>.</w:t>
      </w:r>
    </w:p>
    <w:p w14:paraId="44D304CA" w14:textId="77777777" w:rsidR="009A0AA5" w:rsidRPr="00D774BE" w:rsidRDefault="009A0AA5" w:rsidP="00DB1714">
      <w:pPr>
        <w:spacing w:after="0" w:line="240" w:lineRule="auto"/>
        <w:jc w:val="both"/>
        <w:rPr>
          <w:rFonts w:ascii="Sakkal Majalla" w:eastAsia="Times New Roman" w:hAnsi="Sakkal Majalla" w:cs="Sakkal Majalla"/>
          <w:b/>
          <w:bCs/>
          <w:sz w:val="36"/>
          <w:szCs w:val="36"/>
          <w:rtl/>
        </w:rPr>
      </w:pPr>
    </w:p>
    <w:p w14:paraId="006008ED" w14:textId="3AE9ADDE" w:rsidR="00DB1714" w:rsidRPr="00D774BE" w:rsidRDefault="00DB1714" w:rsidP="00A82DA0">
      <w:pPr>
        <w:pStyle w:val="ListParagraph"/>
        <w:spacing w:after="0" w:line="240" w:lineRule="auto"/>
        <w:ind w:left="425"/>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الفجوة </w:t>
      </w:r>
      <w:proofErr w:type="gramStart"/>
      <w:r w:rsidRPr="00D774BE">
        <w:rPr>
          <w:rFonts w:ascii="Sakkal Majalla" w:eastAsia="Times New Roman" w:hAnsi="Sakkal Majalla" w:cs="Sakkal Majalla"/>
          <w:b/>
          <w:bCs/>
          <w:sz w:val="36"/>
          <w:szCs w:val="36"/>
          <w:rtl/>
        </w:rPr>
        <w:t>البحثية</w:t>
      </w:r>
      <w:r w:rsidRPr="00D774BE">
        <w:rPr>
          <w:rFonts w:ascii="Sakkal Majalla" w:eastAsia="Times New Roman" w:hAnsi="Sakkal Majalla" w:cs="Sakkal Majalla" w:hint="cs"/>
          <w:b/>
          <w:bCs/>
          <w:sz w:val="36"/>
          <w:szCs w:val="36"/>
          <w:rtl/>
        </w:rPr>
        <w:t xml:space="preserve"> :</w:t>
      </w:r>
      <w:proofErr w:type="gramEnd"/>
    </w:p>
    <w:p w14:paraId="7F431FCB" w14:textId="77777777" w:rsidR="00DB1714" w:rsidRPr="00D774BE" w:rsidRDefault="00DB1714" w:rsidP="00DB1714">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تتمثل الفجوة التي تستهدفها الدراسة في</w:t>
      </w:r>
      <w:r w:rsidRPr="00D774BE">
        <w:rPr>
          <w:rFonts w:ascii="Sakkal Majalla" w:eastAsia="Times New Roman" w:hAnsi="Sakkal Majalla" w:cs="Sakkal Majalla"/>
          <w:sz w:val="36"/>
          <w:szCs w:val="36"/>
        </w:rPr>
        <w:t>:</w:t>
      </w:r>
    </w:p>
    <w:p w14:paraId="4D27BBB0" w14:textId="77777777" w:rsidR="00DB1714" w:rsidRPr="00D774BE" w:rsidRDefault="00DB1714" w:rsidP="00222D6D">
      <w:pPr>
        <w:numPr>
          <w:ilvl w:val="0"/>
          <w:numId w:val="1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ندرة الدراسات (خصوصًا العربية) التي تختبر الحوكمة الرشيقة كمتغير مستقل واضح الأبعاد داخل الشركات الناشئة التقنية</w:t>
      </w:r>
      <w:r w:rsidRPr="00D774BE">
        <w:rPr>
          <w:rFonts w:ascii="Sakkal Majalla" w:eastAsia="Times New Roman" w:hAnsi="Sakkal Majalla" w:cs="Sakkal Majalla"/>
          <w:sz w:val="36"/>
          <w:szCs w:val="36"/>
        </w:rPr>
        <w:t>.</w:t>
      </w:r>
    </w:p>
    <w:p w14:paraId="08582A6E" w14:textId="77777777" w:rsidR="00DB1714" w:rsidRPr="00D774BE" w:rsidRDefault="00DB1714" w:rsidP="00222D6D">
      <w:pPr>
        <w:numPr>
          <w:ilvl w:val="0"/>
          <w:numId w:val="1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محدودية الأدلة الميدانية في السياق السعودي حول أثر الحوكمة الرشيقة على سرعة اتخاذ القرار وجودة النمو معًا</w:t>
      </w:r>
      <w:r w:rsidRPr="00D774BE">
        <w:rPr>
          <w:rFonts w:ascii="Sakkal Majalla" w:eastAsia="Times New Roman" w:hAnsi="Sakkal Majalla" w:cs="Sakkal Majalla"/>
          <w:sz w:val="36"/>
          <w:szCs w:val="36"/>
        </w:rPr>
        <w:t>.</w:t>
      </w:r>
    </w:p>
    <w:p w14:paraId="3960691F" w14:textId="77777777" w:rsidR="00DB1714" w:rsidRPr="00D774BE" w:rsidRDefault="00DB1714" w:rsidP="00222D6D">
      <w:pPr>
        <w:numPr>
          <w:ilvl w:val="0"/>
          <w:numId w:val="1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الحاجة إلى نموذج تطبيقي يحدد الأبعاد الأكثر تأثيرًا داخل الحوكمة الرشيقة، ويفحص الفروق تبعًا لخصائص الشركة (العمر/الحجم/مرحلة التمويل/القطاع)</w:t>
      </w:r>
      <w:r w:rsidRPr="00D774BE">
        <w:rPr>
          <w:rFonts w:ascii="Sakkal Majalla" w:eastAsia="Times New Roman" w:hAnsi="Sakkal Majalla" w:cs="Sakkal Majalla"/>
          <w:sz w:val="36"/>
          <w:szCs w:val="36"/>
        </w:rPr>
        <w:t>.</w:t>
      </w:r>
    </w:p>
    <w:p w14:paraId="528911FB" w14:textId="74C22F4C" w:rsidR="00A82DA0" w:rsidRPr="00D774BE" w:rsidRDefault="00A82DA0">
      <w:pPr>
        <w:bidi w:val="0"/>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br w:type="page"/>
      </w:r>
    </w:p>
    <w:p w14:paraId="65BC5A2A" w14:textId="063DE740" w:rsidR="0075723F" w:rsidRPr="00D774BE" w:rsidRDefault="0075723F" w:rsidP="00222D6D">
      <w:pPr>
        <w:pStyle w:val="ListParagraph"/>
        <w:numPr>
          <w:ilvl w:val="0"/>
          <w:numId w:val="20"/>
        </w:numPr>
        <w:spacing w:after="0" w:line="240" w:lineRule="auto"/>
        <w:ind w:left="425"/>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lastRenderedPageBreak/>
        <w:t xml:space="preserve">تقسيم </w:t>
      </w:r>
      <w:proofErr w:type="gramStart"/>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hint="cs"/>
          <w:b/>
          <w:bCs/>
          <w:sz w:val="36"/>
          <w:szCs w:val="36"/>
          <w:rtl/>
        </w:rPr>
        <w:t xml:space="preserve"> :</w:t>
      </w:r>
      <w:proofErr w:type="gramEnd"/>
    </w:p>
    <w:p w14:paraId="6249F88A" w14:textId="77777777" w:rsidR="0075723F" w:rsidRPr="00D774BE" w:rsidRDefault="0075723F" w:rsidP="00222D6D">
      <w:pPr>
        <w:numPr>
          <w:ilvl w:val="0"/>
          <w:numId w:val="6"/>
        </w:num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الفصل الأول: الإطار العام للدراسة</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يتضمن: المقدمة، مشكلة الدراسة، أسئلتها، أهدافها، أهميتها، فروضها، مصطلحاتها، منهجها، حدودها، تقسيمها</w:t>
      </w:r>
      <w:r w:rsidRPr="00D774BE">
        <w:rPr>
          <w:rFonts w:ascii="Sakkal Majalla" w:eastAsia="Times New Roman" w:hAnsi="Sakkal Majalla" w:cs="Sakkal Majalla"/>
          <w:sz w:val="36"/>
          <w:szCs w:val="36"/>
        </w:rPr>
        <w:t>.</w:t>
      </w:r>
    </w:p>
    <w:p w14:paraId="4AD0B134" w14:textId="77777777" w:rsidR="0075723F" w:rsidRPr="00D774BE" w:rsidRDefault="0075723F" w:rsidP="00222D6D">
      <w:pPr>
        <w:numPr>
          <w:ilvl w:val="0"/>
          <w:numId w:val="6"/>
        </w:num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الفصل الثاني: الإطار النظري والأدبيات السابقة</w:t>
      </w:r>
    </w:p>
    <w:p w14:paraId="432B0762" w14:textId="77777777" w:rsidR="0075723F" w:rsidRPr="00D774BE" w:rsidRDefault="0075723F" w:rsidP="00222D6D">
      <w:pPr>
        <w:numPr>
          <w:ilvl w:val="1"/>
          <w:numId w:val="6"/>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المبحث الأول: حوكمة الشركات – المفاهيم والأسس والتطور التاريخي، مع التركيز على السياق السعودي</w:t>
      </w:r>
      <w:r w:rsidRPr="00D774BE">
        <w:rPr>
          <w:rFonts w:ascii="Sakkal Majalla" w:eastAsia="Times New Roman" w:hAnsi="Sakkal Majalla" w:cs="Sakkal Majalla"/>
          <w:sz w:val="36"/>
          <w:szCs w:val="36"/>
        </w:rPr>
        <w:t>.</w:t>
      </w:r>
    </w:p>
    <w:p w14:paraId="64C71F3A" w14:textId="77777777" w:rsidR="0075723F" w:rsidRPr="00D774BE" w:rsidRDefault="0075723F" w:rsidP="00222D6D">
      <w:pPr>
        <w:numPr>
          <w:ilvl w:val="1"/>
          <w:numId w:val="6"/>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المبحث الثاني: الحوكمة الرشيقة – الجذور الفكرية، المبادئ، الأبعاد، والعلاقة مع الرشاقة المؤسسية واللين</w:t>
      </w:r>
      <w:r w:rsidRPr="00D774BE">
        <w:rPr>
          <w:rFonts w:ascii="Sakkal Majalla" w:eastAsia="Times New Roman" w:hAnsi="Sakkal Majalla" w:cs="Sakkal Majalla"/>
          <w:sz w:val="36"/>
          <w:szCs w:val="36"/>
        </w:rPr>
        <w:t>.</w:t>
      </w:r>
    </w:p>
    <w:p w14:paraId="4605F21A" w14:textId="77777777" w:rsidR="0075723F" w:rsidRPr="00D774BE" w:rsidRDefault="0075723F" w:rsidP="00222D6D">
      <w:pPr>
        <w:numPr>
          <w:ilvl w:val="1"/>
          <w:numId w:val="6"/>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المبحث الثالث: الشركات الناشئة التقنية – المفاهيم، الخصائص، التحديات، ومؤشرات جودة النمو</w:t>
      </w:r>
      <w:r w:rsidRPr="00D774BE">
        <w:rPr>
          <w:rFonts w:ascii="Sakkal Majalla" w:eastAsia="Times New Roman" w:hAnsi="Sakkal Majalla" w:cs="Sakkal Majalla"/>
          <w:sz w:val="36"/>
          <w:szCs w:val="36"/>
        </w:rPr>
        <w:t>.</w:t>
      </w:r>
    </w:p>
    <w:p w14:paraId="6D2596D9" w14:textId="77777777" w:rsidR="0075723F" w:rsidRPr="00D774BE" w:rsidRDefault="0075723F" w:rsidP="00222D6D">
      <w:pPr>
        <w:numPr>
          <w:ilvl w:val="1"/>
          <w:numId w:val="6"/>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المبحث الرابع: الدراسات السابقة المرتبطة بالحوكمة، الحوكمة الرشيقة، سرعة اتخاذ القرار، جودة النمو، مع تحليل نقدي للفجوة البحثية</w:t>
      </w:r>
      <w:r w:rsidRPr="00D774BE">
        <w:rPr>
          <w:rFonts w:ascii="Sakkal Majalla" w:eastAsia="Times New Roman" w:hAnsi="Sakkal Majalla" w:cs="Sakkal Majalla"/>
          <w:sz w:val="36"/>
          <w:szCs w:val="36"/>
        </w:rPr>
        <w:t>.</w:t>
      </w:r>
    </w:p>
    <w:p w14:paraId="56190701" w14:textId="77777777" w:rsidR="0075723F" w:rsidRPr="00D774BE" w:rsidRDefault="0075723F" w:rsidP="00222D6D">
      <w:pPr>
        <w:numPr>
          <w:ilvl w:val="0"/>
          <w:numId w:val="6"/>
        </w:num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الفصل الثالث: الإطار المنهجي للدراسة</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يتناول: مجتمع الدراسة وعينتها، أداة الدراسة، إجراءات الصدق والثبات، أساليب التحليل الإحصائي</w:t>
      </w:r>
      <w:r w:rsidRPr="00D774BE">
        <w:rPr>
          <w:rFonts w:ascii="Sakkal Majalla" w:eastAsia="Times New Roman" w:hAnsi="Sakkal Majalla" w:cs="Sakkal Majalla"/>
          <w:sz w:val="36"/>
          <w:szCs w:val="36"/>
        </w:rPr>
        <w:t>.</w:t>
      </w:r>
    </w:p>
    <w:p w14:paraId="192E9B17" w14:textId="77777777" w:rsidR="0075723F" w:rsidRPr="00D774BE" w:rsidRDefault="0075723F" w:rsidP="00222D6D">
      <w:pPr>
        <w:numPr>
          <w:ilvl w:val="0"/>
          <w:numId w:val="6"/>
        </w:num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الفصل الرابع: عرض وتحليل النتائج</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يقدم النتائج الوصفية والتحليلية، واختبار الفروض، وتحليل الفروق، ومناقشة النتائج في ضوء الإطار النظري والدراسات السابقة</w:t>
      </w:r>
      <w:r w:rsidRPr="00D774BE">
        <w:rPr>
          <w:rFonts w:ascii="Sakkal Majalla" w:eastAsia="Times New Roman" w:hAnsi="Sakkal Majalla" w:cs="Sakkal Majalla"/>
          <w:sz w:val="36"/>
          <w:szCs w:val="36"/>
        </w:rPr>
        <w:t>.</w:t>
      </w:r>
    </w:p>
    <w:p w14:paraId="2C008026" w14:textId="77777777" w:rsidR="0075723F" w:rsidRPr="00D774BE" w:rsidRDefault="0075723F" w:rsidP="00222D6D">
      <w:pPr>
        <w:numPr>
          <w:ilvl w:val="0"/>
          <w:numId w:val="6"/>
        </w:num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الفصل الخامس: الخاتمة والتوصيات</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يتضمن: أهم النتائج، الاستنتاجات، التوصيات العملية، المقترحات للدراسات المستقبلية</w:t>
      </w:r>
      <w:r w:rsidRPr="00D774BE">
        <w:rPr>
          <w:rFonts w:ascii="Sakkal Majalla" w:eastAsia="Times New Roman" w:hAnsi="Sakkal Majalla" w:cs="Sakkal Majalla"/>
          <w:sz w:val="36"/>
          <w:szCs w:val="36"/>
        </w:rPr>
        <w:t>.</w:t>
      </w:r>
    </w:p>
    <w:p w14:paraId="2A40ED86" w14:textId="13CB7B3D" w:rsidR="0075723F" w:rsidRPr="00D774BE" w:rsidRDefault="0075723F" w:rsidP="0075723F">
      <w:pPr>
        <w:spacing w:after="0" w:line="240" w:lineRule="auto"/>
        <w:jc w:val="both"/>
        <w:rPr>
          <w:rFonts w:ascii="Sakkal Majalla" w:eastAsia="Times New Roman" w:hAnsi="Sakkal Majalla" w:cs="Sakkal Majalla"/>
          <w:sz w:val="36"/>
          <w:szCs w:val="36"/>
        </w:rPr>
      </w:pPr>
    </w:p>
    <w:p w14:paraId="79691CD0" w14:textId="583A2F97" w:rsidR="0075723F" w:rsidRPr="00D774BE" w:rsidRDefault="0075723F" w:rsidP="0075723F">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hint="cs"/>
          <w:b/>
          <w:bCs/>
          <w:sz w:val="36"/>
          <w:szCs w:val="36"/>
          <w:rtl/>
        </w:rPr>
        <w:t xml:space="preserve"> </w:t>
      </w:r>
    </w:p>
    <w:p w14:paraId="51AA0B95" w14:textId="77777777" w:rsidR="0075723F" w:rsidRPr="00D774BE" w:rsidRDefault="0075723F">
      <w:pPr>
        <w:bidi w:val="0"/>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br w:type="page"/>
      </w:r>
    </w:p>
    <w:p w14:paraId="66E0D1F9" w14:textId="39FFAFF7" w:rsidR="00B21EFB" w:rsidRPr="00D774BE" w:rsidRDefault="00B21EFB" w:rsidP="00B21EFB">
      <w:pPr>
        <w:spacing w:after="0" w:line="240" w:lineRule="auto"/>
        <w:jc w:val="center"/>
        <w:rPr>
          <w:rFonts w:ascii="Sakkal Majalla" w:eastAsia="Times New Roman" w:hAnsi="Sakkal Majalla" w:cs="Sakkal Majalla"/>
          <w:b/>
          <w:bCs/>
          <w:sz w:val="38"/>
          <w:szCs w:val="38"/>
          <w:rtl/>
        </w:rPr>
      </w:pPr>
      <w:r w:rsidRPr="00D774BE">
        <w:rPr>
          <w:rFonts w:ascii="Sakkal Majalla" w:eastAsia="Times New Roman" w:hAnsi="Sakkal Majalla" w:cs="Sakkal Majalla" w:hint="cs"/>
          <w:b/>
          <w:bCs/>
          <w:sz w:val="38"/>
          <w:szCs w:val="38"/>
          <w:rtl/>
        </w:rPr>
        <w:lastRenderedPageBreak/>
        <w:t xml:space="preserve">الفصل </w:t>
      </w:r>
      <w:proofErr w:type="gramStart"/>
      <w:r w:rsidRPr="00D774BE">
        <w:rPr>
          <w:rFonts w:ascii="Sakkal Majalla" w:eastAsia="Times New Roman" w:hAnsi="Sakkal Majalla" w:cs="Sakkal Majalla" w:hint="cs"/>
          <w:b/>
          <w:bCs/>
          <w:sz w:val="38"/>
          <w:szCs w:val="38"/>
          <w:rtl/>
        </w:rPr>
        <w:t>الثاني :</w:t>
      </w:r>
      <w:proofErr w:type="gramEnd"/>
      <w:r w:rsidRPr="00D774BE">
        <w:rPr>
          <w:rFonts w:ascii="Sakkal Majalla" w:eastAsia="Times New Roman" w:hAnsi="Sakkal Majalla" w:cs="Sakkal Majalla" w:hint="cs"/>
          <w:b/>
          <w:bCs/>
          <w:sz w:val="38"/>
          <w:szCs w:val="38"/>
          <w:rtl/>
        </w:rPr>
        <w:t xml:space="preserve"> الاطار النظري .. والدراسات السابقة</w:t>
      </w:r>
    </w:p>
    <w:p w14:paraId="210E6688" w14:textId="401D86F0" w:rsidR="00B21EFB" w:rsidRPr="00D774BE" w:rsidRDefault="00B21EFB" w:rsidP="00B21EFB">
      <w:pPr>
        <w:spacing w:after="0" w:line="240" w:lineRule="auto"/>
        <w:rPr>
          <w:rFonts w:ascii="Sakkal Majalla" w:eastAsia="Times New Roman" w:hAnsi="Sakkal Majalla" w:cs="Sakkal Majalla"/>
          <w:b/>
          <w:bCs/>
          <w:sz w:val="36"/>
          <w:szCs w:val="36"/>
        </w:rPr>
      </w:pPr>
      <w:proofErr w:type="gramStart"/>
      <w:r w:rsidRPr="00D774BE">
        <w:rPr>
          <w:rFonts w:ascii="Sakkal Majalla" w:eastAsia="Times New Roman" w:hAnsi="Sakkal Majalla" w:cs="Sakkal Majalla" w:hint="cs"/>
          <w:b/>
          <w:bCs/>
          <w:sz w:val="36"/>
          <w:szCs w:val="36"/>
          <w:rtl/>
        </w:rPr>
        <w:t>أولاً :</w:t>
      </w:r>
      <w:proofErr w:type="gramEnd"/>
      <w:r w:rsidRPr="00D774BE">
        <w:rPr>
          <w:rFonts w:ascii="Sakkal Majalla" w:eastAsia="Times New Roman" w:hAnsi="Sakkal Majalla" w:cs="Sakkal Majalla" w:hint="cs"/>
          <w:b/>
          <w:bCs/>
          <w:sz w:val="36"/>
          <w:szCs w:val="36"/>
          <w:rtl/>
        </w:rPr>
        <w:t xml:space="preserve"> الاطار النظري : </w:t>
      </w:r>
    </w:p>
    <w:p w14:paraId="59E423A8" w14:textId="77777777"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المبحث الأول: حوكمة الشركات – المفاهيم والأسس والتطور التاريخي (مع التركيز على السياق السعودي)</w:t>
      </w:r>
    </w:p>
    <w:p w14:paraId="2038DAF2" w14:textId="6C9DE510" w:rsidR="00B21EFB" w:rsidRPr="00D774BE" w:rsidRDefault="00B21EFB" w:rsidP="00B21EFB">
      <w:pPr>
        <w:spacing w:after="0" w:line="240" w:lineRule="auto"/>
        <w:jc w:val="both"/>
        <w:rPr>
          <w:rFonts w:ascii="Sakkal Majalla" w:eastAsia="Times New Roman" w:hAnsi="Sakkal Majalla" w:cs="Sakkal Majalla"/>
          <w:b/>
          <w:bCs/>
          <w:sz w:val="36"/>
          <w:szCs w:val="36"/>
        </w:rPr>
      </w:pPr>
      <w:proofErr w:type="gramStart"/>
      <w:r w:rsidRPr="00D774BE">
        <w:rPr>
          <w:rFonts w:ascii="Sakkal Majalla" w:eastAsia="Times New Roman" w:hAnsi="Sakkal Majalla" w:cs="Sakkal Majalla"/>
          <w:b/>
          <w:bCs/>
          <w:sz w:val="36"/>
          <w:szCs w:val="36"/>
          <w:rtl/>
        </w:rPr>
        <w:t>تمهيد</w:t>
      </w:r>
      <w:r w:rsidRPr="00D774BE">
        <w:rPr>
          <w:rFonts w:ascii="Sakkal Majalla" w:eastAsia="Times New Roman" w:hAnsi="Sakkal Majalla" w:cs="Sakkal Majalla" w:hint="cs"/>
          <w:b/>
          <w:bCs/>
          <w:sz w:val="36"/>
          <w:szCs w:val="36"/>
          <w:rtl/>
        </w:rPr>
        <w:t xml:space="preserve"> :</w:t>
      </w:r>
      <w:proofErr w:type="gramEnd"/>
    </w:p>
    <w:p w14:paraId="1C614C64" w14:textId="5F660CD4" w:rsidR="00B21EFB" w:rsidRPr="00D774BE" w:rsidRDefault="00B21EFB" w:rsidP="00B21EFB">
      <w:pPr>
        <w:spacing w:after="0" w:line="240" w:lineRule="auto"/>
        <w:ind w:firstLine="720"/>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تُعد حوكمة الشركات إطارًا مؤسسيًا لضبط العلاقات بين مجلس الإدارة والإدارة التنفيذية والمُلّاك وأصحاب المصالح، بما يرفع مستوى الشفافية والمساءلة ويحد من تعارض المصالح ويُحسّن جودة القرارات. وتؤكد الأدبيات الدولية أن الحوكمة تُسهم في تحسين الإطار القانوني والتنظيمي والمؤسسي، وتمثل مرجعية لتقييم الممارسات وإصلاحها</w:t>
      </w:r>
      <w:r w:rsidRPr="00D774BE">
        <w:rPr>
          <w:rFonts w:ascii="Sakkal Majalla" w:eastAsia="Times New Roman" w:hAnsi="Sakkal Majalla" w:cs="Sakkal Majalla"/>
          <w:sz w:val="36"/>
          <w:szCs w:val="36"/>
        </w:rPr>
        <w:t xml:space="preserve"> (OECD, 2023</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Pr="00D774BE">
        <w:rPr>
          <w:rFonts w:ascii="Sakkal Majalla" w:eastAsia="Times New Roman" w:hAnsi="Sakkal Majalla" w:cs="Sakkal Majalla"/>
          <w:sz w:val="36"/>
          <w:szCs w:val="36"/>
        </w:rPr>
        <w:t xml:space="preserve"> </w:t>
      </w:r>
    </w:p>
    <w:p w14:paraId="40343381" w14:textId="196E866C"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وفي السياق السعودي، تُعد لائحة حوكمة الشركات من أهم المرجعيات النظامية المنظمة لممارسات الحوكمة، إذ تُعرِّف الغاية منها بأنها تكفل حماية حقوق المساهمين وأصحاب المصالح وتدعم أفضل الممارسات (هيئة السوق المالية، 2017/2023)</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p>
    <w:p w14:paraId="2DA8C18B" w14:textId="6A940B16" w:rsidR="00B21EFB" w:rsidRPr="00D774BE" w:rsidRDefault="00B21EFB" w:rsidP="00B21EFB">
      <w:pPr>
        <w:spacing w:after="0" w:line="240" w:lineRule="auto"/>
        <w:jc w:val="both"/>
        <w:rPr>
          <w:rFonts w:ascii="Sakkal Majalla" w:eastAsia="Times New Roman" w:hAnsi="Sakkal Majalla" w:cs="Sakkal Majalla"/>
          <w:sz w:val="36"/>
          <w:szCs w:val="36"/>
        </w:rPr>
      </w:pPr>
    </w:p>
    <w:p w14:paraId="3E15B7A1" w14:textId="77777777"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الأول: مفهوم حوكمة الشركات وأهميتها وأهدافها</w:t>
      </w:r>
    </w:p>
    <w:p w14:paraId="0A34B9EA" w14:textId="77777777"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 xml:space="preserve">أولًا: مفهوم </w:t>
      </w:r>
      <w:proofErr w:type="gramStart"/>
      <w:r w:rsidRPr="00D774BE">
        <w:rPr>
          <w:rFonts w:ascii="Sakkal Majalla" w:eastAsia="Times New Roman" w:hAnsi="Sakkal Majalla" w:cs="Sakkal Majalla"/>
          <w:b/>
          <w:bCs/>
          <w:sz w:val="36"/>
          <w:szCs w:val="36"/>
          <w:rtl/>
        </w:rPr>
        <w:t>الحوكمة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1781DE74" w14:textId="32B73BCD" w:rsidR="00B21EFB" w:rsidRPr="00D774BE" w:rsidRDefault="00B21EFB" w:rsidP="00B21EFB">
      <w:pPr>
        <w:spacing w:after="0" w:line="240" w:lineRule="auto"/>
        <w:ind w:firstLine="720"/>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يمكن تعريف حوكمة الشركات بأنها منظومة من القواعد والمعايير والإجراءات التي تنظم إدارة الشركة وتوزع الصلاحيات والمسؤوليات، وتحدد آليات الرقابة والإفصاح، بما يدعم توجيه الشركة نحو تحقيق أهدافها بكفاءة وعدالة</w:t>
      </w:r>
      <w:r w:rsidRPr="00D774BE">
        <w:rPr>
          <w:rFonts w:ascii="Sakkal Majalla" w:eastAsia="Times New Roman" w:hAnsi="Sakkal Majalla" w:cs="Sakkal Majalla"/>
          <w:sz w:val="36"/>
          <w:szCs w:val="36"/>
        </w:rPr>
        <w:t xml:space="preserve"> (OECD, 2023</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Pr="00D774BE">
        <w:rPr>
          <w:rFonts w:ascii="Sakkal Majalla" w:eastAsia="Times New Roman" w:hAnsi="Sakkal Majalla" w:cs="Sakkal Majalla"/>
          <w:sz w:val="36"/>
          <w:szCs w:val="36"/>
        </w:rPr>
        <w:t xml:space="preserve"> </w:t>
      </w:r>
    </w:p>
    <w:p w14:paraId="623275ED" w14:textId="79A18F9B"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كما تبرز الحوكمة في التنظيم السعودي بوصفها إطارًا ينظم إدارة الشركة ويضمن الالتزام بممارسات تكفل حماية الحقوق وتعزيز الثقة (هيئة السوق المالية، 2017/2023)</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p>
    <w:p w14:paraId="62466400" w14:textId="77777777" w:rsidR="00B21EFB" w:rsidRPr="00D774BE" w:rsidRDefault="00B21EFB" w:rsidP="00B21EFB">
      <w:pPr>
        <w:spacing w:after="0" w:line="240" w:lineRule="auto"/>
        <w:jc w:val="both"/>
        <w:rPr>
          <w:rFonts w:ascii="Sakkal Majalla" w:eastAsia="Times New Roman" w:hAnsi="Sakkal Majalla" w:cs="Sakkal Majalla"/>
          <w:b/>
          <w:bCs/>
          <w:sz w:val="36"/>
          <w:szCs w:val="36"/>
          <w:rtl/>
        </w:rPr>
      </w:pPr>
    </w:p>
    <w:p w14:paraId="21E179D0" w14:textId="7CBFB9C3"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ثانيًا: لماذا تُعد الحوكمة مهمة؟</w:t>
      </w:r>
    </w:p>
    <w:p w14:paraId="0B91B805" w14:textId="2AC0AED2" w:rsidR="00B21EFB" w:rsidRPr="00D774BE" w:rsidRDefault="00B21EFB" w:rsidP="00B21EFB">
      <w:pPr>
        <w:spacing w:after="0" w:line="240" w:lineRule="auto"/>
        <w:ind w:firstLine="720"/>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ترتفع أهمية الحوكمة عندما تتعدد الأطراف وتتداخل مصالحهم داخل الشركة، وحين تنمو الشركة أو تتوسع في الاستثمار أو التمويل؛ إذ يزيد ذلك من الحاجة إلى وضوح الصلاحيات، وانضباط القرار، وشفافية المعلومات</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OECD, 2023</w:t>
      </w:r>
      <w:r w:rsidRPr="00D774BE">
        <w:rPr>
          <w:rFonts w:ascii="Sakkal Majalla" w:eastAsia="Times New Roman" w:hAnsi="Sakkal Majalla" w:cs="Sakkal Majalla"/>
          <w:sz w:val="36"/>
          <w:szCs w:val="36"/>
          <w:rtl/>
        </w:rPr>
        <w:t>؛ هيئة السوق المالية، 2017/2023</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w:t>
      </w:r>
    </w:p>
    <w:p w14:paraId="44E2E827" w14:textId="70306B9E"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وتؤكد تقارير الحوكمة الإقليمية كذلك أن بناء الثقة المؤسسية والشفافية والمساءلة يرتبط بقدرة المؤسسات على تحقيق أداء أفضل وتقديم خدمات/قيمة أكثر استدامة (الإسكوا، 2020)</w:t>
      </w:r>
      <w:r w:rsidRPr="00D774BE">
        <w:rPr>
          <w:rFonts w:ascii="Sakkal Majalla" w:eastAsia="Times New Roman" w:hAnsi="Sakkal Majalla" w:cs="Sakkal Majalla"/>
          <w:sz w:val="36"/>
          <w:szCs w:val="36"/>
        </w:rPr>
        <w:t xml:space="preserve">. </w:t>
      </w:r>
    </w:p>
    <w:p w14:paraId="7C25A58D" w14:textId="77777777" w:rsidR="00B21EFB" w:rsidRPr="00D774BE" w:rsidRDefault="00B21EFB">
      <w:pPr>
        <w:bidi w:val="0"/>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br w:type="page"/>
      </w:r>
    </w:p>
    <w:p w14:paraId="16816658" w14:textId="5C9285D8"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lastRenderedPageBreak/>
        <w:t xml:space="preserve">ثالثًا: أهداف </w:t>
      </w:r>
      <w:proofErr w:type="gramStart"/>
      <w:r w:rsidRPr="00D774BE">
        <w:rPr>
          <w:rFonts w:ascii="Sakkal Majalla" w:eastAsia="Times New Roman" w:hAnsi="Sakkal Majalla" w:cs="Sakkal Majalla"/>
          <w:b/>
          <w:bCs/>
          <w:sz w:val="36"/>
          <w:szCs w:val="36"/>
          <w:rtl/>
        </w:rPr>
        <w:t>الحوكمة</w:t>
      </w:r>
      <w:r w:rsidRPr="00D774BE">
        <w:rPr>
          <w:rFonts w:ascii="Sakkal Majalla" w:eastAsia="Times New Roman" w:hAnsi="Sakkal Majalla" w:cs="Sakkal Majalla" w:hint="cs"/>
          <w:b/>
          <w:bCs/>
          <w:sz w:val="36"/>
          <w:szCs w:val="36"/>
          <w:rtl/>
        </w:rPr>
        <w:t xml:space="preserve"> :</w:t>
      </w:r>
      <w:proofErr w:type="gramEnd"/>
    </w:p>
    <w:p w14:paraId="4FF0FEF4" w14:textId="35411112" w:rsidR="00B21EFB" w:rsidRPr="00D774BE" w:rsidRDefault="00B21EFB" w:rsidP="00B21EFB">
      <w:pPr>
        <w:spacing w:after="0" w:line="240" w:lineRule="auto"/>
        <w:ind w:firstLine="36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من أبرز أهداف الحوكمة</w:t>
      </w:r>
      <w:r w:rsidRPr="00D774BE">
        <w:rPr>
          <w:rFonts w:ascii="Sakkal Majalla" w:eastAsia="Times New Roman" w:hAnsi="Sakkal Majalla" w:cs="Sakkal Majalla"/>
          <w:sz w:val="36"/>
          <w:szCs w:val="36"/>
        </w:rPr>
        <w:t>:</w:t>
      </w:r>
    </w:p>
    <w:p w14:paraId="6B71A7DC" w14:textId="02BC53A7" w:rsidR="00B21EFB" w:rsidRPr="00D774BE" w:rsidRDefault="00B21EFB" w:rsidP="00222D6D">
      <w:pPr>
        <w:numPr>
          <w:ilvl w:val="0"/>
          <w:numId w:val="2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حماية حقوق المساهمين وأصحاب المصالح</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OECD, 2023</w:t>
      </w:r>
      <w:r w:rsidRPr="00D774BE">
        <w:rPr>
          <w:rFonts w:ascii="Sakkal Majalla" w:eastAsia="Times New Roman" w:hAnsi="Sakkal Majalla" w:cs="Sakkal Majalla"/>
          <w:sz w:val="36"/>
          <w:szCs w:val="36"/>
          <w:rtl/>
        </w:rPr>
        <w:t>؛ هيئة السوق المالية، 2017/2023</w:t>
      </w:r>
      <w:r w:rsidRPr="00D774BE">
        <w:rPr>
          <w:rFonts w:ascii="Sakkal Majalla" w:eastAsia="Times New Roman" w:hAnsi="Sakkal Majalla" w:cs="Sakkal Majalla" w:hint="cs"/>
          <w:sz w:val="36"/>
          <w:szCs w:val="36"/>
          <w:rtl/>
        </w:rPr>
        <w:t>).</w:t>
      </w:r>
    </w:p>
    <w:p w14:paraId="02419F3B" w14:textId="347F3123" w:rsidR="00B21EFB" w:rsidRPr="00D774BE" w:rsidRDefault="00B21EFB" w:rsidP="00222D6D">
      <w:pPr>
        <w:numPr>
          <w:ilvl w:val="0"/>
          <w:numId w:val="2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تقليل تعارض المصالح ومشكلة الوكالة بين المالك</w:t>
      </w:r>
      <w:r w:rsidRPr="00D774BE">
        <w:rPr>
          <w:rFonts w:ascii="Sakkal Majalla" w:eastAsia="Times New Roman" w:hAnsi="Sakkal Majalla" w:cs="Sakkal Majalla"/>
          <w:sz w:val="36"/>
          <w:szCs w:val="36"/>
        </w:rPr>
        <w:t xml:space="preserve"> (Principal) </w:t>
      </w:r>
      <w:r w:rsidRPr="00D774BE">
        <w:rPr>
          <w:rFonts w:ascii="Sakkal Majalla" w:eastAsia="Times New Roman" w:hAnsi="Sakkal Majalla" w:cs="Sakkal Majalla"/>
          <w:sz w:val="36"/>
          <w:szCs w:val="36"/>
          <w:rtl/>
        </w:rPr>
        <w:t>والوكيل</w:t>
      </w:r>
      <w:r w:rsidRPr="00D774BE">
        <w:rPr>
          <w:rFonts w:ascii="Sakkal Majalla" w:eastAsia="Times New Roman" w:hAnsi="Sakkal Majalla" w:cs="Sakkal Majalla"/>
          <w:sz w:val="36"/>
          <w:szCs w:val="36"/>
        </w:rPr>
        <w:t xml:space="preserve"> (Agent) </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Jensen &amp; </w:t>
      </w:r>
      <w:proofErr w:type="spellStart"/>
      <w:r w:rsidRPr="00D774BE">
        <w:rPr>
          <w:rFonts w:ascii="Sakkal Majalla" w:eastAsia="Times New Roman" w:hAnsi="Sakkal Majalla" w:cs="Sakkal Majalla"/>
          <w:sz w:val="36"/>
          <w:szCs w:val="36"/>
        </w:rPr>
        <w:t>Meckling</w:t>
      </w:r>
      <w:proofErr w:type="spellEnd"/>
      <w:r w:rsidRPr="00D774BE">
        <w:rPr>
          <w:rFonts w:ascii="Sakkal Majalla" w:eastAsia="Times New Roman" w:hAnsi="Sakkal Majalla" w:cs="Sakkal Majalla"/>
          <w:sz w:val="36"/>
          <w:szCs w:val="36"/>
        </w:rPr>
        <w:t>, 1976</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w:t>
      </w:r>
    </w:p>
    <w:p w14:paraId="2A865B19" w14:textId="28524ED8" w:rsidR="00B21EFB" w:rsidRPr="00D774BE" w:rsidRDefault="00B21EFB" w:rsidP="00222D6D">
      <w:pPr>
        <w:numPr>
          <w:ilvl w:val="0"/>
          <w:numId w:val="2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رفع جودة الإفصاح والشفافية بما يحسن جودة القرار ويقلل عدم اليقين</w:t>
      </w:r>
      <w:r w:rsidRPr="00D774BE">
        <w:rPr>
          <w:rFonts w:ascii="Sakkal Majalla" w:eastAsia="Times New Roman" w:hAnsi="Sakkal Majalla" w:cs="Sakkal Majalla"/>
          <w:sz w:val="36"/>
          <w:szCs w:val="36"/>
        </w:rPr>
        <w:t xml:space="preserve"> (OECD, 2023</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Pr="00D774BE">
        <w:rPr>
          <w:rFonts w:ascii="Sakkal Majalla" w:eastAsia="Times New Roman" w:hAnsi="Sakkal Majalla" w:cs="Sakkal Majalla"/>
          <w:sz w:val="36"/>
          <w:szCs w:val="36"/>
        </w:rPr>
        <w:t xml:space="preserve"> </w:t>
      </w:r>
    </w:p>
    <w:p w14:paraId="7F619E8E" w14:textId="1906E416" w:rsidR="00B21EFB" w:rsidRPr="00D774BE" w:rsidRDefault="00B21EFB" w:rsidP="00222D6D">
      <w:pPr>
        <w:numPr>
          <w:ilvl w:val="0"/>
          <w:numId w:val="2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دعم إدارة المخاطر والامتثال عبر ضوابط داخلية ومساءلة واضحة</w:t>
      </w:r>
      <w:r w:rsidRPr="00D774BE">
        <w:rPr>
          <w:rFonts w:ascii="Sakkal Majalla" w:eastAsia="Times New Roman" w:hAnsi="Sakkal Majalla" w:cs="Sakkal Majalla"/>
          <w:sz w:val="36"/>
          <w:szCs w:val="36"/>
        </w:rPr>
        <w:t xml:space="preserve"> (COSO, 2017</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5F0CA193" w14:textId="46B01872" w:rsidR="00B21EFB" w:rsidRPr="00D774BE" w:rsidRDefault="00B21EFB" w:rsidP="00222D6D">
      <w:pPr>
        <w:numPr>
          <w:ilvl w:val="0"/>
          <w:numId w:val="21"/>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تحسين كفاءة اتخاذ القرار عبر توزيع صلاحيات منضبط وتحديد مسارات اعتماد واضحة (هيئة السوق المالية، 2017/2023)</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p>
    <w:p w14:paraId="029F6524" w14:textId="553770E1" w:rsidR="00B21EFB" w:rsidRPr="00D774BE" w:rsidRDefault="00B21EFB" w:rsidP="00B21EFB">
      <w:pPr>
        <w:spacing w:after="0" w:line="240" w:lineRule="auto"/>
        <w:jc w:val="both"/>
        <w:rPr>
          <w:rFonts w:ascii="Sakkal Majalla" w:eastAsia="Times New Roman" w:hAnsi="Sakkal Majalla" w:cs="Sakkal Majalla"/>
          <w:sz w:val="36"/>
          <w:szCs w:val="36"/>
        </w:rPr>
      </w:pPr>
    </w:p>
    <w:p w14:paraId="37F7B64C" w14:textId="77777777"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الثاني: التطور التاريخي للحوكمة وأسباب بروزها</w:t>
      </w:r>
    </w:p>
    <w:p w14:paraId="27EB7EB6" w14:textId="544CDA40" w:rsidR="00B21EFB" w:rsidRPr="00D774BE" w:rsidRDefault="00B21EFB" w:rsidP="00B21EFB">
      <w:pPr>
        <w:spacing w:after="0" w:line="240" w:lineRule="auto"/>
        <w:ind w:firstLine="720"/>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برزت الحوكمة عالميًا مع توسع شركات المساهمة وتشتت الملكية وارتفاع الحاجة إلى آليات تضبط سلوك الإدارة وتحمي حقوق المستثمرين وتقلل تكاليف الوكالة</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Jensen &amp; </w:t>
      </w:r>
      <w:proofErr w:type="spellStart"/>
      <w:r w:rsidRPr="00D774BE">
        <w:rPr>
          <w:rFonts w:ascii="Sakkal Majalla" w:eastAsia="Times New Roman" w:hAnsi="Sakkal Majalla" w:cs="Sakkal Majalla"/>
          <w:sz w:val="36"/>
          <w:szCs w:val="36"/>
        </w:rPr>
        <w:t>Meckling</w:t>
      </w:r>
      <w:proofErr w:type="spellEnd"/>
      <w:r w:rsidRPr="00D774BE">
        <w:rPr>
          <w:rFonts w:ascii="Sakkal Majalla" w:eastAsia="Times New Roman" w:hAnsi="Sakkal Majalla" w:cs="Sakkal Majalla"/>
          <w:sz w:val="36"/>
          <w:szCs w:val="36"/>
        </w:rPr>
        <w:t>, 1976</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OECD, 2023). </w:t>
      </w:r>
    </w:p>
    <w:p w14:paraId="6381B43A" w14:textId="6F84053E" w:rsidR="00B21EFB" w:rsidRPr="00D774BE" w:rsidRDefault="00B21EFB" w:rsidP="00B21EFB">
      <w:pPr>
        <w:spacing w:after="0" w:line="240" w:lineRule="auto"/>
        <w:ind w:firstLine="720"/>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ومع تنامي الأسواق المالية والتقارير التنظيمية، تطورت مبادئ الحوكمة لتصبح “معيارًا دوليًا” يرشد التشريعات ويعين على تقييم الأطر التنظيمية وتحسينها</w:t>
      </w:r>
      <w:r w:rsidRPr="00D774BE">
        <w:rPr>
          <w:rFonts w:ascii="Sakkal Majalla" w:eastAsia="Times New Roman" w:hAnsi="Sakkal Majalla" w:cs="Sakkal Majalla"/>
          <w:sz w:val="36"/>
          <w:szCs w:val="36"/>
        </w:rPr>
        <w:t xml:space="preserve"> (OECD, 2023</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Pr="00D774BE">
        <w:rPr>
          <w:rFonts w:ascii="Sakkal Majalla" w:eastAsia="Times New Roman" w:hAnsi="Sakkal Majalla" w:cs="Sakkal Majalla"/>
          <w:sz w:val="36"/>
          <w:szCs w:val="36"/>
        </w:rPr>
        <w:t xml:space="preserve"> </w:t>
      </w:r>
    </w:p>
    <w:p w14:paraId="35195F7F" w14:textId="6D774122"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وفي المنطقة العربية، تناولت تقارير الحوكمة قضايا بناء الثقة والشرعية المؤسسية والشفافية باعتبارها مرتكزات لتعزيز الأداء العام والمؤسسي (الإسكوا، 2020)</w:t>
      </w:r>
      <w:r w:rsidRPr="00D774BE">
        <w:rPr>
          <w:rFonts w:ascii="Sakkal Majalla" w:eastAsia="Times New Roman" w:hAnsi="Sakkal Majalla" w:cs="Sakkal Majalla"/>
          <w:sz w:val="36"/>
          <w:szCs w:val="36"/>
        </w:rPr>
        <w:t xml:space="preserve">. </w:t>
      </w:r>
    </w:p>
    <w:p w14:paraId="29716C78" w14:textId="07CB7EAE" w:rsidR="00B21EFB" w:rsidRPr="00D774BE" w:rsidRDefault="00B21EFB" w:rsidP="00B21EFB">
      <w:pPr>
        <w:spacing w:after="0" w:line="240" w:lineRule="auto"/>
        <w:jc w:val="both"/>
        <w:rPr>
          <w:rFonts w:ascii="Sakkal Majalla" w:eastAsia="Times New Roman" w:hAnsi="Sakkal Majalla" w:cs="Sakkal Majalla"/>
          <w:sz w:val="36"/>
          <w:szCs w:val="36"/>
        </w:rPr>
      </w:pPr>
    </w:p>
    <w:p w14:paraId="7F5B0F8E" w14:textId="77777777"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الثالث: المنطلقات النظرية المفسرة للحوكمة</w:t>
      </w:r>
    </w:p>
    <w:p w14:paraId="2D0AC11F" w14:textId="43A45BD8"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Pr>
        <w:t>1</w:t>
      </w:r>
      <w:r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نظرية الوكالة</w:t>
      </w:r>
      <w:r w:rsidRPr="00D774BE">
        <w:rPr>
          <w:rFonts w:ascii="Sakkal Majalla" w:eastAsia="Times New Roman" w:hAnsi="Sakkal Majalla" w:cs="Sakkal Majalla"/>
          <w:b/>
          <w:bCs/>
          <w:sz w:val="36"/>
          <w:szCs w:val="36"/>
        </w:rPr>
        <w:t xml:space="preserve"> (Agency </w:t>
      </w:r>
      <w:proofErr w:type="gramStart"/>
      <w:r w:rsidRPr="00D774BE">
        <w:rPr>
          <w:rFonts w:ascii="Sakkal Majalla" w:eastAsia="Times New Roman" w:hAnsi="Sakkal Majalla" w:cs="Sakkal Majalla"/>
          <w:b/>
          <w:bCs/>
          <w:sz w:val="36"/>
          <w:szCs w:val="36"/>
        </w:rPr>
        <w:t>Theory)</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6370C43A" w14:textId="1B1853D9"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تفسر الحاجة للحوكمة بوصفها استجابة لمشكلة احتمال تعارض مصالح الإدارة مع مصالح الملاك، ما يستلزم آليات رقابية وحوافز وإفصاحًا يقلل “تكاليف الوكالة</w:t>
      </w:r>
      <w:r w:rsidRPr="00D774BE">
        <w:rPr>
          <w:rFonts w:ascii="Sakkal Majalla" w:eastAsia="Times New Roman" w:hAnsi="Sakkal Majalla" w:cs="Sakkal Majalla"/>
          <w:sz w:val="36"/>
          <w:szCs w:val="36"/>
        </w:rPr>
        <w:t xml:space="preserve">” (Jensen &amp; </w:t>
      </w:r>
      <w:proofErr w:type="spellStart"/>
      <w:r w:rsidRPr="00D774BE">
        <w:rPr>
          <w:rFonts w:ascii="Sakkal Majalla" w:eastAsia="Times New Roman" w:hAnsi="Sakkal Majalla" w:cs="Sakkal Majalla"/>
          <w:sz w:val="36"/>
          <w:szCs w:val="36"/>
        </w:rPr>
        <w:t>Meckling</w:t>
      </w:r>
      <w:proofErr w:type="spellEnd"/>
      <w:r w:rsidRPr="00D774BE">
        <w:rPr>
          <w:rFonts w:ascii="Sakkal Majalla" w:eastAsia="Times New Roman" w:hAnsi="Sakkal Majalla" w:cs="Sakkal Majalla"/>
          <w:sz w:val="36"/>
          <w:szCs w:val="36"/>
        </w:rPr>
        <w:t>, 1976).</w:t>
      </w:r>
    </w:p>
    <w:p w14:paraId="62B9A9BE" w14:textId="77777777"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Pr>
        <w:t>2</w:t>
      </w:r>
      <w:r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نظرية أصحاب المصالح</w:t>
      </w:r>
      <w:r w:rsidRPr="00D774BE">
        <w:rPr>
          <w:rFonts w:ascii="Sakkal Majalla" w:eastAsia="Times New Roman" w:hAnsi="Sakkal Majalla" w:cs="Sakkal Majalla"/>
          <w:b/>
          <w:bCs/>
          <w:sz w:val="36"/>
          <w:szCs w:val="36"/>
        </w:rPr>
        <w:t xml:space="preserve"> (Stakeholder Theory</w:t>
      </w:r>
      <w:proofErr w:type="gramStart"/>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7824D8D5" w14:textId="3FAC3945" w:rsidR="00B21EFB" w:rsidRPr="00D774BE" w:rsidRDefault="00B21EFB" w:rsidP="00B21EFB">
      <w:pPr>
        <w:spacing w:after="0" w:line="240" w:lineRule="auto"/>
        <w:ind w:firstLine="720"/>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توسع نطاق الحوكمة ليشمل أصحاب المصلحة، وتفترض أن مراعاة مصالحهم وشفافية التعامل معهم تدعم الاستدامة وتقلل المخاطر</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Freeman, 1984</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OECD, 2023</w:t>
      </w:r>
      <w:proofErr w:type="gramStart"/>
      <w:r w:rsidRPr="00D774BE">
        <w:rPr>
          <w:rFonts w:ascii="Sakkal Majalla" w:eastAsia="Times New Roman" w:hAnsi="Sakkal Majalla" w:cs="Sakkal Majalla" w:hint="cs"/>
          <w:sz w:val="36"/>
          <w:szCs w:val="36"/>
          <w:rtl/>
        </w:rPr>
        <w:t>) .</w:t>
      </w:r>
      <w:proofErr w:type="gramEnd"/>
    </w:p>
    <w:p w14:paraId="4D1DE0F6" w14:textId="59408D51" w:rsidR="00B21EFB" w:rsidRPr="00D774BE" w:rsidRDefault="00B21EFB" w:rsidP="00B21EFB">
      <w:pPr>
        <w:spacing w:after="0" w:line="240" w:lineRule="auto"/>
        <w:ind w:firstLine="720"/>
        <w:jc w:val="both"/>
        <w:rPr>
          <w:rFonts w:ascii="Sakkal Majalla" w:eastAsia="Times New Roman" w:hAnsi="Sakkal Majalla" w:cs="Sakkal Majalla"/>
          <w:sz w:val="36"/>
          <w:szCs w:val="36"/>
          <w:rtl/>
        </w:rPr>
      </w:pPr>
    </w:p>
    <w:p w14:paraId="1C7A5536" w14:textId="77777777"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p>
    <w:p w14:paraId="54CD2DCD" w14:textId="77777777"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Pr>
        <w:lastRenderedPageBreak/>
        <w:t>3</w:t>
      </w:r>
      <w:r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نظرية الاعتماد على الموارد</w:t>
      </w:r>
      <w:r w:rsidRPr="00D774BE">
        <w:rPr>
          <w:rFonts w:ascii="Sakkal Majalla" w:eastAsia="Times New Roman" w:hAnsi="Sakkal Majalla" w:cs="Sakkal Majalla"/>
          <w:b/>
          <w:bCs/>
          <w:sz w:val="36"/>
          <w:szCs w:val="36"/>
        </w:rPr>
        <w:t xml:space="preserve"> (Resource Dependence Theory</w:t>
      </w:r>
      <w:proofErr w:type="gramStart"/>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389F5592" w14:textId="533F8F7B"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ترى أن مجلس الإدارة ليس رقابيًا فقط، بل يساعد في توفير موارد وعلاقات وخبرات وشرعية، وهو ما يشتد أثره في الشركات سريعة النمو أو التي تعتمد على تمويل خارجي</w:t>
      </w:r>
      <w:r w:rsidRPr="00D774BE">
        <w:rPr>
          <w:rFonts w:ascii="Sakkal Majalla" w:eastAsia="Times New Roman" w:hAnsi="Sakkal Majalla" w:cs="Sakkal Majalla"/>
          <w:sz w:val="36"/>
          <w:szCs w:val="36"/>
        </w:rPr>
        <w:t xml:space="preserve"> (Pfeffer &amp; </w:t>
      </w:r>
      <w:proofErr w:type="spellStart"/>
      <w:r w:rsidRPr="00D774BE">
        <w:rPr>
          <w:rFonts w:ascii="Sakkal Majalla" w:eastAsia="Times New Roman" w:hAnsi="Sakkal Majalla" w:cs="Sakkal Majalla"/>
          <w:sz w:val="36"/>
          <w:szCs w:val="36"/>
        </w:rPr>
        <w:t>Salancik</w:t>
      </w:r>
      <w:proofErr w:type="spellEnd"/>
      <w:r w:rsidRPr="00D774BE">
        <w:rPr>
          <w:rFonts w:ascii="Sakkal Majalla" w:eastAsia="Times New Roman" w:hAnsi="Sakkal Majalla" w:cs="Sakkal Majalla"/>
          <w:sz w:val="36"/>
          <w:szCs w:val="36"/>
        </w:rPr>
        <w:t>, 1978</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7D8A14E6" w14:textId="77777777" w:rsidR="00B21EFB" w:rsidRPr="00D774BE" w:rsidRDefault="00B21EFB" w:rsidP="00B21EFB">
      <w:pPr>
        <w:spacing w:after="0" w:line="240" w:lineRule="auto"/>
        <w:jc w:val="both"/>
        <w:rPr>
          <w:rFonts w:ascii="Sakkal Majalla" w:eastAsia="Times New Roman" w:hAnsi="Sakkal Majalla" w:cs="Sakkal Majalla"/>
          <w:b/>
          <w:bCs/>
          <w:sz w:val="36"/>
          <w:szCs w:val="36"/>
          <w:rtl/>
        </w:rPr>
      </w:pPr>
    </w:p>
    <w:p w14:paraId="53A294FC" w14:textId="34C9EDB4"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ربط بالسياق </w:t>
      </w:r>
      <w:proofErr w:type="gramStart"/>
      <w:r w:rsidRPr="00D774BE">
        <w:rPr>
          <w:rFonts w:ascii="Sakkal Majalla" w:eastAsia="Times New Roman" w:hAnsi="Sakkal Majalla" w:cs="Sakkal Majalla"/>
          <w:b/>
          <w:bCs/>
          <w:sz w:val="36"/>
          <w:szCs w:val="36"/>
          <w:rtl/>
        </w:rPr>
        <w:t>السعودي</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تتقاطع</w:t>
      </w:r>
      <w:proofErr w:type="gramEnd"/>
      <w:r w:rsidRPr="00D774BE">
        <w:rPr>
          <w:rFonts w:ascii="Sakkal Majalla" w:eastAsia="Times New Roman" w:hAnsi="Sakkal Majalla" w:cs="Sakkal Majalla"/>
          <w:sz w:val="36"/>
          <w:szCs w:val="36"/>
          <w:rtl/>
        </w:rPr>
        <w:t xml:space="preserve"> هذه المنطلقات مع مقاصد اللوائح السعودية التي تؤكد حماية الحقوق وتعزيز الشفافية وتحسين إدارة الشركة وفق أفضل الممارسات (هيئة السوق المالية، 2017/2023)</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p>
    <w:p w14:paraId="1F3A644F" w14:textId="69A2F352" w:rsidR="00B21EFB" w:rsidRPr="00D774BE" w:rsidRDefault="00B21EFB" w:rsidP="00B21EFB">
      <w:pPr>
        <w:spacing w:after="0" w:line="240" w:lineRule="auto"/>
        <w:jc w:val="both"/>
        <w:rPr>
          <w:rFonts w:ascii="Sakkal Majalla" w:eastAsia="Times New Roman" w:hAnsi="Sakkal Majalla" w:cs="Sakkal Majalla"/>
          <w:sz w:val="36"/>
          <w:szCs w:val="36"/>
        </w:rPr>
      </w:pPr>
    </w:p>
    <w:p w14:paraId="1E26FF98" w14:textId="77777777"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الرابع: آليات الحوكمة ودورها في ضبط القرار</w:t>
      </w:r>
    </w:p>
    <w:p w14:paraId="59283C57" w14:textId="77777777"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تُترجم الحوكمة إلى آليات عملية تُؤثر مباشرة في “سرعة القرار” و“جودته”، مثل</w:t>
      </w:r>
      <w:r w:rsidRPr="00D774BE">
        <w:rPr>
          <w:rFonts w:ascii="Sakkal Majalla" w:eastAsia="Times New Roman" w:hAnsi="Sakkal Majalla" w:cs="Sakkal Majalla"/>
          <w:sz w:val="36"/>
          <w:szCs w:val="36"/>
        </w:rPr>
        <w:t>:</w:t>
      </w:r>
    </w:p>
    <w:p w14:paraId="779FB270" w14:textId="2ABD05D5" w:rsidR="00B21EFB" w:rsidRPr="00D774BE" w:rsidRDefault="00B21EFB" w:rsidP="00222D6D">
      <w:pPr>
        <w:numPr>
          <w:ilvl w:val="0"/>
          <w:numId w:val="2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مجلس الإدارة</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مسؤول عن التوجيه الاستراتيجي والرقابة عالية المستوى وتحديد الصلاحيات</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OECD, 2023</w:t>
      </w:r>
      <w:r w:rsidRPr="00D774BE">
        <w:rPr>
          <w:rFonts w:ascii="Sakkal Majalla" w:eastAsia="Times New Roman" w:hAnsi="Sakkal Majalla" w:cs="Sakkal Majalla"/>
          <w:sz w:val="36"/>
          <w:szCs w:val="36"/>
          <w:rtl/>
        </w:rPr>
        <w:t>؛ هيئة السوق المالية، 2017/2023</w:t>
      </w:r>
      <w:proofErr w:type="gramStart"/>
      <w:r w:rsidRPr="00D774BE">
        <w:rPr>
          <w:rFonts w:ascii="Sakkal Majalla" w:eastAsia="Times New Roman" w:hAnsi="Sakkal Majalla" w:cs="Sakkal Majalla" w:hint="cs"/>
          <w:sz w:val="36"/>
          <w:szCs w:val="36"/>
          <w:rtl/>
        </w:rPr>
        <w:t>) .</w:t>
      </w:r>
      <w:proofErr w:type="gramEnd"/>
    </w:p>
    <w:p w14:paraId="448D74EA" w14:textId="7D3DFD72" w:rsidR="00B21EFB" w:rsidRPr="00D774BE" w:rsidRDefault="00B21EFB" w:rsidP="00222D6D">
      <w:pPr>
        <w:numPr>
          <w:ilvl w:val="0"/>
          <w:numId w:val="2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اللجان</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مثل لجنة المراجعة والحوكمة والترشيحات وغيرها، وتختلف حسب حجم الشركة وطبيعتها (هيئة السوق المالية، 2017/2023</w:t>
      </w:r>
      <w:proofErr w:type="gramStart"/>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proofErr w:type="gramEnd"/>
    </w:p>
    <w:p w14:paraId="01CB032A" w14:textId="4A807F10" w:rsidR="00B21EFB" w:rsidRPr="00D774BE" w:rsidRDefault="00B21EFB" w:rsidP="00222D6D">
      <w:pPr>
        <w:numPr>
          <w:ilvl w:val="0"/>
          <w:numId w:val="2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الإفصاح والتقارير</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جودة المعلومات وتوقيتها تؤثر في القرار المبني على بيانات</w:t>
      </w:r>
      <w:r w:rsidRPr="00D774BE">
        <w:rPr>
          <w:rFonts w:ascii="Sakkal Majalla" w:eastAsia="Times New Roman" w:hAnsi="Sakkal Majalla" w:cs="Sakkal Majalla"/>
          <w:sz w:val="36"/>
          <w:szCs w:val="36"/>
        </w:rPr>
        <w:t xml:space="preserve"> (OECD, 2023</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p>
    <w:p w14:paraId="644500AD" w14:textId="77777777" w:rsidR="00B21EFB" w:rsidRPr="00D774BE" w:rsidRDefault="00B21EFB" w:rsidP="00222D6D">
      <w:pPr>
        <w:numPr>
          <w:ilvl w:val="0"/>
          <w:numId w:val="2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إدارة المخاطر والامتثال</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تخفض قرارات “المخاطر غير المحسوبة” وترفع موثوقية النمو</w:t>
      </w:r>
      <w:r w:rsidRPr="00D774BE">
        <w:rPr>
          <w:rFonts w:ascii="Sakkal Majalla" w:eastAsia="Times New Roman" w:hAnsi="Sakkal Majalla" w:cs="Sakkal Majalla"/>
          <w:sz w:val="36"/>
          <w:szCs w:val="36"/>
        </w:rPr>
        <w:t xml:space="preserve"> (COSO, 2017).</w:t>
      </w:r>
    </w:p>
    <w:p w14:paraId="4637E350" w14:textId="7A3DAA5F"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ولأن موضوع </w:t>
      </w:r>
      <w:r w:rsidRPr="00D774BE">
        <w:rPr>
          <w:rFonts w:ascii="Sakkal Majalla" w:eastAsia="Times New Roman" w:hAnsi="Sakkal Majalla" w:cs="Sakkal Majalla" w:hint="cs"/>
          <w:sz w:val="36"/>
          <w:szCs w:val="36"/>
          <w:rtl/>
        </w:rPr>
        <w:t xml:space="preserve">دراستنا </w:t>
      </w:r>
      <w:r w:rsidRPr="00D774BE">
        <w:rPr>
          <w:rFonts w:ascii="Sakkal Majalla" w:eastAsia="Times New Roman" w:hAnsi="Sakkal Majalla" w:cs="Sakkal Majalla"/>
          <w:sz w:val="36"/>
          <w:szCs w:val="36"/>
          <w:rtl/>
        </w:rPr>
        <w:t xml:space="preserve">يتصل بسرعة اتخاذ القرار، فإن أهم ما يهمنا هنا </w:t>
      </w:r>
      <w:proofErr w:type="gramStart"/>
      <w:r w:rsidRPr="00D774BE">
        <w:rPr>
          <w:rFonts w:ascii="Sakkal Majalla" w:eastAsia="Times New Roman" w:hAnsi="Sakkal Majalla" w:cs="Sakkal Majalla"/>
          <w:sz w:val="36"/>
          <w:szCs w:val="36"/>
          <w:rtl/>
        </w:rPr>
        <w:t>هو</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b/>
          <w:bCs/>
          <w:sz w:val="36"/>
          <w:szCs w:val="36"/>
          <w:rtl/>
        </w:rPr>
        <w:t>وضوح</w:t>
      </w:r>
      <w:proofErr w:type="gramEnd"/>
      <w:r w:rsidRPr="00D774BE">
        <w:rPr>
          <w:rFonts w:ascii="Sakkal Majalla" w:eastAsia="Times New Roman" w:hAnsi="Sakkal Majalla" w:cs="Sakkal Majalla"/>
          <w:b/>
          <w:bCs/>
          <w:sz w:val="36"/>
          <w:szCs w:val="36"/>
          <w:rtl/>
        </w:rPr>
        <w:t xml:space="preserve"> حقوق القرار ومسارات الاعتماد</w:t>
      </w:r>
      <w:r w:rsidRPr="00D774BE">
        <w:rPr>
          <w:rFonts w:ascii="Sakkal Majalla" w:eastAsia="Times New Roman" w:hAnsi="Sakkal Majalla" w:cs="Sakkal Majalla"/>
          <w:sz w:val="36"/>
          <w:szCs w:val="36"/>
          <w:rtl/>
        </w:rPr>
        <w:t xml:space="preserve"> (من يقرر؟ ومتى؟ وبأي بيانات؟) لأن الغموض في الصلاحيات أو تضخم حلقات الاعتماد يرفع زمن الدورة القرارّية ويزيد الهدر (هيئة السوق المالية، 2017/2023)</w:t>
      </w:r>
      <w:r w:rsidRPr="00D774BE">
        <w:rPr>
          <w:rFonts w:ascii="Sakkal Majalla" w:eastAsia="Times New Roman" w:hAnsi="Sakkal Majalla" w:cs="Sakkal Majalla"/>
          <w:sz w:val="36"/>
          <w:szCs w:val="36"/>
        </w:rPr>
        <w:t xml:space="preserve">. </w:t>
      </w:r>
    </w:p>
    <w:p w14:paraId="69184535" w14:textId="4EDE94A0" w:rsidR="00B21EFB" w:rsidRPr="00D774BE" w:rsidRDefault="00B21EFB" w:rsidP="00B21EFB">
      <w:pPr>
        <w:spacing w:after="0" w:line="240" w:lineRule="auto"/>
        <w:jc w:val="both"/>
        <w:rPr>
          <w:rFonts w:ascii="Sakkal Majalla" w:eastAsia="Times New Roman" w:hAnsi="Sakkal Majalla" w:cs="Sakkal Majalla"/>
          <w:sz w:val="36"/>
          <w:szCs w:val="36"/>
        </w:rPr>
      </w:pPr>
    </w:p>
    <w:p w14:paraId="6323F797" w14:textId="6D041C56"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المطلب الخامس: الحوكمة في السياق السعودي </w:t>
      </w:r>
      <w:r w:rsidRPr="00D774BE">
        <w:rPr>
          <w:rFonts w:ascii="Sakkal Majalla" w:eastAsia="Times New Roman" w:hAnsi="Sakkal Majalla" w:cs="Sakkal Majalla" w:hint="cs"/>
          <w:b/>
          <w:bCs/>
          <w:sz w:val="36"/>
          <w:szCs w:val="36"/>
          <w:rtl/>
        </w:rPr>
        <w:t xml:space="preserve"> </w:t>
      </w:r>
    </w:p>
    <w:p w14:paraId="75DE46ED" w14:textId="77777777"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يتأطر تطبيق الحوكمة في المملكة ضمن منظومة تنظيمية تشمل</w:t>
      </w:r>
      <w:r w:rsidRPr="00D774BE">
        <w:rPr>
          <w:rFonts w:ascii="Sakkal Majalla" w:eastAsia="Times New Roman" w:hAnsi="Sakkal Majalla" w:cs="Sakkal Majalla"/>
          <w:sz w:val="36"/>
          <w:szCs w:val="36"/>
        </w:rPr>
        <w:t>:</w:t>
      </w:r>
    </w:p>
    <w:p w14:paraId="6B53E197" w14:textId="3B0F3CB9" w:rsidR="00B21EFB" w:rsidRPr="00D774BE" w:rsidRDefault="00B21EFB" w:rsidP="00222D6D">
      <w:pPr>
        <w:numPr>
          <w:ilvl w:val="0"/>
          <w:numId w:val="2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لائحة حوكمة الشركات</w:t>
      </w:r>
      <w:r w:rsidRPr="00D774BE">
        <w:rPr>
          <w:rFonts w:ascii="Sakkal Majalla" w:eastAsia="Times New Roman" w:hAnsi="Sakkal Majalla" w:cs="Sakkal Majalla"/>
          <w:sz w:val="36"/>
          <w:szCs w:val="36"/>
          <w:rtl/>
        </w:rPr>
        <w:t xml:space="preserve"> التي تحدد القواعد والمعايير المنظمة لإدارة الشركة وتذكر تواريخ الإصدار والتعديل (هيئة السوق المالية، 2017/2023)</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p>
    <w:p w14:paraId="0C02427D" w14:textId="1B4CB673" w:rsidR="00B21EFB" w:rsidRPr="00D774BE" w:rsidRDefault="00B21EFB" w:rsidP="00222D6D">
      <w:pPr>
        <w:numPr>
          <w:ilvl w:val="0"/>
          <w:numId w:val="2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نظام الشركات</w:t>
      </w:r>
      <w:r w:rsidRPr="00D774BE">
        <w:rPr>
          <w:rFonts w:ascii="Sakkal Majalla" w:eastAsia="Times New Roman" w:hAnsi="Sakkal Majalla" w:cs="Sakkal Majalla"/>
          <w:sz w:val="36"/>
          <w:szCs w:val="36"/>
          <w:rtl/>
        </w:rPr>
        <w:t xml:space="preserve"> الصادر بالمرسوم الملكي رقم (م/132) بتاريخ 1443/12/1هـ، بما ينظم أشكال الشركات وحقوق الشركاء/المساهمين وأحكام الإدارة (نظام الشركات، 1443هـ)</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 xml:space="preserve"> </w:t>
      </w:r>
    </w:p>
    <w:p w14:paraId="4DBD66CA" w14:textId="3D91F512" w:rsidR="00B21EFB" w:rsidRPr="00D774BE" w:rsidRDefault="00B21EFB" w:rsidP="00B21EFB">
      <w:pPr>
        <w:spacing w:after="0" w:line="240" w:lineRule="auto"/>
        <w:jc w:val="both"/>
        <w:rPr>
          <w:rFonts w:ascii="Sakkal Majalla" w:eastAsia="Times New Roman" w:hAnsi="Sakkal Majalla" w:cs="Sakkal Majalla"/>
          <w:sz w:val="36"/>
          <w:szCs w:val="36"/>
        </w:rPr>
      </w:pPr>
      <w:proofErr w:type="gramStart"/>
      <w:r w:rsidRPr="00D774BE">
        <w:rPr>
          <w:rFonts w:ascii="Sakkal Majalla" w:eastAsia="Times New Roman" w:hAnsi="Sakkal Majalla" w:cs="Sakkal Majalla" w:hint="cs"/>
          <w:b/>
          <w:bCs/>
          <w:sz w:val="36"/>
          <w:szCs w:val="36"/>
          <w:rtl/>
        </w:rPr>
        <w:t>ال</w:t>
      </w:r>
      <w:r w:rsidRPr="00D774BE">
        <w:rPr>
          <w:rFonts w:ascii="Sakkal Majalla" w:eastAsia="Times New Roman" w:hAnsi="Sakkal Majalla" w:cs="Sakkal Majalla"/>
          <w:b/>
          <w:bCs/>
          <w:sz w:val="36"/>
          <w:szCs w:val="36"/>
          <w:rtl/>
        </w:rPr>
        <w:t xml:space="preserve">خلاصة </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الحوكمة ليست “إجراءات” فقط، بل تصميم مؤسسي يوازن بين الرقابة والتوجيه، ويزداد نجاحها حين تُكيف مع طبيعة الشركة وسرعة بيئتها، وهو ما يمهد للمبحث الثاني حول “الحوكمة الرشيقة</w:t>
      </w:r>
      <w:r w:rsidRPr="00D774BE">
        <w:rPr>
          <w:rFonts w:ascii="Sakkal Majalla" w:eastAsia="Times New Roman" w:hAnsi="Sakkal Majalla" w:cs="Sakkal Majalla"/>
          <w:sz w:val="36"/>
          <w:szCs w:val="36"/>
        </w:rPr>
        <w:t>”.</w:t>
      </w:r>
    </w:p>
    <w:p w14:paraId="761D21C1" w14:textId="43026E11" w:rsidR="00B21EFB" w:rsidRPr="00D774BE" w:rsidRDefault="00B21EFB" w:rsidP="00B21EFB">
      <w:pPr>
        <w:spacing w:after="0" w:line="240" w:lineRule="auto"/>
        <w:jc w:val="both"/>
        <w:rPr>
          <w:rFonts w:ascii="Sakkal Majalla" w:eastAsia="Times New Roman" w:hAnsi="Sakkal Majalla" w:cs="Sakkal Majalla"/>
          <w:sz w:val="36"/>
          <w:szCs w:val="36"/>
        </w:rPr>
      </w:pPr>
    </w:p>
    <w:p w14:paraId="31FAD417" w14:textId="77777777" w:rsidR="00B21EFB" w:rsidRPr="00D774BE" w:rsidRDefault="00B21EFB" w:rsidP="00B21EFB">
      <w:pPr>
        <w:spacing w:after="0" w:line="240" w:lineRule="auto"/>
        <w:jc w:val="center"/>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 xml:space="preserve">المبحث الثاني: </w:t>
      </w:r>
    </w:p>
    <w:p w14:paraId="56A4E92A" w14:textId="2E87FCD2"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الحوكمة الرشيقة – الجذور الفكرية، المبادئ، الأبعاد، وعلاقتها بالرشاقة واللين</w:t>
      </w:r>
    </w:p>
    <w:p w14:paraId="0F91DA6F" w14:textId="10D751B1" w:rsidR="00B21EFB" w:rsidRPr="00D774BE" w:rsidRDefault="00B21EFB" w:rsidP="00B21EFB">
      <w:pPr>
        <w:spacing w:after="0" w:line="240" w:lineRule="auto"/>
        <w:jc w:val="both"/>
        <w:rPr>
          <w:rFonts w:ascii="Sakkal Majalla" w:eastAsia="Times New Roman" w:hAnsi="Sakkal Majalla" w:cs="Sakkal Majalla"/>
          <w:b/>
          <w:bCs/>
          <w:sz w:val="36"/>
          <w:szCs w:val="36"/>
        </w:rPr>
      </w:pPr>
      <w:proofErr w:type="gramStart"/>
      <w:r w:rsidRPr="00D774BE">
        <w:rPr>
          <w:rFonts w:ascii="Sakkal Majalla" w:eastAsia="Times New Roman" w:hAnsi="Sakkal Majalla" w:cs="Sakkal Majalla"/>
          <w:b/>
          <w:bCs/>
          <w:sz w:val="36"/>
          <w:szCs w:val="36"/>
          <w:rtl/>
        </w:rPr>
        <w:t>تمهيد</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6975968F" w14:textId="6974C4F5"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في الشركات الناشئة التقنية، قد تتحول الحوكمة التقليدية (إن نُقلت بحذافيرها من الشركات الكبيرة) إلى عبء بيروقراطي يرفع زمن القرار ويقلل القدرة على التجريب السريع. لذلك ظهر اتجاه يهدف إلى دمج مفاهيم اللين</w:t>
      </w:r>
      <w:r w:rsidRPr="00D774BE">
        <w:rPr>
          <w:rFonts w:ascii="Sakkal Majalla" w:eastAsia="Times New Roman" w:hAnsi="Sakkal Majalla" w:cs="Sakkal Majalla"/>
          <w:sz w:val="36"/>
          <w:szCs w:val="36"/>
        </w:rPr>
        <w:t xml:space="preserve"> (Lean) </w:t>
      </w:r>
      <w:r w:rsidRPr="00D774BE">
        <w:rPr>
          <w:rFonts w:ascii="Sakkal Majalla" w:eastAsia="Times New Roman" w:hAnsi="Sakkal Majalla" w:cs="Sakkal Majalla"/>
          <w:sz w:val="36"/>
          <w:szCs w:val="36"/>
          <w:rtl/>
        </w:rPr>
        <w:t>والرشاقة</w:t>
      </w:r>
      <w:r w:rsidRPr="00D774BE">
        <w:rPr>
          <w:rFonts w:ascii="Sakkal Majalla" w:eastAsia="Times New Roman" w:hAnsi="Sakkal Majalla" w:cs="Sakkal Majalla"/>
          <w:sz w:val="36"/>
          <w:szCs w:val="36"/>
        </w:rPr>
        <w:t xml:space="preserve"> (Agile) </w:t>
      </w:r>
      <w:r w:rsidRPr="00D774BE">
        <w:rPr>
          <w:rFonts w:ascii="Sakkal Majalla" w:eastAsia="Times New Roman" w:hAnsi="Sakkal Majalla" w:cs="Sakkal Majalla"/>
          <w:sz w:val="36"/>
          <w:szCs w:val="36"/>
          <w:rtl/>
        </w:rPr>
        <w:t>داخل الحوكمة، لتصبح الحوكمة “بالقدر الكافي” وتبقى داعمة للتدفق السريع للقيمة بدل تعطيله (هارفارد بزنس ريفيو العربية، دون تاريخ؛</w:t>
      </w:r>
      <w:r w:rsidRPr="00D774BE">
        <w:rPr>
          <w:rFonts w:ascii="Sakkal Majalla" w:eastAsia="Times New Roman" w:hAnsi="Sakkal Majalla" w:cs="Sakkal Majalla"/>
          <w:sz w:val="36"/>
          <w:szCs w:val="36"/>
        </w:rPr>
        <w:t xml:space="preserve"> Womack &amp; Jones, 1996</w:t>
      </w:r>
      <w:r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w:t>
      </w:r>
    </w:p>
    <w:p w14:paraId="5F1DDBAA" w14:textId="16FB8802" w:rsidR="00B21EFB" w:rsidRPr="00D774BE" w:rsidRDefault="00B21EFB" w:rsidP="00B21EFB">
      <w:pPr>
        <w:spacing w:after="0" w:line="240" w:lineRule="auto"/>
        <w:jc w:val="both"/>
        <w:rPr>
          <w:rFonts w:ascii="Sakkal Majalla" w:eastAsia="Times New Roman" w:hAnsi="Sakkal Majalla" w:cs="Sakkal Majalla"/>
          <w:sz w:val="36"/>
          <w:szCs w:val="36"/>
        </w:rPr>
      </w:pPr>
    </w:p>
    <w:p w14:paraId="1781024B" w14:textId="77777777"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الأول: الجذور الفكرية للحوكمة الرشيقة</w:t>
      </w:r>
      <w:r w:rsidRPr="00D774BE">
        <w:rPr>
          <w:rFonts w:ascii="Sakkal Majalla" w:eastAsia="Times New Roman" w:hAnsi="Sakkal Majalla" w:cs="Sakkal Majalla"/>
          <w:b/>
          <w:bCs/>
          <w:sz w:val="36"/>
          <w:szCs w:val="36"/>
        </w:rPr>
        <w:t xml:space="preserve"> (Lean + Agile)</w:t>
      </w:r>
    </w:p>
    <w:p w14:paraId="113BC32D" w14:textId="77777777"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hint="cs"/>
          <w:b/>
          <w:bCs/>
          <w:sz w:val="36"/>
          <w:szCs w:val="36"/>
          <w:rtl/>
        </w:rPr>
        <w:t xml:space="preserve">1. </w:t>
      </w:r>
      <w:r w:rsidRPr="00D774BE">
        <w:rPr>
          <w:rFonts w:ascii="Sakkal Majalla" w:eastAsia="Times New Roman" w:hAnsi="Sakkal Majalla" w:cs="Sakkal Majalla"/>
          <w:b/>
          <w:bCs/>
          <w:sz w:val="36"/>
          <w:szCs w:val="36"/>
          <w:rtl/>
        </w:rPr>
        <w:t xml:space="preserve">الجذر </w:t>
      </w:r>
      <w:proofErr w:type="spellStart"/>
      <w:r w:rsidRPr="00D774BE">
        <w:rPr>
          <w:rFonts w:ascii="Sakkal Majalla" w:eastAsia="Times New Roman" w:hAnsi="Sakkal Majalla" w:cs="Sakkal Majalla"/>
          <w:b/>
          <w:bCs/>
          <w:sz w:val="36"/>
          <w:szCs w:val="36"/>
          <w:rtl/>
        </w:rPr>
        <w:t>اللّيني</w:t>
      </w:r>
      <w:proofErr w:type="spellEnd"/>
      <w:r w:rsidRPr="00D774BE">
        <w:rPr>
          <w:rFonts w:ascii="Sakkal Majalla" w:eastAsia="Times New Roman" w:hAnsi="Sakkal Majalla" w:cs="Sakkal Majalla"/>
          <w:b/>
          <w:bCs/>
          <w:sz w:val="36"/>
          <w:szCs w:val="36"/>
        </w:rPr>
        <w:t xml:space="preserve"> (Lean): </w:t>
      </w:r>
      <w:r w:rsidRPr="00D774BE">
        <w:rPr>
          <w:rFonts w:ascii="Sakkal Majalla" w:eastAsia="Times New Roman" w:hAnsi="Sakkal Majalla" w:cs="Sakkal Majalla"/>
          <w:b/>
          <w:bCs/>
          <w:sz w:val="36"/>
          <w:szCs w:val="36"/>
          <w:rtl/>
        </w:rPr>
        <w:t xml:space="preserve">تقليل الهدر وتعظيم </w:t>
      </w:r>
      <w:proofErr w:type="gramStart"/>
      <w:r w:rsidRPr="00D774BE">
        <w:rPr>
          <w:rFonts w:ascii="Sakkal Majalla" w:eastAsia="Times New Roman" w:hAnsi="Sakkal Majalla" w:cs="Sakkal Majalla"/>
          <w:b/>
          <w:bCs/>
          <w:sz w:val="36"/>
          <w:szCs w:val="36"/>
          <w:rtl/>
        </w:rPr>
        <w:t>القيمة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4B41C28C" w14:textId="25EDEE76"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يرتكز التفكير الرشيق على إزالة الهدر، وتحسين التدفق، وتعظيم القيمة للعميل، والتحسين المستمر (هارفارد بزنس ريفيو العربية، دون تاريخ؛</w:t>
      </w:r>
      <w:r w:rsidRPr="00D774BE">
        <w:rPr>
          <w:rFonts w:ascii="Sakkal Majalla" w:eastAsia="Times New Roman" w:hAnsi="Sakkal Majalla" w:cs="Sakkal Majalla"/>
          <w:sz w:val="36"/>
          <w:szCs w:val="36"/>
        </w:rPr>
        <w:t xml:space="preserve"> Womack &amp; Jones, 1996</w:t>
      </w:r>
      <w:r w:rsidRPr="00D774BE">
        <w:rPr>
          <w:rFonts w:ascii="Sakkal Majalla" w:eastAsia="Times New Roman" w:hAnsi="Sakkal Majalla" w:cs="Sakkal Majalla" w:hint="cs"/>
          <w:sz w:val="36"/>
          <w:szCs w:val="36"/>
          <w:rtl/>
        </w:rPr>
        <w:t>)</w:t>
      </w:r>
      <w:proofErr w:type="gramStart"/>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hint="cs"/>
          <w:sz w:val="36"/>
          <w:szCs w:val="36"/>
          <w:rtl/>
        </w:rPr>
        <w:t>،</w:t>
      </w:r>
      <w:proofErr w:type="gramEnd"/>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 xml:space="preserve">وعند إسقاط ذلك على الحوكمة، يصبح الهدف: تقليل “الهدر </w:t>
      </w:r>
      <w:proofErr w:type="spellStart"/>
      <w:r w:rsidRPr="00D774BE">
        <w:rPr>
          <w:rFonts w:ascii="Sakkal Majalla" w:eastAsia="Times New Roman" w:hAnsi="Sakkal Majalla" w:cs="Sakkal Majalla"/>
          <w:sz w:val="36"/>
          <w:szCs w:val="36"/>
          <w:rtl/>
        </w:rPr>
        <w:t>الحوْكمي</w:t>
      </w:r>
      <w:proofErr w:type="spellEnd"/>
      <w:r w:rsidRPr="00D774BE">
        <w:rPr>
          <w:rFonts w:ascii="Sakkal Majalla" w:eastAsia="Times New Roman" w:hAnsi="Sakkal Majalla" w:cs="Sakkal Majalla"/>
          <w:sz w:val="36"/>
          <w:szCs w:val="36"/>
          <w:rtl/>
        </w:rPr>
        <w:t>” مثل الاجتماعات غير الضرورية، والموافقات المتسلسلة على التفاصيل الصغيرة، والوثائق الثقيلة التي لا تضيف قيمة مباشرة</w:t>
      </w:r>
      <w:r w:rsidRPr="00D774BE">
        <w:rPr>
          <w:rFonts w:ascii="Sakkal Majalla" w:eastAsia="Times New Roman" w:hAnsi="Sakkal Majalla" w:cs="Sakkal Majalla"/>
          <w:sz w:val="36"/>
          <w:szCs w:val="36"/>
        </w:rPr>
        <w:t>.</w:t>
      </w:r>
    </w:p>
    <w:p w14:paraId="0FFD1D36" w14:textId="20FA8272"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hint="cs"/>
          <w:b/>
          <w:bCs/>
          <w:sz w:val="36"/>
          <w:szCs w:val="36"/>
          <w:rtl/>
        </w:rPr>
        <w:t>2.</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الجذر الرشيق</w:t>
      </w:r>
      <w:r w:rsidRPr="00D774BE">
        <w:rPr>
          <w:rFonts w:ascii="Sakkal Majalla" w:eastAsia="Times New Roman" w:hAnsi="Sakkal Majalla" w:cs="Sakkal Majalla"/>
          <w:b/>
          <w:bCs/>
          <w:sz w:val="36"/>
          <w:szCs w:val="36"/>
        </w:rPr>
        <w:t xml:space="preserve"> (Agile): </w:t>
      </w:r>
      <w:r w:rsidRPr="00D774BE">
        <w:rPr>
          <w:rFonts w:ascii="Sakkal Majalla" w:eastAsia="Times New Roman" w:hAnsi="Sakkal Majalla" w:cs="Sakkal Majalla"/>
          <w:b/>
          <w:bCs/>
          <w:sz w:val="36"/>
          <w:szCs w:val="36"/>
          <w:rtl/>
        </w:rPr>
        <w:t xml:space="preserve">الاستجابة للتغيير وتمكين </w:t>
      </w:r>
      <w:proofErr w:type="gramStart"/>
      <w:r w:rsidRPr="00D774BE">
        <w:rPr>
          <w:rFonts w:ascii="Sakkal Majalla" w:eastAsia="Times New Roman" w:hAnsi="Sakkal Majalla" w:cs="Sakkal Majalla"/>
          <w:b/>
          <w:bCs/>
          <w:sz w:val="36"/>
          <w:szCs w:val="36"/>
          <w:rtl/>
        </w:rPr>
        <w:t>الفرق</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3E40868A" w14:textId="0B0E66FD" w:rsidR="00B21EFB" w:rsidRPr="00D774BE" w:rsidRDefault="00B21EFB" w:rsidP="00B21EFB">
      <w:pPr>
        <w:spacing w:after="0" w:line="240" w:lineRule="auto"/>
        <w:ind w:firstLine="720"/>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تؤكد الرشاقة على العمل التكراري، والشفافية، والتغذية الراجعة السريعة، وتمكين الفريق ضمن إطار واضح</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Schwaber</w:t>
      </w:r>
      <w:proofErr w:type="spellEnd"/>
      <w:r w:rsidRPr="00D774BE">
        <w:rPr>
          <w:rFonts w:ascii="Sakkal Majalla" w:eastAsia="Times New Roman" w:hAnsi="Sakkal Majalla" w:cs="Sakkal Majalla"/>
          <w:sz w:val="36"/>
          <w:szCs w:val="36"/>
        </w:rPr>
        <w:t xml:space="preserve"> &amp; Sutherland, 2020</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Pr="00D774BE">
        <w:rPr>
          <w:rFonts w:ascii="Sakkal Majalla" w:eastAsia="Times New Roman" w:hAnsi="Sakkal Majalla" w:cs="Sakkal Majalla"/>
          <w:sz w:val="36"/>
          <w:szCs w:val="36"/>
        </w:rPr>
        <w:t xml:space="preserve"> </w:t>
      </w:r>
    </w:p>
    <w:p w14:paraId="34D163C1" w14:textId="77FB7235"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وعندما تدخل الرشاقة إلى الحوكمة، يصبح القرار أقرب إلى “موقع التنفيذ”، وتُختصر حلقات الاعتماد، ويُربط القرار بالمؤشرات بدل الانطباعات</w:t>
      </w:r>
      <w:r w:rsidRPr="00D774BE">
        <w:rPr>
          <w:rFonts w:ascii="Sakkal Majalla" w:eastAsia="Times New Roman" w:hAnsi="Sakkal Majalla" w:cs="Sakkal Majalla"/>
          <w:sz w:val="36"/>
          <w:szCs w:val="36"/>
        </w:rPr>
        <w:t>.</w:t>
      </w:r>
    </w:p>
    <w:p w14:paraId="1FAFAFE2" w14:textId="5F1EB50D" w:rsidR="00B21EFB" w:rsidRPr="00D774BE" w:rsidRDefault="00B21EFB" w:rsidP="00B21EFB">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hint="cs"/>
          <w:b/>
          <w:bCs/>
          <w:sz w:val="36"/>
          <w:szCs w:val="36"/>
          <w:rtl/>
        </w:rPr>
        <w:t>3.</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 xml:space="preserve">التقاطع مع منهجية “اللين ستارت أب” في الشركات </w:t>
      </w:r>
      <w:proofErr w:type="gramStart"/>
      <w:r w:rsidRPr="00D774BE">
        <w:rPr>
          <w:rFonts w:ascii="Sakkal Majalla" w:eastAsia="Times New Roman" w:hAnsi="Sakkal Majalla" w:cs="Sakkal Majalla"/>
          <w:b/>
          <w:bCs/>
          <w:sz w:val="36"/>
          <w:szCs w:val="36"/>
          <w:rtl/>
        </w:rPr>
        <w:t>الناشئة</w:t>
      </w:r>
      <w:r w:rsidRPr="00D774BE">
        <w:rPr>
          <w:rFonts w:ascii="Sakkal Majalla" w:eastAsia="Times New Roman" w:hAnsi="Sakkal Majalla" w:cs="Sakkal Majalla" w:hint="cs"/>
          <w:b/>
          <w:bCs/>
          <w:sz w:val="36"/>
          <w:szCs w:val="36"/>
          <w:rtl/>
        </w:rPr>
        <w:t xml:space="preserve"> :</w:t>
      </w:r>
      <w:proofErr w:type="gramEnd"/>
      <w:r w:rsidRPr="00D774BE">
        <w:rPr>
          <w:rFonts w:ascii="Sakkal Majalla" w:eastAsia="Times New Roman" w:hAnsi="Sakkal Majalla" w:cs="Sakkal Majalla" w:hint="cs"/>
          <w:b/>
          <w:bCs/>
          <w:sz w:val="36"/>
          <w:szCs w:val="36"/>
          <w:rtl/>
        </w:rPr>
        <w:t xml:space="preserve"> </w:t>
      </w:r>
    </w:p>
    <w:p w14:paraId="5FECB65B" w14:textId="704D46E4" w:rsidR="00B21EFB" w:rsidRPr="00D774BE" w:rsidRDefault="00B21EFB" w:rsidP="00B21EFB">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تعتمد الشركات الناشئة على دورات “بناء–قياس–تعلّم” وتغيير المسار عند الحاجة بناءً على بيانات السوق</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2011</w:t>
      </w:r>
      <w:proofErr w:type="gramStart"/>
      <w:r w:rsidRPr="00D774BE">
        <w:rPr>
          <w:rFonts w:ascii="Sakkal Majalla" w:eastAsia="Times New Roman" w:hAnsi="Sakkal Majalla" w:cs="Sakkal Majalla"/>
          <w:sz w:val="36"/>
          <w:szCs w:val="36"/>
        </w:rPr>
        <w:t>)</w:t>
      </w:r>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ومن ثم، فإن الحوكمة المناسبة للناشئة يجب أن تسمح بالتحرك السريع ضمن ضوابط واضحة، لا أن تجمد التعلم والتجريب</w:t>
      </w:r>
      <w:r w:rsidRPr="00D774BE">
        <w:rPr>
          <w:rFonts w:ascii="Sakkal Majalla" w:eastAsia="Times New Roman" w:hAnsi="Sakkal Majalla" w:cs="Sakkal Majalla"/>
          <w:sz w:val="36"/>
          <w:szCs w:val="36"/>
        </w:rPr>
        <w:t>.</w:t>
      </w:r>
    </w:p>
    <w:p w14:paraId="171CB9B2" w14:textId="54B47EF3" w:rsidR="00B21EFB" w:rsidRPr="00D774BE" w:rsidRDefault="00B21EFB" w:rsidP="00B21EFB">
      <w:pPr>
        <w:spacing w:after="0" w:line="240" w:lineRule="auto"/>
        <w:jc w:val="both"/>
        <w:rPr>
          <w:rFonts w:ascii="Sakkal Majalla" w:eastAsia="Times New Roman" w:hAnsi="Sakkal Majalla" w:cs="Sakkal Majalla"/>
          <w:sz w:val="36"/>
          <w:szCs w:val="36"/>
        </w:rPr>
      </w:pPr>
    </w:p>
    <w:p w14:paraId="440CA613" w14:textId="77777777" w:rsidR="00B21EFB" w:rsidRPr="00D774BE" w:rsidRDefault="00B21EFB" w:rsidP="00B21EFB">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الثاني: مفهوم الحوكمة الرشيقة وموقعها ضمن إدارة المحفظة الرشيقة</w:t>
      </w:r>
    </w:p>
    <w:p w14:paraId="344BFA86" w14:textId="35C08F90" w:rsidR="00B21EFB" w:rsidRPr="00D774BE" w:rsidRDefault="00B21EFB" w:rsidP="00E213CE">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lastRenderedPageBreak/>
        <w:t>تُعرَّف الحوكمة الرشيقة في إطار</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SAFe</w:t>
      </w:r>
      <w:proofErr w:type="spellEnd"/>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بأنها بُعد أساسي ضمن إدارة المحفظة الرشيقة، يدعم الإشراف على الإنفاق والامتثال والقياس والتقارير والتدقيق، مع الحفاظ على تدفق القيمة وتقليل الهدر</w:t>
      </w:r>
      <w:r w:rsidRPr="00D774BE">
        <w:rPr>
          <w:rFonts w:ascii="Sakkal Majalla" w:eastAsia="Times New Roman" w:hAnsi="Sakkal Majalla" w:cs="Sakkal Majalla"/>
          <w:sz w:val="36"/>
          <w:szCs w:val="36"/>
        </w:rPr>
        <w:t xml:space="preserve"> (Scaled Agile Framework, 2025). </w:t>
      </w:r>
      <w:r w:rsidR="00E213C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وهي بذلك لا تلغي الرقابة، لكنها تحولها من “رقابة خانقة قبل القرار” إلى “حواجز وضوابط + قياس ومراجعة” تسمح بسرعة القرار دون التفريط في الامتثال</w:t>
      </w:r>
      <w:r w:rsidRPr="00D774BE">
        <w:rPr>
          <w:rFonts w:ascii="Sakkal Majalla" w:eastAsia="Times New Roman" w:hAnsi="Sakkal Majalla" w:cs="Sakkal Majalla"/>
          <w:sz w:val="36"/>
          <w:szCs w:val="36"/>
        </w:rPr>
        <w:t>.</w:t>
      </w:r>
    </w:p>
    <w:p w14:paraId="61D6B56D" w14:textId="358FB105" w:rsidR="00B21EFB" w:rsidRPr="00D774BE" w:rsidRDefault="00B21EFB" w:rsidP="00B21EFB">
      <w:pPr>
        <w:spacing w:after="0" w:line="240" w:lineRule="auto"/>
        <w:jc w:val="both"/>
        <w:rPr>
          <w:rFonts w:ascii="Sakkal Majalla" w:eastAsia="Times New Roman" w:hAnsi="Sakkal Majalla" w:cs="Sakkal Majalla"/>
          <w:sz w:val="36"/>
          <w:szCs w:val="36"/>
        </w:rPr>
      </w:pPr>
    </w:p>
    <w:p w14:paraId="04FB1322" w14:textId="783E9590" w:rsidR="00B21EFB" w:rsidRPr="00D774BE" w:rsidRDefault="00B21EFB" w:rsidP="00E213CE">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المطلب الثالث: مبادئ الحوكمة الرشيقة </w:t>
      </w:r>
    </w:p>
    <w:p w14:paraId="2F19AE7C" w14:textId="77777777"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يمكن صياغة مبادئ الحوكمة الرشيقة – بما يخدم قياسها ميدانيًا في الشركات الناشئة – في النقاط الآتية</w:t>
      </w:r>
      <w:r w:rsidRPr="00D774BE">
        <w:rPr>
          <w:rFonts w:ascii="Sakkal Majalla" w:eastAsia="Times New Roman" w:hAnsi="Sakkal Majalla" w:cs="Sakkal Majalla"/>
          <w:sz w:val="36"/>
          <w:szCs w:val="36"/>
        </w:rPr>
        <w:t>:</w:t>
      </w:r>
    </w:p>
    <w:p w14:paraId="07478831" w14:textId="42C49650" w:rsidR="00B21EFB" w:rsidRPr="00D774BE" w:rsidRDefault="00B21EFB" w:rsidP="00222D6D">
      <w:pPr>
        <w:numPr>
          <w:ilvl w:val="0"/>
          <w:numId w:val="2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الحوكمة بالقدر </w:t>
      </w:r>
      <w:proofErr w:type="gramStart"/>
      <w:r w:rsidRPr="00D774BE">
        <w:rPr>
          <w:rFonts w:ascii="Sakkal Majalla" w:eastAsia="Times New Roman" w:hAnsi="Sakkal Majalla" w:cs="Sakkal Majalla"/>
          <w:b/>
          <w:bCs/>
          <w:sz w:val="36"/>
          <w:szCs w:val="36"/>
          <w:rtl/>
        </w:rPr>
        <w:t>الكافي</w:t>
      </w:r>
      <w:r w:rsidRPr="00D774BE">
        <w:rPr>
          <w:rFonts w:ascii="Sakkal Majalla" w:eastAsia="Times New Roman" w:hAnsi="Sakkal Majalla" w:cs="Sakkal Majalla"/>
          <w:sz w:val="36"/>
          <w:szCs w:val="36"/>
        </w:rPr>
        <w:t xml:space="preserve">: </w:t>
      </w:r>
      <w:r w:rsidR="00E213C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ضوابط</w:t>
      </w:r>
      <w:proofErr w:type="gramEnd"/>
      <w:r w:rsidRPr="00D774BE">
        <w:rPr>
          <w:rFonts w:ascii="Sakkal Majalla" w:eastAsia="Times New Roman" w:hAnsi="Sakkal Majalla" w:cs="Sakkal Majalla"/>
          <w:sz w:val="36"/>
          <w:szCs w:val="36"/>
          <w:rtl/>
        </w:rPr>
        <w:t xml:space="preserve"> قليلة عالية الأثر بدل كثرة الإجراءات (هارفارد بزنس ريفيو العربية، دون تاريخ)</w:t>
      </w:r>
      <w:r w:rsidR="00E213CE" w:rsidRPr="00D774BE">
        <w:rPr>
          <w:rFonts w:ascii="Sakkal Majalla" w:eastAsia="Times New Roman" w:hAnsi="Sakkal Majalla" w:cs="Sakkal Majalla"/>
          <w:sz w:val="36"/>
          <w:szCs w:val="36"/>
        </w:rPr>
        <w:t xml:space="preserve">. </w:t>
      </w:r>
    </w:p>
    <w:p w14:paraId="5E407BAB" w14:textId="77777777" w:rsidR="00B21EFB" w:rsidRPr="00D774BE" w:rsidRDefault="00B21EFB" w:rsidP="00222D6D">
      <w:pPr>
        <w:numPr>
          <w:ilvl w:val="0"/>
          <w:numId w:val="2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وضوح حقوق القرار</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تحديد من يملك اتخاذ القرار وما حدوده لتقليل زمن الدوران</w:t>
      </w:r>
      <w:r w:rsidRPr="00D774BE">
        <w:rPr>
          <w:rFonts w:ascii="Sakkal Majalla" w:eastAsia="Times New Roman" w:hAnsi="Sakkal Majalla" w:cs="Sakkal Majalla"/>
          <w:sz w:val="36"/>
          <w:szCs w:val="36"/>
        </w:rPr>
        <w:t>.</w:t>
      </w:r>
    </w:p>
    <w:p w14:paraId="6AD52DFA" w14:textId="77777777" w:rsidR="00B21EFB" w:rsidRPr="00D774BE" w:rsidRDefault="00B21EFB" w:rsidP="00222D6D">
      <w:pPr>
        <w:numPr>
          <w:ilvl w:val="0"/>
          <w:numId w:val="2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القرار المبني على البيانات</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تحويل النقاش من “آراء” إلى “مؤشرات” في كل قرار رئيس</w:t>
      </w:r>
      <w:r w:rsidRPr="00D774BE">
        <w:rPr>
          <w:rFonts w:ascii="Sakkal Majalla" w:eastAsia="Times New Roman" w:hAnsi="Sakkal Majalla" w:cs="Sakkal Majalla"/>
          <w:sz w:val="36"/>
          <w:szCs w:val="36"/>
        </w:rPr>
        <w:t>.</w:t>
      </w:r>
    </w:p>
    <w:p w14:paraId="0F51CE61" w14:textId="200432DE" w:rsidR="00B21EFB" w:rsidRPr="00D774BE" w:rsidRDefault="00B21EFB" w:rsidP="00222D6D">
      <w:pPr>
        <w:numPr>
          <w:ilvl w:val="0"/>
          <w:numId w:val="2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إيقاع مراجعة قصير</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مراجعات متكررة قصيرة بدل لجان مطوّلة متباعدة</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Schwaber</w:t>
      </w:r>
      <w:proofErr w:type="spellEnd"/>
      <w:r w:rsidRPr="00D774BE">
        <w:rPr>
          <w:rFonts w:ascii="Sakkal Majalla" w:eastAsia="Times New Roman" w:hAnsi="Sakkal Majalla" w:cs="Sakkal Majalla"/>
          <w:sz w:val="36"/>
          <w:szCs w:val="36"/>
        </w:rPr>
        <w:t xml:space="preserve"> &amp; Sutherland, 2020). </w:t>
      </w:r>
    </w:p>
    <w:p w14:paraId="50670AC5" w14:textId="4956938D" w:rsidR="00B21EFB" w:rsidRPr="00D774BE" w:rsidRDefault="00B21EFB" w:rsidP="00222D6D">
      <w:pPr>
        <w:numPr>
          <w:ilvl w:val="0"/>
          <w:numId w:val="2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حواجز/ضوابط</w:t>
      </w:r>
      <w:r w:rsidRPr="00D774BE">
        <w:rPr>
          <w:rFonts w:ascii="Sakkal Majalla" w:eastAsia="Times New Roman" w:hAnsi="Sakkal Majalla" w:cs="Sakkal Majalla"/>
          <w:b/>
          <w:bCs/>
          <w:sz w:val="36"/>
          <w:szCs w:val="36"/>
        </w:rPr>
        <w:t xml:space="preserve"> (Guardrails</w:t>
      </w:r>
      <w:proofErr w:type="gramStart"/>
      <w:r w:rsidRPr="00D774BE">
        <w:rPr>
          <w:rFonts w:ascii="Sakkal Majalla" w:eastAsia="Times New Roman" w:hAnsi="Sakkal Majalla" w:cs="Sakkal Majalla"/>
          <w:b/>
          <w:bCs/>
          <w:sz w:val="36"/>
          <w:szCs w:val="36"/>
        </w:rPr>
        <w:t>)</w:t>
      </w:r>
      <w:r w:rsidR="00E213C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E213C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معايير إنفاق، حدود مخاطر، قواعد امتثال، بدل تصعيد كل قرار بسيط</w:t>
      </w:r>
      <w:r w:rsidRPr="00D774BE">
        <w:rPr>
          <w:rFonts w:ascii="Sakkal Majalla" w:eastAsia="Times New Roman" w:hAnsi="Sakkal Majalla" w:cs="Sakkal Majalla"/>
          <w:sz w:val="36"/>
          <w:szCs w:val="36"/>
        </w:rPr>
        <w:t xml:space="preserve"> (Scaled Agile Framework, 2025). </w:t>
      </w:r>
      <w:r w:rsidR="00E213CE" w:rsidRPr="00D774BE">
        <w:rPr>
          <w:rFonts w:ascii="Sakkal Majalla" w:eastAsia="Times New Roman" w:hAnsi="Sakkal Majalla" w:cs="Sakkal Majalla" w:hint="cs"/>
          <w:sz w:val="36"/>
          <w:szCs w:val="36"/>
          <w:rtl/>
        </w:rPr>
        <w:t xml:space="preserve"> </w:t>
      </w:r>
    </w:p>
    <w:p w14:paraId="1C1515DD" w14:textId="5C5E7DD9" w:rsidR="00B21EFB" w:rsidRPr="00D774BE" w:rsidRDefault="00B21EFB" w:rsidP="00222D6D">
      <w:pPr>
        <w:numPr>
          <w:ilvl w:val="0"/>
          <w:numId w:val="2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التحسين المستمر</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مراجعة فاعلية الحوكمة نفسها وإزالة الهدر دوريًا (هارفارد بزنس ريفيو العربية، دون تاريخ)</w:t>
      </w:r>
      <w:r w:rsidRPr="00D774BE">
        <w:rPr>
          <w:rFonts w:ascii="Sakkal Majalla" w:eastAsia="Times New Roman" w:hAnsi="Sakkal Majalla" w:cs="Sakkal Majalla"/>
          <w:sz w:val="36"/>
          <w:szCs w:val="36"/>
        </w:rPr>
        <w:t xml:space="preserve">. </w:t>
      </w:r>
    </w:p>
    <w:p w14:paraId="6FF48125" w14:textId="1334C822" w:rsidR="00B21EFB" w:rsidRPr="00D774BE" w:rsidRDefault="00B21EFB" w:rsidP="00B21EFB">
      <w:pPr>
        <w:spacing w:after="0" w:line="240" w:lineRule="auto"/>
        <w:jc w:val="both"/>
        <w:rPr>
          <w:rFonts w:ascii="Sakkal Majalla" w:eastAsia="Times New Roman" w:hAnsi="Sakkal Majalla" w:cs="Sakkal Majalla"/>
          <w:sz w:val="36"/>
          <w:szCs w:val="36"/>
        </w:rPr>
      </w:pPr>
    </w:p>
    <w:p w14:paraId="120B5BAF" w14:textId="77777777" w:rsidR="00B21EFB" w:rsidRPr="00D774BE" w:rsidRDefault="00B21EFB" w:rsidP="00E213CE">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الرابع: أبعاد الحوكمة الرشيقة (كمحاور قياس “استبانة”)</w:t>
      </w:r>
    </w:p>
    <w:p w14:paraId="58C90A23" w14:textId="77777777"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لتحويل الحوكمة الرشيقة إلى متغير قابل للقياس، يمكن اعتماد الأبعاد التالية (مع أمثلة تطبيقية)</w:t>
      </w:r>
      <w:r w:rsidRPr="00D774BE">
        <w:rPr>
          <w:rFonts w:ascii="Sakkal Majalla" w:eastAsia="Times New Roman" w:hAnsi="Sakkal Majalla" w:cs="Sakkal Majalla"/>
          <w:sz w:val="36"/>
          <w:szCs w:val="36"/>
        </w:rPr>
        <w:t>:</w:t>
      </w:r>
    </w:p>
    <w:p w14:paraId="3396B815" w14:textId="438E67D9"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البعد (1) تبسيط الهياكل </w:t>
      </w:r>
      <w:proofErr w:type="gramStart"/>
      <w:r w:rsidRPr="00D774BE">
        <w:rPr>
          <w:rFonts w:ascii="Sakkal Majalla" w:eastAsia="Times New Roman" w:hAnsi="Sakkal Majalla" w:cs="Sakkal Majalla"/>
          <w:b/>
          <w:bCs/>
          <w:sz w:val="36"/>
          <w:szCs w:val="36"/>
          <w:rtl/>
        </w:rPr>
        <w:t>والإجراءات</w:t>
      </w:r>
      <w:r w:rsidR="00E213CE" w:rsidRPr="00D774BE">
        <w:rPr>
          <w:rFonts w:ascii="Sakkal Majalla" w:eastAsia="Times New Roman" w:hAnsi="Sakkal Majalla" w:cs="Sakkal Majalla" w:hint="cs"/>
          <w:b/>
          <w:bCs/>
          <w:sz w:val="36"/>
          <w:szCs w:val="36"/>
          <w:rtl/>
        </w:rPr>
        <w:t xml:space="preserve"> :</w:t>
      </w:r>
      <w:proofErr w:type="gramEnd"/>
      <w:r w:rsidR="00E213CE" w:rsidRPr="00D774BE">
        <w:rPr>
          <w:rFonts w:ascii="Sakkal Majalla" w:eastAsia="Times New Roman" w:hAnsi="Sakkal Majalla" w:cs="Sakkal Majalla" w:hint="cs"/>
          <w:b/>
          <w:bCs/>
          <w:sz w:val="36"/>
          <w:szCs w:val="36"/>
          <w:rtl/>
        </w:rPr>
        <w:t xml:space="preserve"> </w:t>
      </w:r>
    </w:p>
    <w:p w14:paraId="3820CF87" w14:textId="77777777" w:rsidR="00B21EFB" w:rsidRPr="00D774BE" w:rsidRDefault="00B21EFB" w:rsidP="00222D6D">
      <w:pPr>
        <w:numPr>
          <w:ilvl w:val="0"/>
          <w:numId w:val="2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مثال: تقليص عدد مراحل اعتماد قرار المنتج من 5 مراحل إلى مرحلتين وفق قواعد محددة</w:t>
      </w:r>
      <w:r w:rsidRPr="00D774BE">
        <w:rPr>
          <w:rFonts w:ascii="Sakkal Majalla" w:eastAsia="Times New Roman" w:hAnsi="Sakkal Majalla" w:cs="Sakkal Majalla"/>
          <w:sz w:val="36"/>
          <w:szCs w:val="36"/>
        </w:rPr>
        <w:t>.</w:t>
      </w:r>
    </w:p>
    <w:p w14:paraId="5DC635F9" w14:textId="77777777" w:rsidR="00B21EFB" w:rsidRPr="00D774BE" w:rsidRDefault="00B21EFB" w:rsidP="00222D6D">
      <w:pPr>
        <w:numPr>
          <w:ilvl w:val="0"/>
          <w:numId w:val="2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مؤشر: “نسبة القرارات التي تُعتمد دون تصعيد بسبب وضوح المسار</w:t>
      </w:r>
      <w:r w:rsidRPr="00D774BE">
        <w:rPr>
          <w:rFonts w:ascii="Sakkal Majalla" w:eastAsia="Times New Roman" w:hAnsi="Sakkal Majalla" w:cs="Sakkal Majalla"/>
          <w:sz w:val="36"/>
          <w:szCs w:val="36"/>
        </w:rPr>
        <w:t>”.</w:t>
      </w:r>
    </w:p>
    <w:p w14:paraId="181179AF" w14:textId="61140A8B"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البعد (2) وضوح الصلاحيات ومسار </w:t>
      </w:r>
      <w:proofErr w:type="gramStart"/>
      <w:r w:rsidRPr="00D774BE">
        <w:rPr>
          <w:rFonts w:ascii="Sakkal Majalla" w:eastAsia="Times New Roman" w:hAnsi="Sakkal Majalla" w:cs="Sakkal Majalla"/>
          <w:b/>
          <w:bCs/>
          <w:sz w:val="36"/>
          <w:szCs w:val="36"/>
          <w:rtl/>
        </w:rPr>
        <w:t>الموافقات</w:t>
      </w:r>
      <w:r w:rsidR="00E213CE" w:rsidRPr="00D774BE">
        <w:rPr>
          <w:rFonts w:ascii="Sakkal Majalla" w:eastAsia="Times New Roman" w:hAnsi="Sakkal Majalla" w:cs="Sakkal Majalla" w:hint="cs"/>
          <w:b/>
          <w:bCs/>
          <w:sz w:val="36"/>
          <w:szCs w:val="36"/>
          <w:rtl/>
        </w:rPr>
        <w:t xml:space="preserve"> :</w:t>
      </w:r>
      <w:proofErr w:type="gramEnd"/>
      <w:r w:rsidR="00E213CE" w:rsidRPr="00D774BE">
        <w:rPr>
          <w:rFonts w:ascii="Sakkal Majalla" w:eastAsia="Times New Roman" w:hAnsi="Sakkal Majalla" w:cs="Sakkal Majalla" w:hint="cs"/>
          <w:b/>
          <w:bCs/>
          <w:sz w:val="36"/>
          <w:szCs w:val="36"/>
          <w:rtl/>
        </w:rPr>
        <w:t xml:space="preserve"> </w:t>
      </w:r>
    </w:p>
    <w:p w14:paraId="7175FB73" w14:textId="77777777" w:rsidR="00B21EFB" w:rsidRPr="00D774BE" w:rsidRDefault="00B21EFB" w:rsidP="00222D6D">
      <w:pPr>
        <w:numPr>
          <w:ilvl w:val="0"/>
          <w:numId w:val="26"/>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مثال: تحديد قرارات المنتج/التسعير/التوظيف وحدودها المالية وصاحب الصلاحية</w:t>
      </w:r>
      <w:r w:rsidRPr="00D774BE">
        <w:rPr>
          <w:rFonts w:ascii="Sakkal Majalla" w:eastAsia="Times New Roman" w:hAnsi="Sakkal Majalla" w:cs="Sakkal Majalla"/>
          <w:sz w:val="36"/>
          <w:szCs w:val="36"/>
        </w:rPr>
        <w:t>.</w:t>
      </w:r>
    </w:p>
    <w:p w14:paraId="563C528D" w14:textId="77777777" w:rsidR="00B21EFB" w:rsidRPr="00D774BE" w:rsidRDefault="00B21EFB" w:rsidP="00222D6D">
      <w:pPr>
        <w:numPr>
          <w:ilvl w:val="0"/>
          <w:numId w:val="26"/>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مؤشر: “وضوح من يملك القرار” لدى الفريق</w:t>
      </w:r>
      <w:r w:rsidRPr="00D774BE">
        <w:rPr>
          <w:rFonts w:ascii="Sakkal Majalla" w:eastAsia="Times New Roman" w:hAnsi="Sakkal Majalla" w:cs="Sakkal Majalla"/>
          <w:sz w:val="36"/>
          <w:szCs w:val="36"/>
        </w:rPr>
        <w:t>.</w:t>
      </w:r>
    </w:p>
    <w:p w14:paraId="6337DB17" w14:textId="12AA6A7B"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البعد (3) تمكين الفرق متعددة </w:t>
      </w:r>
      <w:proofErr w:type="gramStart"/>
      <w:r w:rsidRPr="00D774BE">
        <w:rPr>
          <w:rFonts w:ascii="Sakkal Majalla" w:eastAsia="Times New Roman" w:hAnsi="Sakkal Majalla" w:cs="Sakkal Majalla"/>
          <w:b/>
          <w:bCs/>
          <w:sz w:val="36"/>
          <w:szCs w:val="36"/>
          <w:rtl/>
        </w:rPr>
        <w:t>التخصصات</w:t>
      </w:r>
      <w:r w:rsidR="00E213CE" w:rsidRPr="00D774BE">
        <w:rPr>
          <w:rFonts w:ascii="Sakkal Majalla" w:eastAsia="Times New Roman" w:hAnsi="Sakkal Majalla" w:cs="Sakkal Majalla" w:hint="cs"/>
          <w:b/>
          <w:bCs/>
          <w:sz w:val="36"/>
          <w:szCs w:val="36"/>
          <w:rtl/>
        </w:rPr>
        <w:t xml:space="preserve"> :</w:t>
      </w:r>
      <w:proofErr w:type="gramEnd"/>
      <w:r w:rsidR="00E213CE" w:rsidRPr="00D774BE">
        <w:rPr>
          <w:rFonts w:ascii="Sakkal Majalla" w:eastAsia="Times New Roman" w:hAnsi="Sakkal Majalla" w:cs="Sakkal Majalla" w:hint="cs"/>
          <w:b/>
          <w:bCs/>
          <w:sz w:val="36"/>
          <w:szCs w:val="36"/>
          <w:rtl/>
        </w:rPr>
        <w:t xml:space="preserve"> </w:t>
      </w:r>
    </w:p>
    <w:p w14:paraId="70DCE276" w14:textId="77777777" w:rsidR="00B21EFB" w:rsidRPr="00D774BE" w:rsidRDefault="00B21EFB" w:rsidP="00222D6D">
      <w:pPr>
        <w:numPr>
          <w:ilvl w:val="0"/>
          <w:numId w:val="27"/>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lastRenderedPageBreak/>
        <w:t>مثال: فريق منتج</w:t>
      </w:r>
      <w:r w:rsidRPr="00D774BE">
        <w:rPr>
          <w:rFonts w:ascii="Sakkal Majalla" w:eastAsia="Times New Roman" w:hAnsi="Sakkal Majalla" w:cs="Sakkal Majalla"/>
          <w:sz w:val="36"/>
          <w:szCs w:val="36"/>
        </w:rPr>
        <w:t xml:space="preserve"> (Product Squad) </w:t>
      </w:r>
      <w:r w:rsidRPr="00D774BE">
        <w:rPr>
          <w:rFonts w:ascii="Sakkal Majalla" w:eastAsia="Times New Roman" w:hAnsi="Sakkal Majalla" w:cs="Sakkal Majalla"/>
          <w:sz w:val="36"/>
          <w:szCs w:val="36"/>
          <w:rtl/>
        </w:rPr>
        <w:t>يقرر تحسينات أسبوعية دون انتظار لجنة عليا طالما بقي ضمن معايير محددة</w:t>
      </w:r>
      <w:r w:rsidRPr="00D774BE">
        <w:rPr>
          <w:rFonts w:ascii="Sakkal Majalla" w:eastAsia="Times New Roman" w:hAnsi="Sakkal Majalla" w:cs="Sakkal Majalla"/>
          <w:sz w:val="36"/>
          <w:szCs w:val="36"/>
        </w:rPr>
        <w:t>.</w:t>
      </w:r>
    </w:p>
    <w:p w14:paraId="64E8B24A" w14:textId="60B15296" w:rsidR="00B21EFB" w:rsidRPr="00D774BE" w:rsidRDefault="00B21EFB" w:rsidP="00222D6D">
      <w:pPr>
        <w:numPr>
          <w:ilvl w:val="0"/>
          <w:numId w:val="27"/>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سند فكري: تمكين الفريق ضمن إطار واضح من مبادئ العمل الرشيق/</w:t>
      </w:r>
      <w:proofErr w:type="spellStart"/>
      <w:r w:rsidRPr="00D774BE">
        <w:rPr>
          <w:rFonts w:ascii="Sakkal Majalla" w:eastAsia="Times New Roman" w:hAnsi="Sakkal Majalla" w:cs="Sakkal Majalla"/>
          <w:sz w:val="36"/>
          <w:szCs w:val="36"/>
          <w:rtl/>
        </w:rPr>
        <w:t>سكرم</w:t>
      </w:r>
      <w:proofErr w:type="spellEnd"/>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Schwaber</w:t>
      </w:r>
      <w:proofErr w:type="spellEnd"/>
      <w:r w:rsidRPr="00D774BE">
        <w:rPr>
          <w:rFonts w:ascii="Sakkal Majalla" w:eastAsia="Times New Roman" w:hAnsi="Sakkal Majalla" w:cs="Sakkal Majalla"/>
          <w:sz w:val="36"/>
          <w:szCs w:val="36"/>
        </w:rPr>
        <w:t xml:space="preserve"> &amp; Sutherland, 2020). </w:t>
      </w:r>
    </w:p>
    <w:p w14:paraId="4E0CB09A" w14:textId="26BAE0A0"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البعد (4) القرار المبني على البيانات </w:t>
      </w:r>
      <w:proofErr w:type="gramStart"/>
      <w:r w:rsidRPr="00D774BE">
        <w:rPr>
          <w:rFonts w:ascii="Sakkal Majalla" w:eastAsia="Times New Roman" w:hAnsi="Sakkal Majalla" w:cs="Sakkal Majalla"/>
          <w:b/>
          <w:bCs/>
          <w:sz w:val="36"/>
          <w:szCs w:val="36"/>
          <w:rtl/>
        </w:rPr>
        <w:t>والمؤشرات</w:t>
      </w:r>
      <w:r w:rsidR="00E213CE" w:rsidRPr="00D774BE">
        <w:rPr>
          <w:rFonts w:ascii="Sakkal Majalla" w:eastAsia="Times New Roman" w:hAnsi="Sakkal Majalla" w:cs="Sakkal Majalla" w:hint="cs"/>
          <w:b/>
          <w:bCs/>
          <w:sz w:val="36"/>
          <w:szCs w:val="36"/>
          <w:rtl/>
        </w:rPr>
        <w:t xml:space="preserve"> :</w:t>
      </w:r>
      <w:proofErr w:type="gramEnd"/>
      <w:r w:rsidR="00E213CE" w:rsidRPr="00D774BE">
        <w:rPr>
          <w:rFonts w:ascii="Sakkal Majalla" w:eastAsia="Times New Roman" w:hAnsi="Sakkal Majalla" w:cs="Sakkal Majalla" w:hint="cs"/>
          <w:b/>
          <w:bCs/>
          <w:sz w:val="36"/>
          <w:szCs w:val="36"/>
          <w:rtl/>
        </w:rPr>
        <w:t xml:space="preserve"> </w:t>
      </w:r>
    </w:p>
    <w:p w14:paraId="57DFD71D" w14:textId="77777777" w:rsidR="00B21EFB" w:rsidRPr="00D774BE" w:rsidRDefault="00B21EFB" w:rsidP="00222D6D">
      <w:pPr>
        <w:numPr>
          <w:ilvl w:val="0"/>
          <w:numId w:val="2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مثال: اعتماد القرارات التسويقية بناءً على</w:t>
      </w:r>
      <w:r w:rsidRPr="00D774BE">
        <w:rPr>
          <w:rFonts w:ascii="Sakkal Majalla" w:eastAsia="Times New Roman" w:hAnsi="Sakkal Majalla" w:cs="Sakkal Majalla"/>
          <w:sz w:val="36"/>
          <w:szCs w:val="36"/>
        </w:rPr>
        <w:t xml:space="preserve"> CAC/LTV </w:t>
      </w:r>
      <w:r w:rsidRPr="00D774BE">
        <w:rPr>
          <w:rFonts w:ascii="Sakkal Majalla" w:eastAsia="Times New Roman" w:hAnsi="Sakkal Majalla" w:cs="Sakkal Majalla"/>
          <w:sz w:val="36"/>
          <w:szCs w:val="36"/>
          <w:rtl/>
        </w:rPr>
        <w:t>أو مؤشرات الاحتفاظ بدل الحدس فقط</w:t>
      </w:r>
      <w:r w:rsidRPr="00D774BE">
        <w:rPr>
          <w:rFonts w:ascii="Sakkal Majalla" w:eastAsia="Times New Roman" w:hAnsi="Sakkal Majalla" w:cs="Sakkal Majalla"/>
          <w:sz w:val="36"/>
          <w:szCs w:val="36"/>
        </w:rPr>
        <w:t>.</w:t>
      </w:r>
    </w:p>
    <w:p w14:paraId="414C6534" w14:textId="031788B3" w:rsidR="00B21EFB" w:rsidRPr="00D774BE" w:rsidRDefault="00B21EFB" w:rsidP="00222D6D">
      <w:pPr>
        <w:numPr>
          <w:ilvl w:val="0"/>
          <w:numId w:val="28"/>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ربط بالحوكمة: هذا يعزز الشفافية والمساءلة</w:t>
      </w:r>
      <w:r w:rsidRPr="00D774BE">
        <w:rPr>
          <w:rFonts w:ascii="Sakkal Majalla" w:eastAsia="Times New Roman" w:hAnsi="Sakkal Majalla" w:cs="Sakkal Majalla"/>
          <w:sz w:val="36"/>
          <w:szCs w:val="36"/>
        </w:rPr>
        <w:t xml:space="preserve"> (OECD, 2023). </w:t>
      </w:r>
    </w:p>
    <w:p w14:paraId="2AD3446C" w14:textId="6C90B3DB"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البعد (5) دورات التعلم والتحسين </w:t>
      </w:r>
      <w:proofErr w:type="gramStart"/>
      <w:r w:rsidRPr="00D774BE">
        <w:rPr>
          <w:rFonts w:ascii="Sakkal Majalla" w:eastAsia="Times New Roman" w:hAnsi="Sakkal Majalla" w:cs="Sakkal Majalla"/>
          <w:b/>
          <w:bCs/>
          <w:sz w:val="36"/>
          <w:szCs w:val="36"/>
          <w:rtl/>
        </w:rPr>
        <w:t>المستمر</w:t>
      </w:r>
      <w:r w:rsidR="00E213CE" w:rsidRPr="00D774BE">
        <w:rPr>
          <w:rFonts w:ascii="Sakkal Majalla" w:eastAsia="Times New Roman" w:hAnsi="Sakkal Majalla" w:cs="Sakkal Majalla" w:hint="cs"/>
          <w:b/>
          <w:bCs/>
          <w:sz w:val="36"/>
          <w:szCs w:val="36"/>
          <w:rtl/>
        </w:rPr>
        <w:t xml:space="preserve"> :</w:t>
      </w:r>
      <w:proofErr w:type="gramEnd"/>
      <w:r w:rsidR="00E213CE" w:rsidRPr="00D774BE">
        <w:rPr>
          <w:rFonts w:ascii="Sakkal Majalla" w:eastAsia="Times New Roman" w:hAnsi="Sakkal Majalla" w:cs="Sakkal Majalla" w:hint="cs"/>
          <w:b/>
          <w:bCs/>
          <w:sz w:val="36"/>
          <w:szCs w:val="36"/>
          <w:rtl/>
        </w:rPr>
        <w:t xml:space="preserve"> </w:t>
      </w:r>
    </w:p>
    <w:p w14:paraId="05F4B67C" w14:textId="77777777" w:rsidR="00B21EFB" w:rsidRPr="00D774BE" w:rsidRDefault="00B21EFB" w:rsidP="00222D6D">
      <w:pPr>
        <w:numPr>
          <w:ilvl w:val="0"/>
          <w:numId w:val="2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مثال: “قرار/تجربة/قياس/تعلم” خلال أسبوعين بدل انتظار دورة ربع سنوية</w:t>
      </w:r>
      <w:r w:rsidRPr="00D774BE">
        <w:rPr>
          <w:rFonts w:ascii="Sakkal Majalla" w:eastAsia="Times New Roman" w:hAnsi="Sakkal Majalla" w:cs="Sakkal Majalla"/>
          <w:sz w:val="36"/>
          <w:szCs w:val="36"/>
        </w:rPr>
        <w:t>.</w:t>
      </w:r>
    </w:p>
    <w:p w14:paraId="18095EF5" w14:textId="7049085B" w:rsidR="00B21EFB" w:rsidRPr="00D774BE" w:rsidRDefault="00B21EFB" w:rsidP="00222D6D">
      <w:pPr>
        <w:numPr>
          <w:ilvl w:val="0"/>
          <w:numId w:val="29"/>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سند فكري: دورات التكرار والتعلم السريع</w:t>
      </w:r>
      <w:r w:rsidRPr="00D774BE">
        <w:rPr>
          <w:rFonts w:ascii="Sakkal Majalla" w:eastAsia="Times New Roman" w:hAnsi="Sakkal Majalla" w:cs="Sakkal Majalla"/>
          <w:sz w:val="36"/>
          <w:szCs w:val="36"/>
        </w:rPr>
        <w:t xml:space="preserve"> </w:t>
      </w:r>
      <w:r w:rsidR="00E213CE" w:rsidRPr="00D774BE">
        <w:rPr>
          <w:rFonts w:ascii="Sakkal Majalla" w:eastAsia="Times New Roman" w:hAnsi="Sakkal Majalla" w:cs="Sakkal Majalla" w:hint="cs"/>
          <w:sz w:val="36"/>
          <w:szCs w:val="36"/>
          <w:rtl/>
        </w:rPr>
        <w:t>(</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2011</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Schwaber</w:t>
      </w:r>
      <w:proofErr w:type="spellEnd"/>
      <w:r w:rsidRPr="00D774BE">
        <w:rPr>
          <w:rFonts w:ascii="Sakkal Majalla" w:eastAsia="Times New Roman" w:hAnsi="Sakkal Majalla" w:cs="Sakkal Majalla"/>
          <w:sz w:val="36"/>
          <w:szCs w:val="36"/>
        </w:rPr>
        <w:t xml:space="preserve"> &amp; Sutherland, 2020</w:t>
      </w:r>
      <w:r w:rsidR="00E213C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w:t>
      </w:r>
      <w:r w:rsidR="00E213CE" w:rsidRPr="00D774BE">
        <w:rPr>
          <w:rFonts w:ascii="Sakkal Majalla" w:eastAsia="Times New Roman" w:hAnsi="Sakkal Majalla" w:cs="Sakkal Majalla" w:hint="cs"/>
          <w:sz w:val="36"/>
          <w:szCs w:val="36"/>
          <w:rtl/>
        </w:rPr>
        <w:t xml:space="preserve"> </w:t>
      </w:r>
    </w:p>
    <w:p w14:paraId="3A8CA16A" w14:textId="1D76245C" w:rsidR="00B21EFB" w:rsidRPr="00D774BE" w:rsidRDefault="00B21EFB" w:rsidP="00B21EFB">
      <w:pPr>
        <w:spacing w:after="0" w:line="240" w:lineRule="auto"/>
        <w:jc w:val="both"/>
        <w:rPr>
          <w:rFonts w:ascii="Sakkal Majalla" w:eastAsia="Times New Roman" w:hAnsi="Sakkal Majalla" w:cs="Sakkal Majalla"/>
          <w:sz w:val="36"/>
          <w:szCs w:val="36"/>
        </w:rPr>
      </w:pPr>
    </w:p>
    <w:p w14:paraId="40193321" w14:textId="6E506D44" w:rsidR="00B21EFB" w:rsidRPr="00D774BE" w:rsidRDefault="00B21EFB" w:rsidP="00E213CE">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جدول توضيحي: مقارنة الحوكمة التقليدية والحوكمة الرشيقة </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01"/>
        <w:gridCol w:w="3430"/>
        <w:gridCol w:w="4765"/>
      </w:tblGrid>
      <w:tr w:rsidR="00B21EFB" w:rsidRPr="00D774BE" w14:paraId="24791BBC" w14:textId="77777777" w:rsidTr="00E213CE">
        <w:trPr>
          <w:tblHeader/>
          <w:tblCellSpacing w:w="15" w:type="dxa"/>
        </w:trPr>
        <w:tc>
          <w:tcPr>
            <w:tcW w:w="0" w:type="auto"/>
            <w:shd w:val="clear" w:color="auto" w:fill="FDE9D9" w:themeFill="accent6" w:themeFillTint="33"/>
            <w:vAlign w:val="center"/>
            <w:hideMark/>
          </w:tcPr>
          <w:p w14:paraId="21CB47BD" w14:textId="77777777" w:rsidR="00B21EFB" w:rsidRPr="00D774BE" w:rsidRDefault="00B21EFB" w:rsidP="00E213CE">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البعد</w:t>
            </w:r>
          </w:p>
        </w:tc>
        <w:tc>
          <w:tcPr>
            <w:tcW w:w="0" w:type="auto"/>
            <w:shd w:val="clear" w:color="auto" w:fill="FDE9D9" w:themeFill="accent6" w:themeFillTint="33"/>
            <w:vAlign w:val="center"/>
            <w:hideMark/>
          </w:tcPr>
          <w:p w14:paraId="0E8BF3D5" w14:textId="77777777" w:rsidR="00B21EFB" w:rsidRPr="00D774BE" w:rsidRDefault="00B21EFB" w:rsidP="00E213CE">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الحوكمة التقليدية</w:t>
            </w:r>
          </w:p>
        </w:tc>
        <w:tc>
          <w:tcPr>
            <w:tcW w:w="0" w:type="auto"/>
            <w:shd w:val="clear" w:color="auto" w:fill="FDE9D9" w:themeFill="accent6" w:themeFillTint="33"/>
            <w:vAlign w:val="center"/>
            <w:hideMark/>
          </w:tcPr>
          <w:p w14:paraId="2A15E183" w14:textId="77777777" w:rsidR="00B21EFB" w:rsidRPr="00D774BE" w:rsidRDefault="00B21EFB" w:rsidP="00E213CE">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الحوكمة الرشيقة</w:t>
            </w:r>
          </w:p>
        </w:tc>
      </w:tr>
      <w:tr w:rsidR="00B21EFB" w:rsidRPr="00D774BE" w14:paraId="571D6C2D" w14:textId="77777777" w:rsidTr="00E213CE">
        <w:trPr>
          <w:tblCellSpacing w:w="15" w:type="dxa"/>
        </w:trPr>
        <w:tc>
          <w:tcPr>
            <w:tcW w:w="0" w:type="auto"/>
            <w:vAlign w:val="center"/>
            <w:hideMark/>
          </w:tcPr>
          <w:p w14:paraId="5529B72A"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مسار القرار</w:t>
            </w:r>
          </w:p>
        </w:tc>
        <w:tc>
          <w:tcPr>
            <w:tcW w:w="0" w:type="auto"/>
            <w:vAlign w:val="center"/>
            <w:hideMark/>
          </w:tcPr>
          <w:p w14:paraId="3C64A51E"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تسلسل موافقات متعدد</w:t>
            </w:r>
          </w:p>
        </w:tc>
        <w:tc>
          <w:tcPr>
            <w:tcW w:w="0" w:type="auto"/>
            <w:vAlign w:val="center"/>
            <w:hideMark/>
          </w:tcPr>
          <w:p w14:paraId="7C1F4816"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تفويض + تصعيد عند الحاجة</w:t>
            </w:r>
          </w:p>
        </w:tc>
      </w:tr>
      <w:tr w:rsidR="00B21EFB" w:rsidRPr="00D774BE" w14:paraId="2326450A" w14:textId="77777777" w:rsidTr="00E213CE">
        <w:trPr>
          <w:tblCellSpacing w:w="15" w:type="dxa"/>
        </w:trPr>
        <w:tc>
          <w:tcPr>
            <w:tcW w:w="0" w:type="auto"/>
            <w:vAlign w:val="center"/>
            <w:hideMark/>
          </w:tcPr>
          <w:p w14:paraId="1ECBE1AD"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الوثائق</w:t>
            </w:r>
          </w:p>
        </w:tc>
        <w:tc>
          <w:tcPr>
            <w:tcW w:w="0" w:type="auto"/>
            <w:vAlign w:val="center"/>
            <w:hideMark/>
          </w:tcPr>
          <w:p w14:paraId="0E9D6FD6"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كثيرة ومفصلة</w:t>
            </w:r>
          </w:p>
        </w:tc>
        <w:tc>
          <w:tcPr>
            <w:tcW w:w="0" w:type="auto"/>
            <w:vAlign w:val="center"/>
            <w:hideMark/>
          </w:tcPr>
          <w:p w14:paraId="48D80AE1"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w:t>
            </w:r>
            <w:r w:rsidRPr="00D774BE">
              <w:rPr>
                <w:rFonts w:ascii="Sakkal Majalla" w:eastAsia="Times New Roman" w:hAnsi="Sakkal Majalla" w:cs="Sakkal Majalla"/>
                <w:sz w:val="36"/>
                <w:szCs w:val="36"/>
                <w:rtl/>
              </w:rPr>
              <w:t>قدر كافٍ” من الوثائق</w:t>
            </w:r>
          </w:p>
        </w:tc>
      </w:tr>
      <w:tr w:rsidR="00B21EFB" w:rsidRPr="00D774BE" w14:paraId="5628FB80" w14:textId="77777777" w:rsidTr="00E213CE">
        <w:trPr>
          <w:tblCellSpacing w:w="15" w:type="dxa"/>
        </w:trPr>
        <w:tc>
          <w:tcPr>
            <w:tcW w:w="0" w:type="auto"/>
            <w:vAlign w:val="center"/>
            <w:hideMark/>
          </w:tcPr>
          <w:p w14:paraId="0E33484F"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الرقابة</w:t>
            </w:r>
          </w:p>
        </w:tc>
        <w:tc>
          <w:tcPr>
            <w:tcW w:w="0" w:type="auto"/>
            <w:vAlign w:val="center"/>
            <w:hideMark/>
          </w:tcPr>
          <w:p w14:paraId="6069B09A"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رقابة قبلية في كل خطوة</w:t>
            </w:r>
          </w:p>
        </w:tc>
        <w:tc>
          <w:tcPr>
            <w:tcW w:w="0" w:type="auto"/>
            <w:vAlign w:val="center"/>
            <w:hideMark/>
          </w:tcPr>
          <w:p w14:paraId="51A8DCBC"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ضوابط/حواجز + قياس ومراجعة</w:t>
            </w:r>
          </w:p>
        </w:tc>
      </w:tr>
      <w:tr w:rsidR="00B21EFB" w:rsidRPr="00D774BE" w14:paraId="4B9CFB23" w14:textId="77777777" w:rsidTr="00E213CE">
        <w:trPr>
          <w:tblCellSpacing w:w="15" w:type="dxa"/>
        </w:trPr>
        <w:tc>
          <w:tcPr>
            <w:tcW w:w="0" w:type="auto"/>
            <w:vAlign w:val="center"/>
            <w:hideMark/>
          </w:tcPr>
          <w:p w14:paraId="7D454A38"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السرعة</w:t>
            </w:r>
          </w:p>
        </w:tc>
        <w:tc>
          <w:tcPr>
            <w:tcW w:w="0" w:type="auto"/>
            <w:vAlign w:val="center"/>
            <w:hideMark/>
          </w:tcPr>
          <w:p w14:paraId="663D35AF"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أبطأ نسبيًا</w:t>
            </w:r>
          </w:p>
        </w:tc>
        <w:tc>
          <w:tcPr>
            <w:tcW w:w="0" w:type="auto"/>
            <w:vAlign w:val="center"/>
            <w:hideMark/>
          </w:tcPr>
          <w:p w14:paraId="554177C7"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أسرع (خفض زمن الدورة)</w:t>
            </w:r>
          </w:p>
        </w:tc>
      </w:tr>
      <w:tr w:rsidR="00B21EFB" w:rsidRPr="00D774BE" w14:paraId="0B6C4EFB" w14:textId="77777777" w:rsidTr="00E213CE">
        <w:trPr>
          <w:tblCellSpacing w:w="15" w:type="dxa"/>
        </w:trPr>
        <w:tc>
          <w:tcPr>
            <w:tcW w:w="0" w:type="auto"/>
            <w:vAlign w:val="center"/>
            <w:hideMark/>
          </w:tcPr>
          <w:p w14:paraId="605B527E"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معيار النقاش</w:t>
            </w:r>
          </w:p>
        </w:tc>
        <w:tc>
          <w:tcPr>
            <w:tcW w:w="0" w:type="auto"/>
            <w:vAlign w:val="center"/>
            <w:hideMark/>
          </w:tcPr>
          <w:p w14:paraId="2A789161"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آراء/اجتماعات</w:t>
            </w:r>
          </w:p>
        </w:tc>
        <w:tc>
          <w:tcPr>
            <w:tcW w:w="0" w:type="auto"/>
            <w:vAlign w:val="center"/>
            <w:hideMark/>
          </w:tcPr>
          <w:p w14:paraId="6E6DF566" w14:textId="77777777" w:rsidR="00B21EFB" w:rsidRPr="00D774BE" w:rsidRDefault="00B21EFB" w:rsidP="00E213CE">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مؤشرات/بيانات + دورات قصيرة</w:t>
            </w:r>
          </w:p>
        </w:tc>
      </w:tr>
    </w:tbl>
    <w:p w14:paraId="551EAFA6" w14:textId="0BE232CE" w:rsidR="00B21EFB" w:rsidRPr="00D774BE" w:rsidRDefault="00E213CE" w:rsidP="00E213CE">
      <w:pPr>
        <w:spacing w:after="0" w:line="240" w:lineRule="auto"/>
        <w:jc w:val="both"/>
        <w:rPr>
          <w:rFonts w:ascii="Sakkal Majalla" w:eastAsia="Times New Roman" w:hAnsi="Sakkal Majalla" w:cs="Sakkal Majalla"/>
          <w:sz w:val="32"/>
          <w:szCs w:val="32"/>
        </w:rPr>
      </w:pPr>
      <w:r w:rsidRPr="00D774BE">
        <w:rPr>
          <w:rFonts w:ascii="Sakkal Majalla" w:eastAsia="Times New Roman" w:hAnsi="Sakkal Majalla" w:cs="Sakkal Majalla" w:hint="cs"/>
          <w:sz w:val="32"/>
          <w:szCs w:val="32"/>
          <w:rtl/>
        </w:rPr>
        <w:t>(</w:t>
      </w:r>
      <w:r w:rsidR="00B21EFB" w:rsidRPr="00D774BE">
        <w:rPr>
          <w:rFonts w:ascii="Sakkal Majalla" w:eastAsia="Times New Roman" w:hAnsi="Sakkal Majalla" w:cs="Sakkal Majalla"/>
          <w:sz w:val="32"/>
          <w:szCs w:val="32"/>
          <w:rtl/>
        </w:rPr>
        <w:t>هيئة السوق المالية، 2017/2023؛</w:t>
      </w:r>
      <w:r w:rsidR="00B21EFB" w:rsidRPr="00D774BE">
        <w:rPr>
          <w:rFonts w:ascii="Sakkal Majalla" w:eastAsia="Times New Roman" w:hAnsi="Sakkal Majalla" w:cs="Sakkal Majalla"/>
          <w:sz w:val="32"/>
          <w:szCs w:val="32"/>
        </w:rPr>
        <w:t xml:space="preserve"> Scaled Agile Framework, 2025</w:t>
      </w:r>
      <w:r w:rsidR="00B21EFB" w:rsidRPr="00D774BE">
        <w:rPr>
          <w:rFonts w:ascii="Sakkal Majalla" w:eastAsia="Times New Roman" w:hAnsi="Sakkal Majalla" w:cs="Sakkal Majalla"/>
          <w:sz w:val="32"/>
          <w:szCs w:val="32"/>
          <w:rtl/>
        </w:rPr>
        <w:t>؛</w:t>
      </w:r>
      <w:r w:rsidR="00B21EFB" w:rsidRPr="00D774BE">
        <w:rPr>
          <w:rFonts w:ascii="Sakkal Majalla" w:eastAsia="Times New Roman" w:hAnsi="Sakkal Majalla" w:cs="Sakkal Majalla"/>
          <w:sz w:val="32"/>
          <w:szCs w:val="32"/>
        </w:rPr>
        <w:t xml:space="preserve"> </w:t>
      </w:r>
      <w:proofErr w:type="spellStart"/>
      <w:r w:rsidR="00B21EFB" w:rsidRPr="00D774BE">
        <w:rPr>
          <w:rFonts w:ascii="Sakkal Majalla" w:eastAsia="Times New Roman" w:hAnsi="Sakkal Majalla" w:cs="Sakkal Majalla"/>
          <w:sz w:val="32"/>
          <w:szCs w:val="32"/>
        </w:rPr>
        <w:t>Schwaber</w:t>
      </w:r>
      <w:proofErr w:type="spellEnd"/>
      <w:r w:rsidR="00B21EFB" w:rsidRPr="00D774BE">
        <w:rPr>
          <w:rFonts w:ascii="Sakkal Majalla" w:eastAsia="Times New Roman" w:hAnsi="Sakkal Majalla" w:cs="Sakkal Majalla"/>
          <w:sz w:val="32"/>
          <w:szCs w:val="32"/>
        </w:rPr>
        <w:t xml:space="preserve"> &amp; Sutherland, 2020</w:t>
      </w:r>
      <w:r w:rsidRPr="00D774BE">
        <w:rPr>
          <w:rFonts w:ascii="Sakkal Majalla" w:eastAsia="Times New Roman" w:hAnsi="Sakkal Majalla" w:cs="Sakkal Majalla" w:hint="cs"/>
          <w:sz w:val="32"/>
          <w:szCs w:val="32"/>
          <w:rtl/>
        </w:rPr>
        <w:t>)</w:t>
      </w:r>
      <w:r w:rsidR="00B21EFB" w:rsidRPr="00D774BE">
        <w:rPr>
          <w:rFonts w:ascii="Sakkal Majalla" w:eastAsia="Times New Roman" w:hAnsi="Sakkal Majalla" w:cs="Sakkal Majalla"/>
          <w:sz w:val="32"/>
          <w:szCs w:val="32"/>
        </w:rPr>
        <w:t xml:space="preserve">. </w:t>
      </w:r>
    </w:p>
    <w:p w14:paraId="1545638D" w14:textId="4C8F098F" w:rsidR="00B21EFB" w:rsidRPr="00D774BE" w:rsidRDefault="00B21EFB" w:rsidP="00B21EFB">
      <w:pPr>
        <w:spacing w:after="0" w:line="240" w:lineRule="auto"/>
        <w:jc w:val="both"/>
        <w:rPr>
          <w:rFonts w:ascii="Sakkal Majalla" w:eastAsia="Times New Roman" w:hAnsi="Sakkal Majalla" w:cs="Sakkal Majalla"/>
          <w:sz w:val="36"/>
          <w:szCs w:val="36"/>
        </w:rPr>
      </w:pPr>
    </w:p>
    <w:p w14:paraId="2208CF72" w14:textId="6F6B97A4" w:rsidR="00B21EFB" w:rsidRPr="00D774BE" w:rsidRDefault="00B21EFB" w:rsidP="00E213CE">
      <w:pPr>
        <w:spacing w:after="0" w:line="240" w:lineRule="auto"/>
        <w:jc w:val="center"/>
        <w:rPr>
          <w:rFonts w:ascii="Sakkal Majalla" w:eastAsia="Times New Roman" w:hAnsi="Sakkal Majalla" w:cs="Sakkal Majalla"/>
          <w:b/>
          <w:bCs/>
          <w:sz w:val="28"/>
          <w:szCs w:val="28"/>
        </w:rPr>
      </w:pPr>
      <w:r w:rsidRPr="00D774BE">
        <w:rPr>
          <w:rFonts w:ascii="Sakkal Majalla" w:eastAsia="Times New Roman" w:hAnsi="Sakkal Majalla" w:cs="Sakkal Majalla"/>
          <w:b/>
          <w:bCs/>
          <w:sz w:val="28"/>
          <w:szCs w:val="28"/>
          <w:rtl/>
        </w:rPr>
        <w:t>رسم نصي مبسط</w:t>
      </w:r>
      <w:r w:rsidR="00E213CE" w:rsidRPr="00D774BE">
        <w:rPr>
          <w:rFonts w:ascii="Sakkal Majalla" w:eastAsia="Times New Roman" w:hAnsi="Sakkal Majalla" w:cs="Sakkal Majalla" w:hint="cs"/>
          <w:b/>
          <w:bCs/>
          <w:sz w:val="28"/>
          <w:szCs w:val="28"/>
          <w:rtl/>
        </w:rPr>
        <w:t xml:space="preserve"> </w:t>
      </w:r>
      <w:proofErr w:type="gramStart"/>
      <w:r w:rsidR="00E213CE" w:rsidRPr="00D774BE">
        <w:rPr>
          <w:rFonts w:ascii="Sakkal Majalla" w:eastAsia="Times New Roman" w:hAnsi="Sakkal Majalla" w:cs="Sakkal Majalla" w:hint="cs"/>
          <w:b/>
          <w:bCs/>
          <w:sz w:val="28"/>
          <w:szCs w:val="28"/>
          <w:rtl/>
        </w:rPr>
        <w:t>لـــــــــــــــــ :</w:t>
      </w:r>
      <w:proofErr w:type="gramEnd"/>
      <w:r w:rsidR="00E213CE" w:rsidRPr="00D774BE">
        <w:rPr>
          <w:rFonts w:ascii="Sakkal Majalla" w:eastAsia="Times New Roman" w:hAnsi="Sakkal Majalla" w:cs="Sakkal Majalla" w:hint="cs"/>
          <w:b/>
          <w:bCs/>
          <w:sz w:val="28"/>
          <w:szCs w:val="28"/>
          <w:rtl/>
        </w:rPr>
        <w:t xml:space="preserve"> </w:t>
      </w:r>
      <w:r w:rsidRPr="00D774BE">
        <w:rPr>
          <w:rFonts w:ascii="Sakkal Majalla" w:eastAsia="Times New Roman" w:hAnsi="Sakkal Majalla" w:cs="Sakkal Majalla"/>
          <w:b/>
          <w:bCs/>
          <w:sz w:val="28"/>
          <w:szCs w:val="28"/>
          <w:rtl/>
        </w:rPr>
        <w:t>“قرار رشيق منضبط” داخل شركة ناشئة</w:t>
      </w:r>
    </w:p>
    <w:p w14:paraId="470B1D3C" w14:textId="77777777" w:rsidR="00B21EFB" w:rsidRPr="00D774BE" w:rsidRDefault="00B21EFB" w:rsidP="00E213CE">
      <w:pPr>
        <w:spacing w:after="0" w:line="240" w:lineRule="auto"/>
        <w:jc w:val="center"/>
        <w:rPr>
          <w:rFonts w:ascii="Sakkal Majalla" w:eastAsia="Times New Roman" w:hAnsi="Sakkal Majalla" w:cs="Sakkal Majalla"/>
          <w:sz w:val="28"/>
          <w:szCs w:val="28"/>
        </w:rPr>
      </w:pPr>
      <w:r w:rsidRPr="00D774BE">
        <w:rPr>
          <w:rFonts w:ascii="Sakkal Majalla" w:eastAsia="Times New Roman" w:hAnsi="Sakkal Majalla" w:cs="Sakkal Majalla"/>
          <w:sz w:val="28"/>
          <w:szCs w:val="28"/>
          <w:rtl/>
        </w:rPr>
        <w:t>إشارة من السوق/العميل</w:t>
      </w:r>
      <w:r w:rsidRPr="00D774BE">
        <w:rPr>
          <w:rFonts w:ascii="Sakkal Majalla" w:eastAsia="Times New Roman" w:hAnsi="Sakkal Majalla" w:cs="Sakkal Majalla"/>
          <w:sz w:val="28"/>
          <w:szCs w:val="28"/>
        </w:rPr>
        <w:br/>
      </w:r>
      <w:r w:rsidRPr="00D774BE">
        <w:rPr>
          <w:rFonts w:ascii="Cambria Math" w:eastAsia="Times New Roman" w:hAnsi="Cambria Math" w:cs="Cambria Math"/>
          <w:sz w:val="28"/>
          <w:szCs w:val="28"/>
        </w:rPr>
        <w:t>⬇</w:t>
      </w:r>
      <w:r w:rsidRPr="00D774BE">
        <w:rPr>
          <w:rFonts w:ascii="Sakkal Majalla" w:eastAsia="Times New Roman" w:hAnsi="Sakkal Majalla" w:cs="Sakkal Majalla"/>
          <w:sz w:val="28"/>
          <w:szCs w:val="28"/>
        </w:rPr>
        <w:br/>
      </w:r>
      <w:r w:rsidRPr="00D774BE">
        <w:rPr>
          <w:rFonts w:ascii="Sakkal Majalla" w:eastAsia="Times New Roman" w:hAnsi="Sakkal Majalla" w:cs="Sakkal Majalla"/>
          <w:sz w:val="28"/>
          <w:szCs w:val="28"/>
          <w:rtl/>
        </w:rPr>
        <w:t>تجميع بيانات سريعة (مؤشرات/تجربة)</w:t>
      </w:r>
      <w:r w:rsidRPr="00D774BE">
        <w:rPr>
          <w:rFonts w:ascii="Sakkal Majalla" w:eastAsia="Times New Roman" w:hAnsi="Sakkal Majalla" w:cs="Sakkal Majalla"/>
          <w:sz w:val="28"/>
          <w:szCs w:val="28"/>
        </w:rPr>
        <w:br/>
      </w:r>
      <w:r w:rsidRPr="00D774BE">
        <w:rPr>
          <w:rFonts w:ascii="Cambria Math" w:eastAsia="Times New Roman" w:hAnsi="Cambria Math" w:cs="Cambria Math"/>
          <w:sz w:val="28"/>
          <w:szCs w:val="28"/>
        </w:rPr>
        <w:t>⬇</w:t>
      </w:r>
      <w:r w:rsidRPr="00D774BE">
        <w:rPr>
          <w:rFonts w:ascii="Sakkal Majalla" w:eastAsia="Times New Roman" w:hAnsi="Sakkal Majalla" w:cs="Sakkal Majalla"/>
          <w:sz w:val="28"/>
          <w:szCs w:val="28"/>
        </w:rPr>
        <w:br/>
      </w:r>
      <w:r w:rsidRPr="00D774BE">
        <w:rPr>
          <w:rFonts w:ascii="Sakkal Majalla" w:eastAsia="Times New Roman" w:hAnsi="Sakkal Majalla" w:cs="Sakkal Majalla"/>
          <w:sz w:val="28"/>
          <w:szCs w:val="28"/>
          <w:rtl/>
        </w:rPr>
        <w:t>قرار ضمن الصلاحية (أو تصعيد وفق قاعدة واضحة)</w:t>
      </w:r>
      <w:r w:rsidRPr="00D774BE">
        <w:rPr>
          <w:rFonts w:ascii="Sakkal Majalla" w:eastAsia="Times New Roman" w:hAnsi="Sakkal Majalla" w:cs="Sakkal Majalla"/>
          <w:sz w:val="28"/>
          <w:szCs w:val="28"/>
        </w:rPr>
        <w:br/>
      </w:r>
      <w:r w:rsidRPr="00D774BE">
        <w:rPr>
          <w:rFonts w:ascii="Cambria Math" w:eastAsia="Times New Roman" w:hAnsi="Cambria Math" w:cs="Cambria Math"/>
          <w:sz w:val="28"/>
          <w:szCs w:val="28"/>
        </w:rPr>
        <w:t>⬇</w:t>
      </w:r>
      <w:r w:rsidRPr="00D774BE">
        <w:rPr>
          <w:rFonts w:ascii="Sakkal Majalla" w:eastAsia="Times New Roman" w:hAnsi="Sakkal Majalla" w:cs="Sakkal Majalla"/>
          <w:sz w:val="28"/>
          <w:szCs w:val="28"/>
        </w:rPr>
        <w:br/>
      </w:r>
      <w:r w:rsidRPr="00D774BE">
        <w:rPr>
          <w:rFonts w:ascii="Sakkal Majalla" w:eastAsia="Times New Roman" w:hAnsi="Sakkal Majalla" w:cs="Sakkal Majalla"/>
          <w:sz w:val="28"/>
          <w:szCs w:val="28"/>
          <w:rtl/>
        </w:rPr>
        <w:t>تنفيذ سريع</w:t>
      </w:r>
      <w:r w:rsidRPr="00D774BE">
        <w:rPr>
          <w:rFonts w:ascii="Sakkal Majalla" w:eastAsia="Times New Roman" w:hAnsi="Sakkal Majalla" w:cs="Sakkal Majalla"/>
          <w:sz w:val="28"/>
          <w:szCs w:val="28"/>
        </w:rPr>
        <w:t xml:space="preserve"> (Pilot/Release)</w:t>
      </w:r>
      <w:r w:rsidRPr="00D774BE">
        <w:rPr>
          <w:rFonts w:ascii="Sakkal Majalla" w:eastAsia="Times New Roman" w:hAnsi="Sakkal Majalla" w:cs="Sakkal Majalla"/>
          <w:sz w:val="28"/>
          <w:szCs w:val="28"/>
        </w:rPr>
        <w:br/>
      </w:r>
      <w:r w:rsidRPr="00D774BE">
        <w:rPr>
          <w:rFonts w:ascii="Cambria Math" w:eastAsia="Times New Roman" w:hAnsi="Cambria Math" w:cs="Cambria Math"/>
          <w:sz w:val="28"/>
          <w:szCs w:val="28"/>
        </w:rPr>
        <w:t>⬇</w:t>
      </w:r>
      <w:r w:rsidRPr="00D774BE">
        <w:rPr>
          <w:rFonts w:ascii="Sakkal Majalla" w:eastAsia="Times New Roman" w:hAnsi="Sakkal Majalla" w:cs="Sakkal Majalla"/>
          <w:sz w:val="28"/>
          <w:szCs w:val="28"/>
        </w:rPr>
        <w:br/>
      </w:r>
      <w:r w:rsidRPr="00D774BE">
        <w:rPr>
          <w:rFonts w:ascii="Sakkal Majalla" w:eastAsia="Times New Roman" w:hAnsi="Sakkal Majalla" w:cs="Sakkal Majalla"/>
          <w:sz w:val="28"/>
          <w:szCs w:val="28"/>
          <w:rtl/>
        </w:rPr>
        <w:t>قياس الأثر والتعلّم</w:t>
      </w:r>
      <w:r w:rsidRPr="00D774BE">
        <w:rPr>
          <w:rFonts w:ascii="Sakkal Majalla" w:eastAsia="Times New Roman" w:hAnsi="Sakkal Majalla" w:cs="Sakkal Majalla"/>
          <w:sz w:val="28"/>
          <w:szCs w:val="28"/>
        </w:rPr>
        <w:br/>
      </w:r>
      <w:r w:rsidRPr="00D774BE">
        <w:rPr>
          <w:rFonts w:ascii="Cambria Math" w:eastAsia="Times New Roman" w:hAnsi="Cambria Math" w:cs="Cambria Math"/>
          <w:sz w:val="28"/>
          <w:szCs w:val="28"/>
        </w:rPr>
        <w:lastRenderedPageBreak/>
        <w:t>⬇</w:t>
      </w:r>
      <w:r w:rsidRPr="00D774BE">
        <w:rPr>
          <w:rFonts w:ascii="Sakkal Majalla" w:eastAsia="Times New Roman" w:hAnsi="Sakkal Majalla" w:cs="Sakkal Majalla"/>
          <w:sz w:val="28"/>
          <w:szCs w:val="28"/>
        </w:rPr>
        <w:br/>
      </w:r>
      <w:r w:rsidRPr="00D774BE">
        <w:rPr>
          <w:rFonts w:ascii="Sakkal Majalla" w:eastAsia="Times New Roman" w:hAnsi="Sakkal Majalla" w:cs="Sakkal Majalla"/>
          <w:sz w:val="28"/>
          <w:szCs w:val="28"/>
          <w:rtl/>
        </w:rPr>
        <w:t>تحسين/استمرار/إيقاف</w:t>
      </w:r>
    </w:p>
    <w:p w14:paraId="106D51F4" w14:textId="73485C2C" w:rsidR="00B21EFB" w:rsidRPr="00D774BE" w:rsidRDefault="00E213CE" w:rsidP="00B64F1C">
      <w:pPr>
        <w:spacing w:after="0" w:line="240" w:lineRule="auto"/>
        <w:jc w:val="right"/>
        <w:rPr>
          <w:rFonts w:ascii="Sakkal Majalla" w:eastAsia="Times New Roman" w:hAnsi="Sakkal Majalla" w:cs="Sakkal Majalla"/>
          <w:sz w:val="28"/>
          <w:szCs w:val="28"/>
        </w:rPr>
      </w:pPr>
      <w:r w:rsidRPr="00D774BE">
        <w:rPr>
          <w:rFonts w:ascii="Sakkal Majalla" w:eastAsia="Times New Roman" w:hAnsi="Sakkal Majalla" w:cs="Sakkal Majalla" w:hint="cs"/>
          <w:sz w:val="28"/>
          <w:szCs w:val="28"/>
          <w:rtl/>
        </w:rPr>
        <w:t>(</w:t>
      </w:r>
      <w:proofErr w:type="spellStart"/>
      <w:r w:rsidR="00B21EFB" w:rsidRPr="00D774BE">
        <w:rPr>
          <w:rFonts w:ascii="Sakkal Majalla" w:eastAsia="Times New Roman" w:hAnsi="Sakkal Majalla" w:cs="Sakkal Majalla"/>
          <w:sz w:val="28"/>
          <w:szCs w:val="28"/>
        </w:rPr>
        <w:t>Ries</w:t>
      </w:r>
      <w:proofErr w:type="spellEnd"/>
      <w:r w:rsidR="00B21EFB" w:rsidRPr="00D774BE">
        <w:rPr>
          <w:rFonts w:ascii="Sakkal Majalla" w:eastAsia="Times New Roman" w:hAnsi="Sakkal Majalla" w:cs="Sakkal Majalla"/>
          <w:sz w:val="28"/>
          <w:szCs w:val="28"/>
        </w:rPr>
        <w:t>, 2011</w:t>
      </w:r>
      <w:r w:rsidR="00B21EFB" w:rsidRPr="00D774BE">
        <w:rPr>
          <w:rFonts w:ascii="Sakkal Majalla" w:eastAsia="Times New Roman" w:hAnsi="Sakkal Majalla" w:cs="Sakkal Majalla"/>
          <w:sz w:val="28"/>
          <w:szCs w:val="28"/>
          <w:rtl/>
        </w:rPr>
        <w:t>؛</w:t>
      </w:r>
      <w:r w:rsidR="00B21EFB" w:rsidRPr="00D774BE">
        <w:rPr>
          <w:rFonts w:ascii="Sakkal Majalla" w:eastAsia="Times New Roman" w:hAnsi="Sakkal Majalla" w:cs="Sakkal Majalla"/>
          <w:sz w:val="28"/>
          <w:szCs w:val="28"/>
        </w:rPr>
        <w:t xml:space="preserve"> Scaled Agile Framework, 2025</w:t>
      </w:r>
      <w:r w:rsidRPr="00D774BE">
        <w:rPr>
          <w:rFonts w:ascii="Sakkal Majalla" w:eastAsia="Times New Roman" w:hAnsi="Sakkal Majalla" w:cs="Sakkal Majalla" w:hint="cs"/>
          <w:sz w:val="28"/>
          <w:szCs w:val="28"/>
          <w:rtl/>
        </w:rPr>
        <w:t>)</w:t>
      </w:r>
      <w:r w:rsidR="00B21EFB" w:rsidRPr="00D774BE">
        <w:rPr>
          <w:rFonts w:ascii="Sakkal Majalla" w:eastAsia="Times New Roman" w:hAnsi="Sakkal Majalla" w:cs="Sakkal Majalla"/>
          <w:sz w:val="28"/>
          <w:szCs w:val="28"/>
        </w:rPr>
        <w:t xml:space="preserve">. </w:t>
      </w:r>
      <w:r w:rsidRPr="00D774BE">
        <w:rPr>
          <w:rFonts w:ascii="Sakkal Majalla" w:eastAsia="Times New Roman" w:hAnsi="Sakkal Majalla" w:cs="Sakkal Majalla" w:hint="cs"/>
          <w:sz w:val="28"/>
          <w:szCs w:val="28"/>
          <w:rtl/>
        </w:rPr>
        <w:t xml:space="preserve"> </w:t>
      </w:r>
    </w:p>
    <w:p w14:paraId="264B16F3" w14:textId="77777777" w:rsidR="00E213CE" w:rsidRPr="00D774BE" w:rsidRDefault="00B21EFB" w:rsidP="00E213CE">
      <w:pPr>
        <w:spacing w:after="0" w:line="240" w:lineRule="auto"/>
        <w:jc w:val="center"/>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 xml:space="preserve">المبحث الثالث: </w:t>
      </w:r>
    </w:p>
    <w:p w14:paraId="56C1B149" w14:textId="5F10E5C1" w:rsidR="00B21EFB" w:rsidRPr="00D774BE" w:rsidRDefault="00B21EFB" w:rsidP="00E213CE">
      <w:pPr>
        <w:spacing w:after="0" w:line="240" w:lineRule="auto"/>
        <w:jc w:val="center"/>
        <w:rPr>
          <w:rFonts w:ascii="Sakkal Majalla" w:eastAsia="Times New Roman" w:hAnsi="Sakkal Majalla" w:cs="Sakkal Majalla"/>
          <w:b/>
          <w:bCs/>
          <w:sz w:val="34"/>
          <w:szCs w:val="34"/>
        </w:rPr>
      </w:pPr>
      <w:r w:rsidRPr="00D774BE">
        <w:rPr>
          <w:rFonts w:ascii="Sakkal Majalla" w:eastAsia="Times New Roman" w:hAnsi="Sakkal Majalla" w:cs="Sakkal Majalla"/>
          <w:b/>
          <w:bCs/>
          <w:sz w:val="34"/>
          <w:szCs w:val="34"/>
          <w:rtl/>
        </w:rPr>
        <w:t>الشركات الناشئة التقنية – المفاهيم والخصائص والتحديات ومؤشرات جودة النمو (مع سياق سعودي)</w:t>
      </w:r>
    </w:p>
    <w:p w14:paraId="5FBB0F0A" w14:textId="0C20501B" w:rsidR="00B21EFB" w:rsidRPr="00D774BE" w:rsidRDefault="00B21EFB" w:rsidP="00B21EFB">
      <w:pPr>
        <w:spacing w:after="0" w:line="240" w:lineRule="auto"/>
        <w:jc w:val="both"/>
        <w:rPr>
          <w:rFonts w:ascii="Sakkal Majalla" w:eastAsia="Times New Roman" w:hAnsi="Sakkal Majalla" w:cs="Sakkal Majalla"/>
          <w:b/>
          <w:bCs/>
          <w:sz w:val="36"/>
          <w:szCs w:val="36"/>
        </w:rPr>
      </w:pPr>
      <w:proofErr w:type="gramStart"/>
      <w:r w:rsidRPr="00D774BE">
        <w:rPr>
          <w:rFonts w:ascii="Sakkal Majalla" w:eastAsia="Times New Roman" w:hAnsi="Sakkal Majalla" w:cs="Sakkal Majalla"/>
          <w:b/>
          <w:bCs/>
          <w:sz w:val="36"/>
          <w:szCs w:val="36"/>
          <w:rtl/>
        </w:rPr>
        <w:t>تمهيد</w:t>
      </w:r>
      <w:r w:rsidR="00E213CE" w:rsidRPr="00D774BE">
        <w:rPr>
          <w:rFonts w:ascii="Sakkal Majalla" w:eastAsia="Times New Roman" w:hAnsi="Sakkal Majalla" w:cs="Sakkal Majalla" w:hint="cs"/>
          <w:b/>
          <w:bCs/>
          <w:sz w:val="36"/>
          <w:szCs w:val="36"/>
          <w:rtl/>
        </w:rPr>
        <w:t xml:space="preserve"> :</w:t>
      </w:r>
      <w:proofErr w:type="gramEnd"/>
      <w:r w:rsidR="00E213CE" w:rsidRPr="00D774BE">
        <w:rPr>
          <w:rFonts w:ascii="Sakkal Majalla" w:eastAsia="Times New Roman" w:hAnsi="Sakkal Majalla" w:cs="Sakkal Majalla" w:hint="cs"/>
          <w:b/>
          <w:bCs/>
          <w:sz w:val="36"/>
          <w:szCs w:val="36"/>
          <w:rtl/>
        </w:rPr>
        <w:t xml:space="preserve"> </w:t>
      </w:r>
    </w:p>
    <w:p w14:paraId="263CE473" w14:textId="520AC3BB" w:rsidR="00B21EFB" w:rsidRPr="00D774BE" w:rsidRDefault="00B21EFB" w:rsidP="00E213CE">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تتميز الشركات الناشئة التقنية بأنها تعمل في ظروف عدم يقين مرتفع، وتسعى غالبًا إلى اكتشاف نموذج عمل قابل للتوسع عبر التجريب والتعلم السريع. وفي المملكة، تؤكد تقارير الجهات الداعمة (مثل منشآت ووزارة الاتصالات وتقنية المعلومات ومركز كود) أن البيئة الريادية الرقمية تتطور عبر برامج ومبادرات وتقارير دورية، ما يعزز أهمية دراسة ما يمكّن هذه الشركات من اتخاذ قرارات أسرع وتحقيق نمو أعلى جودة (منشآت، 2024؛ وزارة الاتصالات وتقنية المعلومات، 2024؛ كود، 2023)</w:t>
      </w:r>
      <w:r w:rsidRPr="00D774BE">
        <w:rPr>
          <w:rFonts w:ascii="Sakkal Majalla" w:eastAsia="Times New Roman" w:hAnsi="Sakkal Majalla" w:cs="Sakkal Majalla"/>
          <w:sz w:val="36"/>
          <w:szCs w:val="36"/>
        </w:rPr>
        <w:t xml:space="preserve">. </w:t>
      </w:r>
    </w:p>
    <w:p w14:paraId="0914E640" w14:textId="414E7489" w:rsidR="00B21EFB" w:rsidRPr="00D774BE" w:rsidRDefault="00B21EFB" w:rsidP="00B21EFB">
      <w:pPr>
        <w:spacing w:after="0" w:line="240" w:lineRule="auto"/>
        <w:jc w:val="both"/>
        <w:rPr>
          <w:rFonts w:ascii="Sakkal Majalla" w:eastAsia="Times New Roman" w:hAnsi="Sakkal Majalla" w:cs="Sakkal Majalla"/>
          <w:sz w:val="36"/>
          <w:szCs w:val="36"/>
        </w:rPr>
      </w:pPr>
    </w:p>
    <w:p w14:paraId="01D1C9E5" w14:textId="77777777" w:rsidR="00B21EFB" w:rsidRPr="00D774BE" w:rsidRDefault="00B21EFB" w:rsidP="00E213CE">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الأول: مفهوم الشركات الناشئة التقنية وخصائصها</w:t>
      </w:r>
    </w:p>
    <w:p w14:paraId="18636092" w14:textId="0BEF4067" w:rsidR="00E213CE" w:rsidRPr="00D774BE" w:rsidRDefault="00B21EFB" w:rsidP="00E213CE">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Pr>
        <w:t>1</w:t>
      </w:r>
      <w:r w:rsidR="00E213CE"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tl/>
        </w:rPr>
        <w:t xml:space="preserve">المفهوم </w:t>
      </w:r>
      <w:proofErr w:type="gramStart"/>
      <w:r w:rsidRPr="00D774BE">
        <w:rPr>
          <w:rFonts w:ascii="Sakkal Majalla" w:eastAsia="Times New Roman" w:hAnsi="Sakkal Majalla" w:cs="Sakkal Majalla"/>
          <w:b/>
          <w:bCs/>
          <w:sz w:val="36"/>
          <w:szCs w:val="36"/>
          <w:rtl/>
        </w:rPr>
        <w:t>العام</w:t>
      </w:r>
      <w:r w:rsidR="00E213CE" w:rsidRPr="00D774BE">
        <w:rPr>
          <w:rFonts w:ascii="Sakkal Majalla" w:eastAsia="Times New Roman" w:hAnsi="Sakkal Majalla" w:cs="Sakkal Majalla" w:hint="cs"/>
          <w:b/>
          <w:bCs/>
          <w:sz w:val="36"/>
          <w:szCs w:val="36"/>
          <w:rtl/>
        </w:rPr>
        <w:t xml:space="preserve"> :</w:t>
      </w:r>
      <w:proofErr w:type="gramEnd"/>
      <w:r w:rsidR="00E213CE" w:rsidRPr="00D774BE">
        <w:rPr>
          <w:rFonts w:ascii="Sakkal Majalla" w:eastAsia="Times New Roman" w:hAnsi="Sakkal Majalla" w:cs="Sakkal Majalla" w:hint="cs"/>
          <w:b/>
          <w:bCs/>
          <w:sz w:val="36"/>
          <w:szCs w:val="36"/>
          <w:rtl/>
        </w:rPr>
        <w:t xml:space="preserve"> </w:t>
      </w:r>
    </w:p>
    <w:p w14:paraId="683B02D9" w14:textId="7E2F9C3F" w:rsidR="00B21EFB" w:rsidRPr="00D774BE" w:rsidRDefault="00B21EFB" w:rsidP="00E213CE">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الشركة الناشئة</w:t>
      </w:r>
      <w:r w:rsidRPr="00D774BE">
        <w:rPr>
          <w:rFonts w:ascii="Sakkal Majalla" w:eastAsia="Times New Roman" w:hAnsi="Sakkal Majalla" w:cs="Sakkal Majalla"/>
          <w:sz w:val="36"/>
          <w:szCs w:val="36"/>
        </w:rPr>
        <w:t xml:space="preserve"> (Startup) </w:t>
      </w:r>
      <w:r w:rsidRPr="00D774BE">
        <w:rPr>
          <w:rFonts w:ascii="Sakkal Majalla" w:eastAsia="Times New Roman" w:hAnsi="Sakkal Majalla" w:cs="Sakkal Majalla"/>
          <w:sz w:val="36"/>
          <w:szCs w:val="36"/>
          <w:rtl/>
        </w:rPr>
        <w:t>هي منظمة تسعى لنمو سريع عبر نموذج مبتكر، وغالبًا ما يكون قابلًا للتوسع. أما “الناشئة التقنية” فتستند إلى منتجات/خدمات رقمية أو تقنية متقدمة</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2011</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Blank, 2013).</w:t>
      </w:r>
    </w:p>
    <w:p w14:paraId="3AE92291" w14:textId="4F0ADDD7" w:rsidR="00B21EFB" w:rsidRPr="00D774BE" w:rsidRDefault="00B21EFB" w:rsidP="00E213CE">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Pr>
        <w:t>2</w:t>
      </w:r>
      <w:r w:rsidR="00E213C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tl/>
        </w:rPr>
        <w:t xml:space="preserve">خصائص </w:t>
      </w:r>
      <w:proofErr w:type="gramStart"/>
      <w:r w:rsidRPr="00D774BE">
        <w:rPr>
          <w:rFonts w:ascii="Sakkal Majalla" w:eastAsia="Times New Roman" w:hAnsi="Sakkal Majalla" w:cs="Sakkal Majalla"/>
          <w:b/>
          <w:bCs/>
          <w:sz w:val="36"/>
          <w:szCs w:val="36"/>
          <w:rtl/>
        </w:rPr>
        <w:t>مميزة</w:t>
      </w:r>
      <w:r w:rsidR="00E213CE" w:rsidRPr="00D774BE">
        <w:rPr>
          <w:rFonts w:ascii="Sakkal Majalla" w:eastAsia="Times New Roman" w:hAnsi="Sakkal Majalla" w:cs="Sakkal Majalla" w:hint="cs"/>
          <w:b/>
          <w:bCs/>
          <w:sz w:val="36"/>
          <w:szCs w:val="36"/>
          <w:rtl/>
        </w:rPr>
        <w:t xml:space="preserve"> :</w:t>
      </w:r>
      <w:proofErr w:type="gramEnd"/>
      <w:r w:rsidR="00E213CE" w:rsidRPr="00D774BE">
        <w:rPr>
          <w:rFonts w:ascii="Sakkal Majalla" w:eastAsia="Times New Roman" w:hAnsi="Sakkal Majalla" w:cs="Sakkal Majalla" w:hint="cs"/>
          <w:b/>
          <w:bCs/>
          <w:sz w:val="36"/>
          <w:szCs w:val="36"/>
          <w:rtl/>
        </w:rPr>
        <w:t xml:space="preserve"> </w:t>
      </w:r>
    </w:p>
    <w:p w14:paraId="1CDFD617" w14:textId="11DE8478" w:rsidR="00B21EFB" w:rsidRPr="00D774BE" w:rsidRDefault="00B21EFB" w:rsidP="00222D6D">
      <w:pPr>
        <w:numPr>
          <w:ilvl w:val="0"/>
          <w:numId w:val="30"/>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عدم اليقين</w:t>
      </w:r>
      <w:r w:rsidRPr="00D774BE">
        <w:rPr>
          <w:rFonts w:ascii="Sakkal Majalla" w:eastAsia="Times New Roman" w:hAnsi="Sakkal Majalla" w:cs="Sakkal Majalla"/>
          <w:sz w:val="36"/>
          <w:szCs w:val="36"/>
          <w:rtl/>
        </w:rPr>
        <w:t xml:space="preserve"> حول السوق والطلب ونموذج الإيراد</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2011</w:t>
      </w:r>
      <w:proofErr w:type="gramStart"/>
      <w:r w:rsidRPr="00D774BE">
        <w:rPr>
          <w:rFonts w:ascii="Sakkal Majalla" w:eastAsia="Times New Roman" w:hAnsi="Sakkal Majalla" w:cs="Sakkal Majalla"/>
          <w:sz w:val="36"/>
          <w:szCs w:val="36"/>
        </w:rPr>
        <w:t>)</w:t>
      </w:r>
      <w:r w:rsidR="00E213C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5224F9C9" w14:textId="1AEB1C90" w:rsidR="00B21EFB" w:rsidRPr="00D774BE" w:rsidRDefault="00B21EFB" w:rsidP="00222D6D">
      <w:pPr>
        <w:numPr>
          <w:ilvl w:val="0"/>
          <w:numId w:val="30"/>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الاعتماد على البيانات</w:t>
      </w:r>
      <w:r w:rsidRPr="00D774BE">
        <w:rPr>
          <w:rFonts w:ascii="Sakkal Majalla" w:eastAsia="Times New Roman" w:hAnsi="Sakkal Majalla" w:cs="Sakkal Majalla"/>
          <w:sz w:val="36"/>
          <w:szCs w:val="36"/>
          <w:rtl/>
        </w:rPr>
        <w:t xml:space="preserve"> في تطوير المنتج والتسويق</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2011</w:t>
      </w:r>
      <w:proofErr w:type="gramStart"/>
      <w:r w:rsidRPr="00D774BE">
        <w:rPr>
          <w:rFonts w:ascii="Sakkal Majalla" w:eastAsia="Times New Roman" w:hAnsi="Sakkal Majalla" w:cs="Sakkal Majalla"/>
          <w:sz w:val="36"/>
          <w:szCs w:val="36"/>
        </w:rPr>
        <w:t>)</w:t>
      </w:r>
      <w:r w:rsidR="00E213C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6F8F6E28" w14:textId="45C98B95" w:rsidR="00B21EFB" w:rsidRPr="00D774BE" w:rsidRDefault="00B21EFB" w:rsidP="00222D6D">
      <w:pPr>
        <w:numPr>
          <w:ilvl w:val="0"/>
          <w:numId w:val="30"/>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قابلية التوسع</w:t>
      </w:r>
      <w:r w:rsidRPr="00D774BE">
        <w:rPr>
          <w:rFonts w:ascii="Sakkal Majalla" w:eastAsia="Times New Roman" w:hAnsi="Sakkal Majalla" w:cs="Sakkal Majalla"/>
          <w:sz w:val="36"/>
          <w:szCs w:val="36"/>
          <w:rtl/>
        </w:rPr>
        <w:t xml:space="preserve"> دون زيادة مماثلة في التكاليف</w:t>
      </w:r>
      <w:r w:rsidRPr="00D774BE">
        <w:rPr>
          <w:rFonts w:ascii="Sakkal Majalla" w:eastAsia="Times New Roman" w:hAnsi="Sakkal Majalla" w:cs="Sakkal Majalla"/>
          <w:sz w:val="36"/>
          <w:szCs w:val="36"/>
        </w:rPr>
        <w:t xml:space="preserve"> (Blank, 2013</w:t>
      </w:r>
      <w:proofErr w:type="gramStart"/>
      <w:r w:rsidRPr="00D774BE">
        <w:rPr>
          <w:rFonts w:ascii="Sakkal Majalla" w:eastAsia="Times New Roman" w:hAnsi="Sakkal Majalla" w:cs="Sakkal Majalla"/>
          <w:sz w:val="36"/>
          <w:szCs w:val="36"/>
        </w:rPr>
        <w:t>)</w:t>
      </w:r>
      <w:r w:rsidR="00E213C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6C81E213" w14:textId="3C9F6BCC" w:rsidR="00B21EFB" w:rsidRPr="00D774BE" w:rsidRDefault="00B21EFB" w:rsidP="00222D6D">
      <w:pPr>
        <w:numPr>
          <w:ilvl w:val="0"/>
          <w:numId w:val="30"/>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التمويل المرحلي</w:t>
      </w:r>
      <w:r w:rsidRPr="00D774BE">
        <w:rPr>
          <w:rFonts w:ascii="Sakkal Majalla" w:eastAsia="Times New Roman" w:hAnsi="Sakkal Majalla" w:cs="Sakkal Majalla"/>
          <w:sz w:val="36"/>
          <w:szCs w:val="36"/>
          <w:rtl/>
        </w:rPr>
        <w:t xml:space="preserve"> </w:t>
      </w:r>
      <w:r w:rsidRPr="00D774BE">
        <w:rPr>
          <w:rFonts w:ascii="Sakkal Majalla" w:eastAsia="Times New Roman" w:hAnsi="Sakkal Majalla" w:cs="Sakkal Majalla"/>
          <w:sz w:val="36"/>
          <w:szCs w:val="36"/>
        </w:rPr>
        <w:t>(Seed/</w:t>
      </w:r>
      <w:proofErr w:type="gramStart"/>
      <w:r w:rsidRPr="00D774BE">
        <w:rPr>
          <w:rFonts w:ascii="Sakkal Majalla" w:eastAsia="Times New Roman" w:hAnsi="Sakkal Majalla" w:cs="Sakkal Majalla"/>
          <w:sz w:val="36"/>
          <w:szCs w:val="36"/>
        </w:rPr>
        <w:t xml:space="preserve">Series) </w:t>
      </w:r>
      <w:r w:rsidR="00E213C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وما</w:t>
      </w:r>
      <w:proofErr w:type="gramEnd"/>
      <w:r w:rsidRPr="00D774BE">
        <w:rPr>
          <w:rFonts w:ascii="Sakkal Majalla" w:eastAsia="Times New Roman" w:hAnsi="Sakkal Majalla" w:cs="Sakkal Majalla"/>
          <w:sz w:val="36"/>
          <w:szCs w:val="36"/>
          <w:rtl/>
        </w:rPr>
        <w:t xml:space="preserve"> يرافقه من دخول مستثمرين ومتطلبات حوكمة أوضح</w:t>
      </w:r>
      <w:r w:rsidRPr="00D774BE">
        <w:rPr>
          <w:rFonts w:ascii="Sakkal Majalla" w:eastAsia="Times New Roman" w:hAnsi="Sakkal Majalla" w:cs="Sakkal Majalla"/>
          <w:sz w:val="36"/>
          <w:szCs w:val="36"/>
        </w:rPr>
        <w:t xml:space="preserve"> (Davila et al., 2003).</w:t>
      </w:r>
    </w:p>
    <w:p w14:paraId="6EBAAA9B" w14:textId="77777777" w:rsidR="00B64F1C" w:rsidRPr="00D774BE" w:rsidRDefault="00B21EFB" w:rsidP="00B64F1C">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Pr>
        <w:t>3</w:t>
      </w:r>
      <w:r w:rsidR="00B64F1C"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 xml:space="preserve">ارتباطها بالسياق </w:t>
      </w:r>
      <w:proofErr w:type="gramStart"/>
      <w:r w:rsidRPr="00D774BE">
        <w:rPr>
          <w:rFonts w:ascii="Sakkal Majalla" w:eastAsia="Times New Roman" w:hAnsi="Sakkal Majalla" w:cs="Sakkal Majalla"/>
          <w:b/>
          <w:bCs/>
          <w:sz w:val="36"/>
          <w:szCs w:val="36"/>
          <w:rtl/>
        </w:rPr>
        <w:t>السعودي</w:t>
      </w:r>
      <w:r w:rsidR="00B64F1C" w:rsidRPr="00D774BE">
        <w:rPr>
          <w:rFonts w:ascii="Sakkal Majalla" w:eastAsia="Times New Roman" w:hAnsi="Sakkal Majalla" w:cs="Sakkal Majalla" w:hint="cs"/>
          <w:b/>
          <w:bCs/>
          <w:sz w:val="36"/>
          <w:szCs w:val="36"/>
          <w:rtl/>
        </w:rPr>
        <w:t xml:space="preserve"> :</w:t>
      </w:r>
      <w:proofErr w:type="gramEnd"/>
    </w:p>
    <w:p w14:paraId="0BCA31BC" w14:textId="77777777" w:rsidR="00B64F1C" w:rsidRPr="00D774BE" w:rsidRDefault="00B21EFB" w:rsidP="00B64F1C">
      <w:pPr>
        <w:spacing w:after="0" w:line="240" w:lineRule="auto"/>
        <w:ind w:firstLine="720"/>
        <w:jc w:val="both"/>
        <w:rPr>
          <w:rFonts w:ascii="Sakkal Majalla" w:eastAsia="Times New Roman" w:hAnsi="Sakkal Majalla" w:cs="Sakkal Majalla"/>
          <w:sz w:val="36"/>
          <w:szCs w:val="36"/>
          <w:rtl/>
        </w:rPr>
      </w:pPr>
      <w:r w:rsidRPr="00D774BE">
        <w:rPr>
          <w:rFonts w:ascii="Sakkal Majalla" w:eastAsia="Times New Roman" w:hAnsi="Sakkal Majalla" w:cs="Sakkal Majalla"/>
          <w:sz w:val="36"/>
          <w:szCs w:val="36"/>
          <w:rtl/>
        </w:rPr>
        <w:t>تُظهر التقارير السنوية لمنشآت دور البرامج والخدمات في دعم المنشآت والبيئة الريادية، وتقدم بيانات ومؤشرات عن منظومة المنشآت الصغيرة والمتوسطة، بما يشمل دعم رواد الأعمال والشركات الناشئة (منشآت، 2024)</w:t>
      </w:r>
      <w:r w:rsidRPr="00D774BE">
        <w:rPr>
          <w:rFonts w:ascii="Sakkal Majalla" w:eastAsia="Times New Roman" w:hAnsi="Sakkal Majalla" w:cs="Sakkal Majalla"/>
          <w:sz w:val="36"/>
          <w:szCs w:val="36"/>
        </w:rPr>
        <w:t xml:space="preserve">. </w:t>
      </w:r>
    </w:p>
    <w:p w14:paraId="4DCAE252" w14:textId="7B5370B6" w:rsidR="00B21EFB" w:rsidRPr="00D774BE" w:rsidRDefault="00B21EFB" w:rsidP="00B64F1C">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كما تسلط إصدارات وزارة الاتصالات وتقنية المعلومات الضوء على المبادرات الرقمية والاقتصاد الرقمي وما ينعكس على قطاع التقنية وريادة الأعمال (وزارة الاتصالات وتقنية المعلومات، 2024)</w:t>
      </w:r>
      <w:r w:rsidRPr="00D774BE">
        <w:rPr>
          <w:rFonts w:ascii="Sakkal Majalla" w:eastAsia="Times New Roman" w:hAnsi="Sakkal Majalla" w:cs="Sakkal Majalla"/>
          <w:sz w:val="36"/>
          <w:szCs w:val="36"/>
        </w:rPr>
        <w:t xml:space="preserve">. </w:t>
      </w:r>
    </w:p>
    <w:p w14:paraId="7B594185" w14:textId="47537A2F" w:rsidR="00B21EFB" w:rsidRPr="00D774BE" w:rsidRDefault="00B21EFB" w:rsidP="00B21EFB">
      <w:pPr>
        <w:spacing w:after="0" w:line="240" w:lineRule="auto"/>
        <w:jc w:val="both"/>
        <w:rPr>
          <w:rFonts w:ascii="Sakkal Majalla" w:eastAsia="Times New Roman" w:hAnsi="Sakkal Majalla" w:cs="Sakkal Majalla"/>
          <w:sz w:val="36"/>
          <w:szCs w:val="36"/>
        </w:rPr>
      </w:pPr>
    </w:p>
    <w:p w14:paraId="7A231A3C" w14:textId="77777777" w:rsidR="00B64F1C" w:rsidRPr="00D774BE" w:rsidRDefault="00B64F1C">
      <w:pPr>
        <w:bidi w:val="0"/>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br w:type="page"/>
      </w:r>
    </w:p>
    <w:p w14:paraId="2A339470" w14:textId="5344B35B" w:rsidR="00B21EFB" w:rsidRPr="00D774BE" w:rsidRDefault="00B21EFB" w:rsidP="00B64F1C">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lastRenderedPageBreak/>
        <w:t xml:space="preserve">المطلب الثاني: مراحل نمو الشركة الناشئة </w:t>
      </w:r>
      <w:proofErr w:type="gramStart"/>
      <w:r w:rsidRPr="00D774BE">
        <w:rPr>
          <w:rFonts w:ascii="Sakkal Majalla" w:eastAsia="Times New Roman" w:hAnsi="Sakkal Majalla" w:cs="Sakkal Majalla"/>
          <w:b/>
          <w:bCs/>
          <w:sz w:val="36"/>
          <w:szCs w:val="36"/>
          <w:rtl/>
        </w:rPr>
        <w:t xml:space="preserve">التقنية </w:t>
      </w:r>
      <w:r w:rsidR="00B64F1C" w:rsidRPr="00D774BE">
        <w:rPr>
          <w:rFonts w:ascii="Sakkal Majalla" w:eastAsia="Times New Roman" w:hAnsi="Sakkal Majalla" w:cs="Sakkal Majalla" w:hint="cs"/>
          <w:b/>
          <w:bCs/>
          <w:sz w:val="36"/>
          <w:szCs w:val="36"/>
          <w:rtl/>
        </w:rPr>
        <w:t xml:space="preserve"> (</w:t>
      </w:r>
      <w:proofErr w:type="gramEnd"/>
      <w:r w:rsidR="00B64F1C" w:rsidRPr="00D774BE">
        <w:rPr>
          <w:rFonts w:ascii="Sakkal Majalla" w:eastAsia="Times New Roman" w:hAnsi="Sakkal Majalla" w:cs="Sakkal Majalla" w:hint="cs"/>
          <w:b/>
          <w:bCs/>
          <w:sz w:val="36"/>
          <w:szCs w:val="36"/>
          <w:rtl/>
        </w:rPr>
        <w:t xml:space="preserve">تصنيف عملي) </w:t>
      </w:r>
    </w:p>
    <w:p w14:paraId="17D24FC0" w14:textId="77777777" w:rsidR="00B21EFB" w:rsidRPr="00D774BE" w:rsidRDefault="00B21EFB" w:rsidP="00B64F1C">
      <w:pPr>
        <w:spacing w:after="0" w:line="240" w:lineRule="auto"/>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يمكن تبويب مراحل الناشئة التقنية بصورة تخدم القياس والتحليل في الرسالة</w:t>
      </w:r>
      <w:r w:rsidRPr="00D774BE">
        <w:rPr>
          <w:rFonts w:ascii="Sakkal Majalla" w:eastAsia="Times New Roman" w:hAnsi="Sakkal Majalla" w:cs="Sakkal Majalla"/>
          <w:sz w:val="36"/>
          <w:szCs w:val="36"/>
        </w:rPr>
        <w:t>:</w:t>
      </w:r>
    </w:p>
    <w:p w14:paraId="7A4A4207" w14:textId="77777777" w:rsidR="00B21EFB" w:rsidRPr="00D774BE" w:rsidRDefault="00B21EFB" w:rsidP="00222D6D">
      <w:pPr>
        <w:numPr>
          <w:ilvl w:val="0"/>
          <w:numId w:val="31"/>
        </w:numPr>
        <w:spacing w:after="0" w:line="240" w:lineRule="auto"/>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مرحلة التحقق</w:t>
      </w:r>
      <w:r w:rsidRPr="00D774BE">
        <w:rPr>
          <w:rFonts w:ascii="Sakkal Majalla" w:eastAsia="Times New Roman" w:hAnsi="Sakkal Majalla" w:cs="Sakkal Majalla"/>
          <w:sz w:val="36"/>
          <w:szCs w:val="36"/>
          <w:rtl/>
        </w:rPr>
        <w:t xml:space="preserve"> </w:t>
      </w:r>
      <w:r w:rsidRPr="00D774BE">
        <w:rPr>
          <w:rFonts w:ascii="Sakkal Majalla" w:eastAsia="Times New Roman" w:hAnsi="Sakkal Majalla" w:cs="Sakkal Majalla"/>
          <w:sz w:val="36"/>
          <w:szCs w:val="36"/>
        </w:rPr>
        <w:t>(Problem–Solution Fit)</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تركيزها: اختبار المشكلة والعميل وجدوى الحل</w:t>
      </w:r>
      <w:r w:rsidRPr="00D774BE">
        <w:rPr>
          <w:rFonts w:ascii="Sakkal Majalla" w:eastAsia="Times New Roman" w:hAnsi="Sakkal Majalla" w:cs="Sakkal Majalla"/>
          <w:sz w:val="36"/>
          <w:szCs w:val="36"/>
        </w:rPr>
        <w:t xml:space="preserve"> (Blank, 2013).</w:t>
      </w:r>
    </w:p>
    <w:p w14:paraId="0DD3F91D" w14:textId="77777777" w:rsidR="00B21EFB" w:rsidRPr="00D774BE" w:rsidRDefault="00B21EFB" w:rsidP="00222D6D">
      <w:pPr>
        <w:numPr>
          <w:ilvl w:val="0"/>
          <w:numId w:val="31"/>
        </w:numPr>
        <w:spacing w:after="0" w:line="240" w:lineRule="auto"/>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مرحلة ملاءمة المنتج للسوق</w:t>
      </w:r>
      <w:r w:rsidRPr="00D774BE">
        <w:rPr>
          <w:rFonts w:ascii="Sakkal Majalla" w:eastAsia="Times New Roman" w:hAnsi="Sakkal Majalla" w:cs="Sakkal Majalla"/>
          <w:sz w:val="36"/>
          <w:szCs w:val="36"/>
          <w:rtl/>
        </w:rPr>
        <w:t xml:space="preserve"> </w:t>
      </w:r>
      <w:r w:rsidRPr="00D774BE">
        <w:rPr>
          <w:rFonts w:ascii="Sakkal Majalla" w:eastAsia="Times New Roman" w:hAnsi="Sakkal Majalla" w:cs="Sakkal Majalla"/>
          <w:sz w:val="36"/>
          <w:szCs w:val="36"/>
        </w:rPr>
        <w:t>(Product–Market Fit)</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تركيزها: مؤشرات الاحتفاظ والاستخدام والقيمة المتحققة للعميل</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2011).</w:t>
      </w:r>
    </w:p>
    <w:p w14:paraId="180876AC" w14:textId="77777777" w:rsidR="00B21EFB" w:rsidRPr="00D774BE" w:rsidRDefault="00B21EFB" w:rsidP="00222D6D">
      <w:pPr>
        <w:numPr>
          <w:ilvl w:val="0"/>
          <w:numId w:val="31"/>
        </w:numPr>
        <w:spacing w:after="0" w:line="240" w:lineRule="auto"/>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مرحلة التوسع</w:t>
      </w:r>
      <w:r w:rsidRPr="00D774BE">
        <w:rPr>
          <w:rFonts w:ascii="Sakkal Majalla" w:eastAsia="Times New Roman" w:hAnsi="Sakkal Majalla" w:cs="Sakkal Majalla"/>
          <w:sz w:val="36"/>
          <w:szCs w:val="36"/>
          <w:rtl/>
        </w:rPr>
        <w:t xml:space="preserve"> </w:t>
      </w:r>
      <w:r w:rsidRPr="00D774BE">
        <w:rPr>
          <w:rFonts w:ascii="Sakkal Majalla" w:eastAsia="Times New Roman" w:hAnsi="Sakkal Majalla" w:cs="Sakkal Majalla"/>
          <w:sz w:val="36"/>
          <w:szCs w:val="36"/>
        </w:rPr>
        <w:t>(Scaling)</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تركيزها: بناء العمليات، ضبط الإنفاق، توسيع الفريق، وتطوير الضوابط/الحوكمة</w:t>
      </w:r>
      <w:r w:rsidRPr="00D774BE">
        <w:rPr>
          <w:rFonts w:ascii="Sakkal Majalla" w:eastAsia="Times New Roman" w:hAnsi="Sakkal Majalla" w:cs="Sakkal Majalla"/>
          <w:sz w:val="36"/>
          <w:szCs w:val="36"/>
        </w:rPr>
        <w:t xml:space="preserve"> (Davila et al., 2003).</w:t>
      </w:r>
    </w:p>
    <w:p w14:paraId="17BD739D" w14:textId="70BE9C26" w:rsidR="00B21EFB" w:rsidRPr="00D774BE" w:rsidRDefault="00B21EFB" w:rsidP="00222D6D">
      <w:pPr>
        <w:numPr>
          <w:ilvl w:val="0"/>
          <w:numId w:val="31"/>
        </w:numPr>
        <w:spacing w:after="0" w:line="240" w:lineRule="auto"/>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مرحلة النضج/الاستدامة</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تركيزها: ترسيخ الامتثال والضوابط مع الحفاظ على المرونة</w:t>
      </w:r>
      <w:r w:rsidRPr="00D774BE">
        <w:rPr>
          <w:rFonts w:ascii="Sakkal Majalla" w:eastAsia="Times New Roman" w:hAnsi="Sakkal Majalla" w:cs="Sakkal Majalla"/>
          <w:sz w:val="36"/>
          <w:szCs w:val="36"/>
        </w:rPr>
        <w:t xml:space="preserve"> (OECD, 2023)</w:t>
      </w:r>
      <w:r w:rsidR="00B64F1C"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p>
    <w:p w14:paraId="77C1BECE" w14:textId="5C264CC8" w:rsidR="00B64F1C" w:rsidRPr="00D774BE" w:rsidRDefault="00B64F1C" w:rsidP="00B21EFB">
      <w:pPr>
        <w:spacing w:after="0" w:line="240" w:lineRule="auto"/>
        <w:jc w:val="both"/>
        <w:rPr>
          <w:rFonts w:ascii="Sakkal Majalla" w:eastAsia="Times New Roman" w:hAnsi="Sakkal Majalla" w:cs="Sakkal Majalla"/>
          <w:sz w:val="36"/>
          <w:szCs w:val="36"/>
          <w:rtl/>
        </w:rPr>
      </w:pPr>
      <w:r w:rsidRPr="00D774BE">
        <w:rPr>
          <w:rFonts w:ascii="Sakkal Majalla" w:eastAsia="Times New Roman" w:hAnsi="Sakkal Majalla" w:cs="Sakkal Majalla" w:hint="cs"/>
          <w:b/>
          <w:bCs/>
          <w:sz w:val="36"/>
          <w:szCs w:val="36"/>
          <w:rtl/>
        </w:rPr>
        <w:t xml:space="preserve">الصلة </w:t>
      </w:r>
      <w:proofErr w:type="gramStart"/>
      <w:r w:rsidRPr="00D774BE">
        <w:rPr>
          <w:rFonts w:ascii="Sakkal Majalla" w:eastAsia="Times New Roman" w:hAnsi="Sakkal Majalla" w:cs="Sakkal Majalla" w:hint="cs"/>
          <w:b/>
          <w:bCs/>
          <w:sz w:val="36"/>
          <w:szCs w:val="36"/>
          <w:rtl/>
        </w:rPr>
        <w:t>بالموضوع :</w:t>
      </w:r>
      <w:proofErr w:type="gramEnd"/>
      <w:r w:rsidRPr="00D774BE">
        <w:rPr>
          <w:rFonts w:ascii="Sakkal Majalla" w:eastAsia="Times New Roman" w:hAnsi="Sakkal Majalla" w:cs="Sakkal Majalla" w:hint="cs"/>
          <w:b/>
          <w:bCs/>
          <w:sz w:val="36"/>
          <w:szCs w:val="36"/>
          <w:rtl/>
        </w:rPr>
        <w:t xml:space="preserve"> </w:t>
      </w:r>
    </w:p>
    <w:p w14:paraId="5A08FA51" w14:textId="6C5E4674" w:rsidR="00B21EFB" w:rsidRPr="00D774BE" w:rsidRDefault="00B21EFB" w:rsidP="00B64F1C">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غالبًا ما تزداد الحاجة إلى حوكمة أوضح في مرحلة التوسع، لكن بشرط ألا تتحول إلى عائق أمام السرعة؛ وهنا يتضح منطق “الحوكمة الرشيقة” كحل توازني</w:t>
      </w:r>
      <w:r w:rsidRPr="00D774BE">
        <w:rPr>
          <w:rFonts w:ascii="Sakkal Majalla" w:eastAsia="Times New Roman" w:hAnsi="Sakkal Majalla" w:cs="Sakkal Majalla"/>
          <w:sz w:val="36"/>
          <w:szCs w:val="36"/>
        </w:rPr>
        <w:t>.</w:t>
      </w:r>
    </w:p>
    <w:p w14:paraId="2577DCAE" w14:textId="19A5834D" w:rsidR="00B21EFB" w:rsidRPr="00D774BE" w:rsidRDefault="00B21EFB" w:rsidP="00B21EFB">
      <w:pPr>
        <w:spacing w:after="0" w:line="240" w:lineRule="auto"/>
        <w:jc w:val="both"/>
        <w:rPr>
          <w:rFonts w:ascii="Sakkal Majalla" w:eastAsia="Times New Roman" w:hAnsi="Sakkal Majalla" w:cs="Sakkal Majalla"/>
          <w:sz w:val="36"/>
          <w:szCs w:val="36"/>
        </w:rPr>
      </w:pPr>
    </w:p>
    <w:p w14:paraId="0259BE3B" w14:textId="77777777" w:rsidR="00B21EFB" w:rsidRPr="00D774BE" w:rsidRDefault="00B21EFB" w:rsidP="00B64F1C">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الثالث: تحديات الشركات الناشئة التقنية (القرار والنمو)</w:t>
      </w:r>
    </w:p>
    <w:p w14:paraId="47E387B1" w14:textId="4CA7D240" w:rsidR="00B21EFB" w:rsidRPr="00D774BE" w:rsidRDefault="00B21EFB" w:rsidP="00B64F1C">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Pr>
        <w:t>1</w:t>
      </w:r>
      <w:r w:rsidR="00B64F1C"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 xml:space="preserve">تحديات اتخاذ </w:t>
      </w:r>
      <w:proofErr w:type="gramStart"/>
      <w:r w:rsidRPr="00D774BE">
        <w:rPr>
          <w:rFonts w:ascii="Sakkal Majalla" w:eastAsia="Times New Roman" w:hAnsi="Sakkal Majalla" w:cs="Sakkal Majalla"/>
          <w:b/>
          <w:bCs/>
          <w:sz w:val="36"/>
          <w:szCs w:val="36"/>
          <w:rtl/>
        </w:rPr>
        <w:t>القرار</w:t>
      </w:r>
      <w:r w:rsidR="00B64F1C" w:rsidRPr="00D774BE">
        <w:rPr>
          <w:rFonts w:ascii="Sakkal Majalla" w:eastAsia="Times New Roman" w:hAnsi="Sakkal Majalla" w:cs="Sakkal Majalla" w:hint="cs"/>
          <w:b/>
          <w:bCs/>
          <w:sz w:val="36"/>
          <w:szCs w:val="36"/>
          <w:rtl/>
        </w:rPr>
        <w:t xml:space="preserve"> :</w:t>
      </w:r>
      <w:proofErr w:type="gramEnd"/>
      <w:r w:rsidR="00B64F1C" w:rsidRPr="00D774BE">
        <w:rPr>
          <w:rFonts w:ascii="Sakkal Majalla" w:eastAsia="Times New Roman" w:hAnsi="Sakkal Majalla" w:cs="Sakkal Majalla" w:hint="cs"/>
          <w:b/>
          <w:bCs/>
          <w:sz w:val="36"/>
          <w:szCs w:val="36"/>
          <w:rtl/>
        </w:rPr>
        <w:t xml:space="preserve"> </w:t>
      </w:r>
    </w:p>
    <w:p w14:paraId="7ED97C39" w14:textId="44677DF2" w:rsidR="00B21EFB" w:rsidRPr="00D774BE" w:rsidRDefault="00B21EFB" w:rsidP="00222D6D">
      <w:pPr>
        <w:numPr>
          <w:ilvl w:val="0"/>
          <w:numId w:val="3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ضغط الوقت وندرة المعلومات الكاملة</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2011</w:t>
      </w:r>
      <w:proofErr w:type="gramStart"/>
      <w:r w:rsidRPr="00D774BE">
        <w:rPr>
          <w:rFonts w:ascii="Sakkal Majalla" w:eastAsia="Times New Roman" w:hAnsi="Sakkal Majalla" w:cs="Sakkal Majalla"/>
          <w:sz w:val="36"/>
          <w:szCs w:val="36"/>
        </w:rPr>
        <w:t>)</w:t>
      </w:r>
      <w:r w:rsidR="00B64F1C"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787F8F43" w14:textId="719C7917" w:rsidR="00B21EFB" w:rsidRPr="00D774BE" w:rsidRDefault="00B21EFB" w:rsidP="00222D6D">
      <w:pPr>
        <w:numPr>
          <w:ilvl w:val="0"/>
          <w:numId w:val="3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تضارب أدوار المؤسسين/الإدارة/المستثمرين مع نمو الشركة</w:t>
      </w:r>
      <w:r w:rsidRPr="00D774BE">
        <w:rPr>
          <w:rFonts w:ascii="Sakkal Majalla" w:eastAsia="Times New Roman" w:hAnsi="Sakkal Majalla" w:cs="Sakkal Majalla"/>
          <w:sz w:val="36"/>
          <w:szCs w:val="36"/>
        </w:rPr>
        <w:t xml:space="preserve"> (Jensen &amp; </w:t>
      </w:r>
      <w:proofErr w:type="spellStart"/>
      <w:r w:rsidRPr="00D774BE">
        <w:rPr>
          <w:rFonts w:ascii="Sakkal Majalla" w:eastAsia="Times New Roman" w:hAnsi="Sakkal Majalla" w:cs="Sakkal Majalla"/>
          <w:sz w:val="36"/>
          <w:szCs w:val="36"/>
        </w:rPr>
        <w:t>Meckling</w:t>
      </w:r>
      <w:proofErr w:type="spellEnd"/>
      <w:r w:rsidRPr="00D774BE">
        <w:rPr>
          <w:rFonts w:ascii="Sakkal Majalla" w:eastAsia="Times New Roman" w:hAnsi="Sakkal Majalla" w:cs="Sakkal Majalla"/>
          <w:sz w:val="36"/>
          <w:szCs w:val="36"/>
        </w:rPr>
        <w:t>, 1976</w:t>
      </w:r>
      <w:proofErr w:type="gramStart"/>
      <w:r w:rsidRPr="00D774BE">
        <w:rPr>
          <w:rFonts w:ascii="Sakkal Majalla" w:eastAsia="Times New Roman" w:hAnsi="Sakkal Majalla" w:cs="Sakkal Majalla"/>
          <w:sz w:val="36"/>
          <w:szCs w:val="36"/>
        </w:rPr>
        <w:t>)</w:t>
      </w:r>
      <w:r w:rsidR="00B64F1C"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50A80795" w14:textId="77777777" w:rsidR="00B21EFB" w:rsidRPr="00D774BE" w:rsidRDefault="00B21EFB" w:rsidP="00222D6D">
      <w:pPr>
        <w:numPr>
          <w:ilvl w:val="0"/>
          <w:numId w:val="32"/>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غموض الصلاحيات عند توسع الفريق بسرعة</w:t>
      </w:r>
      <w:r w:rsidRPr="00D774BE">
        <w:rPr>
          <w:rFonts w:ascii="Sakkal Majalla" w:eastAsia="Times New Roman" w:hAnsi="Sakkal Majalla" w:cs="Sakkal Majalla"/>
          <w:sz w:val="36"/>
          <w:szCs w:val="36"/>
        </w:rPr>
        <w:t>.</w:t>
      </w:r>
    </w:p>
    <w:p w14:paraId="5937BDE9" w14:textId="27B0344A" w:rsidR="00B21EFB" w:rsidRPr="00D774BE" w:rsidRDefault="00B21EFB" w:rsidP="00B64F1C">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Pr>
        <w:t>2</w:t>
      </w:r>
      <w:r w:rsidR="00B64F1C"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 xml:space="preserve">تحديات </w:t>
      </w:r>
      <w:proofErr w:type="gramStart"/>
      <w:r w:rsidRPr="00D774BE">
        <w:rPr>
          <w:rFonts w:ascii="Sakkal Majalla" w:eastAsia="Times New Roman" w:hAnsi="Sakkal Majalla" w:cs="Sakkal Majalla"/>
          <w:b/>
          <w:bCs/>
          <w:sz w:val="36"/>
          <w:szCs w:val="36"/>
          <w:rtl/>
        </w:rPr>
        <w:t>النمو</w:t>
      </w:r>
      <w:r w:rsidR="00B64F1C" w:rsidRPr="00D774BE">
        <w:rPr>
          <w:rFonts w:ascii="Sakkal Majalla" w:eastAsia="Times New Roman" w:hAnsi="Sakkal Majalla" w:cs="Sakkal Majalla" w:hint="cs"/>
          <w:b/>
          <w:bCs/>
          <w:sz w:val="36"/>
          <w:szCs w:val="36"/>
          <w:rtl/>
        </w:rPr>
        <w:t xml:space="preserve"> :</w:t>
      </w:r>
      <w:proofErr w:type="gramEnd"/>
      <w:r w:rsidR="00B64F1C" w:rsidRPr="00D774BE">
        <w:rPr>
          <w:rFonts w:ascii="Sakkal Majalla" w:eastAsia="Times New Roman" w:hAnsi="Sakkal Majalla" w:cs="Sakkal Majalla" w:hint="cs"/>
          <w:b/>
          <w:bCs/>
          <w:sz w:val="36"/>
          <w:szCs w:val="36"/>
          <w:rtl/>
        </w:rPr>
        <w:t xml:space="preserve"> </w:t>
      </w:r>
    </w:p>
    <w:p w14:paraId="4A7D8B3B" w14:textId="60D99B79" w:rsidR="00B21EFB" w:rsidRPr="00D774BE" w:rsidRDefault="00B21EFB" w:rsidP="00222D6D">
      <w:pPr>
        <w:numPr>
          <w:ilvl w:val="0"/>
          <w:numId w:val="3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نمو العملاء مع ضغط على جودة الخدمة أو المنتج</w:t>
      </w:r>
      <w:r w:rsidRPr="00D774BE">
        <w:rPr>
          <w:rFonts w:ascii="Sakkal Majalla" w:eastAsia="Times New Roman" w:hAnsi="Sakkal Majalla" w:cs="Sakkal Majalla"/>
          <w:sz w:val="36"/>
          <w:szCs w:val="36"/>
        </w:rPr>
        <w:t xml:space="preserve"> (Quality Dilution</w:t>
      </w:r>
      <w:proofErr w:type="gramStart"/>
      <w:r w:rsidRPr="00D774BE">
        <w:rPr>
          <w:rFonts w:ascii="Sakkal Majalla" w:eastAsia="Times New Roman" w:hAnsi="Sakkal Majalla" w:cs="Sakkal Majalla"/>
          <w:sz w:val="36"/>
          <w:szCs w:val="36"/>
        </w:rPr>
        <w:t>)</w:t>
      </w:r>
      <w:r w:rsidR="00B64F1C"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4D532C60" w14:textId="6D434CF5" w:rsidR="00B21EFB" w:rsidRPr="00D774BE" w:rsidRDefault="00B21EFB" w:rsidP="00222D6D">
      <w:pPr>
        <w:numPr>
          <w:ilvl w:val="0"/>
          <w:numId w:val="3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ارتفاع معدل الحرق المالي</w:t>
      </w:r>
      <w:r w:rsidRPr="00D774BE">
        <w:rPr>
          <w:rFonts w:ascii="Sakkal Majalla" w:eastAsia="Times New Roman" w:hAnsi="Sakkal Majalla" w:cs="Sakkal Majalla"/>
          <w:sz w:val="36"/>
          <w:szCs w:val="36"/>
        </w:rPr>
        <w:t xml:space="preserve"> (Burn Rate) </w:t>
      </w:r>
      <w:r w:rsidRPr="00D774BE">
        <w:rPr>
          <w:rFonts w:ascii="Sakkal Majalla" w:eastAsia="Times New Roman" w:hAnsi="Sakkal Majalla" w:cs="Sakkal Majalla"/>
          <w:sz w:val="36"/>
          <w:szCs w:val="36"/>
          <w:rtl/>
        </w:rPr>
        <w:t>قبل استقرار الإيرادات</w:t>
      </w:r>
      <w:r w:rsidRPr="00D774BE">
        <w:rPr>
          <w:rFonts w:ascii="Sakkal Majalla" w:eastAsia="Times New Roman" w:hAnsi="Sakkal Majalla" w:cs="Sakkal Majalla"/>
          <w:sz w:val="36"/>
          <w:szCs w:val="36"/>
        </w:rPr>
        <w:t xml:space="preserve"> (Davila et al., 2003</w:t>
      </w:r>
      <w:proofErr w:type="gramStart"/>
      <w:r w:rsidRPr="00D774BE">
        <w:rPr>
          <w:rFonts w:ascii="Sakkal Majalla" w:eastAsia="Times New Roman" w:hAnsi="Sakkal Majalla" w:cs="Sakkal Majalla"/>
          <w:sz w:val="36"/>
          <w:szCs w:val="36"/>
        </w:rPr>
        <w:t>)</w:t>
      </w:r>
      <w:r w:rsidR="00B64F1C"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p>
    <w:p w14:paraId="0ADA45D4" w14:textId="77777777" w:rsidR="00B21EFB" w:rsidRPr="00D774BE" w:rsidRDefault="00B21EFB" w:rsidP="00222D6D">
      <w:pPr>
        <w:numPr>
          <w:ilvl w:val="0"/>
          <w:numId w:val="33"/>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الاعتماد على قناة واحدة أو عميل كبير بما يرفع المخاطر</w:t>
      </w:r>
      <w:r w:rsidRPr="00D774BE">
        <w:rPr>
          <w:rFonts w:ascii="Sakkal Majalla" w:eastAsia="Times New Roman" w:hAnsi="Sakkal Majalla" w:cs="Sakkal Majalla"/>
          <w:sz w:val="36"/>
          <w:szCs w:val="36"/>
        </w:rPr>
        <w:t>.</w:t>
      </w:r>
    </w:p>
    <w:p w14:paraId="639898E9" w14:textId="77777777" w:rsidR="00B64F1C" w:rsidRPr="00D774BE" w:rsidRDefault="00B21EFB" w:rsidP="00B64F1C">
      <w:pPr>
        <w:spacing w:after="0" w:line="240" w:lineRule="auto"/>
        <w:jc w:val="both"/>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Pr>
        <w:t>3</w:t>
      </w:r>
      <w:r w:rsidR="00B64F1C"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 xml:space="preserve">تحديات سياقية (سعوديًا) مرتبطة </w:t>
      </w:r>
      <w:proofErr w:type="gramStart"/>
      <w:r w:rsidRPr="00D774BE">
        <w:rPr>
          <w:rFonts w:ascii="Sakkal Majalla" w:eastAsia="Times New Roman" w:hAnsi="Sakkal Majalla" w:cs="Sakkal Majalla"/>
          <w:b/>
          <w:bCs/>
          <w:sz w:val="36"/>
          <w:szCs w:val="36"/>
          <w:rtl/>
        </w:rPr>
        <w:t>بالمنظومة</w:t>
      </w:r>
      <w:r w:rsidR="00B64F1C" w:rsidRPr="00D774BE">
        <w:rPr>
          <w:rFonts w:ascii="Sakkal Majalla" w:eastAsia="Times New Roman" w:hAnsi="Sakkal Majalla" w:cs="Sakkal Majalla" w:hint="cs"/>
          <w:b/>
          <w:bCs/>
          <w:sz w:val="36"/>
          <w:szCs w:val="36"/>
          <w:rtl/>
        </w:rPr>
        <w:t xml:space="preserve"> :</w:t>
      </w:r>
      <w:proofErr w:type="gramEnd"/>
      <w:r w:rsidR="00B64F1C" w:rsidRPr="00D774BE">
        <w:rPr>
          <w:rFonts w:ascii="Sakkal Majalla" w:eastAsia="Times New Roman" w:hAnsi="Sakkal Majalla" w:cs="Sakkal Majalla" w:hint="cs"/>
          <w:b/>
          <w:bCs/>
          <w:sz w:val="36"/>
          <w:szCs w:val="36"/>
          <w:rtl/>
        </w:rPr>
        <w:t xml:space="preserve"> </w:t>
      </w:r>
    </w:p>
    <w:p w14:paraId="72B59F84" w14:textId="6DB5C2E3" w:rsidR="00B21EFB" w:rsidRPr="00D774BE" w:rsidRDefault="00B21EFB" w:rsidP="00B64F1C">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تُظهر تقارير منشآت (مثل المرصد) تحليلًا لتطورات منظومة المنشآت والبيئة الداعمة، بما يفيد في تفسير سياق الفرص والتحديات التي تواجه الشركات الناشئة (منشآت، 2024؛ مرصد منشآت، 2024/2025)</w:t>
      </w:r>
      <w:r w:rsidRPr="00D774BE">
        <w:rPr>
          <w:rFonts w:ascii="Sakkal Majalla" w:eastAsia="Times New Roman" w:hAnsi="Sakkal Majalla" w:cs="Sakkal Majalla"/>
          <w:sz w:val="36"/>
          <w:szCs w:val="36"/>
        </w:rPr>
        <w:t xml:space="preserve">. </w:t>
      </w:r>
    </w:p>
    <w:p w14:paraId="3CB5926D" w14:textId="2A950041" w:rsidR="00B21EFB" w:rsidRPr="00D774BE" w:rsidRDefault="00B21EFB" w:rsidP="00B21EFB">
      <w:pPr>
        <w:spacing w:after="0" w:line="240" w:lineRule="auto"/>
        <w:jc w:val="both"/>
        <w:rPr>
          <w:rFonts w:ascii="Sakkal Majalla" w:eastAsia="Times New Roman" w:hAnsi="Sakkal Majalla" w:cs="Sakkal Majalla"/>
          <w:sz w:val="36"/>
          <w:szCs w:val="36"/>
        </w:rPr>
      </w:pPr>
    </w:p>
    <w:p w14:paraId="1CBF22A9" w14:textId="77777777" w:rsidR="00B21EFB" w:rsidRPr="00D774BE" w:rsidRDefault="00B21EFB" w:rsidP="00B64F1C">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الرابع: مفهوم “جودة النمو” في الشركات الناشئة التقنية</w:t>
      </w:r>
    </w:p>
    <w:p w14:paraId="6BA176AC" w14:textId="77777777"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جودة النمو لا تعني زيادة الأرقام فقط، بل تعني أن النمو</w:t>
      </w:r>
      <w:r w:rsidRPr="00D774BE">
        <w:rPr>
          <w:rFonts w:ascii="Sakkal Majalla" w:eastAsia="Times New Roman" w:hAnsi="Sakkal Majalla" w:cs="Sakkal Majalla"/>
          <w:sz w:val="36"/>
          <w:szCs w:val="36"/>
        </w:rPr>
        <w:t>:</w:t>
      </w:r>
    </w:p>
    <w:p w14:paraId="2C52970D" w14:textId="77777777" w:rsidR="00B21EFB" w:rsidRPr="00D774BE" w:rsidRDefault="00B21EFB" w:rsidP="00222D6D">
      <w:pPr>
        <w:numPr>
          <w:ilvl w:val="0"/>
          <w:numId w:val="3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مستدام ومتوازن (لا ينهار تشغيليًا)،</w:t>
      </w:r>
    </w:p>
    <w:p w14:paraId="77799D38" w14:textId="77777777" w:rsidR="00B21EFB" w:rsidRPr="00D774BE" w:rsidRDefault="00B21EFB" w:rsidP="00222D6D">
      <w:pPr>
        <w:numPr>
          <w:ilvl w:val="0"/>
          <w:numId w:val="3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قائم على قيمة حقيقية للعميل،</w:t>
      </w:r>
    </w:p>
    <w:p w14:paraId="0F9162D6" w14:textId="77777777" w:rsidR="00B21EFB" w:rsidRPr="00D774BE" w:rsidRDefault="00B21EFB" w:rsidP="00222D6D">
      <w:pPr>
        <w:numPr>
          <w:ilvl w:val="0"/>
          <w:numId w:val="3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ويحافظ على الابتكار،</w:t>
      </w:r>
    </w:p>
    <w:p w14:paraId="57895806" w14:textId="77777777" w:rsidR="00B21EFB" w:rsidRPr="00D774BE" w:rsidRDefault="00B21EFB" w:rsidP="00222D6D">
      <w:pPr>
        <w:numPr>
          <w:ilvl w:val="0"/>
          <w:numId w:val="34"/>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ويتجنب الاعتماد العالي على مصدر واحد</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2011</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Davila et al., 2003).</w:t>
      </w:r>
    </w:p>
    <w:p w14:paraId="4B02C56E" w14:textId="6FF1BA5D" w:rsidR="00B21EFB" w:rsidRPr="00D774BE" w:rsidRDefault="00B21EFB" w:rsidP="00B64F1C">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وفي السياق الاستراتيجي الأوسع، ترتبط جودة النمو بتحقيق اقتصاد متنوع ومستدام، وهو ما ينسجم مع توجهات الرؤية العامة في بناء اقتصاد مزدهر قائم على التنوع والاستدامة (رؤية المملكة 2030، 2016)</w:t>
      </w:r>
      <w:r w:rsidRPr="00D774BE">
        <w:rPr>
          <w:rFonts w:ascii="Sakkal Majalla" w:eastAsia="Times New Roman" w:hAnsi="Sakkal Majalla" w:cs="Sakkal Majalla"/>
          <w:sz w:val="36"/>
          <w:szCs w:val="36"/>
        </w:rPr>
        <w:t xml:space="preserve">. </w:t>
      </w:r>
    </w:p>
    <w:p w14:paraId="445CF257" w14:textId="7DC9A423" w:rsidR="00B21EFB" w:rsidRPr="00D774BE" w:rsidRDefault="00B21EFB" w:rsidP="00B21EFB">
      <w:pPr>
        <w:spacing w:after="0" w:line="240" w:lineRule="auto"/>
        <w:jc w:val="both"/>
        <w:rPr>
          <w:rFonts w:ascii="Sakkal Majalla" w:eastAsia="Times New Roman" w:hAnsi="Sakkal Majalla" w:cs="Sakkal Majalla"/>
          <w:sz w:val="36"/>
          <w:szCs w:val="36"/>
        </w:rPr>
      </w:pPr>
    </w:p>
    <w:p w14:paraId="3CC9C43B" w14:textId="77777777" w:rsidR="00B21EFB" w:rsidRPr="00D774BE" w:rsidRDefault="00B21EFB" w:rsidP="00B64F1C">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المطلب الخامس: مؤشرات جودة النمو (مقترح قياس يصلح للاستبانة)</w:t>
      </w:r>
    </w:p>
    <w:p w14:paraId="2379CFFF" w14:textId="77777777"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لأغراض رسالتك (قياس إدراكي عبر استبانة)، يمكن تحويل مؤشرات جودة النمو إلى فقرات تقيس “مدى تحقق” كل مؤشر</w:t>
      </w:r>
      <w:r w:rsidRPr="00D774BE">
        <w:rPr>
          <w:rFonts w:ascii="Sakkal Majalla" w:eastAsia="Times New Roman" w:hAnsi="Sakkal Majalla" w:cs="Sakkal Majalla"/>
          <w:sz w:val="36"/>
          <w:szCs w:val="36"/>
        </w:rPr>
        <w:t>:</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28"/>
        <w:gridCol w:w="4335"/>
        <w:gridCol w:w="3133"/>
      </w:tblGrid>
      <w:tr w:rsidR="00B21EFB" w:rsidRPr="00D774BE" w14:paraId="2368BA0E" w14:textId="77777777" w:rsidTr="00B64F1C">
        <w:trPr>
          <w:tblHeader/>
          <w:tblCellSpacing w:w="15" w:type="dxa"/>
        </w:trPr>
        <w:tc>
          <w:tcPr>
            <w:tcW w:w="0" w:type="auto"/>
            <w:shd w:val="clear" w:color="auto" w:fill="FDE9D9" w:themeFill="accent6" w:themeFillTint="33"/>
            <w:vAlign w:val="center"/>
            <w:hideMark/>
          </w:tcPr>
          <w:p w14:paraId="132D24D5" w14:textId="77777777" w:rsidR="00B21EFB" w:rsidRPr="00D774BE" w:rsidRDefault="00B21EFB" w:rsidP="00B64F1C">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بُعد جودة النمو</w:t>
            </w:r>
          </w:p>
        </w:tc>
        <w:tc>
          <w:tcPr>
            <w:tcW w:w="0" w:type="auto"/>
            <w:shd w:val="clear" w:color="auto" w:fill="FDE9D9" w:themeFill="accent6" w:themeFillTint="33"/>
            <w:vAlign w:val="center"/>
            <w:hideMark/>
          </w:tcPr>
          <w:p w14:paraId="45EAC5E3" w14:textId="77777777" w:rsidR="00B21EFB" w:rsidRPr="00D774BE" w:rsidRDefault="00B21EFB" w:rsidP="00B64F1C">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أمثلة مؤشرات/فقرات قياس</w:t>
            </w:r>
          </w:p>
        </w:tc>
        <w:tc>
          <w:tcPr>
            <w:tcW w:w="0" w:type="auto"/>
            <w:shd w:val="clear" w:color="auto" w:fill="FDE9D9" w:themeFill="accent6" w:themeFillTint="33"/>
            <w:vAlign w:val="center"/>
            <w:hideMark/>
          </w:tcPr>
          <w:p w14:paraId="5AB66C61" w14:textId="77777777" w:rsidR="00B21EFB" w:rsidRPr="00D774BE" w:rsidRDefault="00B21EFB" w:rsidP="00B64F1C">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لماذا هو “جودة”؟</w:t>
            </w:r>
          </w:p>
        </w:tc>
      </w:tr>
      <w:tr w:rsidR="00B21EFB" w:rsidRPr="00D774BE" w14:paraId="3F6E16DD" w14:textId="77777777" w:rsidTr="00B64F1C">
        <w:trPr>
          <w:tblCellSpacing w:w="15" w:type="dxa"/>
        </w:trPr>
        <w:tc>
          <w:tcPr>
            <w:tcW w:w="0" w:type="auto"/>
            <w:vAlign w:val="center"/>
            <w:hideMark/>
          </w:tcPr>
          <w:p w14:paraId="03B66562"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نمو الإيرادات</w:t>
            </w:r>
          </w:p>
        </w:tc>
        <w:tc>
          <w:tcPr>
            <w:tcW w:w="0" w:type="auto"/>
            <w:vAlign w:val="center"/>
            <w:hideMark/>
          </w:tcPr>
          <w:p w14:paraId="075C2038"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نمو متدرج ومستقر</w:t>
            </w:r>
          </w:p>
        </w:tc>
        <w:tc>
          <w:tcPr>
            <w:tcW w:w="0" w:type="auto"/>
            <w:vAlign w:val="center"/>
            <w:hideMark/>
          </w:tcPr>
          <w:p w14:paraId="744CBFFC"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يقلل الطفرات المؤقتة</w:t>
            </w:r>
          </w:p>
        </w:tc>
      </w:tr>
      <w:tr w:rsidR="00B21EFB" w:rsidRPr="00D774BE" w14:paraId="78F8E729" w14:textId="77777777" w:rsidTr="00B64F1C">
        <w:trPr>
          <w:tblCellSpacing w:w="15" w:type="dxa"/>
        </w:trPr>
        <w:tc>
          <w:tcPr>
            <w:tcW w:w="0" w:type="auto"/>
            <w:vAlign w:val="center"/>
            <w:hideMark/>
          </w:tcPr>
          <w:p w14:paraId="7D7000E9"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الاحتفاظ بالعملاء</w:t>
            </w:r>
          </w:p>
        </w:tc>
        <w:tc>
          <w:tcPr>
            <w:tcW w:w="0" w:type="auto"/>
            <w:vAlign w:val="center"/>
            <w:hideMark/>
          </w:tcPr>
          <w:p w14:paraId="4CDFE8AC"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رضا/تكرار/انخفاض التسرب</w:t>
            </w:r>
          </w:p>
        </w:tc>
        <w:tc>
          <w:tcPr>
            <w:tcW w:w="0" w:type="auto"/>
            <w:vAlign w:val="center"/>
            <w:hideMark/>
          </w:tcPr>
          <w:p w14:paraId="44EDFC67"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يدل على قيمة حقيقية</w:t>
            </w:r>
          </w:p>
        </w:tc>
      </w:tr>
      <w:tr w:rsidR="00B21EFB" w:rsidRPr="00D774BE" w14:paraId="18FA5289" w14:textId="77777777" w:rsidTr="00B64F1C">
        <w:trPr>
          <w:tblCellSpacing w:w="15" w:type="dxa"/>
        </w:trPr>
        <w:tc>
          <w:tcPr>
            <w:tcW w:w="0" w:type="auto"/>
            <w:vAlign w:val="center"/>
            <w:hideMark/>
          </w:tcPr>
          <w:p w14:paraId="7FC917BC"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تنوع الدخل</w:t>
            </w:r>
          </w:p>
        </w:tc>
        <w:tc>
          <w:tcPr>
            <w:tcW w:w="0" w:type="auto"/>
            <w:vAlign w:val="center"/>
            <w:hideMark/>
          </w:tcPr>
          <w:p w14:paraId="60A093A3"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أكثر من منتج/أكثر من سوق</w:t>
            </w:r>
          </w:p>
        </w:tc>
        <w:tc>
          <w:tcPr>
            <w:tcW w:w="0" w:type="auto"/>
            <w:vAlign w:val="center"/>
            <w:hideMark/>
          </w:tcPr>
          <w:p w14:paraId="0B4CB64D"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يقلل المخاطر</w:t>
            </w:r>
          </w:p>
        </w:tc>
      </w:tr>
      <w:tr w:rsidR="00B21EFB" w:rsidRPr="00D774BE" w14:paraId="1AA01FC0" w14:textId="77777777" w:rsidTr="00B64F1C">
        <w:trPr>
          <w:tblCellSpacing w:w="15" w:type="dxa"/>
        </w:trPr>
        <w:tc>
          <w:tcPr>
            <w:tcW w:w="0" w:type="auto"/>
            <w:vAlign w:val="center"/>
            <w:hideMark/>
          </w:tcPr>
          <w:p w14:paraId="563D0BD7"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اقتصاديات الوحدة</w:t>
            </w:r>
          </w:p>
        </w:tc>
        <w:tc>
          <w:tcPr>
            <w:tcW w:w="0" w:type="auto"/>
            <w:vAlign w:val="center"/>
            <w:hideMark/>
          </w:tcPr>
          <w:p w14:paraId="7EFC082D"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توازن تكلفة الاكتساب والقيمة</w:t>
            </w:r>
          </w:p>
        </w:tc>
        <w:tc>
          <w:tcPr>
            <w:tcW w:w="0" w:type="auto"/>
            <w:vAlign w:val="center"/>
            <w:hideMark/>
          </w:tcPr>
          <w:p w14:paraId="25D294B8"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استدامة مالية</w:t>
            </w:r>
          </w:p>
        </w:tc>
      </w:tr>
      <w:tr w:rsidR="00B21EFB" w:rsidRPr="00D774BE" w14:paraId="4C14552D" w14:textId="77777777" w:rsidTr="00B64F1C">
        <w:trPr>
          <w:tblCellSpacing w:w="15" w:type="dxa"/>
        </w:trPr>
        <w:tc>
          <w:tcPr>
            <w:tcW w:w="0" w:type="auto"/>
            <w:vAlign w:val="center"/>
            <w:hideMark/>
          </w:tcPr>
          <w:p w14:paraId="0BEED87A"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الابتكار</w:t>
            </w:r>
          </w:p>
        </w:tc>
        <w:tc>
          <w:tcPr>
            <w:tcW w:w="0" w:type="auto"/>
            <w:vAlign w:val="center"/>
            <w:hideMark/>
          </w:tcPr>
          <w:p w14:paraId="64F37DFC"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إطلاق تحسينات/ميزات بانتظام</w:t>
            </w:r>
          </w:p>
        </w:tc>
        <w:tc>
          <w:tcPr>
            <w:tcW w:w="0" w:type="auto"/>
            <w:vAlign w:val="center"/>
            <w:hideMark/>
          </w:tcPr>
          <w:p w14:paraId="6C351931"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استمرار تنافسي</w:t>
            </w:r>
          </w:p>
        </w:tc>
      </w:tr>
      <w:tr w:rsidR="00B21EFB" w:rsidRPr="00D774BE" w14:paraId="74FD7C60" w14:textId="77777777" w:rsidTr="00B64F1C">
        <w:trPr>
          <w:tblCellSpacing w:w="15" w:type="dxa"/>
        </w:trPr>
        <w:tc>
          <w:tcPr>
            <w:tcW w:w="0" w:type="auto"/>
            <w:vAlign w:val="center"/>
            <w:hideMark/>
          </w:tcPr>
          <w:p w14:paraId="43147A3C"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قابلية التوسع</w:t>
            </w:r>
          </w:p>
        </w:tc>
        <w:tc>
          <w:tcPr>
            <w:tcW w:w="0" w:type="auto"/>
            <w:vAlign w:val="center"/>
            <w:hideMark/>
          </w:tcPr>
          <w:p w14:paraId="03A2364E"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نمو دون انهيار الجودة</w:t>
            </w:r>
          </w:p>
        </w:tc>
        <w:tc>
          <w:tcPr>
            <w:tcW w:w="0" w:type="auto"/>
            <w:vAlign w:val="center"/>
            <w:hideMark/>
          </w:tcPr>
          <w:p w14:paraId="0109EE09" w14:textId="77777777" w:rsidR="00B21EFB" w:rsidRPr="00D774BE" w:rsidRDefault="00B21EFB" w:rsidP="00B64F1C">
            <w:pPr>
              <w:spacing w:after="0" w:line="240" w:lineRule="auto"/>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نمو صحي</w:t>
            </w:r>
          </w:p>
        </w:tc>
      </w:tr>
    </w:tbl>
    <w:p w14:paraId="3B99560E" w14:textId="685BD284" w:rsidR="00B21EFB" w:rsidRPr="00D774BE" w:rsidRDefault="00B64F1C"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hint="cs"/>
          <w:sz w:val="36"/>
          <w:szCs w:val="36"/>
          <w:rtl/>
        </w:rPr>
        <w:t>(</w:t>
      </w:r>
      <w:proofErr w:type="spellStart"/>
      <w:r w:rsidR="00B21EFB" w:rsidRPr="00D774BE">
        <w:rPr>
          <w:rFonts w:ascii="Sakkal Majalla" w:eastAsia="Times New Roman" w:hAnsi="Sakkal Majalla" w:cs="Sakkal Majalla"/>
          <w:sz w:val="36"/>
          <w:szCs w:val="36"/>
        </w:rPr>
        <w:t>Ries</w:t>
      </w:r>
      <w:proofErr w:type="spellEnd"/>
      <w:r w:rsidR="00B21EFB" w:rsidRPr="00D774BE">
        <w:rPr>
          <w:rFonts w:ascii="Sakkal Majalla" w:eastAsia="Times New Roman" w:hAnsi="Sakkal Majalla" w:cs="Sakkal Majalla"/>
          <w:sz w:val="36"/>
          <w:szCs w:val="36"/>
        </w:rPr>
        <w:t>, 2011</w:t>
      </w:r>
      <w:r w:rsidR="00B21EFB"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Davila et al., 2003</w:t>
      </w:r>
      <w:r w:rsidRPr="00D774BE">
        <w:rPr>
          <w:rFonts w:ascii="Sakkal Majalla" w:eastAsia="Times New Roman" w:hAnsi="Sakkal Majalla" w:cs="Sakkal Majalla" w:hint="cs"/>
          <w:sz w:val="36"/>
          <w:szCs w:val="36"/>
          <w:rtl/>
        </w:rPr>
        <w:t>)</w:t>
      </w:r>
    </w:p>
    <w:p w14:paraId="65315A2D" w14:textId="77777777" w:rsidR="00B64F1C" w:rsidRPr="00D774BE" w:rsidRDefault="00B21EFB" w:rsidP="00B21EFB">
      <w:pPr>
        <w:spacing w:after="0" w:line="240" w:lineRule="auto"/>
        <w:jc w:val="both"/>
        <w:rPr>
          <w:rFonts w:ascii="Sakkal Majalla" w:eastAsia="Times New Roman" w:hAnsi="Sakkal Majalla" w:cs="Sakkal Majalla"/>
          <w:sz w:val="36"/>
          <w:szCs w:val="36"/>
          <w:rtl/>
        </w:rPr>
      </w:pPr>
      <w:r w:rsidRPr="00D774BE">
        <w:rPr>
          <w:rFonts w:ascii="Sakkal Majalla" w:eastAsia="Times New Roman" w:hAnsi="Sakkal Majalla" w:cs="Sakkal Majalla"/>
          <w:b/>
          <w:bCs/>
          <w:sz w:val="36"/>
          <w:szCs w:val="36"/>
          <w:rtl/>
        </w:rPr>
        <w:t>تعزيز سياقي</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sz w:val="36"/>
          <w:szCs w:val="36"/>
        </w:rPr>
        <w:t xml:space="preserve"> </w:t>
      </w:r>
    </w:p>
    <w:p w14:paraId="04871AC0" w14:textId="5F21424D" w:rsidR="00B21EFB" w:rsidRPr="00D774BE" w:rsidRDefault="00B21EFB" w:rsidP="00B64F1C">
      <w:pPr>
        <w:spacing w:after="0" w:line="240" w:lineRule="auto"/>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يمكن دعم تفسير النتائج ببيانات وتقارير المنظومة المحلية (منشآت، 2024؛ وزارة الاتصالات وتقنية المعلومات، 2024؛ كود، 2023) عند مناقشة لماذا تتطلب البيئة السعودية تركيزًا على “نمو عالي الجودة” لا نموًا عدديًا فقط</w:t>
      </w:r>
      <w:r w:rsidRPr="00D774BE">
        <w:rPr>
          <w:rFonts w:ascii="Sakkal Majalla" w:eastAsia="Times New Roman" w:hAnsi="Sakkal Majalla" w:cs="Sakkal Majalla"/>
          <w:sz w:val="36"/>
          <w:szCs w:val="36"/>
        </w:rPr>
        <w:t xml:space="preserve">. </w:t>
      </w:r>
      <w:r w:rsidR="00B64F1C" w:rsidRPr="00D774BE">
        <w:rPr>
          <w:rFonts w:ascii="Sakkal Majalla" w:eastAsia="Times New Roman" w:hAnsi="Sakkal Majalla" w:cs="Sakkal Majalla" w:hint="cs"/>
          <w:sz w:val="36"/>
          <w:szCs w:val="36"/>
          <w:rtl/>
        </w:rPr>
        <w:t xml:space="preserve"> </w:t>
      </w:r>
    </w:p>
    <w:p w14:paraId="4E19EC0D" w14:textId="54C2EB65" w:rsidR="00B21EFB" w:rsidRPr="00D774BE" w:rsidRDefault="00B21EFB" w:rsidP="00B21EFB">
      <w:pPr>
        <w:spacing w:after="0" w:line="240" w:lineRule="auto"/>
        <w:jc w:val="both"/>
        <w:rPr>
          <w:rFonts w:ascii="Sakkal Majalla" w:eastAsia="Times New Roman" w:hAnsi="Sakkal Majalla" w:cs="Sakkal Majalla"/>
          <w:sz w:val="36"/>
          <w:szCs w:val="36"/>
        </w:rPr>
      </w:pPr>
    </w:p>
    <w:p w14:paraId="1F13255B" w14:textId="77777777" w:rsidR="00B64F1C" w:rsidRPr="00D774BE" w:rsidRDefault="00B64F1C" w:rsidP="00B21EFB">
      <w:pPr>
        <w:spacing w:after="0" w:line="240" w:lineRule="auto"/>
        <w:jc w:val="both"/>
        <w:rPr>
          <w:rFonts w:ascii="Sakkal Majalla" w:eastAsia="Times New Roman" w:hAnsi="Sakkal Majalla" w:cs="Sakkal Majalla"/>
          <w:b/>
          <w:bCs/>
          <w:sz w:val="36"/>
          <w:szCs w:val="36"/>
          <w:rtl/>
        </w:rPr>
      </w:pPr>
    </w:p>
    <w:p w14:paraId="53818052" w14:textId="121086E1" w:rsidR="00B21EFB" w:rsidRPr="00D774BE" w:rsidRDefault="00B21EFB" w:rsidP="00B64F1C">
      <w:pPr>
        <w:spacing w:after="0" w:line="240" w:lineRule="auto"/>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lastRenderedPageBreak/>
        <w:t>المطلب السادس: لماذا ترتبط الحوكمة الرشيقة تحديدًا بالناشئة التقنية؟</w:t>
      </w:r>
    </w:p>
    <w:p w14:paraId="2A249C36" w14:textId="77777777" w:rsidR="00B21EFB" w:rsidRPr="00D774BE" w:rsidRDefault="00B21EFB" w:rsidP="00B21EFB">
      <w:p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لأن الناشئة التقنية تحتاج إلى توازن بين</w:t>
      </w:r>
      <w:r w:rsidRPr="00D774BE">
        <w:rPr>
          <w:rFonts w:ascii="Sakkal Majalla" w:eastAsia="Times New Roman" w:hAnsi="Sakkal Majalla" w:cs="Sakkal Majalla"/>
          <w:sz w:val="36"/>
          <w:szCs w:val="36"/>
        </w:rPr>
        <w:t>:</w:t>
      </w:r>
    </w:p>
    <w:p w14:paraId="598995F6" w14:textId="2F659478" w:rsidR="00B21EFB" w:rsidRPr="00D774BE" w:rsidRDefault="00B21EFB" w:rsidP="00222D6D">
      <w:pPr>
        <w:numPr>
          <w:ilvl w:val="0"/>
          <w:numId w:val="3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انضباط</w:t>
      </w:r>
      <w:r w:rsidRPr="00D774BE">
        <w:rPr>
          <w:rFonts w:ascii="Sakkal Majalla" w:eastAsia="Times New Roman" w:hAnsi="Sakkal Majalla" w:cs="Sakkal Majalla"/>
          <w:sz w:val="36"/>
          <w:szCs w:val="36"/>
          <w:rtl/>
        </w:rPr>
        <w:t xml:space="preserve"> يحمي الحقوق ويضبط المخاطر ويضمن الشفافية</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هيئة السوق المالية، 2017/2023؛</w:t>
      </w:r>
      <w:r w:rsidRPr="00D774BE">
        <w:rPr>
          <w:rFonts w:ascii="Sakkal Majalla" w:eastAsia="Times New Roman" w:hAnsi="Sakkal Majalla" w:cs="Sakkal Majalla"/>
          <w:sz w:val="36"/>
          <w:szCs w:val="36"/>
        </w:rPr>
        <w:t xml:space="preserve"> OECD, 2023). </w:t>
      </w:r>
    </w:p>
    <w:p w14:paraId="489DECA3" w14:textId="77777777" w:rsidR="00B64F1C" w:rsidRPr="00D774BE" w:rsidRDefault="00B21EFB" w:rsidP="00222D6D">
      <w:pPr>
        <w:numPr>
          <w:ilvl w:val="0"/>
          <w:numId w:val="3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w:t>
      </w:r>
      <w:r w:rsidRPr="00D774BE">
        <w:rPr>
          <w:rFonts w:ascii="Sakkal Majalla" w:eastAsia="Times New Roman" w:hAnsi="Sakkal Majalla" w:cs="Sakkal Majalla"/>
          <w:b/>
          <w:bCs/>
          <w:sz w:val="36"/>
          <w:szCs w:val="36"/>
          <w:rtl/>
        </w:rPr>
        <w:t>مرونة</w:t>
      </w:r>
      <w:r w:rsidRPr="00D774BE">
        <w:rPr>
          <w:rFonts w:ascii="Sakkal Majalla" w:eastAsia="Times New Roman" w:hAnsi="Sakkal Majalla" w:cs="Sakkal Majalla"/>
          <w:sz w:val="36"/>
          <w:szCs w:val="36"/>
          <w:rtl/>
        </w:rPr>
        <w:t xml:space="preserve"> تسمح بتجريب سريع وتعلم مستمر وتمكين فرق المنتج</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Schwaber</w:t>
      </w:r>
      <w:proofErr w:type="spellEnd"/>
      <w:r w:rsidRPr="00D774BE">
        <w:rPr>
          <w:rFonts w:ascii="Sakkal Majalla" w:eastAsia="Times New Roman" w:hAnsi="Sakkal Majalla" w:cs="Sakkal Majalla"/>
          <w:sz w:val="36"/>
          <w:szCs w:val="36"/>
        </w:rPr>
        <w:t xml:space="preserve"> &amp; Sutherland, 2020</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xml:space="preserve">, 2011). </w:t>
      </w:r>
    </w:p>
    <w:p w14:paraId="0E4AF01D" w14:textId="5E408C89" w:rsidR="00B21EFB" w:rsidRPr="00D774BE" w:rsidRDefault="00B21EFB" w:rsidP="00222D6D">
      <w:pPr>
        <w:numPr>
          <w:ilvl w:val="0"/>
          <w:numId w:val="35"/>
        </w:numPr>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وتقدم</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SAFe</w:t>
      </w:r>
      <w:proofErr w:type="spellEnd"/>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الحوكمة الرشيقة كإطار يضمن الإشراف والامتثال والقياس دون تعطيل تدفق القرار والقيمة</w:t>
      </w:r>
      <w:r w:rsidRPr="00D774BE">
        <w:rPr>
          <w:rFonts w:ascii="Sakkal Majalla" w:eastAsia="Times New Roman" w:hAnsi="Sakkal Majalla" w:cs="Sakkal Majalla"/>
          <w:sz w:val="36"/>
          <w:szCs w:val="36"/>
        </w:rPr>
        <w:t xml:space="preserve"> (Scaled Agile Framework, 2025). </w:t>
      </w:r>
    </w:p>
    <w:p w14:paraId="31A8DBBD" w14:textId="460C4692" w:rsidR="00B21EFB" w:rsidRPr="00D774BE" w:rsidRDefault="00B21EFB" w:rsidP="00B64F1C">
      <w:pPr>
        <w:rPr>
          <w:rFonts w:ascii="Sakkal Majalla" w:eastAsia="Times New Roman" w:hAnsi="Sakkal Majalla" w:cs="Sakkal Majalla"/>
          <w:sz w:val="36"/>
          <w:szCs w:val="36"/>
          <w:rtl/>
        </w:rPr>
      </w:pPr>
    </w:p>
    <w:p w14:paraId="3AB78F6D" w14:textId="77777777" w:rsidR="00B64F1C" w:rsidRPr="00D774BE" w:rsidRDefault="00B64F1C" w:rsidP="00B64F1C">
      <w:pPr>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ثانياً: الدراسات السابقة</w:t>
      </w:r>
    </w:p>
    <w:p w14:paraId="00943020" w14:textId="0E2B68E5" w:rsidR="00B64F1C" w:rsidRPr="00D774BE" w:rsidRDefault="00B64F1C" w:rsidP="00B64F1C">
      <w:pPr>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الدراسات المرجعية (الإطارية) </w:t>
      </w:r>
      <w:proofErr w:type="gramStart"/>
      <w:r w:rsidRPr="00D774BE">
        <w:rPr>
          <w:rFonts w:ascii="Sakkal Majalla" w:eastAsia="Times New Roman" w:hAnsi="Sakkal Majalla" w:cs="Sakkal Majalla"/>
          <w:b/>
          <w:bCs/>
          <w:sz w:val="36"/>
          <w:szCs w:val="36"/>
          <w:rtl/>
        </w:rPr>
        <w:t>للبحث</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p>
    <w:p w14:paraId="5006FCD0" w14:textId="77777777"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(أ) مرجعية الحوكمة في السياق السعودي (التقنين/الإرشاد)</w:t>
      </w:r>
    </w:p>
    <w:p w14:paraId="371D9274" w14:textId="1FA4B04E" w:rsidR="00B64F1C" w:rsidRPr="00D774BE" w:rsidRDefault="00B64F1C" w:rsidP="00222D6D">
      <w:pPr>
        <w:numPr>
          <w:ilvl w:val="0"/>
          <w:numId w:val="36"/>
        </w:num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هيئة السوق المالية السعودية</w:t>
      </w:r>
      <w:r w:rsidRPr="00D774BE">
        <w:rPr>
          <w:rFonts w:ascii="Sakkal Majalla" w:eastAsia="Times New Roman" w:hAnsi="Sakkal Majalla" w:cs="Sakkal Majalla"/>
          <w:b/>
          <w:bCs/>
          <w:sz w:val="36"/>
          <w:szCs w:val="36"/>
        </w:rPr>
        <w:t xml:space="preserve"> (CMA</w:t>
      </w:r>
      <w:proofErr w:type="gramStart"/>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تمثل “لائحة حوكمة الشركات” مرجعًا تقليديًا يهدف إلى تنظيم العلاقات بين مجلس الإدارة والتنفيذيين والمساهمين وأصحاب المصلحة، وتعزيز الشفافية والعدالة وحماية الحقوق؛ وهي مرجعية قوية لفهم “الحوكمة التقليدية” التي تُقارن بها الدراسة نموذج “الحوكمة الرشيقة”</w:t>
      </w:r>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 xml:space="preserve">. </w:t>
      </w:r>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(هيئة السوق المالية، 2017)</w:t>
      </w:r>
      <w:r w:rsidRPr="00D774BE">
        <w:rPr>
          <w:rFonts w:ascii="Sakkal Majalla" w:eastAsia="Times New Roman" w:hAnsi="Sakkal Majalla" w:cs="Sakkal Majalla"/>
          <w:sz w:val="36"/>
          <w:szCs w:val="36"/>
        </w:rPr>
        <w:t xml:space="preserve">. </w:t>
      </w:r>
    </w:p>
    <w:p w14:paraId="048837BF" w14:textId="11EB281C" w:rsidR="00B64F1C" w:rsidRPr="00D774BE" w:rsidRDefault="00B64F1C" w:rsidP="00222D6D">
      <w:pPr>
        <w:numPr>
          <w:ilvl w:val="0"/>
          <w:numId w:val="36"/>
        </w:num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منشآت</w:t>
      </w:r>
      <w:r w:rsidRPr="00D774BE">
        <w:rPr>
          <w:rFonts w:ascii="Sakkal Majalla" w:eastAsia="Times New Roman" w:hAnsi="Sakkal Majalla" w:cs="Sakkal Majalla"/>
          <w:b/>
          <w:bCs/>
          <w:sz w:val="36"/>
          <w:szCs w:val="36"/>
        </w:rPr>
        <w:t xml:space="preserve"> (</w:t>
      </w:r>
      <w:proofErr w:type="spellStart"/>
      <w:r w:rsidRPr="00D774BE">
        <w:rPr>
          <w:rFonts w:ascii="Sakkal Majalla" w:eastAsia="Times New Roman" w:hAnsi="Sakkal Majalla" w:cs="Sakkal Majalla"/>
          <w:b/>
          <w:bCs/>
          <w:sz w:val="36"/>
          <w:szCs w:val="36"/>
        </w:rPr>
        <w:t>Monsha’at</w:t>
      </w:r>
      <w:proofErr w:type="spellEnd"/>
      <w:proofErr w:type="gramStart"/>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Pr>
        <w:t>:</w:t>
      </w:r>
      <w:proofErr w:type="gramEnd"/>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 xml:space="preserve">تقدم أدلة وإرشادات </w:t>
      </w:r>
      <w:proofErr w:type="spellStart"/>
      <w:r w:rsidRPr="00D774BE">
        <w:rPr>
          <w:rFonts w:ascii="Sakkal Majalla" w:eastAsia="Times New Roman" w:hAnsi="Sakkal Majalla" w:cs="Sakkal Majalla"/>
          <w:sz w:val="36"/>
          <w:szCs w:val="36"/>
          <w:rtl/>
        </w:rPr>
        <w:t>حوكمية</w:t>
      </w:r>
      <w:proofErr w:type="spellEnd"/>
      <w:r w:rsidRPr="00D774BE">
        <w:rPr>
          <w:rFonts w:ascii="Sakkal Majalla" w:eastAsia="Times New Roman" w:hAnsi="Sakkal Majalla" w:cs="Sakkal Majalla"/>
          <w:sz w:val="36"/>
          <w:szCs w:val="36"/>
          <w:rtl/>
        </w:rPr>
        <w:t xml:space="preserve"> موجهة للمنشآت، بما يساعد على مواءمة الحوكمة مع طبيعة المنشآت الصغيرة والمتوسطة من حيث الموارد والمرونة؛ وتفيد كمرجع محلي يوازن بين الامتثال والعملية. (منشآت، بدون تاريخ)</w:t>
      </w:r>
      <w:r w:rsidRPr="00D774BE">
        <w:rPr>
          <w:rFonts w:ascii="Sakkal Majalla" w:eastAsia="Times New Roman" w:hAnsi="Sakkal Majalla" w:cs="Sakkal Majalla"/>
          <w:sz w:val="36"/>
          <w:szCs w:val="36"/>
        </w:rPr>
        <w:t xml:space="preserve">. </w:t>
      </w:r>
    </w:p>
    <w:p w14:paraId="78CF586D" w14:textId="69133315" w:rsidR="00B64F1C" w:rsidRPr="00D774BE" w:rsidRDefault="00B64F1C" w:rsidP="00222D6D">
      <w:pPr>
        <w:numPr>
          <w:ilvl w:val="0"/>
          <w:numId w:val="36"/>
        </w:num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غرفة الرياض/دليل الحوكمة للمنشآت الصغيرة </w:t>
      </w:r>
      <w:proofErr w:type="gramStart"/>
      <w:r w:rsidRPr="00D774BE">
        <w:rPr>
          <w:rFonts w:ascii="Sakkal Majalla" w:eastAsia="Times New Roman" w:hAnsi="Sakkal Majalla" w:cs="Sakkal Majalla"/>
          <w:b/>
          <w:bCs/>
          <w:sz w:val="36"/>
          <w:szCs w:val="36"/>
          <w:rtl/>
        </w:rPr>
        <w:t>والمتوسطة</w:t>
      </w:r>
      <w:r w:rsidRPr="00D774BE">
        <w:rPr>
          <w:rFonts w:ascii="Sakkal Majalla" w:eastAsia="Times New Roman" w:hAnsi="Sakkal Majalla" w:cs="Sakkal Majalla"/>
          <w:sz w:val="36"/>
          <w:szCs w:val="36"/>
        </w:rPr>
        <w:t xml:space="preserve">: </w:t>
      </w:r>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يوضح</w:t>
      </w:r>
      <w:proofErr w:type="gramEnd"/>
      <w:r w:rsidRPr="00D774BE">
        <w:rPr>
          <w:rFonts w:ascii="Sakkal Majalla" w:eastAsia="Times New Roman" w:hAnsi="Sakkal Majalla" w:cs="Sakkal Majalla"/>
          <w:sz w:val="36"/>
          <w:szCs w:val="36"/>
          <w:rtl/>
        </w:rPr>
        <w:t xml:space="preserve"> منطلقات تطبيق الحوكمة عمليًا في منشآت أصغر حجمًا، ومبرراتها (الثقة، تقليل النزاعات، وضوح الصلاحيات)؛ وهو مهم لتأسيس “الحد الكافي” من الحوكمة دون بيروقراطية. (غرفة الرياض، 2016)</w:t>
      </w:r>
      <w:r w:rsidRPr="00D774BE">
        <w:rPr>
          <w:rFonts w:ascii="Sakkal Majalla" w:eastAsia="Times New Roman" w:hAnsi="Sakkal Majalla" w:cs="Sakkal Majalla"/>
          <w:sz w:val="36"/>
          <w:szCs w:val="36"/>
        </w:rPr>
        <w:t xml:space="preserve">. </w:t>
      </w:r>
    </w:p>
    <w:p w14:paraId="64AD763A" w14:textId="77777777" w:rsidR="00D774BE" w:rsidRPr="00D774BE" w:rsidRDefault="00D774BE">
      <w:pPr>
        <w:bidi w:val="0"/>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br w:type="page"/>
      </w:r>
    </w:p>
    <w:p w14:paraId="458036B9" w14:textId="19FEF298"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lastRenderedPageBreak/>
        <w:t>(ب) مرجعية “الحوكمة الرشيقة” ضمن أدبيات</w:t>
      </w:r>
      <w:r w:rsidRPr="00D774BE">
        <w:rPr>
          <w:rFonts w:ascii="Sakkal Majalla" w:eastAsia="Times New Roman" w:hAnsi="Sakkal Majalla" w:cs="Sakkal Majalla"/>
          <w:b/>
          <w:bCs/>
          <w:sz w:val="36"/>
          <w:szCs w:val="36"/>
        </w:rPr>
        <w:t xml:space="preserve"> </w:t>
      </w:r>
      <w:proofErr w:type="spellStart"/>
      <w:r w:rsidRPr="00D774BE">
        <w:rPr>
          <w:rFonts w:ascii="Sakkal Majalla" w:eastAsia="Times New Roman" w:hAnsi="Sakkal Majalla" w:cs="Sakkal Majalla"/>
          <w:b/>
          <w:bCs/>
          <w:sz w:val="36"/>
          <w:szCs w:val="36"/>
        </w:rPr>
        <w:t>SAFe</w:t>
      </w:r>
      <w:proofErr w:type="spellEnd"/>
      <w:r w:rsidRPr="00D774BE">
        <w:rPr>
          <w:rFonts w:ascii="Sakkal Majalla" w:eastAsia="Times New Roman" w:hAnsi="Sakkal Majalla" w:cs="Sakkal Majalla"/>
          <w:b/>
          <w:bCs/>
          <w:sz w:val="36"/>
          <w:szCs w:val="36"/>
        </w:rPr>
        <w:t xml:space="preserve"> </w:t>
      </w:r>
      <w:r w:rsidRPr="00D774BE">
        <w:rPr>
          <w:rFonts w:ascii="Sakkal Majalla" w:eastAsia="Times New Roman" w:hAnsi="Sakkal Majalla" w:cs="Sakkal Majalla"/>
          <w:b/>
          <w:bCs/>
          <w:sz w:val="36"/>
          <w:szCs w:val="36"/>
          <w:rtl/>
        </w:rPr>
        <w:t>و</w:t>
      </w:r>
      <w:r w:rsidRPr="00D774BE">
        <w:rPr>
          <w:rFonts w:ascii="Sakkal Majalla" w:eastAsia="Times New Roman" w:hAnsi="Sakkal Majalla" w:cs="Sakkal Majalla"/>
          <w:b/>
          <w:bCs/>
          <w:sz w:val="36"/>
          <w:szCs w:val="36"/>
        </w:rPr>
        <w:t>Lean Portfolio Management</w:t>
      </w:r>
    </w:p>
    <w:p w14:paraId="62C02B0D" w14:textId="7F8CF6C7" w:rsidR="00B64F1C" w:rsidRPr="00D774BE" w:rsidRDefault="00B64F1C" w:rsidP="00222D6D">
      <w:pPr>
        <w:numPr>
          <w:ilvl w:val="0"/>
          <w:numId w:val="37"/>
        </w:numPr>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في إطار </w:t>
      </w:r>
      <w:proofErr w:type="spellStart"/>
      <w:proofErr w:type="gramStart"/>
      <w:r w:rsidRPr="00D774BE">
        <w:rPr>
          <w:rFonts w:ascii="Sakkal Majalla" w:eastAsia="Times New Roman" w:hAnsi="Sakkal Majalla" w:cs="Sakkal Majalla"/>
          <w:b/>
          <w:bCs/>
          <w:sz w:val="36"/>
          <w:szCs w:val="36"/>
        </w:rPr>
        <w:t>SAFe</w:t>
      </w:r>
      <w:proofErr w:type="spellEnd"/>
      <w:r w:rsidRPr="00D774BE">
        <w:rPr>
          <w:rFonts w:ascii="Sakkal Majalla" w:eastAsia="Times New Roman" w:hAnsi="Sakkal Majalla" w:cs="Sakkal Majalla"/>
          <w:sz w:val="36"/>
          <w:szCs w:val="36"/>
        </w:rPr>
        <w:t xml:space="preserve"> </w:t>
      </w:r>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تُعرَّف</w:t>
      </w:r>
      <w:proofErr w:type="gramEnd"/>
      <w:r w:rsidRPr="00D774BE">
        <w:rPr>
          <w:rFonts w:ascii="Sakkal Majalla" w:eastAsia="Times New Roman" w:hAnsi="Sakkal Majalla" w:cs="Sakkal Majalla"/>
          <w:sz w:val="36"/>
          <w:szCs w:val="36"/>
          <w:rtl/>
        </w:rPr>
        <w:t xml:space="preserve"> </w:t>
      </w:r>
      <w:r w:rsidRPr="00D774BE">
        <w:rPr>
          <w:rFonts w:ascii="Sakkal Majalla" w:eastAsia="Times New Roman" w:hAnsi="Sakkal Majalla" w:cs="Sakkal Majalla"/>
          <w:b/>
          <w:bCs/>
          <w:sz w:val="36"/>
          <w:szCs w:val="36"/>
        </w:rPr>
        <w:t>Lean Governance</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 xml:space="preserve">بوصفها أحد أبعاد </w:t>
      </w:r>
      <w:r w:rsidRPr="00D774BE">
        <w:rPr>
          <w:rFonts w:ascii="Sakkal Majalla" w:eastAsia="Times New Roman" w:hAnsi="Sakkal Majalla" w:cs="Sakkal Majalla"/>
          <w:b/>
          <w:bCs/>
          <w:sz w:val="36"/>
          <w:szCs w:val="36"/>
          <w:rtl/>
        </w:rPr>
        <w:t>إدارة المحفظة الرشيقة</w:t>
      </w:r>
      <w:r w:rsidRPr="00D774BE">
        <w:rPr>
          <w:rFonts w:ascii="Sakkal Majalla" w:eastAsia="Times New Roman" w:hAnsi="Sakkal Majalla" w:cs="Sakkal Majalla"/>
          <w:b/>
          <w:bCs/>
          <w:sz w:val="36"/>
          <w:szCs w:val="36"/>
        </w:rPr>
        <w:t xml:space="preserve"> (Lean Portfolio Management)</w:t>
      </w:r>
      <w:r w:rsidRPr="00D774BE">
        <w:rPr>
          <w:rFonts w:ascii="Sakkal Majalla" w:eastAsia="Times New Roman" w:hAnsi="Sakkal Majalla" w:cs="Sakkal Majalla"/>
          <w:sz w:val="36"/>
          <w:szCs w:val="36"/>
          <w:rtl/>
        </w:rPr>
        <w:t>، وتركّز على الرقابة على الإنفاق والامتثال والقياس والتقارير دون إبطاء تدفق القيمة؛ وهذه هي الصياغة العربية التي طلبتها</w:t>
      </w:r>
      <w:r w:rsidRPr="00D774BE">
        <w:rPr>
          <w:rFonts w:ascii="Sakkal Majalla" w:eastAsia="Times New Roman" w:hAnsi="Sakkal Majalla" w:cs="Sakkal Majalla"/>
          <w:sz w:val="36"/>
          <w:szCs w:val="36"/>
        </w:rPr>
        <w:t>:</w:t>
      </w:r>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b/>
          <w:bCs/>
          <w:sz w:val="36"/>
          <w:szCs w:val="36"/>
          <w:rtl/>
        </w:rPr>
        <w:t>وتُطرح ضمن أدبيات إدارة المحفظة الرشيقة</w:t>
      </w:r>
      <w:r w:rsidRPr="00D774BE">
        <w:rPr>
          <w:rFonts w:ascii="Sakkal Majalla" w:eastAsia="Times New Roman" w:hAnsi="Sakkal Majalla" w:cs="Sakkal Majalla"/>
          <w:b/>
          <w:bCs/>
          <w:sz w:val="36"/>
          <w:szCs w:val="36"/>
        </w:rPr>
        <w:t xml:space="preserve"> (Lean Portfolio Management) </w:t>
      </w:r>
      <w:r w:rsidRPr="00D774BE">
        <w:rPr>
          <w:rFonts w:ascii="Sakkal Majalla" w:eastAsia="Times New Roman" w:hAnsi="Sakkal Majalla" w:cs="Sakkal Majalla"/>
          <w:b/>
          <w:bCs/>
          <w:sz w:val="36"/>
          <w:szCs w:val="36"/>
          <w:rtl/>
        </w:rPr>
        <w:t>في إطار</w:t>
      </w:r>
      <w:r w:rsidRPr="00D774BE">
        <w:rPr>
          <w:rFonts w:ascii="Sakkal Majalla" w:eastAsia="Times New Roman" w:hAnsi="Sakkal Majalla" w:cs="Sakkal Majalla"/>
          <w:b/>
          <w:bCs/>
          <w:sz w:val="36"/>
          <w:szCs w:val="36"/>
        </w:rPr>
        <w:t xml:space="preserve"> </w:t>
      </w:r>
      <w:proofErr w:type="spellStart"/>
      <w:r w:rsidRPr="00D774BE">
        <w:rPr>
          <w:rFonts w:ascii="Sakkal Majalla" w:eastAsia="Times New Roman" w:hAnsi="Sakkal Majalla" w:cs="Sakkal Majalla"/>
          <w:b/>
          <w:bCs/>
          <w:sz w:val="36"/>
          <w:szCs w:val="36"/>
        </w:rPr>
        <w:t>SAFe</w:t>
      </w:r>
      <w:proofErr w:type="spellEnd"/>
      <w:r w:rsidR="00D774BE" w:rsidRPr="00D774BE">
        <w:rPr>
          <w:rFonts w:ascii="Sakkal Majalla" w:eastAsia="Times New Roman" w:hAnsi="Sakkal Majalla" w:cs="Sakkal Majalla" w:hint="cs"/>
          <w:b/>
          <w:bCs/>
          <w:sz w:val="36"/>
          <w:szCs w:val="36"/>
          <w:rtl/>
        </w:rPr>
        <w:t>"</w:t>
      </w:r>
      <w:r w:rsidRPr="00D774BE">
        <w:rPr>
          <w:rFonts w:ascii="Sakkal Majalla" w:eastAsia="Times New Roman" w:hAnsi="Sakkal Majalla" w:cs="Sakkal Majalla"/>
          <w:sz w:val="36"/>
          <w:szCs w:val="36"/>
        </w:rPr>
        <w:t xml:space="preserve">. </w:t>
      </w:r>
      <w:r w:rsidR="00D774B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Scaled Agile Framework</w:t>
      </w:r>
      <w:r w:rsidRPr="00D774BE">
        <w:rPr>
          <w:rFonts w:ascii="Sakkal Majalla" w:eastAsia="Times New Roman" w:hAnsi="Sakkal Majalla" w:cs="Sakkal Majalla"/>
          <w:sz w:val="36"/>
          <w:szCs w:val="36"/>
          <w:rtl/>
        </w:rPr>
        <w:t>، 023/2025</w:t>
      </w:r>
      <w:r w:rsidR="00D774B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w:t>
      </w:r>
    </w:p>
    <w:p w14:paraId="01407562" w14:textId="3DF19A0D" w:rsidR="00B64F1C" w:rsidRPr="00D774BE" w:rsidRDefault="00B64F1C" w:rsidP="00222D6D">
      <w:pPr>
        <w:numPr>
          <w:ilvl w:val="0"/>
          <w:numId w:val="37"/>
        </w:numPr>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توضح أدبيات “الحوكمة </w:t>
      </w:r>
      <w:proofErr w:type="spellStart"/>
      <w:r w:rsidRPr="00D774BE">
        <w:rPr>
          <w:rFonts w:ascii="Sakkal Majalla" w:eastAsia="Times New Roman" w:hAnsi="Sakkal Majalla" w:cs="Sakkal Majalla"/>
          <w:sz w:val="36"/>
          <w:szCs w:val="36"/>
          <w:rtl/>
        </w:rPr>
        <w:t>الأجايلية</w:t>
      </w:r>
      <w:proofErr w:type="spellEnd"/>
      <w:r w:rsidRPr="00D774BE">
        <w:rPr>
          <w:rFonts w:ascii="Sakkal Majalla" w:eastAsia="Times New Roman" w:hAnsi="Sakkal Majalla" w:cs="Sakkal Majalla"/>
          <w:sz w:val="36"/>
          <w:szCs w:val="36"/>
          <w:rtl/>
        </w:rPr>
        <w:t>/الرشيقة” أن التحول من الحوكمة البيروقراطية إلى الحوكمة التكيفية يتطلب آليات قرار أقصر، وشفافية أعلى، وتغذية راجعة أسرع—وهو أساس نظري مباشر لمتغير “سرعة اتخاذ القرار</w:t>
      </w:r>
      <w:r w:rsidRPr="00D774BE">
        <w:rPr>
          <w:rFonts w:ascii="Sakkal Majalla" w:eastAsia="Times New Roman" w:hAnsi="Sakkal Majalla" w:cs="Sakkal Majalla"/>
          <w:sz w:val="36"/>
          <w:szCs w:val="36"/>
        </w:rPr>
        <w:t xml:space="preserve">”. </w:t>
      </w:r>
      <w:r w:rsidR="00D774B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Janssen &amp; van der Voort, 2020</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Luna </w:t>
      </w:r>
      <w:r w:rsidRPr="00D774BE">
        <w:rPr>
          <w:rFonts w:ascii="Sakkal Majalla" w:eastAsia="Times New Roman" w:hAnsi="Sakkal Majalla" w:cs="Sakkal Majalla"/>
          <w:sz w:val="36"/>
          <w:szCs w:val="36"/>
          <w:rtl/>
        </w:rPr>
        <w:t>وآخرون، 2010</w:t>
      </w:r>
      <w:r w:rsidR="00D774B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w:t>
      </w:r>
    </w:p>
    <w:p w14:paraId="20E3D40B" w14:textId="3D878F29" w:rsidR="00B64F1C" w:rsidRPr="00D774BE" w:rsidRDefault="00B64F1C" w:rsidP="00222D6D">
      <w:pPr>
        <w:numPr>
          <w:ilvl w:val="0"/>
          <w:numId w:val="37"/>
        </w:numPr>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تقدم بعض الأعمال الإطارية</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في مجال حوكمة/إدارة تقنية المعلومات كنموذج لتقليل الهدر في الموافقات والرقابة، مع الحفاظ على الامتثال وإدارة المخاطر—وهو مفيد في بناء “أبعاد القياس” للحوكمة الرشيقة في الاستبانة</w:t>
      </w:r>
      <w:r w:rsidRPr="00D774BE">
        <w:rPr>
          <w:rFonts w:ascii="Sakkal Majalla" w:eastAsia="Times New Roman" w:hAnsi="Sakkal Majalla" w:cs="Sakkal Majalla"/>
          <w:sz w:val="36"/>
          <w:szCs w:val="36"/>
        </w:rPr>
        <w:t xml:space="preserve">. </w:t>
      </w:r>
      <w:r w:rsidR="00D774B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Gonçalves et al., 2014</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IBM, 2007</w:t>
      </w:r>
      <w:r w:rsidR="00D774B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w:t>
      </w:r>
    </w:p>
    <w:p w14:paraId="5F4A809D" w14:textId="2210F1E7" w:rsidR="00B64F1C" w:rsidRPr="00D774BE" w:rsidRDefault="00B64F1C" w:rsidP="00B64F1C">
      <w:pPr>
        <w:jc w:val="both"/>
        <w:rPr>
          <w:rFonts w:ascii="Sakkal Majalla" w:eastAsia="Times New Roman" w:hAnsi="Sakkal Majalla" w:cs="Sakkal Majalla"/>
          <w:sz w:val="36"/>
          <w:szCs w:val="36"/>
        </w:rPr>
      </w:pPr>
    </w:p>
    <w:p w14:paraId="4834EB7A" w14:textId="6CBCB245" w:rsidR="00B64F1C" w:rsidRPr="00D774BE" w:rsidRDefault="00B64F1C" w:rsidP="00B64F1C">
      <w:pPr>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الدراسات العربية ذات </w:t>
      </w:r>
      <w:proofErr w:type="gramStart"/>
      <w:r w:rsidRPr="00D774BE">
        <w:rPr>
          <w:rFonts w:ascii="Sakkal Majalla" w:eastAsia="Times New Roman" w:hAnsi="Sakkal Majalla" w:cs="Sakkal Majalla"/>
          <w:b/>
          <w:bCs/>
          <w:sz w:val="36"/>
          <w:szCs w:val="36"/>
          <w:rtl/>
        </w:rPr>
        <w:t>الصلة</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p>
    <w:p w14:paraId="313A80C9" w14:textId="66F45EC9" w:rsidR="00B64F1C" w:rsidRPr="00D774BE" w:rsidRDefault="00B64F1C" w:rsidP="00D774BE">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الدراسة (1): العطوي (2021) – حوكمة الشركات الناشئة </w:t>
      </w:r>
      <w:proofErr w:type="gramStart"/>
      <w:r w:rsidRPr="00D774BE">
        <w:rPr>
          <w:rFonts w:ascii="Sakkal Majalla" w:eastAsia="Times New Roman" w:hAnsi="Sakkal Majalla" w:cs="Sakkal Majalla"/>
          <w:b/>
          <w:bCs/>
          <w:sz w:val="36"/>
          <w:szCs w:val="36"/>
          <w:rtl/>
        </w:rPr>
        <w:t>والاستدامة</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تناولت دراسة العطوي (2021) موضوع إرساء ثقافة حوكمة الشركات وعلاقتها باستدامة الشركات الناشئة، وركّزت على أن وضوح المسؤوليات والشفافية والرقابة الداخلية يدعم بقاء الشركات الناشئة وقدرتها على مواجهة المخاطر. وتبرز قيمة هذه الدراسة لبحثك في أنها تلتقي مع “جودة النمو/الاستدامة”، لكنها تظل أقرب للحوكمة بمفهومها العام، ولا تختبر “الحوكمة الرشيقة” بأبعادها المرتبطة بتقليل الهدر وتسريع القرار. (العطوي، 2021)</w:t>
      </w:r>
      <w:r w:rsidRPr="00D774BE">
        <w:rPr>
          <w:rFonts w:ascii="Sakkal Majalla" w:eastAsia="Times New Roman" w:hAnsi="Sakkal Majalla" w:cs="Sakkal Majalla"/>
          <w:sz w:val="36"/>
          <w:szCs w:val="36"/>
        </w:rPr>
        <w:t xml:space="preserve">. </w:t>
      </w:r>
    </w:p>
    <w:p w14:paraId="2C6B7437" w14:textId="169F31C1" w:rsidR="00B64F1C" w:rsidRPr="00D774BE" w:rsidRDefault="00B64F1C" w:rsidP="00D774BE">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الدراسة (2): </w:t>
      </w:r>
      <w:proofErr w:type="spellStart"/>
      <w:r w:rsidRPr="00D774BE">
        <w:rPr>
          <w:rFonts w:ascii="Sakkal Majalla" w:eastAsia="Times New Roman" w:hAnsi="Sakkal Majalla" w:cs="Sakkal Majalla"/>
          <w:b/>
          <w:bCs/>
          <w:sz w:val="36"/>
          <w:szCs w:val="36"/>
          <w:rtl/>
        </w:rPr>
        <w:t>الدريويش</w:t>
      </w:r>
      <w:proofErr w:type="spellEnd"/>
      <w:r w:rsidRPr="00D774BE">
        <w:rPr>
          <w:rFonts w:ascii="Sakkal Majalla" w:eastAsia="Times New Roman" w:hAnsi="Sakkal Majalla" w:cs="Sakkal Majalla"/>
          <w:b/>
          <w:bCs/>
          <w:sz w:val="36"/>
          <w:szCs w:val="36"/>
          <w:rtl/>
        </w:rPr>
        <w:t xml:space="preserve"> (2025) – الحوكمة في شركات ناشئة بقطاع تقني (الأمن </w:t>
      </w:r>
      <w:proofErr w:type="spellStart"/>
      <w:r w:rsidRPr="00D774BE">
        <w:rPr>
          <w:rFonts w:ascii="Sakkal Majalla" w:eastAsia="Times New Roman" w:hAnsi="Sakkal Majalla" w:cs="Sakkal Majalla"/>
          <w:b/>
          <w:bCs/>
          <w:sz w:val="36"/>
          <w:szCs w:val="36"/>
          <w:rtl/>
        </w:rPr>
        <w:t>السيبراني</w:t>
      </w:r>
      <w:proofErr w:type="spellEnd"/>
      <w:proofErr w:type="gramStart"/>
      <w:r w:rsidRPr="00D774BE">
        <w:rPr>
          <w:rFonts w:ascii="Sakkal Majalla" w:eastAsia="Times New Roman" w:hAnsi="Sakkal Majalla" w:cs="Sakkal Majalla"/>
          <w:b/>
          <w:bCs/>
          <w:sz w:val="36"/>
          <w:szCs w:val="36"/>
          <w:rtl/>
        </w:rPr>
        <w:t>)</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 xml:space="preserve">حللت </w:t>
      </w:r>
      <w:proofErr w:type="spellStart"/>
      <w:r w:rsidRPr="00D774BE">
        <w:rPr>
          <w:rFonts w:ascii="Sakkal Majalla" w:eastAsia="Times New Roman" w:hAnsi="Sakkal Majalla" w:cs="Sakkal Majalla"/>
          <w:sz w:val="36"/>
          <w:szCs w:val="36"/>
          <w:rtl/>
        </w:rPr>
        <w:t>الدريويش</w:t>
      </w:r>
      <w:proofErr w:type="spellEnd"/>
      <w:r w:rsidRPr="00D774BE">
        <w:rPr>
          <w:rFonts w:ascii="Sakkal Majalla" w:eastAsia="Times New Roman" w:hAnsi="Sakkal Majalla" w:cs="Sakkal Majalla"/>
          <w:sz w:val="36"/>
          <w:szCs w:val="36"/>
          <w:rtl/>
        </w:rPr>
        <w:t xml:space="preserve"> (2025) ممارسات الحوكمة في شركات الأمن السيبراني الناشئة وربطتها بتحقيق مستهدفات رؤية 2030، واعتمدت المنهج الوصفي المسحي، وناقشت محاور مثل المساءلة والشفافية والمسؤولية، مع </w:t>
      </w:r>
      <w:r w:rsidRPr="00D774BE">
        <w:rPr>
          <w:rFonts w:ascii="Sakkal Majalla" w:eastAsia="Times New Roman" w:hAnsi="Sakkal Majalla" w:cs="Sakkal Majalla"/>
          <w:sz w:val="36"/>
          <w:szCs w:val="36"/>
          <w:rtl/>
        </w:rPr>
        <w:lastRenderedPageBreak/>
        <w:t>توصيات تتعلق بتطوير أطر مرنة تراعي خصوصية الشركات الناشئة. أهمية هذه الدراسة لبحثك أنها: (أ) في السياق السعودي، (ب) في قطاع تقني ناشئ، (ج) تشير صراحة لضرورة “مرونة” الحوكمة—لكنها لا تبني نموذجًا كميًا يربط الحوكمة الرشيقة تحديدًا بسرعة القرار وجودة النمو معًا. (</w:t>
      </w:r>
      <w:proofErr w:type="spellStart"/>
      <w:r w:rsidRPr="00D774BE">
        <w:rPr>
          <w:rFonts w:ascii="Sakkal Majalla" w:eastAsia="Times New Roman" w:hAnsi="Sakkal Majalla" w:cs="Sakkal Majalla"/>
          <w:sz w:val="36"/>
          <w:szCs w:val="36"/>
          <w:rtl/>
        </w:rPr>
        <w:t>الدريويش</w:t>
      </w:r>
      <w:proofErr w:type="spellEnd"/>
      <w:r w:rsidRPr="00D774BE">
        <w:rPr>
          <w:rFonts w:ascii="Sakkal Majalla" w:eastAsia="Times New Roman" w:hAnsi="Sakkal Majalla" w:cs="Sakkal Majalla"/>
          <w:sz w:val="36"/>
          <w:szCs w:val="36"/>
          <w:rtl/>
        </w:rPr>
        <w:t>، 2025)</w:t>
      </w:r>
      <w:r w:rsidRPr="00D774BE">
        <w:rPr>
          <w:rFonts w:ascii="Sakkal Majalla" w:eastAsia="Times New Roman" w:hAnsi="Sakkal Majalla" w:cs="Sakkal Majalla"/>
          <w:sz w:val="36"/>
          <w:szCs w:val="36"/>
        </w:rPr>
        <w:t xml:space="preserve">. </w:t>
      </w:r>
    </w:p>
    <w:p w14:paraId="3156299D" w14:textId="77777777"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الدراسة (3): </w:t>
      </w:r>
      <w:proofErr w:type="spellStart"/>
      <w:r w:rsidRPr="00D774BE">
        <w:rPr>
          <w:rFonts w:ascii="Sakkal Majalla" w:eastAsia="Times New Roman" w:hAnsi="Sakkal Majalla" w:cs="Sakkal Majalla"/>
          <w:b/>
          <w:bCs/>
          <w:sz w:val="36"/>
          <w:szCs w:val="36"/>
          <w:rtl/>
        </w:rPr>
        <w:t>بوالطيمين</w:t>
      </w:r>
      <w:proofErr w:type="spellEnd"/>
      <w:r w:rsidRPr="00D774BE">
        <w:rPr>
          <w:rFonts w:ascii="Sakkal Majalla" w:eastAsia="Times New Roman" w:hAnsi="Sakkal Majalla" w:cs="Sakkal Majalla"/>
          <w:b/>
          <w:bCs/>
          <w:sz w:val="36"/>
          <w:szCs w:val="36"/>
          <w:rtl/>
        </w:rPr>
        <w:t xml:space="preserve"> (2025) – الاستثمار الجريء ودعم المؤسسات الناشئة (سياق سعودي)</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 xml:space="preserve">تناولت دراسة </w:t>
      </w:r>
      <w:proofErr w:type="spellStart"/>
      <w:r w:rsidRPr="00D774BE">
        <w:rPr>
          <w:rFonts w:ascii="Sakkal Majalla" w:eastAsia="Times New Roman" w:hAnsi="Sakkal Majalla" w:cs="Sakkal Majalla"/>
          <w:sz w:val="36"/>
          <w:szCs w:val="36"/>
          <w:rtl/>
        </w:rPr>
        <w:t>بوالطيمين</w:t>
      </w:r>
      <w:proofErr w:type="spellEnd"/>
      <w:r w:rsidRPr="00D774BE">
        <w:rPr>
          <w:rFonts w:ascii="Sakkal Majalla" w:eastAsia="Times New Roman" w:hAnsi="Sakkal Majalla" w:cs="Sakkal Majalla"/>
          <w:sz w:val="36"/>
          <w:szCs w:val="36"/>
          <w:rtl/>
        </w:rPr>
        <w:t xml:space="preserve"> (2025) بيئة الاستثمار الجريء ودورها في دعم المؤسسات الناشئة في المملكة، بما يتضمن قضايا مرتبطة بالتمويل والمتطلبات التنظيمية والحوكمة التي يطلبها المستثمرون عادةً. الاستفادة هنا أن الحوكمة ليست “امتثالًا” فقط، بل أداة لبناء الثقة وتقليل مخاطر المستثمر—وهو مدخل عملي يساعد في تفسير لماذا قد تؤثر الحوكمة (وعند رشاقتها) على جودة النمو. (</w:t>
      </w:r>
      <w:proofErr w:type="spellStart"/>
      <w:r w:rsidRPr="00D774BE">
        <w:rPr>
          <w:rFonts w:ascii="Sakkal Majalla" w:eastAsia="Times New Roman" w:hAnsi="Sakkal Majalla" w:cs="Sakkal Majalla"/>
          <w:sz w:val="36"/>
          <w:szCs w:val="36"/>
          <w:rtl/>
        </w:rPr>
        <w:t>بوالطيمين</w:t>
      </w:r>
      <w:proofErr w:type="spellEnd"/>
      <w:r w:rsidRPr="00D774BE">
        <w:rPr>
          <w:rFonts w:ascii="Sakkal Majalla" w:eastAsia="Times New Roman" w:hAnsi="Sakkal Majalla" w:cs="Sakkal Majalla"/>
          <w:sz w:val="36"/>
          <w:szCs w:val="36"/>
          <w:rtl/>
        </w:rPr>
        <w:t>، 2025)</w:t>
      </w:r>
      <w:r w:rsidRPr="00D774BE">
        <w:rPr>
          <w:rFonts w:ascii="Sakkal Majalla" w:eastAsia="Times New Roman" w:hAnsi="Sakkal Majalla" w:cs="Sakkal Majalla"/>
          <w:sz w:val="36"/>
          <w:szCs w:val="36"/>
        </w:rPr>
        <w:t xml:space="preserve">. </w:t>
      </w:r>
    </w:p>
    <w:p w14:paraId="51873863" w14:textId="06FF8C0B" w:rsidR="00B64F1C" w:rsidRPr="00D774BE" w:rsidRDefault="00B64F1C" w:rsidP="00D774BE">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 (4): مرجع سعودي/تطبيقي – مرصد منشآت (الربع الرابع 2024</w:t>
      </w:r>
      <w:proofErr w:type="gramStart"/>
      <w:r w:rsidRPr="00D774BE">
        <w:rPr>
          <w:rFonts w:ascii="Sakkal Majalla" w:eastAsia="Times New Roman" w:hAnsi="Sakkal Majalla" w:cs="Sakkal Majalla"/>
          <w:b/>
          <w:bCs/>
          <w:sz w:val="36"/>
          <w:szCs w:val="36"/>
          <w:rtl/>
        </w:rPr>
        <w:t>)</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يعرض “مرصد منشآت” اتجاهات وملامح بيئة المنشآت الصغيرة والمتوسطة في المملكة وسياسات الدعم، وهو مرجع سياقي مهم لتبرير اختيار مجتمع الدراسة وفهم ديناميكيات النمو والتوسع والتحديات التشغيلية؛ إلا أنه تقرير وصفي/اقتصادي أكثر من كونه اختبارًا سببيًا لعلاقات متغيرات. (منشآت، 2024)</w:t>
      </w:r>
      <w:r w:rsidRPr="00D774BE">
        <w:rPr>
          <w:rFonts w:ascii="Sakkal Majalla" w:eastAsia="Times New Roman" w:hAnsi="Sakkal Majalla" w:cs="Sakkal Majalla"/>
          <w:sz w:val="36"/>
          <w:szCs w:val="36"/>
        </w:rPr>
        <w:t xml:space="preserve">. </w:t>
      </w:r>
    </w:p>
    <w:p w14:paraId="4B8B0B53" w14:textId="29A97EBF" w:rsidR="00B64F1C" w:rsidRPr="00D774BE" w:rsidRDefault="00B64F1C" w:rsidP="00D774BE">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 (5): تطبيقات “الرشاقة/اللين” في وظائف الضبط والرقابة (مدخل مساعد</w:t>
      </w:r>
      <w:proofErr w:type="gramStart"/>
      <w:r w:rsidRPr="00D774BE">
        <w:rPr>
          <w:rFonts w:ascii="Sakkal Majalla" w:eastAsia="Times New Roman" w:hAnsi="Sakkal Majalla" w:cs="Sakkal Majalla"/>
          <w:b/>
          <w:bCs/>
          <w:sz w:val="36"/>
          <w:szCs w:val="36"/>
          <w:rtl/>
        </w:rPr>
        <w:t>)</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sz w:val="36"/>
          <w:szCs w:val="36"/>
          <w:rtl/>
        </w:rPr>
        <w:t>توجد دراسات عربية حديثة تتناول إدخال مبادئ “المنهج الرشيق” داخل وظائف رقابية مثل المراجعة الداخلية وتقليل فجوات الأداء، بما يدعم الفكرة العامة أن “اللين/</w:t>
      </w:r>
      <w:proofErr w:type="spellStart"/>
      <w:r w:rsidRPr="00D774BE">
        <w:rPr>
          <w:rFonts w:ascii="Sakkal Majalla" w:eastAsia="Times New Roman" w:hAnsi="Sakkal Majalla" w:cs="Sakkal Majalla"/>
          <w:sz w:val="36"/>
          <w:szCs w:val="36"/>
          <w:rtl/>
        </w:rPr>
        <w:t>الأجايل</w:t>
      </w:r>
      <w:proofErr w:type="spellEnd"/>
      <w:r w:rsidRPr="00D774BE">
        <w:rPr>
          <w:rFonts w:ascii="Sakkal Majalla" w:eastAsia="Times New Roman" w:hAnsi="Sakkal Majalla" w:cs="Sakkal Majalla"/>
          <w:sz w:val="36"/>
          <w:szCs w:val="36"/>
          <w:rtl/>
        </w:rPr>
        <w:t>” يمكن أن يتحول إلى قواعد عمل ورقابة أقل تكلفة زمنية وأكثر اعتمادًا على التحسين المستمر—وهو قريب مفاهيميًا من الحوكمة الرشيقة، وإن كان المجال مختلفًا عن الشركات الناشئة التقنية. (عيسى، 2024)</w:t>
      </w:r>
      <w:r w:rsidRPr="00D774BE">
        <w:rPr>
          <w:rFonts w:ascii="Sakkal Majalla" w:eastAsia="Times New Roman" w:hAnsi="Sakkal Majalla" w:cs="Sakkal Majalla"/>
          <w:sz w:val="36"/>
          <w:szCs w:val="36"/>
        </w:rPr>
        <w:t xml:space="preserve">. </w:t>
      </w:r>
    </w:p>
    <w:p w14:paraId="6251E4C3" w14:textId="16D7E393" w:rsidR="00D774BE" w:rsidRPr="00D774BE" w:rsidRDefault="00B64F1C" w:rsidP="00D774BE">
      <w:pPr>
        <w:jc w:val="both"/>
        <w:rPr>
          <w:rFonts w:ascii="Sakkal Majalla" w:eastAsia="Times New Roman" w:hAnsi="Sakkal Majalla" w:cs="Sakkal Majalla"/>
          <w:sz w:val="36"/>
          <w:szCs w:val="36"/>
          <w:rtl/>
        </w:rPr>
      </w:pPr>
      <w:r w:rsidRPr="00D774BE">
        <w:rPr>
          <w:rFonts w:ascii="Sakkal Majalla" w:eastAsia="Times New Roman" w:hAnsi="Sakkal Majalla" w:cs="Sakkal Majalla"/>
          <w:b/>
          <w:bCs/>
          <w:sz w:val="36"/>
          <w:szCs w:val="36"/>
          <w:rtl/>
        </w:rPr>
        <w:t>تعقيب على العربية</w:t>
      </w:r>
      <w:r w:rsidRPr="00D774BE">
        <w:rPr>
          <w:rFonts w:ascii="Sakkal Majalla" w:eastAsia="Times New Roman" w:hAnsi="Sakkal Majalla" w:cs="Sakkal Majalla"/>
          <w:b/>
          <w:bCs/>
          <w:sz w:val="36"/>
          <w:szCs w:val="36"/>
        </w:rPr>
        <w:t>:</w:t>
      </w:r>
      <w:r w:rsidRPr="00D774BE">
        <w:rPr>
          <w:rFonts w:ascii="Sakkal Majalla" w:eastAsia="Times New Roman" w:hAnsi="Sakkal Majalla" w:cs="Sakkal Majalla"/>
          <w:sz w:val="36"/>
          <w:szCs w:val="36"/>
        </w:rPr>
        <w:t xml:space="preserve"> </w:t>
      </w:r>
    </w:p>
    <w:p w14:paraId="303E556E" w14:textId="05DF4B21" w:rsidR="00B64F1C" w:rsidRPr="00D774BE" w:rsidRDefault="00B64F1C" w:rsidP="00D774BE">
      <w:pPr>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الدراسات العربية مفيدة جدًا في (السياق السعودي، والحوكمة التقليدية، والحاجة إلى مرونة)، لكنها غالبًا لا تُعرّف</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كمتغير مستقل بمقاييس واضحة، ولا تختبر أثره على “سرعة القرار” و“جودة النمو” معًا داخل الشركات الناشئة التقنية</w:t>
      </w:r>
      <w:r w:rsidRPr="00D774BE">
        <w:rPr>
          <w:rFonts w:ascii="Sakkal Majalla" w:eastAsia="Times New Roman" w:hAnsi="Sakkal Majalla" w:cs="Sakkal Majalla"/>
          <w:sz w:val="36"/>
          <w:szCs w:val="36"/>
        </w:rPr>
        <w:t>.</w:t>
      </w:r>
    </w:p>
    <w:p w14:paraId="6260347A" w14:textId="595C0721" w:rsidR="00B64F1C" w:rsidRPr="00D774BE" w:rsidRDefault="00B64F1C" w:rsidP="00B64F1C">
      <w:pPr>
        <w:jc w:val="both"/>
        <w:rPr>
          <w:rFonts w:ascii="Sakkal Majalla" w:eastAsia="Times New Roman" w:hAnsi="Sakkal Majalla" w:cs="Sakkal Majalla"/>
          <w:sz w:val="36"/>
          <w:szCs w:val="36"/>
        </w:rPr>
      </w:pPr>
    </w:p>
    <w:p w14:paraId="1FCA0C28" w14:textId="0F5AC6F5" w:rsidR="00B64F1C" w:rsidRPr="00D774BE" w:rsidRDefault="00B64F1C" w:rsidP="00B64F1C">
      <w:pPr>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lastRenderedPageBreak/>
        <w:t xml:space="preserve">الدراسات الأجنبية ذات </w:t>
      </w:r>
      <w:proofErr w:type="gramStart"/>
      <w:r w:rsidRPr="00D774BE">
        <w:rPr>
          <w:rFonts w:ascii="Sakkal Majalla" w:eastAsia="Times New Roman" w:hAnsi="Sakkal Majalla" w:cs="Sakkal Majalla"/>
          <w:b/>
          <w:bCs/>
          <w:sz w:val="36"/>
          <w:szCs w:val="36"/>
          <w:rtl/>
        </w:rPr>
        <w:t>الصلة</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p>
    <w:p w14:paraId="25411A39" w14:textId="608C6265" w:rsidR="00B64F1C" w:rsidRPr="00D774BE" w:rsidRDefault="00B64F1C" w:rsidP="00D774BE">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b/>
          <w:bCs/>
          <w:sz w:val="36"/>
          <w:szCs w:val="36"/>
        </w:rPr>
        <w:t xml:space="preserve"> (1</w:t>
      </w:r>
      <w:proofErr w:type="gramStart"/>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proofErr w:type="gramEnd"/>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 xml:space="preserve"> Eisenhardt (1989) – </w:t>
      </w:r>
      <w:r w:rsidRPr="00D774BE">
        <w:rPr>
          <w:rFonts w:ascii="Sakkal Majalla" w:eastAsia="Times New Roman" w:hAnsi="Sakkal Majalla" w:cs="Sakkal Majalla"/>
          <w:b/>
          <w:bCs/>
          <w:sz w:val="36"/>
          <w:szCs w:val="36"/>
          <w:rtl/>
        </w:rPr>
        <w:t>سرعة اتخاذ القرار في البيئات عالية التغير</w:t>
      </w:r>
      <w:r w:rsidR="00D774BE" w:rsidRPr="00D774BE">
        <w:rPr>
          <w:rFonts w:ascii="Sakkal Majalla" w:eastAsia="Times New Roman" w:hAnsi="Sakkal Majalla" w:cs="Sakkal Majalla" w:hint="cs"/>
          <w:b/>
          <w:bCs/>
          <w:sz w:val="36"/>
          <w:szCs w:val="36"/>
          <w:rtl/>
        </w:rPr>
        <w:t xml:space="preserve"> : </w:t>
      </w:r>
      <w:r w:rsidRPr="00D774BE">
        <w:rPr>
          <w:rFonts w:ascii="Sakkal Majalla" w:eastAsia="Times New Roman" w:hAnsi="Sakkal Majalla" w:cs="Sakkal Majalla"/>
          <w:sz w:val="36"/>
          <w:szCs w:val="36"/>
          <w:rtl/>
        </w:rPr>
        <w:t>درست</w:t>
      </w:r>
      <w:r w:rsidRPr="00D774BE">
        <w:rPr>
          <w:rFonts w:ascii="Sakkal Majalla" w:eastAsia="Times New Roman" w:hAnsi="Sakkal Majalla" w:cs="Sakkal Majalla"/>
          <w:sz w:val="36"/>
          <w:szCs w:val="36"/>
        </w:rPr>
        <w:t xml:space="preserve"> Eisenhardt (1989) </w:t>
      </w:r>
      <w:r w:rsidRPr="00D774BE">
        <w:rPr>
          <w:rFonts w:ascii="Sakkal Majalla" w:eastAsia="Times New Roman" w:hAnsi="Sakkal Majalla" w:cs="Sakkal Majalla"/>
          <w:sz w:val="36"/>
          <w:szCs w:val="36"/>
          <w:rtl/>
        </w:rPr>
        <w:t>كيف تُتخذ القرارات الاستراتيجية بسرعة في بيئات عالية السرعة، وخرجت بنتائج كلاسيكية أهمها أن السرعة لا تعني معلومات أقل، بل تنظيمًا أفضل للمعلومات، وخيارات متعددة، وآليات تواصل فعّالة. هذه الدراسة مرجعية مباشرة لتأصيل متغير “سرعة اتخاذ القرار” وربطه ببنية الحوكمة ومسارات الموافقة</w:t>
      </w:r>
      <w:r w:rsidRPr="00D774BE">
        <w:rPr>
          <w:rFonts w:ascii="Sakkal Majalla" w:eastAsia="Times New Roman" w:hAnsi="Sakkal Majalla" w:cs="Sakkal Majalla"/>
          <w:sz w:val="36"/>
          <w:szCs w:val="36"/>
        </w:rPr>
        <w:t>. (Eisenhardt, 1989)</w:t>
      </w:r>
      <w:r w:rsidR="00D774BE" w:rsidRPr="00D774BE">
        <w:rPr>
          <w:rFonts w:ascii="Sakkal Majalla" w:eastAsia="Times New Roman" w:hAnsi="Sakkal Majalla" w:cs="Sakkal Majalla" w:hint="cs"/>
          <w:sz w:val="36"/>
          <w:szCs w:val="36"/>
          <w:rtl/>
        </w:rPr>
        <w:t xml:space="preserve"> </w:t>
      </w:r>
    </w:p>
    <w:p w14:paraId="4D97BF51" w14:textId="516080BF" w:rsidR="00B64F1C" w:rsidRPr="00D774BE" w:rsidRDefault="00B64F1C" w:rsidP="00D774BE">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b/>
          <w:bCs/>
          <w:sz w:val="36"/>
          <w:szCs w:val="36"/>
        </w:rPr>
        <w:t xml:space="preserve"> (2</w:t>
      </w:r>
      <w:proofErr w:type="gramStart"/>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proofErr w:type="gramEnd"/>
      <w:r w:rsidRPr="00D774BE">
        <w:rPr>
          <w:rFonts w:ascii="Sakkal Majalla" w:eastAsia="Times New Roman" w:hAnsi="Sakkal Majalla" w:cs="Sakkal Majalla"/>
          <w:b/>
          <w:bCs/>
          <w:sz w:val="36"/>
          <w:szCs w:val="36"/>
        </w:rPr>
        <w:t xml:space="preserve"> Baum &amp; Wally (2003) – </w:t>
      </w:r>
      <w:r w:rsidRPr="00D774BE">
        <w:rPr>
          <w:rFonts w:ascii="Sakkal Majalla" w:eastAsia="Times New Roman" w:hAnsi="Sakkal Majalla" w:cs="Sakkal Majalla"/>
          <w:b/>
          <w:bCs/>
          <w:sz w:val="36"/>
          <w:szCs w:val="36"/>
          <w:rtl/>
        </w:rPr>
        <w:t>سرعة القرار وأداء الشركات الريادية</w:t>
      </w:r>
      <w:r w:rsidR="00D774BE" w:rsidRPr="00D774BE">
        <w:rPr>
          <w:rFonts w:ascii="Sakkal Majalla" w:eastAsia="Times New Roman" w:hAnsi="Sakkal Majalla" w:cs="Sakkal Majalla" w:hint="cs"/>
          <w:b/>
          <w:bCs/>
          <w:sz w:val="36"/>
          <w:szCs w:val="36"/>
          <w:rtl/>
        </w:rPr>
        <w:t xml:space="preserve"> : </w:t>
      </w:r>
      <w:r w:rsidRPr="00D774BE">
        <w:rPr>
          <w:rFonts w:ascii="Sakkal Majalla" w:eastAsia="Times New Roman" w:hAnsi="Sakkal Majalla" w:cs="Sakkal Majalla"/>
          <w:sz w:val="36"/>
          <w:szCs w:val="36"/>
          <w:rtl/>
        </w:rPr>
        <w:t>اختبرت الدراسة أثر سرعة اتخاذ القرار في الشركات الريادية وعلاقتها بالأداء، وقدمت دليلًا على أن سرعة القرار يمكن أن تكون ميزة تنافسية عندما تكون مرتبطة بقدرات تنظيمية مناسبة. وتفيد دراستك في بناء منطق: الحوكمة الرشيقة قد ترفع السرعة عبر تقليل مستويات الموافقة وربط القرار بالبيانات</w:t>
      </w:r>
      <w:r w:rsidRPr="00D774BE">
        <w:rPr>
          <w:rFonts w:ascii="Sakkal Majalla" w:eastAsia="Times New Roman" w:hAnsi="Sakkal Majalla" w:cs="Sakkal Majalla"/>
          <w:sz w:val="36"/>
          <w:szCs w:val="36"/>
        </w:rPr>
        <w:t xml:space="preserve">. (Baum &amp; Wally, 2003). </w:t>
      </w:r>
    </w:p>
    <w:p w14:paraId="5193729F" w14:textId="3D187CF7"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b/>
          <w:bCs/>
          <w:sz w:val="36"/>
          <w:szCs w:val="36"/>
        </w:rPr>
        <w:t xml:space="preserve"> (3)</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 xml:space="preserve"> </w:t>
      </w:r>
      <w:proofErr w:type="spellStart"/>
      <w:r w:rsidRPr="00D774BE">
        <w:rPr>
          <w:rFonts w:ascii="Sakkal Majalla" w:eastAsia="Times New Roman" w:hAnsi="Sakkal Majalla" w:cs="Sakkal Majalla"/>
          <w:b/>
          <w:bCs/>
          <w:sz w:val="36"/>
          <w:szCs w:val="36"/>
        </w:rPr>
        <w:t>Talaulicar</w:t>
      </w:r>
      <w:proofErr w:type="spellEnd"/>
      <w:r w:rsidRPr="00D774BE">
        <w:rPr>
          <w:rFonts w:ascii="Sakkal Majalla" w:eastAsia="Times New Roman" w:hAnsi="Sakkal Majalla" w:cs="Sakkal Majalla"/>
          <w:b/>
          <w:bCs/>
          <w:sz w:val="36"/>
          <w:szCs w:val="36"/>
        </w:rPr>
        <w:t xml:space="preserve"> et al. (2005) – </w:t>
      </w:r>
      <w:r w:rsidRPr="00D774BE">
        <w:rPr>
          <w:rFonts w:ascii="Sakkal Majalla" w:eastAsia="Times New Roman" w:hAnsi="Sakkal Majalla" w:cs="Sakkal Majalla"/>
          <w:b/>
          <w:bCs/>
          <w:sz w:val="36"/>
          <w:szCs w:val="36"/>
          <w:rtl/>
        </w:rPr>
        <w:t>سرعة القرار وشموليته داخل الشركات الناشئة التقنية</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فحصت هذه الدراسة شركات ناشئة تقنية، وركزت على أن سرعة القرار تتأثر بتنظيم فريق الإدارة العليا، وبعمليات مثل “النقاش” و“الثقة”؛ ما يهم بحثك هو أن الحوكمة لا تعمل فقط كلوائح، بل كبيئة تخلق ثقة ومسؤوليات واضحة تقلل التعطّل وتزيد سرعة القرار دون التضحية بجودته</w:t>
      </w:r>
      <w:r w:rsidRPr="00D774BE">
        <w:rPr>
          <w:rFonts w:ascii="Sakkal Majalla" w:eastAsia="Times New Roman" w:hAnsi="Sakkal Majalla" w:cs="Sakkal Majalla"/>
          <w:sz w:val="36"/>
          <w:szCs w:val="36"/>
        </w:rPr>
        <w:t>. (</w:t>
      </w:r>
      <w:proofErr w:type="spellStart"/>
      <w:r w:rsidRPr="00D774BE">
        <w:rPr>
          <w:rFonts w:ascii="Sakkal Majalla" w:eastAsia="Times New Roman" w:hAnsi="Sakkal Majalla" w:cs="Sakkal Majalla"/>
          <w:sz w:val="36"/>
          <w:szCs w:val="36"/>
        </w:rPr>
        <w:t>Talaulicar</w:t>
      </w:r>
      <w:proofErr w:type="spellEnd"/>
      <w:r w:rsidRPr="00D774BE">
        <w:rPr>
          <w:rFonts w:ascii="Sakkal Majalla" w:eastAsia="Times New Roman" w:hAnsi="Sakkal Majalla" w:cs="Sakkal Majalla"/>
          <w:sz w:val="36"/>
          <w:szCs w:val="36"/>
        </w:rPr>
        <w:t xml:space="preserve"> et al., 2005). </w:t>
      </w:r>
    </w:p>
    <w:p w14:paraId="20A122B1" w14:textId="3850E842" w:rsidR="00B64F1C" w:rsidRPr="00D774BE" w:rsidRDefault="00B64F1C" w:rsidP="00D774BE">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b/>
          <w:bCs/>
          <w:sz w:val="36"/>
          <w:szCs w:val="36"/>
        </w:rPr>
        <w:t xml:space="preserve"> (4</w:t>
      </w:r>
      <w:proofErr w:type="gramStart"/>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proofErr w:type="gramEnd"/>
      <w:r w:rsidRPr="00D774BE">
        <w:rPr>
          <w:rFonts w:ascii="Sakkal Majalla" w:eastAsia="Times New Roman" w:hAnsi="Sakkal Majalla" w:cs="Sakkal Majalla"/>
          <w:b/>
          <w:bCs/>
          <w:sz w:val="36"/>
          <w:szCs w:val="36"/>
        </w:rPr>
        <w:t xml:space="preserve"> </w:t>
      </w:r>
      <w:proofErr w:type="spellStart"/>
      <w:r w:rsidRPr="00D774BE">
        <w:rPr>
          <w:rFonts w:ascii="Sakkal Majalla" w:eastAsia="Times New Roman" w:hAnsi="Sakkal Majalla" w:cs="Sakkal Majalla"/>
          <w:b/>
          <w:bCs/>
          <w:sz w:val="36"/>
          <w:szCs w:val="36"/>
        </w:rPr>
        <w:t>Ewens</w:t>
      </w:r>
      <w:proofErr w:type="spellEnd"/>
      <w:r w:rsidRPr="00D774BE">
        <w:rPr>
          <w:rFonts w:ascii="Sakkal Majalla" w:eastAsia="Times New Roman" w:hAnsi="Sakkal Majalla" w:cs="Sakkal Majalla"/>
          <w:b/>
          <w:bCs/>
          <w:sz w:val="36"/>
          <w:szCs w:val="36"/>
        </w:rPr>
        <w:t xml:space="preserve"> &amp; Malenko (2022) – </w:t>
      </w:r>
      <w:r w:rsidRPr="00D774BE">
        <w:rPr>
          <w:rFonts w:ascii="Sakkal Majalla" w:eastAsia="Times New Roman" w:hAnsi="Sakkal Majalla" w:cs="Sakkal Majalla"/>
          <w:b/>
          <w:bCs/>
          <w:sz w:val="36"/>
          <w:szCs w:val="36"/>
          <w:rtl/>
        </w:rPr>
        <w:t>ديناميكيات مجلس الإدارة عبر دورة حياة الشركة الناشئة</w:t>
      </w:r>
      <w:r w:rsidR="00D774BE" w:rsidRPr="00D774BE">
        <w:rPr>
          <w:rFonts w:ascii="Sakkal Majalla" w:eastAsia="Times New Roman" w:hAnsi="Sakkal Majalla" w:cs="Sakkal Majalla" w:hint="cs"/>
          <w:b/>
          <w:bCs/>
          <w:sz w:val="36"/>
          <w:szCs w:val="36"/>
          <w:rtl/>
        </w:rPr>
        <w:t xml:space="preserve"> :  </w:t>
      </w:r>
      <w:r w:rsidRPr="00D774BE">
        <w:rPr>
          <w:rFonts w:ascii="Sakkal Majalla" w:eastAsia="Times New Roman" w:hAnsi="Sakkal Majalla" w:cs="Sakkal Majalla"/>
          <w:sz w:val="36"/>
          <w:szCs w:val="36"/>
          <w:rtl/>
        </w:rPr>
        <w:t>توضح الدراسة كيف تتغير تركيبة المجالس وأدوارها عبر مراحل التمويل والنمو، وكيف يمكن للمجلس أن يضيف قيمة (توجيه/وساطة/رقابة) بدل أن يكون عبئًا بيروقراطيًا. هذه النتائج تدعم فكرة “حوكمة رشيقة” تتغير مع المرحلة</w:t>
      </w:r>
      <w:r w:rsidRPr="00D774BE">
        <w:rPr>
          <w:rFonts w:ascii="Sakkal Majalla" w:eastAsia="Times New Roman" w:hAnsi="Sakkal Majalla" w:cs="Sakkal Majalla"/>
          <w:sz w:val="36"/>
          <w:szCs w:val="36"/>
        </w:rPr>
        <w:t xml:space="preserve"> (Seed/Series A…)</w:t>
      </w:r>
      <w:r w:rsidRPr="00D774BE">
        <w:rPr>
          <w:rFonts w:ascii="Sakkal Majalla" w:eastAsia="Times New Roman" w:hAnsi="Sakkal Majalla" w:cs="Sakkal Majalla"/>
          <w:sz w:val="36"/>
          <w:szCs w:val="36"/>
          <w:rtl/>
        </w:rPr>
        <w:t>، وهو قريب من متغيراتك الضابطة (مرحلة التمويل/عمر الشركة)</w:t>
      </w:r>
      <w:r w:rsidRPr="00D774BE">
        <w:rPr>
          <w:rFonts w:ascii="Sakkal Majalla" w:eastAsia="Times New Roman" w:hAnsi="Sakkal Majalla" w:cs="Sakkal Majalla"/>
          <w:sz w:val="36"/>
          <w:szCs w:val="36"/>
        </w:rPr>
        <w:t>. (</w:t>
      </w:r>
      <w:proofErr w:type="spellStart"/>
      <w:r w:rsidRPr="00D774BE">
        <w:rPr>
          <w:rFonts w:ascii="Sakkal Majalla" w:eastAsia="Times New Roman" w:hAnsi="Sakkal Majalla" w:cs="Sakkal Majalla"/>
          <w:sz w:val="36"/>
          <w:szCs w:val="36"/>
        </w:rPr>
        <w:t>Ewens</w:t>
      </w:r>
      <w:proofErr w:type="spellEnd"/>
      <w:r w:rsidRPr="00D774BE">
        <w:rPr>
          <w:rFonts w:ascii="Sakkal Majalla" w:eastAsia="Times New Roman" w:hAnsi="Sakkal Majalla" w:cs="Sakkal Majalla"/>
          <w:sz w:val="36"/>
          <w:szCs w:val="36"/>
        </w:rPr>
        <w:t xml:space="preserve"> &amp; Malenko, 2022). </w:t>
      </w:r>
    </w:p>
    <w:p w14:paraId="60BCAD7A" w14:textId="127F971B"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b/>
          <w:bCs/>
          <w:sz w:val="36"/>
          <w:szCs w:val="36"/>
        </w:rPr>
        <w:t xml:space="preserve"> (5)</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 xml:space="preserve"> Wang (2017) – </w:t>
      </w:r>
      <w:r w:rsidRPr="00D774BE">
        <w:rPr>
          <w:rFonts w:ascii="Sakkal Majalla" w:eastAsia="Times New Roman" w:hAnsi="Sakkal Majalla" w:cs="Sakkal Majalla"/>
          <w:b/>
          <w:bCs/>
          <w:sz w:val="36"/>
          <w:szCs w:val="36"/>
          <w:rtl/>
        </w:rPr>
        <w:t>هياكل السيطرة والحوكمة في شركات مدعومة برأس المال الجريء</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تُظهر الدراسة أن “بُنى السيطرة</w:t>
      </w:r>
      <w:r w:rsidRPr="00D774BE">
        <w:rPr>
          <w:rFonts w:ascii="Sakkal Majalla" w:eastAsia="Times New Roman" w:hAnsi="Sakkal Majalla" w:cs="Sakkal Majalla"/>
          <w:sz w:val="36"/>
          <w:szCs w:val="36"/>
        </w:rPr>
        <w:t xml:space="preserve">” (Control structures) </w:t>
      </w:r>
      <w:r w:rsidRPr="00D774BE">
        <w:rPr>
          <w:rFonts w:ascii="Sakkal Majalla" w:eastAsia="Times New Roman" w:hAnsi="Sakkal Majalla" w:cs="Sakkal Majalla"/>
          <w:sz w:val="36"/>
          <w:szCs w:val="36"/>
          <w:rtl/>
        </w:rPr>
        <w:t>في الشركات المدعومة بالـ</w:t>
      </w:r>
      <w:r w:rsidRPr="00D774BE">
        <w:rPr>
          <w:rFonts w:ascii="Sakkal Majalla" w:eastAsia="Times New Roman" w:hAnsi="Sakkal Majalla" w:cs="Sakkal Majalla"/>
          <w:sz w:val="36"/>
          <w:szCs w:val="36"/>
        </w:rPr>
        <w:t xml:space="preserve">VC </w:t>
      </w:r>
      <w:r w:rsidRPr="00D774BE">
        <w:rPr>
          <w:rFonts w:ascii="Sakkal Majalla" w:eastAsia="Times New Roman" w:hAnsi="Sakkal Majalla" w:cs="Sakkal Majalla"/>
          <w:sz w:val="36"/>
          <w:szCs w:val="36"/>
          <w:rtl/>
        </w:rPr>
        <w:t>ليست تفصيلًا قانونيًا فقط، بل تؤثر في الحوافز وإدارة المخاطر واحتمالات النمو. وهذا يساند فرضيتك عمليًا: تصميم الحوكمة (وعند رشاقتها) قد ينعكس على جودة النمو</w:t>
      </w:r>
      <w:r w:rsidRPr="00D774BE">
        <w:rPr>
          <w:rFonts w:ascii="Sakkal Majalla" w:eastAsia="Times New Roman" w:hAnsi="Sakkal Majalla" w:cs="Sakkal Majalla"/>
          <w:sz w:val="36"/>
          <w:szCs w:val="36"/>
        </w:rPr>
        <w:t>. (Wang, 2017</w:t>
      </w:r>
      <w:proofErr w:type="gramStart"/>
      <w:r w:rsidRPr="00D774BE">
        <w:rPr>
          <w:rFonts w:ascii="Sakkal Majalla" w:eastAsia="Times New Roman" w:hAnsi="Sakkal Majalla" w:cs="Sakkal Majalla"/>
          <w:sz w:val="36"/>
          <w:szCs w:val="36"/>
        </w:rPr>
        <w:t>)</w:t>
      </w:r>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Pr>
        <w:t>.</w:t>
      </w:r>
      <w:proofErr w:type="gramEnd"/>
      <w:r w:rsidRPr="00D774BE">
        <w:rPr>
          <w:rFonts w:ascii="Sakkal Majalla" w:eastAsia="Times New Roman" w:hAnsi="Sakkal Majalla" w:cs="Sakkal Majalla"/>
          <w:sz w:val="36"/>
          <w:szCs w:val="36"/>
        </w:rPr>
        <w:t xml:space="preserve"> </w:t>
      </w:r>
    </w:p>
    <w:p w14:paraId="4157FE9B" w14:textId="1EDEF5E6" w:rsidR="00B64F1C" w:rsidRPr="00D774BE" w:rsidRDefault="00B64F1C" w:rsidP="00D774BE">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lastRenderedPageBreak/>
        <w:t>الدراسة</w:t>
      </w:r>
      <w:r w:rsidRPr="00D774BE">
        <w:rPr>
          <w:rFonts w:ascii="Sakkal Majalla" w:eastAsia="Times New Roman" w:hAnsi="Sakkal Majalla" w:cs="Sakkal Majalla"/>
          <w:b/>
          <w:bCs/>
          <w:sz w:val="36"/>
          <w:szCs w:val="36"/>
        </w:rPr>
        <w:t xml:space="preserve"> (6</w:t>
      </w:r>
      <w:proofErr w:type="gramStart"/>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proofErr w:type="gramEnd"/>
      <w:r w:rsidRPr="00D774BE">
        <w:rPr>
          <w:rFonts w:ascii="Sakkal Majalla" w:eastAsia="Times New Roman" w:hAnsi="Sakkal Majalla" w:cs="Sakkal Majalla"/>
          <w:b/>
          <w:bCs/>
          <w:sz w:val="36"/>
          <w:szCs w:val="36"/>
        </w:rPr>
        <w:t xml:space="preserve"> Bae &amp; Choi (2024) – </w:t>
      </w:r>
      <w:r w:rsidRPr="00D774BE">
        <w:rPr>
          <w:rFonts w:ascii="Sakkal Majalla" w:eastAsia="Times New Roman" w:hAnsi="Sakkal Majalla" w:cs="Sakkal Majalla"/>
          <w:b/>
          <w:bCs/>
          <w:sz w:val="36"/>
          <w:szCs w:val="36"/>
          <w:rtl/>
        </w:rPr>
        <w:t>الحوكمة التعاونية وأداء الشركات الناشئة</w:t>
      </w:r>
      <w:r w:rsidR="00D774BE" w:rsidRPr="00D774BE">
        <w:rPr>
          <w:rFonts w:ascii="Sakkal Majalla" w:eastAsia="Times New Roman" w:hAnsi="Sakkal Majalla" w:cs="Sakkal Majalla" w:hint="cs"/>
          <w:b/>
          <w:bCs/>
          <w:sz w:val="36"/>
          <w:szCs w:val="36"/>
          <w:rtl/>
        </w:rPr>
        <w:t xml:space="preserve"> : </w:t>
      </w:r>
      <w:r w:rsidRPr="00D774BE">
        <w:rPr>
          <w:rFonts w:ascii="Sakkal Majalla" w:eastAsia="Times New Roman" w:hAnsi="Sakkal Majalla" w:cs="Sakkal Majalla"/>
          <w:sz w:val="36"/>
          <w:szCs w:val="36"/>
          <w:rtl/>
        </w:rPr>
        <w:t xml:space="preserve">حللت أثر نمط </w:t>
      </w:r>
      <w:proofErr w:type="spellStart"/>
      <w:r w:rsidRPr="00D774BE">
        <w:rPr>
          <w:rFonts w:ascii="Sakkal Majalla" w:eastAsia="Times New Roman" w:hAnsi="Sakkal Majalla" w:cs="Sakkal Majalla"/>
          <w:sz w:val="36"/>
          <w:szCs w:val="36"/>
          <w:rtl/>
        </w:rPr>
        <w:t>حوكمي</w:t>
      </w:r>
      <w:proofErr w:type="spellEnd"/>
      <w:r w:rsidRPr="00D774BE">
        <w:rPr>
          <w:rFonts w:ascii="Sakkal Majalla" w:eastAsia="Times New Roman" w:hAnsi="Sakkal Majalla" w:cs="Sakkal Majalla"/>
          <w:sz w:val="36"/>
          <w:szCs w:val="36"/>
        </w:rPr>
        <w:t xml:space="preserve"> (Collaborative governance) </w:t>
      </w:r>
      <w:r w:rsidRPr="00D774BE">
        <w:rPr>
          <w:rFonts w:ascii="Sakkal Majalla" w:eastAsia="Times New Roman" w:hAnsi="Sakkal Majalla" w:cs="Sakkal Majalla"/>
          <w:sz w:val="36"/>
          <w:szCs w:val="36"/>
          <w:rtl/>
        </w:rPr>
        <w:t>على أداء شركات ناشئة اجتماعية، مع اختبار أدوار وسيطة. أهم ما يفيدك هنا ليس “التطابق”، بل المنهج: قياس نمط الحوكمة كمتغير مستقل وتحليل أثره على مخرجات أداء</w:t>
      </w:r>
      <w:r w:rsidRPr="00D774BE">
        <w:rPr>
          <w:rFonts w:ascii="Sakkal Majalla" w:eastAsia="Times New Roman" w:hAnsi="Sakkal Majalla" w:cs="Sakkal Majalla"/>
          <w:sz w:val="36"/>
          <w:szCs w:val="36"/>
        </w:rPr>
        <w:t xml:space="preserve">. (Bae &amp; Choi, 2024). </w:t>
      </w:r>
    </w:p>
    <w:p w14:paraId="67CF5F9E" w14:textId="5513F671"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b/>
          <w:bCs/>
          <w:sz w:val="36"/>
          <w:szCs w:val="36"/>
        </w:rPr>
        <w:t xml:space="preserve"> (7)</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 xml:space="preserve"> </w:t>
      </w:r>
      <w:proofErr w:type="spellStart"/>
      <w:r w:rsidRPr="00D774BE">
        <w:rPr>
          <w:rFonts w:ascii="Sakkal Majalla" w:eastAsia="Times New Roman" w:hAnsi="Sakkal Majalla" w:cs="Sakkal Majalla"/>
          <w:b/>
          <w:bCs/>
          <w:sz w:val="36"/>
          <w:szCs w:val="36"/>
        </w:rPr>
        <w:t>Mokogwu</w:t>
      </w:r>
      <w:proofErr w:type="spellEnd"/>
      <w:r w:rsidRPr="00D774BE">
        <w:rPr>
          <w:rFonts w:ascii="Sakkal Majalla" w:eastAsia="Times New Roman" w:hAnsi="Sakkal Majalla" w:cs="Sakkal Majalla"/>
          <w:b/>
          <w:bCs/>
          <w:sz w:val="36"/>
          <w:szCs w:val="36"/>
        </w:rPr>
        <w:t xml:space="preserve"> et al. (2024) – </w:t>
      </w:r>
      <w:r w:rsidRPr="00D774BE">
        <w:rPr>
          <w:rFonts w:ascii="Sakkal Majalla" w:eastAsia="Times New Roman" w:hAnsi="Sakkal Majalla" w:cs="Sakkal Majalla"/>
          <w:b/>
          <w:bCs/>
          <w:sz w:val="36"/>
          <w:szCs w:val="36"/>
          <w:rtl/>
        </w:rPr>
        <w:t>نموذج مفاهيمي لحوكمة الشركات الناشئة التقنية</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قدمت نموذجًا مفاهيميًا يدمج آليات الحوكمة مع إشراك أصحاب المصلحة والقرار الاستراتيجي، مؤكدة الحاجة لمواءمة الحوكمة مع ديناميكية الشركات التقنية. وهي مفيدة لتبرير “لماذا” تختلف حوكمة الناشئة التقنية عن الشركات الكبيرة</w:t>
      </w:r>
      <w:r w:rsidRPr="00D774BE">
        <w:rPr>
          <w:rFonts w:ascii="Sakkal Majalla" w:eastAsia="Times New Roman" w:hAnsi="Sakkal Majalla" w:cs="Sakkal Majalla"/>
          <w:sz w:val="36"/>
          <w:szCs w:val="36"/>
        </w:rPr>
        <w:t>. (</w:t>
      </w:r>
      <w:proofErr w:type="spellStart"/>
      <w:r w:rsidRPr="00D774BE">
        <w:rPr>
          <w:rFonts w:ascii="Sakkal Majalla" w:eastAsia="Times New Roman" w:hAnsi="Sakkal Majalla" w:cs="Sakkal Majalla"/>
          <w:sz w:val="36"/>
          <w:szCs w:val="36"/>
        </w:rPr>
        <w:t>Mokogwu</w:t>
      </w:r>
      <w:proofErr w:type="spellEnd"/>
      <w:r w:rsidRPr="00D774BE">
        <w:rPr>
          <w:rFonts w:ascii="Sakkal Majalla" w:eastAsia="Times New Roman" w:hAnsi="Sakkal Majalla" w:cs="Sakkal Majalla"/>
          <w:sz w:val="36"/>
          <w:szCs w:val="36"/>
        </w:rPr>
        <w:t xml:space="preserve"> et al., 2024). </w:t>
      </w:r>
    </w:p>
    <w:p w14:paraId="19940C0A" w14:textId="7020FFD9"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الدراسة</w:t>
      </w:r>
      <w:r w:rsidRPr="00D774BE">
        <w:rPr>
          <w:rFonts w:ascii="Sakkal Majalla" w:eastAsia="Times New Roman" w:hAnsi="Sakkal Majalla" w:cs="Sakkal Majalla"/>
          <w:b/>
          <w:bCs/>
          <w:sz w:val="36"/>
          <w:szCs w:val="36"/>
        </w:rPr>
        <w:t xml:space="preserve"> (8)</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w:t>
      </w:r>
      <w:r w:rsidR="00D774BE" w:rsidRPr="00D774BE">
        <w:rPr>
          <w:rFonts w:ascii="Sakkal Majalla" w:eastAsia="Times New Roman" w:hAnsi="Sakkal Majalla" w:cs="Sakkal Majalla" w:hint="cs"/>
          <w:b/>
          <w:bCs/>
          <w:sz w:val="36"/>
          <w:szCs w:val="36"/>
          <w:rtl/>
        </w:rPr>
        <w:t xml:space="preserve"> </w:t>
      </w:r>
      <w:r w:rsidRPr="00D774BE">
        <w:rPr>
          <w:rFonts w:ascii="Sakkal Majalla" w:eastAsia="Times New Roman" w:hAnsi="Sakkal Majalla" w:cs="Sakkal Majalla"/>
          <w:b/>
          <w:bCs/>
          <w:sz w:val="36"/>
          <w:szCs w:val="36"/>
        </w:rPr>
        <w:t xml:space="preserve"> Chaim &amp; Eckstein (2024) – </w:t>
      </w:r>
      <w:r w:rsidRPr="00D774BE">
        <w:rPr>
          <w:rFonts w:ascii="Sakkal Majalla" w:eastAsia="Times New Roman" w:hAnsi="Sakkal Majalla" w:cs="Sakkal Majalla"/>
          <w:b/>
          <w:bCs/>
          <w:sz w:val="36"/>
          <w:szCs w:val="36"/>
          <w:rtl/>
        </w:rPr>
        <w:t>نظرية الحوكمة القائمة على الثقة في الشركات الناشئة</w:t>
      </w:r>
      <w:r w:rsidRPr="00D774BE">
        <w:rPr>
          <w:rFonts w:ascii="Sakkal Majalla" w:eastAsia="Times New Roman" w:hAnsi="Sakkal Majalla" w:cs="Sakkal Majalla"/>
          <w:sz w:val="36"/>
          <w:szCs w:val="36"/>
        </w:rPr>
        <w:br/>
      </w:r>
      <w:r w:rsidRPr="00D774BE">
        <w:rPr>
          <w:rFonts w:ascii="Sakkal Majalla" w:eastAsia="Times New Roman" w:hAnsi="Sakkal Majalla" w:cs="Sakkal Majalla"/>
          <w:sz w:val="36"/>
          <w:szCs w:val="36"/>
          <w:rtl/>
        </w:rPr>
        <w:t>تطرح الدراسة منظورًا قانونيًا/مؤسسيًا يفسر كيف تتشكل ترتيبات الحوكمة في الشركات الناشئة في ظل دخول مستثمرين مؤسسيين، وكيف تُستخدم الثقة/الحقوق الرقابية لتقليل مخاطر الوكالة. تفيدك في تفسير أثر الحوكمة على “جودة النمو” عبر بوابة التمويل والثقة وتقليل النزاعات</w:t>
      </w:r>
      <w:r w:rsidRPr="00D774BE">
        <w:rPr>
          <w:rFonts w:ascii="Sakkal Majalla" w:eastAsia="Times New Roman" w:hAnsi="Sakkal Majalla" w:cs="Sakkal Majalla"/>
          <w:sz w:val="36"/>
          <w:szCs w:val="36"/>
        </w:rPr>
        <w:t xml:space="preserve">. (Chaim &amp; Eckstein, 2024). </w:t>
      </w:r>
    </w:p>
    <w:p w14:paraId="5F9E94BA" w14:textId="0216A8AE" w:rsidR="00B64F1C" w:rsidRPr="00D774BE" w:rsidRDefault="00B64F1C" w:rsidP="00B64F1C">
      <w:pPr>
        <w:jc w:val="both"/>
        <w:rPr>
          <w:rFonts w:ascii="Sakkal Majalla" w:eastAsia="Times New Roman" w:hAnsi="Sakkal Majalla" w:cs="Sakkal Majalla"/>
          <w:sz w:val="36"/>
          <w:szCs w:val="36"/>
        </w:rPr>
      </w:pPr>
    </w:p>
    <w:p w14:paraId="61BC8D24" w14:textId="07A34267" w:rsidR="00B64F1C" w:rsidRPr="00D774BE" w:rsidRDefault="00B64F1C" w:rsidP="00D774BE">
      <w:pPr>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جدول تلخيصي مقارن (مختصر) للدراسات الأكثر التصاقًا </w:t>
      </w:r>
      <w:r w:rsidR="00D774BE" w:rsidRPr="00D774BE">
        <w:rPr>
          <w:rFonts w:ascii="Sakkal Majalla" w:eastAsia="Times New Roman" w:hAnsi="Sakkal Majalla" w:cs="Sakkal Majalla" w:hint="cs"/>
          <w:b/>
          <w:bCs/>
          <w:sz w:val="36"/>
          <w:szCs w:val="36"/>
          <w:rtl/>
        </w:rPr>
        <w:t>بدراستنا</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1"/>
        <w:gridCol w:w="2020"/>
        <w:gridCol w:w="1628"/>
        <w:gridCol w:w="2097"/>
        <w:gridCol w:w="2870"/>
      </w:tblGrid>
      <w:tr w:rsidR="00B64F1C" w:rsidRPr="00D774BE" w14:paraId="27B617E2" w14:textId="77777777" w:rsidTr="00D774BE">
        <w:trPr>
          <w:tblHeader/>
          <w:tblCellSpacing w:w="15" w:type="dxa"/>
        </w:trPr>
        <w:tc>
          <w:tcPr>
            <w:tcW w:w="0" w:type="auto"/>
            <w:shd w:val="clear" w:color="auto" w:fill="FDE9D9" w:themeFill="accent6" w:themeFillTint="33"/>
            <w:vAlign w:val="center"/>
            <w:hideMark/>
          </w:tcPr>
          <w:p w14:paraId="197F9BA9" w14:textId="77777777" w:rsidR="00B64F1C" w:rsidRPr="00D774BE" w:rsidRDefault="00B64F1C" w:rsidP="00D774BE">
            <w:pPr>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الدراسة</w:t>
            </w:r>
          </w:p>
        </w:tc>
        <w:tc>
          <w:tcPr>
            <w:tcW w:w="0" w:type="auto"/>
            <w:shd w:val="clear" w:color="auto" w:fill="FDE9D9" w:themeFill="accent6" w:themeFillTint="33"/>
            <w:vAlign w:val="center"/>
            <w:hideMark/>
          </w:tcPr>
          <w:p w14:paraId="4F83665B" w14:textId="77777777" w:rsidR="00B64F1C" w:rsidRPr="00D774BE" w:rsidRDefault="00B64F1C" w:rsidP="00D774BE">
            <w:pPr>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السياق/العينة</w:t>
            </w:r>
          </w:p>
        </w:tc>
        <w:tc>
          <w:tcPr>
            <w:tcW w:w="0" w:type="auto"/>
            <w:shd w:val="clear" w:color="auto" w:fill="FDE9D9" w:themeFill="accent6" w:themeFillTint="33"/>
            <w:vAlign w:val="center"/>
            <w:hideMark/>
          </w:tcPr>
          <w:p w14:paraId="7EFA813A" w14:textId="77777777" w:rsidR="00B64F1C" w:rsidRPr="00D774BE" w:rsidRDefault="00B64F1C" w:rsidP="00D774BE">
            <w:pPr>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المنهج</w:t>
            </w:r>
          </w:p>
        </w:tc>
        <w:tc>
          <w:tcPr>
            <w:tcW w:w="0" w:type="auto"/>
            <w:shd w:val="clear" w:color="auto" w:fill="FDE9D9" w:themeFill="accent6" w:themeFillTint="33"/>
            <w:vAlign w:val="center"/>
            <w:hideMark/>
          </w:tcPr>
          <w:p w14:paraId="6B3C9BE8" w14:textId="77777777" w:rsidR="00B64F1C" w:rsidRPr="00D774BE" w:rsidRDefault="00B64F1C" w:rsidP="00D774BE">
            <w:pPr>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أبرز النتائج</w:t>
            </w:r>
          </w:p>
        </w:tc>
        <w:tc>
          <w:tcPr>
            <w:tcW w:w="0" w:type="auto"/>
            <w:shd w:val="clear" w:color="auto" w:fill="FDE9D9" w:themeFill="accent6" w:themeFillTint="33"/>
            <w:vAlign w:val="center"/>
            <w:hideMark/>
          </w:tcPr>
          <w:p w14:paraId="0F360DA4" w14:textId="73353854" w:rsidR="00B64F1C" w:rsidRPr="00D774BE" w:rsidRDefault="00B64F1C" w:rsidP="00D774BE">
            <w:pPr>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صلتها ببحث</w:t>
            </w:r>
            <w:r w:rsidR="00D774BE" w:rsidRPr="00D774BE">
              <w:rPr>
                <w:rFonts w:ascii="Sakkal Majalla" w:eastAsia="Times New Roman" w:hAnsi="Sakkal Majalla" w:cs="Sakkal Majalla" w:hint="cs"/>
                <w:b/>
                <w:bCs/>
                <w:sz w:val="36"/>
                <w:szCs w:val="36"/>
                <w:rtl/>
              </w:rPr>
              <w:t>نا</w:t>
            </w:r>
          </w:p>
        </w:tc>
      </w:tr>
      <w:tr w:rsidR="00B64F1C" w:rsidRPr="00D774BE" w14:paraId="7FB11ABA" w14:textId="77777777" w:rsidTr="00D774BE">
        <w:trPr>
          <w:tblCellSpacing w:w="15" w:type="dxa"/>
        </w:trPr>
        <w:tc>
          <w:tcPr>
            <w:tcW w:w="0" w:type="auto"/>
            <w:vAlign w:val="center"/>
            <w:hideMark/>
          </w:tcPr>
          <w:p w14:paraId="0FBF01A3" w14:textId="77777777" w:rsidR="00B64F1C" w:rsidRPr="00D774BE" w:rsidRDefault="00B64F1C" w:rsidP="00D774BE">
            <w:pPr>
              <w:jc w:val="center"/>
              <w:rPr>
                <w:rFonts w:ascii="Sakkal Majalla" w:eastAsia="Times New Roman" w:hAnsi="Sakkal Majalla" w:cs="Sakkal Majalla"/>
                <w:sz w:val="36"/>
                <w:szCs w:val="36"/>
              </w:rPr>
            </w:pPr>
            <w:proofErr w:type="spellStart"/>
            <w:r w:rsidRPr="00D774BE">
              <w:rPr>
                <w:rFonts w:ascii="Sakkal Majalla" w:eastAsia="Times New Roman" w:hAnsi="Sakkal Majalla" w:cs="Sakkal Majalla"/>
                <w:sz w:val="36"/>
                <w:szCs w:val="36"/>
                <w:rtl/>
              </w:rPr>
              <w:t>الدريويش</w:t>
            </w:r>
            <w:proofErr w:type="spellEnd"/>
            <w:r w:rsidRPr="00D774BE">
              <w:rPr>
                <w:rFonts w:ascii="Sakkal Majalla" w:eastAsia="Times New Roman" w:hAnsi="Sakkal Majalla" w:cs="Sakkal Majalla"/>
                <w:sz w:val="36"/>
                <w:szCs w:val="36"/>
              </w:rPr>
              <w:t xml:space="preserve"> (2025)</w:t>
            </w:r>
          </w:p>
        </w:tc>
        <w:tc>
          <w:tcPr>
            <w:tcW w:w="0" w:type="auto"/>
            <w:vAlign w:val="center"/>
            <w:hideMark/>
          </w:tcPr>
          <w:p w14:paraId="2DAE7719"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شركات ناشئة سعودية (أمن </w:t>
            </w:r>
            <w:proofErr w:type="spellStart"/>
            <w:r w:rsidRPr="00D774BE">
              <w:rPr>
                <w:rFonts w:ascii="Sakkal Majalla" w:eastAsia="Times New Roman" w:hAnsi="Sakkal Majalla" w:cs="Sakkal Majalla"/>
                <w:sz w:val="36"/>
                <w:szCs w:val="36"/>
                <w:rtl/>
              </w:rPr>
              <w:t>سيبراني</w:t>
            </w:r>
            <w:proofErr w:type="spellEnd"/>
            <w:r w:rsidRPr="00D774BE">
              <w:rPr>
                <w:rFonts w:ascii="Sakkal Majalla" w:eastAsia="Times New Roman" w:hAnsi="Sakkal Majalla" w:cs="Sakkal Majalla"/>
                <w:sz w:val="36"/>
                <w:szCs w:val="36"/>
                <w:rtl/>
              </w:rPr>
              <w:t>)</w:t>
            </w:r>
          </w:p>
        </w:tc>
        <w:tc>
          <w:tcPr>
            <w:tcW w:w="0" w:type="auto"/>
            <w:vAlign w:val="center"/>
            <w:hideMark/>
          </w:tcPr>
          <w:p w14:paraId="191BCC5B"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وصفي مسحي</w:t>
            </w:r>
          </w:p>
        </w:tc>
        <w:tc>
          <w:tcPr>
            <w:tcW w:w="0" w:type="auto"/>
            <w:vAlign w:val="center"/>
            <w:hideMark/>
          </w:tcPr>
          <w:p w14:paraId="5A7B8378"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الحوكمة تعزز الثقة وتحتاج مرونة تراعي الناشئة</w:t>
            </w:r>
          </w:p>
        </w:tc>
        <w:tc>
          <w:tcPr>
            <w:tcW w:w="0" w:type="auto"/>
            <w:vAlign w:val="center"/>
            <w:hideMark/>
          </w:tcPr>
          <w:p w14:paraId="4F6F6637"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سياق سعودي تقني قريب، لكن دون اختبار</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على السرعة/النمو</w:t>
            </w:r>
          </w:p>
        </w:tc>
      </w:tr>
      <w:tr w:rsidR="00B64F1C" w:rsidRPr="00D774BE" w14:paraId="52C3C56A" w14:textId="77777777" w:rsidTr="00D774BE">
        <w:trPr>
          <w:tblCellSpacing w:w="15" w:type="dxa"/>
        </w:trPr>
        <w:tc>
          <w:tcPr>
            <w:tcW w:w="0" w:type="auto"/>
            <w:vAlign w:val="center"/>
            <w:hideMark/>
          </w:tcPr>
          <w:p w14:paraId="485B4E1A"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lastRenderedPageBreak/>
              <w:t>العطوي</w:t>
            </w:r>
            <w:r w:rsidRPr="00D774BE">
              <w:rPr>
                <w:rFonts w:ascii="Sakkal Majalla" w:eastAsia="Times New Roman" w:hAnsi="Sakkal Majalla" w:cs="Sakkal Majalla"/>
                <w:sz w:val="36"/>
                <w:szCs w:val="36"/>
              </w:rPr>
              <w:t xml:space="preserve"> (2021)</w:t>
            </w:r>
          </w:p>
        </w:tc>
        <w:tc>
          <w:tcPr>
            <w:tcW w:w="0" w:type="auto"/>
            <w:vAlign w:val="center"/>
            <w:hideMark/>
          </w:tcPr>
          <w:p w14:paraId="71D01116"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شركات ناشئة (عربي)</w:t>
            </w:r>
          </w:p>
        </w:tc>
        <w:tc>
          <w:tcPr>
            <w:tcW w:w="0" w:type="auto"/>
            <w:vAlign w:val="center"/>
            <w:hideMark/>
          </w:tcPr>
          <w:p w14:paraId="562C6A6F"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ميداني/استبانة</w:t>
            </w:r>
          </w:p>
        </w:tc>
        <w:tc>
          <w:tcPr>
            <w:tcW w:w="0" w:type="auto"/>
            <w:vAlign w:val="center"/>
            <w:hideMark/>
          </w:tcPr>
          <w:p w14:paraId="00FBFE78"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ثقافة الحوكمة ترتبط بالاستدامة</w:t>
            </w:r>
          </w:p>
        </w:tc>
        <w:tc>
          <w:tcPr>
            <w:tcW w:w="0" w:type="auto"/>
            <w:vAlign w:val="center"/>
            <w:hideMark/>
          </w:tcPr>
          <w:p w14:paraId="5E5DE269"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يدعم “جودة النمو” لكن ضمن الحوكمة العامة</w:t>
            </w:r>
          </w:p>
        </w:tc>
      </w:tr>
      <w:tr w:rsidR="00B64F1C" w:rsidRPr="00D774BE" w14:paraId="4424A0CA" w14:textId="77777777" w:rsidTr="00D774BE">
        <w:trPr>
          <w:tblCellSpacing w:w="15" w:type="dxa"/>
        </w:trPr>
        <w:tc>
          <w:tcPr>
            <w:tcW w:w="0" w:type="auto"/>
            <w:vAlign w:val="center"/>
            <w:hideMark/>
          </w:tcPr>
          <w:p w14:paraId="3B794EB2"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Eisenhardt (1989)</w:t>
            </w:r>
          </w:p>
        </w:tc>
        <w:tc>
          <w:tcPr>
            <w:tcW w:w="0" w:type="auto"/>
            <w:vAlign w:val="center"/>
            <w:hideMark/>
          </w:tcPr>
          <w:p w14:paraId="37CCDEAD"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شركات بيئة عالية السرعة</w:t>
            </w:r>
          </w:p>
        </w:tc>
        <w:tc>
          <w:tcPr>
            <w:tcW w:w="0" w:type="auto"/>
            <w:vAlign w:val="center"/>
            <w:hideMark/>
          </w:tcPr>
          <w:p w14:paraId="49876EC9"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نوعي/استقرائي</w:t>
            </w:r>
          </w:p>
        </w:tc>
        <w:tc>
          <w:tcPr>
            <w:tcW w:w="0" w:type="auto"/>
            <w:vAlign w:val="center"/>
            <w:hideMark/>
          </w:tcPr>
          <w:p w14:paraId="6BB1E9FC"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السرعة ترتبط بتنظيم المعلومات والبدائل</w:t>
            </w:r>
          </w:p>
        </w:tc>
        <w:tc>
          <w:tcPr>
            <w:tcW w:w="0" w:type="auto"/>
            <w:vAlign w:val="center"/>
            <w:hideMark/>
          </w:tcPr>
          <w:p w14:paraId="236A6801"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تأسيس قوي لمتغير “سرعة القرار</w:t>
            </w:r>
            <w:r w:rsidRPr="00D774BE">
              <w:rPr>
                <w:rFonts w:ascii="Sakkal Majalla" w:eastAsia="Times New Roman" w:hAnsi="Sakkal Majalla" w:cs="Sakkal Majalla"/>
                <w:sz w:val="36"/>
                <w:szCs w:val="36"/>
              </w:rPr>
              <w:t>”</w:t>
            </w:r>
          </w:p>
        </w:tc>
      </w:tr>
      <w:tr w:rsidR="00B64F1C" w:rsidRPr="00D774BE" w14:paraId="44760414" w14:textId="77777777" w:rsidTr="00D774BE">
        <w:trPr>
          <w:tblCellSpacing w:w="15" w:type="dxa"/>
        </w:trPr>
        <w:tc>
          <w:tcPr>
            <w:tcW w:w="0" w:type="auto"/>
            <w:vAlign w:val="center"/>
            <w:hideMark/>
          </w:tcPr>
          <w:p w14:paraId="4C394896"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Baum &amp; Wally (2003)</w:t>
            </w:r>
          </w:p>
        </w:tc>
        <w:tc>
          <w:tcPr>
            <w:tcW w:w="0" w:type="auto"/>
            <w:vAlign w:val="center"/>
            <w:hideMark/>
          </w:tcPr>
          <w:p w14:paraId="4CA28F36"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شركات ريادية</w:t>
            </w:r>
          </w:p>
        </w:tc>
        <w:tc>
          <w:tcPr>
            <w:tcW w:w="0" w:type="auto"/>
            <w:vAlign w:val="center"/>
            <w:hideMark/>
          </w:tcPr>
          <w:p w14:paraId="135CF9F7"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كمي</w:t>
            </w:r>
          </w:p>
        </w:tc>
        <w:tc>
          <w:tcPr>
            <w:tcW w:w="0" w:type="auto"/>
            <w:vAlign w:val="center"/>
            <w:hideMark/>
          </w:tcPr>
          <w:p w14:paraId="70EE290E"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سرعة القرار ترتبط بالأداء</w:t>
            </w:r>
          </w:p>
        </w:tc>
        <w:tc>
          <w:tcPr>
            <w:tcW w:w="0" w:type="auto"/>
            <w:vAlign w:val="center"/>
            <w:hideMark/>
          </w:tcPr>
          <w:p w14:paraId="7BAA045B"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يدعم منطق الأثر المتوقع</w:t>
            </w:r>
          </w:p>
        </w:tc>
      </w:tr>
      <w:tr w:rsidR="00B64F1C" w:rsidRPr="00D774BE" w14:paraId="024F7990" w14:textId="77777777" w:rsidTr="00D774BE">
        <w:trPr>
          <w:tblCellSpacing w:w="15" w:type="dxa"/>
        </w:trPr>
        <w:tc>
          <w:tcPr>
            <w:tcW w:w="0" w:type="auto"/>
            <w:vAlign w:val="center"/>
            <w:hideMark/>
          </w:tcPr>
          <w:p w14:paraId="7E875831" w14:textId="77777777" w:rsidR="00B64F1C" w:rsidRPr="00D774BE" w:rsidRDefault="00B64F1C" w:rsidP="00D774BE">
            <w:pPr>
              <w:jc w:val="center"/>
              <w:rPr>
                <w:rFonts w:ascii="Sakkal Majalla" w:eastAsia="Times New Roman" w:hAnsi="Sakkal Majalla" w:cs="Sakkal Majalla"/>
                <w:sz w:val="36"/>
                <w:szCs w:val="36"/>
              </w:rPr>
            </w:pPr>
            <w:proofErr w:type="spellStart"/>
            <w:r w:rsidRPr="00D774BE">
              <w:rPr>
                <w:rFonts w:ascii="Sakkal Majalla" w:eastAsia="Times New Roman" w:hAnsi="Sakkal Majalla" w:cs="Sakkal Majalla"/>
                <w:sz w:val="36"/>
                <w:szCs w:val="36"/>
              </w:rPr>
              <w:t>Talaulicar</w:t>
            </w:r>
            <w:proofErr w:type="spellEnd"/>
            <w:r w:rsidRPr="00D774BE">
              <w:rPr>
                <w:rFonts w:ascii="Sakkal Majalla" w:eastAsia="Times New Roman" w:hAnsi="Sakkal Majalla" w:cs="Sakkal Majalla"/>
                <w:sz w:val="36"/>
                <w:szCs w:val="36"/>
              </w:rPr>
              <w:t xml:space="preserve"> et al. (2005)</w:t>
            </w:r>
          </w:p>
        </w:tc>
        <w:tc>
          <w:tcPr>
            <w:tcW w:w="0" w:type="auto"/>
            <w:vAlign w:val="center"/>
            <w:hideMark/>
          </w:tcPr>
          <w:p w14:paraId="294F4358"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Startups </w:t>
            </w:r>
            <w:r w:rsidRPr="00D774BE">
              <w:rPr>
                <w:rFonts w:ascii="Sakkal Majalla" w:eastAsia="Times New Roman" w:hAnsi="Sakkal Majalla" w:cs="Sakkal Majalla"/>
                <w:sz w:val="36"/>
                <w:szCs w:val="36"/>
                <w:rtl/>
              </w:rPr>
              <w:t>تقنية</w:t>
            </w:r>
          </w:p>
        </w:tc>
        <w:tc>
          <w:tcPr>
            <w:tcW w:w="0" w:type="auto"/>
            <w:vAlign w:val="center"/>
            <w:hideMark/>
          </w:tcPr>
          <w:p w14:paraId="60D73E0A"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كمي</w:t>
            </w:r>
          </w:p>
        </w:tc>
        <w:tc>
          <w:tcPr>
            <w:tcW w:w="0" w:type="auto"/>
            <w:vAlign w:val="center"/>
            <w:hideMark/>
          </w:tcPr>
          <w:p w14:paraId="3C73F2E1"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الثقة/النقاش يؤثران في سرعة القرار وشموليته</w:t>
            </w:r>
          </w:p>
        </w:tc>
        <w:tc>
          <w:tcPr>
            <w:tcW w:w="0" w:type="auto"/>
            <w:vAlign w:val="center"/>
            <w:hideMark/>
          </w:tcPr>
          <w:p w14:paraId="47397522"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يربط “بنية/عمليات” الحوكمة بسرعة القرار</w:t>
            </w:r>
          </w:p>
        </w:tc>
      </w:tr>
      <w:tr w:rsidR="00B64F1C" w:rsidRPr="00D774BE" w14:paraId="2A0A1369" w14:textId="77777777" w:rsidTr="00D774BE">
        <w:trPr>
          <w:tblCellSpacing w:w="15" w:type="dxa"/>
        </w:trPr>
        <w:tc>
          <w:tcPr>
            <w:tcW w:w="0" w:type="auto"/>
            <w:vAlign w:val="center"/>
            <w:hideMark/>
          </w:tcPr>
          <w:p w14:paraId="3DF7457B" w14:textId="77777777" w:rsidR="00B64F1C" w:rsidRPr="00D774BE" w:rsidRDefault="00B64F1C" w:rsidP="00D774BE">
            <w:pPr>
              <w:jc w:val="center"/>
              <w:rPr>
                <w:rFonts w:ascii="Sakkal Majalla" w:eastAsia="Times New Roman" w:hAnsi="Sakkal Majalla" w:cs="Sakkal Majalla"/>
                <w:sz w:val="36"/>
                <w:szCs w:val="36"/>
              </w:rPr>
            </w:pPr>
            <w:proofErr w:type="spellStart"/>
            <w:r w:rsidRPr="00D774BE">
              <w:rPr>
                <w:rFonts w:ascii="Sakkal Majalla" w:eastAsia="Times New Roman" w:hAnsi="Sakkal Majalla" w:cs="Sakkal Majalla"/>
                <w:sz w:val="36"/>
                <w:szCs w:val="36"/>
              </w:rPr>
              <w:t>Ewens</w:t>
            </w:r>
            <w:proofErr w:type="spellEnd"/>
            <w:r w:rsidRPr="00D774BE">
              <w:rPr>
                <w:rFonts w:ascii="Sakkal Majalla" w:eastAsia="Times New Roman" w:hAnsi="Sakkal Majalla" w:cs="Sakkal Majalla"/>
                <w:sz w:val="36"/>
                <w:szCs w:val="36"/>
              </w:rPr>
              <w:t xml:space="preserve"> &amp; Malenko (2022)</w:t>
            </w:r>
          </w:p>
        </w:tc>
        <w:tc>
          <w:tcPr>
            <w:tcW w:w="0" w:type="auto"/>
            <w:vAlign w:val="center"/>
            <w:hideMark/>
          </w:tcPr>
          <w:p w14:paraId="5231540E"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دورة حياة مجالس الناشئة</w:t>
            </w:r>
          </w:p>
        </w:tc>
        <w:tc>
          <w:tcPr>
            <w:tcW w:w="0" w:type="auto"/>
            <w:vAlign w:val="center"/>
            <w:hideMark/>
          </w:tcPr>
          <w:p w14:paraId="49727BCC"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بيانات/تحليل</w:t>
            </w:r>
          </w:p>
        </w:tc>
        <w:tc>
          <w:tcPr>
            <w:tcW w:w="0" w:type="auto"/>
            <w:vAlign w:val="center"/>
            <w:hideMark/>
          </w:tcPr>
          <w:p w14:paraId="48040B5D"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المجلس يتغير حسب المرحلة ويضيف قيمة</w:t>
            </w:r>
          </w:p>
        </w:tc>
        <w:tc>
          <w:tcPr>
            <w:tcW w:w="0" w:type="auto"/>
            <w:vAlign w:val="center"/>
            <w:hideMark/>
          </w:tcPr>
          <w:p w14:paraId="5E34C8D9" w14:textId="77777777" w:rsidR="00B64F1C" w:rsidRPr="00D774BE" w:rsidRDefault="00B64F1C" w:rsidP="00D774BE">
            <w:pPr>
              <w:jc w:val="center"/>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يدعم إدخال “مرحلة التمويل” كمتغير ضابط</w:t>
            </w:r>
          </w:p>
        </w:tc>
      </w:tr>
    </w:tbl>
    <w:p w14:paraId="5F97702B" w14:textId="5A14E262" w:rsidR="00B64F1C" w:rsidRPr="00D774BE" w:rsidRDefault="00B64F1C" w:rsidP="00B64F1C">
      <w:pPr>
        <w:jc w:val="both"/>
        <w:rPr>
          <w:rFonts w:ascii="Sakkal Majalla" w:eastAsia="Times New Roman" w:hAnsi="Sakkal Majalla" w:cs="Sakkal Majalla"/>
          <w:sz w:val="36"/>
          <w:szCs w:val="36"/>
        </w:rPr>
      </w:pPr>
    </w:p>
    <w:p w14:paraId="4FB71755" w14:textId="687F1494" w:rsidR="00B64F1C" w:rsidRPr="00D774BE" w:rsidRDefault="00B64F1C" w:rsidP="00D774BE">
      <w:pPr>
        <w:jc w:val="center"/>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التعقيب النقدي وأوجه التشابه والاختلاف والفجوة </w:t>
      </w:r>
      <w:proofErr w:type="gramStart"/>
      <w:r w:rsidRPr="00D774BE">
        <w:rPr>
          <w:rFonts w:ascii="Sakkal Majalla" w:eastAsia="Times New Roman" w:hAnsi="Sakkal Majalla" w:cs="Sakkal Majalla"/>
          <w:b/>
          <w:bCs/>
          <w:sz w:val="36"/>
          <w:szCs w:val="36"/>
          <w:rtl/>
        </w:rPr>
        <w:t>البحثية</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p>
    <w:p w14:paraId="3E06FF6E" w14:textId="5054B454"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أوجه التشابه بين </w:t>
      </w:r>
      <w:proofErr w:type="gramStart"/>
      <w:r w:rsidRPr="00D774BE">
        <w:rPr>
          <w:rFonts w:ascii="Sakkal Majalla" w:eastAsia="Times New Roman" w:hAnsi="Sakkal Majalla" w:cs="Sakkal Majalla"/>
          <w:b/>
          <w:bCs/>
          <w:sz w:val="36"/>
          <w:szCs w:val="36"/>
          <w:rtl/>
        </w:rPr>
        <w:t>الدراسات</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p>
    <w:p w14:paraId="2D81F9DA" w14:textId="283A269A" w:rsidR="00B64F1C" w:rsidRPr="00D774BE" w:rsidRDefault="00B64F1C" w:rsidP="00222D6D">
      <w:pPr>
        <w:numPr>
          <w:ilvl w:val="0"/>
          <w:numId w:val="38"/>
        </w:numPr>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تتفق غالبية الأدبيات على أن الحوكمة (بأشكالها المختلفة) في الشركات الناشئة ليست رفاهية، بل آلية لتقليل مخاطر الوكالة وبناء الثقة مع المستثمرين وأصحاب المصلحة، بما يدعم فرص الاستدامة والنمو. (العطوي، 2021؛</w:t>
      </w:r>
      <w:r w:rsidRPr="00D774BE">
        <w:rPr>
          <w:rFonts w:ascii="Sakkal Majalla" w:eastAsia="Times New Roman" w:hAnsi="Sakkal Majalla" w:cs="Sakkal Majalla"/>
          <w:sz w:val="36"/>
          <w:szCs w:val="36"/>
        </w:rPr>
        <w:t xml:space="preserve"> Chaim &amp; Eckstein, 2024</w:t>
      </w:r>
      <w:r w:rsidR="00D774B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w:t>
      </w:r>
    </w:p>
    <w:p w14:paraId="6E5AE055" w14:textId="44BC9DCA" w:rsidR="00B64F1C" w:rsidRPr="00D774BE" w:rsidRDefault="00B64F1C" w:rsidP="00222D6D">
      <w:pPr>
        <w:numPr>
          <w:ilvl w:val="0"/>
          <w:numId w:val="38"/>
        </w:numPr>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lastRenderedPageBreak/>
        <w:t>تؤكد أدبيات سرعة القرار أن البيئات عالية التغير تحتاج آليات قرار أسرع دون التضحية بالجودة، وأن السرعة ترتبط بوضوح الأدوار وتدفق المعلومات والثقة داخل الفريق</w:t>
      </w:r>
      <w:r w:rsidRPr="00D774BE">
        <w:rPr>
          <w:rFonts w:ascii="Sakkal Majalla" w:eastAsia="Times New Roman" w:hAnsi="Sakkal Majalla" w:cs="Sakkal Majalla"/>
          <w:sz w:val="36"/>
          <w:szCs w:val="36"/>
        </w:rPr>
        <w:t>. (Eisenhardt, 1989</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Talaulicar</w:t>
      </w:r>
      <w:proofErr w:type="spellEnd"/>
      <w:r w:rsidRPr="00D774BE">
        <w:rPr>
          <w:rFonts w:ascii="Sakkal Majalla" w:eastAsia="Times New Roman" w:hAnsi="Sakkal Majalla" w:cs="Sakkal Majalla"/>
          <w:sz w:val="36"/>
          <w:szCs w:val="36"/>
        </w:rPr>
        <w:t xml:space="preserve"> et al., 2005</w:t>
      </w:r>
      <w:r w:rsidR="00D774BE" w:rsidRPr="00D774BE">
        <w:rPr>
          <w:rFonts w:ascii="Sakkal Majalla" w:eastAsia="Times New Roman" w:hAnsi="Sakkal Majalla" w:cs="Sakkal Majalla" w:hint="cs"/>
          <w:sz w:val="36"/>
          <w:szCs w:val="36"/>
          <w:rtl/>
        </w:rPr>
        <w:t>)</w:t>
      </w:r>
      <w:r w:rsidRPr="00D774BE">
        <w:rPr>
          <w:rFonts w:ascii="Sakkal Majalla" w:eastAsia="Times New Roman" w:hAnsi="Sakkal Majalla" w:cs="Sakkal Majalla"/>
          <w:sz w:val="36"/>
          <w:szCs w:val="36"/>
        </w:rPr>
        <w:t xml:space="preserve">. </w:t>
      </w:r>
    </w:p>
    <w:p w14:paraId="2F5D094D" w14:textId="5252790C" w:rsidR="00B64F1C" w:rsidRPr="00D774BE" w:rsidRDefault="00B64F1C" w:rsidP="00B64F1C">
      <w:pPr>
        <w:jc w:val="both"/>
        <w:rPr>
          <w:rFonts w:ascii="Sakkal Majalla" w:eastAsia="Times New Roman" w:hAnsi="Sakkal Majalla" w:cs="Sakkal Majalla"/>
          <w:sz w:val="36"/>
          <w:szCs w:val="36"/>
        </w:rPr>
      </w:pPr>
      <w:r w:rsidRPr="00D774BE">
        <w:rPr>
          <w:rFonts w:ascii="Sakkal Majalla" w:eastAsia="Times New Roman" w:hAnsi="Sakkal Majalla" w:cs="Sakkal Majalla"/>
          <w:b/>
          <w:bCs/>
          <w:sz w:val="36"/>
          <w:szCs w:val="36"/>
          <w:rtl/>
        </w:rPr>
        <w:t xml:space="preserve">أوجه </w:t>
      </w:r>
      <w:proofErr w:type="gramStart"/>
      <w:r w:rsidRPr="00D774BE">
        <w:rPr>
          <w:rFonts w:ascii="Sakkal Majalla" w:eastAsia="Times New Roman" w:hAnsi="Sakkal Majalla" w:cs="Sakkal Majalla"/>
          <w:b/>
          <w:bCs/>
          <w:sz w:val="36"/>
          <w:szCs w:val="36"/>
          <w:rtl/>
        </w:rPr>
        <w:t>الاختلاف</w:t>
      </w:r>
      <w:r w:rsidR="00D774BE" w:rsidRPr="00D774BE">
        <w:rPr>
          <w:rFonts w:ascii="Sakkal Majalla" w:eastAsia="Times New Roman" w:hAnsi="Sakkal Majalla" w:cs="Sakkal Majalla" w:hint="cs"/>
          <w:b/>
          <w:bCs/>
          <w:sz w:val="36"/>
          <w:szCs w:val="36"/>
          <w:rtl/>
        </w:rPr>
        <w:t xml:space="preserve"> :</w:t>
      </w:r>
      <w:proofErr w:type="gramEnd"/>
      <w:r w:rsidR="00D774BE" w:rsidRPr="00D774BE">
        <w:rPr>
          <w:rFonts w:ascii="Sakkal Majalla" w:eastAsia="Times New Roman" w:hAnsi="Sakkal Majalla" w:cs="Sakkal Majalla" w:hint="cs"/>
          <w:b/>
          <w:bCs/>
          <w:sz w:val="36"/>
          <w:szCs w:val="36"/>
          <w:rtl/>
        </w:rPr>
        <w:t xml:space="preserve"> </w:t>
      </w:r>
    </w:p>
    <w:p w14:paraId="1F3AA285" w14:textId="6DB48376" w:rsidR="00B64F1C" w:rsidRPr="00D774BE" w:rsidRDefault="00B64F1C" w:rsidP="00222D6D">
      <w:pPr>
        <w:numPr>
          <w:ilvl w:val="0"/>
          <w:numId w:val="39"/>
        </w:numPr>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أغلب الدراسات العربية والسعودية تميل إلى تناول </w:t>
      </w:r>
      <w:r w:rsidRPr="00D774BE">
        <w:rPr>
          <w:rFonts w:ascii="Sakkal Majalla" w:eastAsia="Times New Roman" w:hAnsi="Sakkal Majalla" w:cs="Sakkal Majalla"/>
          <w:b/>
          <w:bCs/>
          <w:sz w:val="36"/>
          <w:szCs w:val="36"/>
          <w:rtl/>
        </w:rPr>
        <w:t>الحوكمة التقليدية</w:t>
      </w:r>
      <w:r w:rsidRPr="00D774BE">
        <w:rPr>
          <w:rFonts w:ascii="Sakkal Majalla" w:eastAsia="Times New Roman" w:hAnsi="Sakkal Majalla" w:cs="Sakkal Majalla"/>
          <w:sz w:val="36"/>
          <w:szCs w:val="36"/>
          <w:rtl/>
        </w:rPr>
        <w:t xml:space="preserve"> (شفافية/مساءلة/</w:t>
      </w:r>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مجالس) في حين أن “الحوكمة الرشيقة” تُعرض غالبًا كإطار مهني في</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SAFe</w:t>
      </w:r>
      <w:proofErr w:type="spellEnd"/>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و</w:t>
      </w:r>
      <w:r w:rsidRPr="00D774BE">
        <w:rPr>
          <w:rFonts w:ascii="Sakkal Majalla" w:eastAsia="Times New Roman" w:hAnsi="Sakkal Majalla" w:cs="Sakkal Majalla"/>
          <w:sz w:val="36"/>
          <w:szCs w:val="36"/>
        </w:rPr>
        <w:t xml:space="preserve">Lean Portfolio Management </w:t>
      </w:r>
      <w:r w:rsidRPr="00D774BE">
        <w:rPr>
          <w:rFonts w:ascii="Sakkal Majalla" w:eastAsia="Times New Roman" w:hAnsi="Sakkal Majalla" w:cs="Sakkal Majalla"/>
          <w:sz w:val="36"/>
          <w:szCs w:val="36"/>
          <w:rtl/>
        </w:rPr>
        <w:t>أكثر من كونها متغيرًا ممتحنًا ميدانيًا داخل الشركات الناشئة التقنية</w:t>
      </w:r>
      <w:r w:rsidRPr="00D774BE">
        <w:rPr>
          <w:rFonts w:ascii="Sakkal Majalla" w:eastAsia="Times New Roman" w:hAnsi="Sakkal Majalla" w:cs="Sakkal Majalla"/>
          <w:sz w:val="36"/>
          <w:szCs w:val="36"/>
        </w:rPr>
        <w:t>. (</w:t>
      </w:r>
      <w:r w:rsidRPr="00D774BE">
        <w:rPr>
          <w:rFonts w:ascii="Sakkal Majalla" w:eastAsia="Times New Roman" w:hAnsi="Sakkal Majalla" w:cs="Sakkal Majalla"/>
          <w:sz w:val="36"/>
          <w:szCs w:val="36"/>
          <w:rtl/>
        </w:rPr>
        <w:t>هيئة السوق المالية، 2017؛</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SAFe</w:t>
      </w:r>
      <w:proofErr w:type="spellEnd"/>
      <w:r w:rsidRPr="00D774BE">
        <w:rPr>
          <w:rFonts w:ascii="Sakkal Majalla" w:eastAsia="Times New Roman" w:hAnsi="Sakkal Majalla" w:cs="Sakkal Majalla"/>
          <w:sz w:val="36"/>
          <w:szCs w:val="36"/>
        </w:rPr>
        <w:t xml:space="preserve">). </w:t>
      </w:r>
    </w:p>
    <w:p w14:paraId="27799019" w14:textId="77777777" w:rsidR="00B64F1C" w:rsidRPr="00D774BE" w:rsidRDefault="00B64F1C" w:rsidP="00222D6D">
      <w:pPr>
        <w:numPr>
          <w:ilvl w:val="0"/>
          <w:numId w:val="39"/>
        </w:numPr>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 xml:space="preserve">الدراسات الأجنبية التي تناولت </w:t>
      </w:r>
      <w:r w:rsidRPr="00D774BE">
        <w:rPr>
          <w:rFonts w:ascii="Sakkal Majalla" w:eastAsia="Times New Roman" w:hAnsi="Sakkal Majalla" w:cs="Sakkal Majalla"/>
          <w:b/>
          <w:bCs/>
          <w:sz w:val="36"/>
          <w:szCs w:val="36"/>
          <w:rtl/>
        </w:rPr>
        <w:t>سرعة القرار</w:t>
      </w:r>
      <w:r w:rsidRPr="00D774BE">
        <w:rPr>
          <w:rFonts w:ascii="Sakkal Majalla" w:eastAsia="Times New Roman" w:hAnsi="Sakkal Majalla" w:cs="Sakkal Majalla"/>
          <w:sz w:val="36"/>
          <w:szCs w:val="36"/>
          <w:rtl/>
        </w:rPr>
        <w:t xml:space="preserve"> ركزت على فرق الإدارة العليا وعمليات النقاش والثقة، لكنها لم تُسَمِّ غالبًا</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 xml:space="preserve">كمدخل </w:t>
      </w:r>
      <w:proofErr w:type="spellStart"/>
      <w:r w:rsidRPr="00D774BE">
        <w:rPr>
          <w:rFonts w:ascii="Sakkal Majalla" w:eastAsia="Times New Roman" w:hAnsi="Sakkal Majalla" w:cs="Sakkal Majalla"/>
          <w:sz w:val="36"/>
          <w:szCs w:val="36"/>
          <w:rtl/>
        </w:rPr>
        <w:t>حوكمي</w:t>
      </w:r>
      <w:proofErr w:type="spellEnd"/>
      <w:r w:rsidRPr="00D774BE">
        <w:rPr>
          <w:rFonts w:ascii="Sakkal Majalla" w:eastAsia="Times New Roman" w:hAnsi="Sakkal Majalla" w:cs="Sakkal Majalla"/>
          <w:sz w:val="36"/>
          <w:szCs w:val="36"/>
          <w:rtl/>
        </w:rPr>
        <w:t xml:space="preserve"> محدد بأبعاد قابلة للقياس داخل الشركات الناشئة السعودية</w:t>
      </w:r>
      <w:r w:rsidRPr="00D774BE">
        <w:rPr>
          <w:rFonts w:ascii="Sakkal Majalla" w:eastAsia="Times New Roman" w:hAnsi="Sakkal Majalla" w:cs="Sakkal Majalla"/>
          <w:sz w:val="36"/>
          <w:szCs w:val="36"/>
        </w:rPr>
        <w:t xml:space="preserve">. </w:t>
      </w:r>
    </w:p>
    <w:p w14:paraId="7D99E95E" w14:textId="2809579C" w:rsidR="00B64F1C" w:rsidRPr="00D774BE" w:rsidRDefault="00B64F1C" w:rsidP="00222D6D">
      <w:pPr>
        <w:numPr>
          <w:ilvl w:val="0"/>
          <w:numId w:val="39"/>
        </w:numPr>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دراسات مجالس الإدارة والـ</w:t>
      </w:r>
      <w:proofErr w:type="gramStart"/>
      <w:r w:rsidRPr="00D774BE">
        <w:rPr>
          <w:rFonts w:ascii="Sakkal Majalla" w:eastAsia="Times New Roman" w:hAnsi="Sakkal Majalla" w:cs="Sakkal Majalla"/>
          <w:sz w:val="36"/>
          <w:szCs w:val="36"/>
        </w:rPr>
        <w:t xml:space="preserve">VC </w:t>
      </w:r>
      <w:r w:rsidR="00D774BE" w:rsidRPr="00D774BE">
        <w:rPr>
          <w:rFonts w:ascii="Sakkal Majalla" w:eastAsia="Times New Roman" w:hAnsi="Sakkal Majalla" w:cs="Sakkal Majalla" w:hint="cs"/>
          <w:sz w:val="36"/>
          <w:szCs w:val="36"/>
          <w:rtl/>
        </w:rPr>
        <w:t xml:space="preserve"> </w:t>
      </w:r>
      <w:r w:rsidRPr="00D774BE">
        <w:rPr>
          <w:rFonts w:ascii="Sakkal Majalla" w:eastAsia="Times New Roman" w:hAnsi="Sakkal Majalla" w:cs="Sakkal Majalla"/>
          <w:sz w:val="36"/>
          <w:szCs w:val="36"/>
          <w:rtl/>
        </w:rPr>
        <w:t>تفسر</w:t>
      </w:r>
      <w:proofErr w:type="gramEnd"/>
      <w:r w:rsidRPr="00D774BE">
        <w:rPr>
          <w:rFonts w:ascii="Sakkal Majalla" w:eastAsia="Times New Roman" w:hAnsi="Sakkal Majalla" w:cs="Sakkal Majalla"/>
          <w:sz w:val="36"/>
          <w:szCs w:val="36"/>
          <w:rtl/>
        </w:rPr>
        <w:t xml:space="preserve"> الحوكمة من زاوية “حقوق السيطرة” وديناميكيات المجلس عبر مراحل التمويل، بينما دراستك تركز على </w:t>
      </w:r>
      <w:r w:rsidRPr="00D774BE">
        <w:rPr>
          <w:rFonts w:ascii="Sakkal Majalla" w:eastAsia="Times New Roman" w:hAnsi="Sakkal Majalla" w:cs="Sakkal Majalla"/>
          <w:b/>
          <w:bCs/>
          <w:sz w:val="36"/>
          <w:szCs w:val="36"/>
          <w:rtl/>
        </w:rPr>
        <w:t>تبسيط الحوكمة وتمكين الفرق والقرار المبني على البيانات</w:t>
      </w:r>
      <w:r w:rsidRPr="00D774BE">
        <w:rPr>
          <w:rFonts w:ascii="Sakkal Majalla" w:eastAsia="Times New Roman" w:hAnsi="Sakkal Majalla" w:cs="Sakkal Majalla"/>
          <w:sz w:val="36"/>
          <w:szCs w:val="36"/>
          <w:rtl/>
        </w:rPr>
        <w:t xml:space="preserve"> كآليات تشغيلية ترفع سرعة القرار وتحسن جودة النمو</w:t>
      </w:r>
      <w:r w:rsidRPr="00D774BE">
        <w:rPr>
          <w:rFonts w:ascii="Sakkal Majalla" w:eastAsia="Times New Roman" w:hAnsi="Sakkal Majalla" w:cs="Sakkal Majalla"/>
          <w:sz w:val="36"/>
          <w:szCs w:val="36"/>
        </w:rPr>
        <w:t>. (</w:t>
      </w:r>
      <w:proofErr w:type="spellStart"/>
      <w:r w:rsidRPr="00D774BE">
        <w:rPr>
          <w:rFonts w:ascii="Sakkal Majalla" w:eastAsia="Times New Roman" w:hAnsi="Sakkal Majalla" w:cs="Sakkal Majalla"/>
          <w:sz w:val="36"/>
          <w:szCs w:val="36"/>
        </w:rPr>
        <w:t>Ewens</w:t>
      </w:r>
      <w:proofErr w:type="spellEnd"/>
      <w:r w:rsidRPr="00D774BE">
        <w:rPr>
          <w:rFonts w:ascii="Sakkal Majalla" w:eastAsia="Times New Roman" w:hAnsi="Sakkal Majalla" w:cs="Sakkal Majalla"/>
          <w:sz w:val="36"/>
          <w:szCs w:val="36"/>
        </w:rPr>
        <w:t xml:space="preserve"> &amp; Malenko, 2022</w:t>
      </w:r>
      <w:r w:rsidRPr="00D774BE">
        <w:rPr>
          <w:rFonts w:ascii="Sakkal Majalla" w:eastAsia="Times New Roman" w:hAnsi="Sakkal Majalla" w:cs="Sakkal Majalla"/>
          <w:sz w:val="36"/>
          <w:szCs w:val="36"/>
          <w:rtl/>
        </w:rPr>
        <w:t>؛</w:t>
      </w:r>
      <w:r w:rsidRPr="00D774BE">
        <w:rPr>
          <w:rFonts w:ascii="Sakkal Majalla" w:eastAsia="Times New Roman" w:hAnsi="Sakkal Majalla" w:cs="Sakkal Majalla"/>
          <w:sz w:val="36"/>
          <w:szCs w:val="36"/>
        </w:rPr>
        <w:t xml:space="preserve"> Wang, 2017). </w:t>
      </w:r>
    </w:p>
    <w:p w14:paraId="0F6CDDD8" w14:textId="3ACF276A" w:rsidR="00B64F1C" w:rsidRPr="00D774BE" w:rsidRDefault="00B64F1C" w:rsidP="00D774BE">
      <w:pPr>
        <w:jc w:val="center"/>
        <w:rPr>
          <w:rFonts w:ascii="Sakkal Majalla" w:eastAsia="Times New Roman" w:hAnsi="Sakkal Majalla" w:cs="Sakkal Majalla"/>
          <w:b/>
          <w:bCs/>
          <w:sz w:val="36"/>
          <w:szCs w:val="36"/>
          <w:rtl/>
        </w:rPr>
      </w:pPr>
      <w:r w:rsidRPr="00D774BE">
        <w:rPr>
          <w:rFonts w:ascii="Sakkal Majalla" w:eastAsia="Times New Roman" w:hAnsi="Sakkal Majalla" w:cs="Sakkal Majalla"/>
          <w:b/>
          <w:bCs/>
          <w:sz w:val="36"/>
          <w:szCs w:val="36"/>
          <w:rtl/>
        </w:rPr>
        <w:t xml:space="preserve">الفجوة البحثية التي تسدّها </w:t>
      </w:r>
      <w:proofErr w:type="gramStart"/>
      <w:r w:rsidRPr="00D774BE">
        <w:rPr>
          <w:rFonts w:ascii="Sakkal Majalla" w:eastAsia="Times New Roman" w:hAnsi="Sakkal Majalla" w:cs="Sakkal Majalla" w:hint="cs"/>
          <w:b/>
          <w:bCs/>
          <w:sz w:val="36"/>
          <w:szCs w:val="36"/>
          <w:rtl/>
        </w:rPr>
        <w:t>الدراسة :</w:t>
      </w:r>
      <w:proofErr w:type="gramEnd"/>
    </w:p>
    <w:p w14:paraId="149AB6A2" w14:textId="07E94733" w:rsidR="00B64F1C" w:rsidRPr="00D774BE" w:rsidRDefault="00B64F1C" w:rsidP="00B64F1C">
      <w:pPr>
        <w:ind w:firstLine="720"/>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tl/>
        </w:rPr>
        <w:t>تتمثل الفجوة البحثية في ندرة الدراسات—خصوصًا في الأدبيات العربية والسعودية—التي تُعرِّف الحوكمة الرشيقة</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تعريفًا إجرائيًا بأبعاد قابلة للقياس، ثم تختبر ميدانيًا وبأسلوب كمي أثرها في سرعة اتخاذ القرار وجودة النمو معًا داخل الشركات الناشئة التقنية في المملكة، مع مراعاة المتغيرات التنظيمية (عمر الشركة، حجمها، مرحلة التمويل، القطاع التقني الفرعي). وهذه الفجوة تزداد وضوحًا عند مقارنة مرجعيات الحوكمة التقليدية محليًا</w:t>
      </w:r>
      <w:r w:rsidRPr="00D774BE">
        <w:rPr>
          <w:rFonts w:ascii="Sakkal Majalla" w:eastAsia="Times New Roman" w:hAnsi="Sakkal Majalla" w:cs="Sakkal Majalla"/>
          <w:sz w:val="36"/>
          <w:szCs w:val="36"/>
        </w:rPr>
        <w:t xml:space="preserve"> (CMA/</w:t>
      </w:r>
      <w:r w:rsidRPr="00D774BE">
        <w:rPr>
          <w:rFonts w:ascii="Sakkal Majalla" w:eastAsia="Times New Roman" w:hAnsi="Sakkal Majalla" w:cs="Sakkal Majalla"/>
          <w:sz w:val="36"/>
          <w:szCs w:val="36"/>
          <w:rtl/>
        </w:rPr>
        <w:t>منشآت</w:t>
      </w:r>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بأدبيات</w:t>
      </w:r>
      <w:r w:rsidRPr="00D774BE">
        <w:rPr>
          <w:rFonts w:ascii="Sakkal Majalla" w:eastAsia="Times New Roman" w:hAnsi="Sakkal Majalla" w:cs="Sakkal Majalla"/>
          <w:sz w:val="36"/>
          <w:szCs w:val="36"/>
        </w:rPr>
        <w:t xml:space="preserve"> </w:t>
      </w:r>
      <w:proofErr w:type="spellStart"/>
      <w:r w:rsidRPr="00D774BE">
        <w:rPr>
          <w:rFonts w:ascii="Sakkal Majalla" w:eastAsia="Times New Roman" w:hAnsi="Sakkal Majalla" w:cs="Sakkal Majalla"/>
          <w:sz w:val="36"/>
          <w:szCs w:val="36"/>
        </w:rPr>
        <w:t>SAFe</w:t>
      </w:r>
      <w:proofErr w:type="spellEnd"/>
      <w:r w:rsidRPr="00D774BE">
        <w:rPr>
          <w:rFonts w:ascii="Sakkal Majalla" w:eastAsia="Times New Roman" w:hAnsi="Sakkal Majalla" w:cs="Sakkal Majalla"/>
          <w:sz w:val="36"/>
          <w:szCs w:val="36"/>
        </w:rPr>
        <w:t xml:space="preserve"> </w:t>
      </w:r>
      <w:r w:rsidRPr="00D774BE">
        <w:rPr>
          <w:rFonts w:ascii="Sakkal Majalla" w:eastAsia="Times New Roman" w:hAnsi="Sakkal Majalla" w:cs="Sakkal Majalla"/>
          <w:sz w:val="36"/>
          <w:szCs w:val="36"/>
          <w:rtl/>
        </w:rPr>
        <w:t>التي تقدم مفهوم</w:t>
      </w:r>
      <w:r w:rsidRPr="00D774BE">
        <w:rPr>
          <w:rFonts w:ascii="Sakkal Majalla" w:eastAsia="Times New Roman" w:hAnsi="Sakkal Majalla" w:cs="Sakkal Majalla"/>
          <w:sz w:val="36"/>
          <w:szCs w:val="36"/>
        </w:rPr>
        <w:t xml:space="preserve"> Lean Governance </w:t>
      </w:r>
      <w:r w:rsidRPr="00D774BE">
        <w:rPr>
          <w:rFonts w:ascii="Sakkal Majalla" w:eastAsia="Times New Roman" w:hAnsi="Sakkal Majalla" w:cs="Sakkal Majalla"/>
          <w:sz w:val="36"/>
          <w:szCs w:val="36"/>
          <w:rtl/>
        </w:rPr>
        <w:t>كممارسة، دون اختباره في بيئة ناشئة سعودية وربطه بمخرجات قرار/نمو محددة</w:t>
      </w:r>
      <w:r w:rsidRPr="00D774BE">
        <w:rPr>
          <w:rFonts w:ascii="Sakkal Majalla" w:eastAsia="Times New Roman" w:hAnsi="Sakkal Majalla" w:cs="Sakkal Majalla"/>
          <w:sz w:val="36"/>
          <w:szCs w:val="36"/>
        </w:rPr>
        <w:t xml:space="preserve">. </w:t>
      </w:r>
    </w:p>
    <w:p w14:paraId="4B409F01" w14:textId="2B589B29" w:rsidR="0075723F" w:rsidRPr="00D774BE" w:rsidRDefault="0075723F" w:rsidP="00D774BE">
      <w:pPr>
        <w:spacing w:after="0" w:line="240" w:lineRule="auto"/>
        <w:jc w:val="center"/>
        <w:rPr>
          <w:rFonts w:ascii="Sakkal Majalla" w:eastAsia="Times New Roman" w:hAnsi="Sakkal Majalla" w:cs="Sakkal Majalla"/>
          <w:b/>
          <w:bCs/>
          <w:sz w:val="36"/>
          <w:szCs w:val="36"/>
          <w:rtl/>
        </w:rPr>
      </w:pPr>
      <w:proofErr w:type="gramStart"/>
      <w:r w:rsidRPr="00D774BE">
        <w:rPr>
          <w:rFonts w:ascii="Sakkal Majalla" w:eastAsia="Times New Roman" w:hAnsi="Sakkal Majalla" w:cs="Sakkal Majalla" w:hint="cs"/>
          <w:b/>
          <w:bCs/>
          <w:sz w:val="36"/>
          <w:szCs w:val="36"/>
          <w:rtl/>
        </w:rPr>
        <w:lastRenderedPageBreak/>
        <w:t>المراجع :</w:t>
      </w:r>
      <w:proofErr w:type="gramEnd"/>
    </w:p>
    <w:p w14:paraId="023B5702" w14:textId="1D967039" w:rsidR="00D774BE" w:rsidRPr="00D774BE" w:rsidRDefault="00D774BE" w:rsidP="00D774BE">
      <w:pPr>
        <w:spacing w:after="0" w:line="240" w:lineRule="auto"/>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t xml:space="preserve">أولاً: المراجع </w:t>
      </w:r>
      <w:proofErr w:type="gramStart"/>
      <w:r w:rsidRPr="00D774BE">
        <w:rPr>
          <w:rFonts w:ascii="Sakkal Majalla" w:eastAsia="Times New Roman" w:hAnsi="Sakkal Majalla" w:cs="Sakkal Majalla"/>
          <w:b/>
          <w:bCs/>
          <w:sz w:val="36"/>
          <w:szCs w:val="36"/>
          <w:rtl/>
        </w:rPr>
        <w:t>العربية</w:t>
      </w:r>
      <w:r w:rsidR="003D78B6">
        <w:rPr>
          <w:rFonts w:ascii="Sakkal Majalla" w:eastAsia="Times New Roman" w:hAnsi="Sakkal Majalla" w:cs="Sakkal Majalla" w:hint="cs"/>
          <w:b/>
          <w:bCs/>
          <w:sz w:val="36"/>
          <w:szCs w:val="36"/>
          <w:rtl/>
        </w:rPr>
        <w:t xml:space="preserve"> :</w:t>
      </w:r>
      <w:proofErr w:type="gramEnd"/>
      <w:r w:rsidR="003D78B6">
        <w:rPr>
          <w:rFonts w:ascii="Sakkal Majalla" w:eastAsia="Times New Roman" w:hAnsi="Sakkal Majalla" w:cs="Sakkal Majalla" w:hint="cs"/>
          <w:b/>
          <w:bCs/>
          <w:sz w:val="36"/>
          <w:szCs w:val="36"/>
          <w:rtl/>
        </w:rPr>
        <w:t xml:space="preserve"> </w:t>
      </w:r>
    </w:p>
    <w:p w14:paraId="3985A6BE" w14:textId="77777777"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r w:rsidRPr="003D78B6">
        <w:rPr>
          <w:rFonts w:ascii="Sakkal Majalla" w:eastAsia="Times New Roman" w:hAnsi="Sakkal Majalla" w:cs="Sakkal Majalla"/>
          <w:sz w:val="36"/>
          <w:szCs w:val="36"/>
          <w:rtl/>
        </w:rPr>
        <w:t>الإسكوا</w:t>
      </w:r>
      <w:r w:rsidRPr="003D78B6">
        <w:rPr>
          <w:rFonts w:ascii="Sakkal Majalla" w:eastAsia="Times New Roman" w:hAnsi="Sakkal Majalla" w:cs="Sakkal Majalla"/>
          <w:sz w:val="36"/>
          <w:szCs w:val="36"/>
        </w:rPr>
        <w:t xml:space="preserve">. (2020). </w:t>
      </w:r>
      <w:r w:rsidRPr="003D78B6">
        <w:rPr>
          <w:rFonts w:ascii="Sakkal Majalla" w:eastAsia="Times New Roman" w:hAnsi="Sakkal Majalla" w:cs="Sakkal Majalla"/>
          <w:sz w:val="36"/>
          <w:szCs w:val="36"/>
          <w:rtl/>
        </w:rPr>
        <w:t>تقرير الحوكمة في المنطقة العربية</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بيروت: لجنة الأمم المتحدة الاقتصادية والاجتماعية لغربي آسيا</w:t>
      </w:r>
      <w:r w:rsidRPr="003D78B6">
        <w:rPr>
          <w:rFonts w:ascii="Sakkal Majalla" w:eastAsia="Times New Roman" w:hAnsi="Sakkal Majalla" w:cs="Sakkal Majalla"/>
          <w:sz w:val="36"/>
          <w:szCs w:val="36"/>
        </w:rPr>
        <w:t>.</w:t>
      </w:r>
    </w:p>
    <w:p w14:paraId="575A97A6" w14:textId="189A98C9"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proofErr w:type="spellStart"/>
      <w:proofErr w:type="gramStart"/>
      <w:r w:rsidRPr="003D78B6">
        <w:rPr>
          <w:rFonts w:ascii="Sakkal Majalla" w:eastAsia="Times New Roman" w:hAnsi="Sakkal Majalla" w:cs="Sakkal Majalla"/>
          <w:sz w:val="36"/>
          <w:szCs w:val="36"/>
          <w:rtl/>
        </w:rPr>
        <w:t>بوالطيمين</w:t>
      </w:r>
      <w:proofErr w:type="spellEnd"/>
      <w:r w:rsidRPr="003D78B6">
        <w:rPr>
          <w:rFonts w:ascii="Sakkal Majalla" w:eastAsia="Times New Roman" w:hAnsi="Sakkal Majalla" w:cs="Sakkal Majalla"/>
          <w:sz w:val="36"/>
          <w:szCs w:val="36"/>
          <w:rtl/>
        </w:rPr>
        <w:t>،</w:t>
      </w:r>
      <w:r w:rsidRPr="003D78B6">
        <w:rPr>
          <w:rFonts w:ascii="Sakkal Majalla" w:eastAsia="Times New Roman" w:hAnsi="Sakkal Majalla" w:cs="Sakkal Majalla"/>
          <w:sz w:val="36"/>
          <w:szCs w:val="36"/>
        </w:rPr>
        <w:t>.</w:t>
      </w:r>
      <w:proofErr w:type="gramEnd"/>
      <w:r w:rsidRPr="003D78B6">
        <w:rPr>
          <w:rFonts w:ascii="Sakkal Majalla" w:eastAsia="Times New Roman" w:hAnsi="Sakkal Majalla" w:cs="Sakkal Majalla"/>
          <w:sz w:val="36"/>
          <w:szCs w:val="36"/>
        </w:rPr>
        <w:t xml:space="preserve"> (2025). </w:t>
      </w:r>
      <w:r w:rsidRPr="003D78B6">
        <w:rPr>
          <w:rFonts w:ascii="Sakkal Majalla" w:eastAsia="Times New Roman" w:hAnsi="Sakkal Majalla" w:cs="Sakkal Majalla"/>
          <w:sz w:val="36"/>
          <w:szCs w:val="36"/>
          <w:rtl/>
        </w:rPr>
        <w:t>الاستثمار الجريء ودوره في دعم المؤسسات الناشئة في المملكة العربية السعودية</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مجلة [اسم المجلة حسب النشر]</w:t>
      </w:r>
      <w:r w:rsidRPr="003D78B6">
        <w:rPr>
          <w:rFonts w:ascii="Sakkal Majalla" w:eastAsia="Times New Roman" w:hAnsi="Sakkal Majalla" w:cs="Sakkal Majalla"/>
          <w:sz w:val="36"/>
          <w:szCs w:val="36"/>
        </w:rPr>
        <w:t>.</w:t>
      </w:r>
    </w:p>
    <w:p w14:paraId="497896DE" w14:textId="4AFD899A"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proofErr w:type="spellStart"/>
      <w:r w:rsidRPr="003D78B6">
        <w:rPr>
          <w:rFonts w:ascii="Sakkal Majalla" w:eastAsia="Times New Roman" w:hAnsi="Sakkal Majalla" w:cs="Sakkal Majalla"/>
          <w:sz w:val="36"/>
          <w:szCs w:val="36"/>
          <w:rtl/>
        </w:rPr>
        <w:t>الدريويش</w:t>
      </w:r>
      <w:proofErr w:type="spellEnd"/>
      <w:r w:rsidRPr="003D78B6">
        <w:rPr>
          <w:rFonts w:ascii="Sakkal Majalla" w:eastAsia="Times New Roman" w:hAnsi="Sakkal Majalla" w:cs="Sakkal Majalla"/>
          <w:sz w:val="36"/>
          <w:szCs w:val="36"/>
          <w:rtl/>
        </w:rPr>
        <w:t>،</w:t>
      </w:r>
      <w:r w:rsidRPr="003D78B6">
        <w:rPr>
          <w:rFonts w:ascii="Sakkal Majalla" w:eastAsia="Times New Roman" w:hAnsi="Sakkal Majalla" w:cs="Sakkal Majalla"/>
          <w:sz w:val="36"/>
          <w:szCs w:val="36"/>
        </w:rPr>
        <w:t xml:space="preserve"> (2025). </w:t>
      </w:r>
      <w:r w:rsidRPr="003D78B6">
        <w:rPr>
          <w:rFonts w:ascii="Sakkal Majalla" w:eastAsia="Times New Roman" w:hAnsi="Sakkal Majalla" w:cs="Sakkal Majalla"/>
          <w:sz w:val="36"/>
          <w:szCs w:val="36"/>
          <w:rtl/>
        </w:rPr>
        <w:t>ممارسات حوكمة الشركات في شركات الأمن السيبراني الناشئة ومساهمتها في تحقيق مستهدفات رؤية 2030 للمملكة العربية السعودية</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مجلة العلوم الاقتصادية والإدارية والقانونية، 9</w:t>
      </w:r>
      <w:r w:rsidRPr="003D78B6">
        <w:rPr>
          <w:rFonts w:ascii="Sakkal Majalla" w:eastAsia="Times New Roman" w:hAnsi="Sakkal Majalla" w:cs="Sakkal Majalla"/>
          <w:sz w:val="36"/>
          <w:szCs w:val="36"/>
        </w:rPr>
        <w:t>(12).</w:t>
      </w:r>
    </w:p>
    <w:p w14:paraId="32409B24" w14:textId="1575B260"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proofErr w:type="gramStart"/>
      <w:r w:rsidRPr="003D78B6">
        <w:rPr>
          <w:rFonts w:ascii="Sakkal Majalla" w:eastAsia="Times New Roman" w:hAnsi="Sakkal Majalla" w:cs="Sakkal Majalla"/>
          <w:sz w:val="36"/>
          <w:szCs w:val="36"/>
          <w:rtl/>
        </w:rPr>
        <w:t xml:space="preserve">العطوي، </w:t>
      </w:r>
      <w:r w:rsidR="003D78B6">
        <w:rPr>
          <w:rFonts w:ascii="Sakkal Majalla" w:eastAsia="Times New Roman" w:hAnsi="Sakkal Majalla" w:cs="Sakkal Majalla" w:hint="cs"/>
          <w:sz w:val="36"/>
          <w:szCs w:val="36"/>
          <w:rtl/>
        </w:rPr>
        <w:t xml:space="preserve"> </w:t>
      </w:r>
      <w:r w:rsidRPr="003D78B6">
        <w:rPr>
          <w:rFonts w:ascii="Sakkal Majalla" w:eastAsia="Times New Roman" w:hAnsi="Sakkal Majalla" w:cs="Sakkal Majalla"/>
          <w:sz w:val="36"/>
          <w:szCs w:val="36"/>
        </w:rPr>
        <w:t>(</w:t>
      </w:r>
      <w:proofErr w:type="gramEnd"/>
      <w:r w:rsidRPr="003D78B6">
        <w:rPr>
          <w:rFonts w:ascii="Sakkal Majalla" w:eastAsia="Times New Roman" w:hAnsi="Sakkal Majalla" w:cs="Sakkal Majalla"/>
          <w:sz w:val="36"/>
          <w:szCs w:val="36"/>
        </w:rPr>
        <w:t xml:space="preserve">2021). </w:t>
      </w:r>
      <w:r w:rsidR="003D78B6">
        <w:rPr>
          <w:rFonts w:ascii="Sakkal Majalla" w:eastAsia="Times New Roman" w:hAnsi="Sakkal Majalla" w:cs="Sakkal Majalla" w:hint="cs"/>
          <w:sz w:val="36"/>
          <w:szCs w:val="36"/>
          <w:rtl/>
        </w:rPr>
        <w:t xml:space="preserve"> </w:t>
      </w:r>
      <w:r w:rsidRPr="003D78B6">
        <w:rPr>
          <w:rFonts w:ascii="Sakkal Majalla" w:eastAsia="Times New Roman" w:hAnsi="Sakkal Majalla" w:cs="Sakkal Majalla"/>
          <w:sz w:val="36"/>
          <w:szCs w:val="36"/>
          <w:rtl/>
        </w:rPr>
        <w:t>دور وأهمية إرساء ثقافة حوكمة الشركات على استدامة الشركات الناشئة: دراسة ميدانية</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مجلة إدارة الأعمال والدراسات الاقتصادية</w:t>
      </w:r>
      <w:r w:rsidRPr="003D78B6">
        <w:rPr>
          <w:rFonts w:ascii="Sakkal Majalla" w:eastAsia="Times New Roman" w:hAnsi="Sakkal Majalla" w:cs="Sakkal Majalla"/>
          <w:sz w:val="36"/>
          <w:szCs w:val="36"/>
        </w:rPr>
        <w:t>.</w:t>
      </w:r>
    </w:p>
    <w:p w14:paraId="738C7B68" w14:textId="77777777"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r w:rsidRPr="003D78B6">
        <w:rPr>
          <w:rFonts w:ascii="Sakkal Majalla" w:eastAsia="Times New Roman" w:hAnsi="Sakkal Majalla" w:cs="Sakkal Majalla"/>
          <w:sz w:val="36"/>
          <w:szCs w:val="36"/>
          <w:rtl/>
        </w:rPr>
        <w:t>عيسى، هدى حميم أبو اليزيد</w:t>
      </w:r>
      <w:r w:rsidRPr="003D78B6">
        <w:rPr>
          <w:rFonts w:ascii="Sakkal Majalla" w:eastAsia="Times New Roman" w:hAnsi="Sakkal Majalla" w:cs="Sakkal Majalla"/>
          <w:sz w:val="36"/>
          <w:szCs w:val="36"/>
        </w:rPr>
        <w:t xml:space="preserve">. (2024). </w:t>
      </w:r>
      <w:r w:rsidRPr="003D78B6">
        <w:rPr>
          <w:rFonts w:ascii="Sakkal Majalla" w:eastAsia="Times New Roman" w:hAnsi="Sakkal Majalla" w:cs="Sakkal Majalla"/>
          <w:sz w:val="36"/>
          <w:szCs w:val="36"/>
          <w:rtl/>
        </w:rPr>
        <w:t>تطبيق المنهج الرشيق في المراجعة الداخلية للحد من فجوة توقعاتها: دراسة ميدانية في بيئة الأعمال المصرية</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مجلة البحوث المحاسبية، 11</w:t>
      </w:r>
      <w:r w:rsidRPr="003D78B6">
        <w:rPr>
          <w:rFonts w:ascii="Sakkal Majalla" w:eastAsia="Times New Roman" w:hAnsi="Sakkal Majalla" w:cs="Sakkal Majalla"/>
          <w:sz w:val="36"/>
          <w:szCs w:val="36"/>
        </w:rPr>
        <w:t>(4)</w:t>
      </w:r>
      <w:r w:rsidRPr="003D78B6">
        <w:rPr>
          <w:rFonts w:ascii="Sakkal Majalla" w:eastAsia="Times New Roman" w:hAnsi="Sakkal Majalla" w:cs="Sakkal Majalla"/>
          <w:sz w:val="36"/>
          <w:szCs w:val="36"/>
          <w:rtl/>
        </w:rPr>
        <w:t>، 217</w:t>
      </w:r>
      <w:r w:rsidRPr="003D78B6">
        <w:rPr>
          <w:rFonts w:ascii="Sakkal Majalla" w:eastAsia="Times New Roman" w:hAnsi="Sakkal Majalla" w:cs="Sakkal Majalla"/>
          <w:sz w:val="36"/>
          <w:szCs w:val="36"/>
        </w:rPr>
        <w:t>–262.</w:t>
      </w:r>
    </w:p>
    <w:p w14:paraId="6F6741FC" w14:textId="77777777"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r w:rsidRPr="003D78B6">
        <w:rPr>
          <w:rFonts w:ascii="Sakkal Majalla" w:eastAsia="Times New Roman" w:hAnsi="Sakkal Majalla" w:cs="Sakkal Majalla"/>
          <w:sz w:val="36"/>
          <w:szCs w:val="36"/>
          <w:rtl/>
        </w:rPr>
        <w:t>غرفة الرياض</w:t>
      </w:r>
      <w:r w:rsidRPr="003D78B6">
        <w:rPr>
          <w:rFonts w:ascii="Sakkal Majalla" w:eastAsia="Times New Roman" w:hAnsi="Sakkal Majalla" w:cs="Sakkal Majalla"/>
          <w:sz w:val="36"/>
          <w:szCs w:val="36"/>
        </w:rPr>
        <w:t xml:space="preserve">. (2016). </w:t>
      </w:r>
      <w:r w:rsidRPr="003D78B6">
        <w:rPr>
          <w:rFonts w:ascii="Sakkal Majalla" w:eastAsia="Times New Roman" w:hAnsi="Sakkal Majalla" w:cs="Sakkal Majalla"/>
          <w:sz w:val="36"/>
          <w:szCs w:val="36"/>
          <w:rtl/>
        </w:rPr>
        <w:t>حوكمة المشروعات الصغيرة والمتوسطة بالمملكة العربية السعودية</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الرياض: غرفة الرياض</w:t>
      </w:r>
      <w:r w:rsidRPr="003D78B6">
        <w:rPr>
          <w:rFonts w:ascii="Sakkal Majalla" w:eastAsia="Times New Roman" w:hAnsi="Sakkal Majalla" w:cs="Sakkal Majalla"/>
          <w:sz w:val="36"/>
          <w:szCs w:val="36"/>
        </w:rPr>
        <w:t>.</w:t>
      </w:r>
    </w:p>
    <w:p w14:paraId="675B4E77" w14:textId="77777777"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r w:rsidRPr="003D78B6">
        <w:rPr>
          <w:rFonts w:ascii="Sakkal Majalla" w:eastAsia="Times New Roman" w:hAnsi="Sakkal Majalla" w:cs="Sakkal Majalla"/>
          <w:sz w:val="36"/>
          <w:szCs w:val="36"/>
          <w:rtl/>
        </w:rPr>
        <w:t>الهيئة العامة للمنشآت الصغيرة والمتوسطة (منشآت)</w:t>
      </w:r>
      <w:r w:rsidRPr="003D78B6">
        <w:rPr>
          <w:rFonts w:ascii="Sakkal Majalla" w:eastAsia="Times New Roman" w:hAnsi="Sakkal Majalla" w:cs="Sakkal Majalla"/>
          <w:sz w:val="36"/>
          <w:szCs w:val="36"/>
        </w:rPr>
        <w:t xml:space="preserve">. (2024). </w:t>
      </w:r>
      <w:r w:rsidRPr="003D78B6">
        <w:rPr>
          <w:rFonts w:ascii="Sakkal Majalla" w:eastAsia="Times New Roman" w:hAnsi="Sakkal Majalla" w:cs="Sakkal Majalla"/>
          <w:sz w:val="36"/>
          <w:szCs w:val="36"/>
          <w:rtl/>
        </w:rPr>
        <w:t>التقرير الربعي (الربع الرابع 2024)</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الرياض: منشآت</w:t>
      </w:r>
      <w:r w:rsidRPr="003D78B6">
        <w:rPr>
          <w:rFonts w:ascii="Sakkal Majalla" w:eastAsia="Times New Roman" w:hAnsi="Sakkal Majalla" w:cs="Sakkal Majalla"/>
          <w:sz w:val="36"/>
          <w:szCs w:val="36"/>
        </w:rPr>
        <w:t>.</w:t>
      </w:r>
    </w:p>
    <w:p w14:paraId="34DE170E" w14:textId="3B492135"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r w:rsidRPr="003D78B6">
        <w:rPr>
          <w:rFonts w:ascii="Sakkal Majalla" w:eastAsia="Times New Roman" w:hAnsi="Sakkal Majalla" w:cs="Sakkal Majalla"/>
          <w:sz w:val="36"/>
          <w:szCs w:val="36"/>
          <w:rtl/>
        </w:rPr>
        <w:t>الهيئة العامة للمنشآت الصغيرة والمتوسطة (منشآت)</w:t>
      </w:r>
      <w:r w:rsidRPr="003D78B6">
        <w:rPr>
          <w:rFonts w:ascii="Sakkal Majalla" w:eastAsia="Times New Roman" w:hAnsi="Sakkal Majalla" w:cs="Sakkal Majalla"/>
          <w:sz w:val="36"/>
          <w:szCs w:val="36"/>
        </w:rPr>
        <w:t xml:space="preserve">. </w:t>
      </w:r>
      <w:r w:rsidR="003D78B6">
        <w:rPr>
          <w:rFonts w:ascii="Sakkal Majalla" w:eastAsia="Times New Roman" w:hAnsi="Sakkal Majalla" w:cs="Sakkal Majalla" w:hint="cs"/>
          <w:sz w:val="36"/>
          <w:szCs w:val="36"/>
          <w:rtl/>
        </w:rPr>
        <w:t>(</w:t>
      </w:r>
      <w:r w:rsidRPr="003D78B6">
        <w:rPr>
          <w:rFonts w:ascii="Sakkal Majalla" w:eastAsia="Times New Roman" w:hAnsi="Sakkal Majalla" w:cs="Sakkal Majalla"/>
          <w:sz w:val="36"/>
          <w:szCs w:val="36"/>
          <w:rtl/>
        </w:rPr>
        <w:t>بدون تاريخ</w:t>
      </w:r>
      <w:r w:rsidR="003D78B6">
        <w:rPr>
          <w:rFonts w:ascii="Sakkal Majalla" w:eastAsia="Times New Roman" w:hAnsi="Sakkal Majalla" w:cs="Sakkal Majalla" w:hint="cs"/>
          <w:sz w:val="36"/>
          <w:szCs w:val="36"/>
          <w:rtl/>
        </w:rPr>
        <w:t>)</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دليل حوكمة الشركات للمنشآت الصغيرة والمتوسطة</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الرياض: منشآت</w:t>
      </w:r>
      <w:r w:rsidRPr="003D78B6">
        <w:rPr>
          <w:rFonts w:ascii="Sakkal Majalla" w:eastAsia="Times New Roman" w:hAnsi="Sakkal Majalla" w:cs="Sakkal Majalla"/>
          <w:sz w:val="36"/>
          <w:szCs w:val="36"/>
        </w:rPr>
        <w:t>.</w:t>
      </w:r>
    </w:p>
    <w:p w14:paraId="4727362C" w14:textId="581E9569"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r w:rsidRPr="003D78B6">
        <w:rPr>
          <w:rFonts w:ascii="Sakkal Majalla" w:eastAsia="Times New Roman" w:hAnsi="Sakkal Majalla" w:cs="Sakkal Majalla"/>
          <w:sz w:val="36"/>
          <w:szCs w:val="36"/>
          <w:rtl/>
        </w:rPr>
        <w:t>هيئة السوق المالية</w:t>
      </w:r>
      <w:r w:rsidRPr="003D78B6">
        <w:rPr>
          <w:rFonts w:ascii="Sakkal Majalla" w:eastAsia="Times New Roman" w:hAnsi="Sakkal Majalla" w:cs="Sakkal Majalla"/>
          <w:sz w:val="36"/>
          <w:szCs w:val="36"/>
        </w:rPr>
        <w:t xml:space="preserve">. (2017). </w:t>
      </w:r>
      <w:r w:rsidRPr="003D78B6">
        <w:rPr>
          <w:rFonts w:ascii="Sakkal Majalla" w:eastAsia="Times New Roman" w:hAnsi="Sakkal Majalla" w:cs="Sakkal Majalla"/>
          <w:sz w:val="36"/>
          <w:szCs w:val="36"/>
          <w:rtl/>
        </w:rPr>
        <w:t>لائحة حوكمة الشركات</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الرياض: هيئة السوق المالية</w:t>
      </w:r>
      <w:r w:rsidRPr="003D78B6">
        <w:rPr>
          <w:rFonts w:ascii="Sakkal Majalla" w:eastAsia="Times New Roman" w:hAnsi="Sakkal Majalla" w:cs="Sakkal Majalla"/>
          <w:sz w:val="36"/>
          <w:szCs w:val="36"/>
        </w:rPr>
        <w:t>.</w:t>
      </w:r>
      <w:r w:rsidRPr="003D78B6">
        <w:rPr>
          <w:rFonts w:ascii="Sakkal Majalla" w:eastAsia="Times New Roman" w:hAnsi="Sakkal Majalla" w:cs="Sakkal Majalla"/>
          <w:sz w:val="36"/>
          <w:szCs w:val="36"/>
        </w:rPr>
        <w:br/>
      </w:r>
      <w:r w:rsidR="003D78B6">
        <w:rPr>
          <w:rFonts w:ascii="Sakkal Majalla" w:eastAsia="Times New Roman" w:hAnsi="Sakkal Majalla" w:cs="Sakkal Majalla" w:hint="cs"/>
          <w:sz w:val="36"/>
          <w:szCs w:val="36"/>
          <w:rtl/>
        </w:rPr>
        <w:t>(</w:t>
      </w:r>
      <w:r w:rsidRPr="003D78B6">
        <w:rPr>
          <w:rFonts w:ascii="Sakkal Majalla" w:eastAsia="Times New Roman" w:hAnsi="Sakkal Majalla" w:cs="Sakkal Majalla"/>
          <w:sz w:val="36"/>
          <w:szCs w:val="36"/>
          <w:rtl/>
        </w:rPr>
        <w:t>مع الإشارة إلى التعديلات اللاحقة 2023</w:t>
      </w:r>
      <w:r w:rsidR="003D78B6">
        <w:rPr>
          <w:rFonts w:ascii="Sakkal Majalla" w:eastAsia="Times New Roman" w:hAnsi="Sakkal Majalla" w:cs="Sakkal Majalla" w:hint="cs"/>
          <w:sz w:val="36"/>
          <w:szCs w:val="36"/>
          <w:rtl/>
        </w:rPr>
        <w:t>)</w:t>
      </w:r>
      <w:r w:rsidRPr="003D78B6">
        <w:rPr>
          <w:rFonts w:ascii="Sakkal Majalla" w:eastAsia="Times New Roman" w:hAnsi="Sakkal Majalla" w:cs="Sakkal Majalla"/>
          <w:sz w:val="36"/>
          <w:szCs w:val="36"/>
        </w:rPr>
        <w:t>.</w:t>
      </w:r>
    </w:p>
    <w:p w14:paraId="465617C4" w14:textId="77777777"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r w:rsidRPr="003D78B6">
        <w:rPr>
          <w:rFonts w:ascii="Sakkal Majalla" w:eastAsia="Times New Roman" w:hAnsi="Sakkal Majalla" w:cs="Sakkal Majalla"/>
          <w:sz w:val="36"/>
          <w:szCs w:val="36"/>
          <w:rtl/>
        </w:rPr>
        <w:t>وزارة الاتصالات وتقنية المعلومات</w:t>
      </w:r>
      <w:r w:rsidRPr="003D78B6">
        <w:rPr>
          <w:rFonts w:ascii="Sakkal Majalla" w:eastAsia="Times New Roman" w:hAnsi="Sakkal Majalla" w:cs="Sakkal Majalla"/>
          <w:sz w:val="36"/>
          <w:szCs w:val="36"/>
        </w:rPr>
        <w:t xml:space="preserve">. (2024). </w:t>
      </w:r>
      <w:r w:rsidRPr="003D78B6">
        <w:rPr>
          <w:rFonts w:ascii="Sakkal Majalla" w:eastAsia="Times New Roman" w:hAnsi="Sakkal Majalla" w:cs="Sakkal Majalla"/>
          <w:sz w:val="36"/>
          <w:szCs w:val="36"/>
          <w:rtl/>
        </w:rPr>
        <w:t>التقرير السنوي لوزارة الاتصالات وتقنية المعلومات</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الرياض: وزارة الاتصالات وتقنية المعلومات</w:t>
      </w:r>
      <w:r w:rsidRPr="003D78B6">
        <w:rPr>
          <w:rFonts w:ascii="Sakkal Majalla" w:eastAsia="Times New Roman" w:hAnsi="Sakkal Majalla" w:cs="Sakkal Majalla"/>
          <w:sz w:val="36"/>
          <w:szCs w:val="36"/>
        </w:rPr>
        <w:t>.</w:t>
      </w:r>
    </w:p>
    <w:p w14:paraId="6FDA959D" w14:textId="77777777" w:rsidR="00D774BE" w:rsidRPr="003D78B6" w:rsidRDefault="00D774BE" w:rsidP="00222D6D">
      <w:pPr>
        <w:pStyle w:val="ListParagraph"/>
        <w:numPr>
          <w:ilvl w:val="0"/>
          <w:numId w:val="8"/>
        </w:numPr>
        <w:spacing w:after="0" w:line="240" w:lineRule="auto"/>
        <w:jc w:val="both"/>
        <w:rPr>
          <w:rFonts w:ascii="Sakkal Majalla" w:eastAsia="Times New Roman" w:hAnsi="Sakkal Majalla" w:cs="Sakkal Majalla"/>
          <w:sz w:val="36"/>
          <w:szCs w:val="36"/>
        </w:rPr>
      </w:pPr>
      <w:r w:rsidRPr="003D78B6">
        <w:rPr>
          <w:rFonts w:ascii="Sakkal Majalla" w:eastAsia="Times New Roman" w:hAnsi="Sakkal Majalla" w:cs="Sakkal Majalla"/>
          <w:sz w:val="36"/>
          <w:szCs w:val="36"/>
          <w:rtl/>
        </w:rPr>
        <w:t>رؤية المملكة العربية السعودية 2030</w:t>
      </w:r>
      <w:r w:rsidRPr="003D78B6">
        <w:rPr>
          <w:rFonts w:ascii="Sakkal Majalla" w:eastAsia="Times New Roman" w:hAnsi="Sakkal Majalla" w:cs="Sakkal Majalla"/>
          <w:sz w:val="36"/>
          <w:szCs w:val="36"/>
        </w:rPr>
        <w:t xml:space="preserve">. (2016). </w:t>
      </w:r>
      <w:r w:rsidRPr="003D78B6">
        <w:rPr>
          <w:rFonts w:ascii="Sakkal Majalla" w:eastAsia="Times New Roman" w:hAnsi="Sakkal Majalla" w:cs="Sakkal Majalla"/>
          <w:sz w:val="36"/>
          <w:szCs w:val="36"/>
          <w:rtl/>
        </w:rPr>
        <w:t>وثيقة رؤية المملكة العربية السعودية 2030</w:t>
      </w:r>
      <w:r w:rsidRPr="003D78B6">
        <w:rPr>
          <w:rFonts w:ascii="Sakkal Majalla" w:eastAsia="Times New Roman" w:hAnsi="Sakkal Majalla" w:cs="Sakkal Majalla"/>
          <w:sz w:val="36"/>
          <w:szCs w:val="36"/>
        </w:rPr>
        <w:t xml:space="preserve">. </w:t>
      </w:r>
      <w:r w:rsidRPr="003D78B6">
        <w:rPr>
          <w:rFonts w:ascii="Sakkal Majalla" w:eastAsia="Times New Roman" w:hAnsi="Sakkal Majalla" w:cs="Sakkal Majalla"/>
          <w:sz w:val="36"/>
          <w:szCs w:val="36"/>
          <w:rtl/>
        </w:rPr>
        <w:t>الرياض</w:t>
      </w:r>
      <w:r w:rsidRPr="003D78B6">
        <w:rPr>
          <w:rFonts w:ascii="Sakkal Majalla" w:eastAsia="Times New Roman" w:hAnsi="Sakkal Majalla" w:cs="Sakkal Majalla"/>
          <w:sz w:val="36"/>
          <w:szCs w:val="36"/>
        </w:rPr>
        <w:t>.</w:t>
      </w:r>
    </w:p>
    <w:p w14:paraId="2FAA98F4" w14:textId="315EED09" w:rsidR="00D774BE" w:rsidRPr="00D774BE" w:rsidRDefault="00D774BE" w:rsidP="00D774BE">
      <w:pPr>
        <w:spacing w:after="0" w:line="240" w:lineRule="auto"/>
        <w:jc w:val="both"/>
        <w:rPr>
          <w:rFonts w:ascii="Sakkal Majalla" w:eastAsia="Times New Roman" w:hAnsi="Sakkal Majalla" w:cs="Sakkal Majalla"/>
          <w:sz w:val="36"/>
          <w:szCs w:val="36"/>
        </w:rPr>
      </w:pPr>
    </w:p>
    <w:p w14:paraId="11AAD24E" w14:textId="77777777" w:rsidR="003D78B6" w:rsidRDefault="003D78B6">
      <w:pPr>
        <w:bidi w:val="0"/>
        <w:rPr>
          <w:rFonts w:ascii="Sakkal Majalla" w:eastAsia="Times New Roman" w:hAnsi="Sakkal Majalla" w:cs="Sakkal Majalla"/>
          <w:b/>
          <w:bCs/>
          <w:sz w:val="36"/>
          <w:szCs w:val="36"/>
          <w:rtl/>
        </w:rPr>
      </w:pPr>
      <w:r>
        <w:rPr>
          <w:rFonts w:ascii="Sakkal Majalla" w:eastAsia="Times New Roman" w:hAnsi="Sakkal Majalla" w:cs="Sakkal Majalla"/>
          <w:b/>
          <w:bCs/>
          <w:sz w:val="36"/>
          <w:szCs w:val="36"/>
          <w:rtl/>
        </w:rPr>
        <w:br w:type="page"/>
      </w:r>
    </w:p>
    <w:p w14:paraId="3EBA984A" w14:textId="57BD3BC5" w:rsidR="00D774BE" w:rsidRPr="00D774BE" w:rsidRDefault="00D774BE" w:rsidP="00D774BE">
      <w:pPr>
        <w:spacing w:after="0" w:line="240" w:lineRule="auto"/>
        <w:jc w:val="both"/>
        <w:rPr>
          <w:rFonts w:ascii="Sakkal Majalla" w:eastAsia="Times New Roman" w:hAnsi="Sakkal Majalla" w:cs="Sakkal Majalla"/>
          <w:b/>
          <w:bCs/>
          <w:sz w:val="36"/>
          <w:szCs w:val="36"/>
        </w:rPr>
      </w:pPr>
      <w:r w:rsidRPr="00D774BE">
        <w:rPr>
          <w:rFonts w:ascii="Sakkal Majalla" w:eastAsia="Times New Roman" w:hAnsi="Sakkal Majalla" w:cs="Sakkal Majalla"/>
          <w:b/>
          <w:bCs/>
          <w:sz w:val="36"/>
          <w:szCs w:val="36"/>
          <w:rtl/>
        </w:rPr>
        <w:lastRenderedPageBreak/>
        <w:t>ثانياً: المراجع الأجنبية</w:t>
      </w:r>
      <w:r>
        <w:rPr>
          <w:rFonts w:ascii="Sakkal Majalla" w:eastAsia="Times New Roman" w:hAnsi="Sakkal Majalla" w:cs="Sakkal Majalla" w:hint="cs"/>
          <w:b/>
          <w:bCs/>
          <w:sz w:val="36"/>
          <w:szCs w:val="36"/>
          <w:rtl/>
        </w:rPr>
        <w:t xml:space="preserve"> : </w:t>
      </w:r>
    </w:p>
    <w:p w14:paraId="17712BF2"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Baum, J. R., &amp; Wally, S. (2003). Strategic decision speed and firm performance. Strategic Management Journal, 24(11), 1107–1129.</w:t>
      </w:r>
    </w:p>
    <w:p w14:paraId="6BAFAD51"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Bae, B., &amp; Choi, S. (2024). The effect of collaborative governance in social startups on social performance: The mediating effect of economic performance. Journal of Open Innovation: Technology, Market, and Complexity, 10(3).</w:t>
      </w:r>
    </w:p>
    <w:p w14:paraId="4D98E46D"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Blank, S. (2013). The Four Steps to the Epiphany. K &amp; S Ranch.</w:t>
      </w:r>
    </w:p>
    <w:p w14:paraId="7D8007EE"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Bushman, R., &amp; Smith, A. (2003). Transparency, financial accounting information, and corporate governance. Economic Policy Review, 9(1), 65–87.</w:t>
      </w:r>
    </w:p>
    <w:p w14:paraId="33BD299A"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Chaim, D., &amp; Eckstein, Z. (2024). Trust-based governance in startups. Working Paper.</w:t>
      </w:r>
    </w:p>
    <w:p w14:paraId="7AF1C166"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COSO. (2017). Enterprise Risk Management: Integrating with Strategy and Performance. Committee of Sponsoring Organizations of the Treadway Commission.</w:t>
      </w:r>
    </w:p>
    <w:p w14:paraId="279558B2"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Davila, A., Foster, G., &amp; Gupta, M. (2003). Venture capital financing and the growth of startup firms. Journal of Business Venturing, 18(6), 689–708.</w:t>
      </w:r>
    </w:p>
    <w:p w14:paraId="27787B35"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Eisenhardt, K. M. (1989). Making fast strategic decisions in high-velocity environments. Academy of Management Journal, 32(3), 543–576.</w:t>
      </w:r>
    </w:p>
    <w:p w14:paraId="541B7239"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proofErr w:type="spellStart"/>
      <w:r w:rsidRPr="00D774BE">
        <w:rPr>
          <w:rFonts w:ascii="Sakkal Majalla" w:eastAsia="Times New Roman" w:hAnsi="Sakkal Majalla" w:cs="Sakkal Majalla"/>
          <w:sz w:val="36"/>
          <w:szCs w:val="36"/>
        </w:rPr>
        <w:t>Ewens</w:t>
      </w:r>
      <w:proofErr w:type="spellEnd"/>
      <w:r w:rsidRPr="00D774BE">
        <w:rPr>
          <w:rFonts w:ascii="Sakkal Majalla" w:eastAsia="Times New Roman" w:hAnsi="Sakkal Majalla" w:cs="Sakkal Majalla"/>
          <w:sz w:val="36"/>
          <w:szCs w:val="36"/>
        </w:rPr>
        <w:t>, M., &amp; Malenko, N. (2022). Board dynamics over the startup lifecycle. Working Paper.</w:t>
      </w:r>
    </w:p>
    <w:p w14:paraId="3BF9E9F8"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Freeman, R. E. (1984). Strategic Management: A Stakeholder Approach. Boston: Pitman.</w:t>
      </w:r>
    </w:p>
    <w:p w14:paraId="7D91B332"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Gonçalves, J., et al. (2014). Proposal of a framework of lean governance and management of enterprise IT. Proceedings of the ACM Conference.</w:t>
      </w:r>
    </w:p>
    <w:p w14:paraId="599478C7"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IBM Rational. (2007). Lean Development Governance. IBM Whitepaper.</w:t>
      </w:r>
    </w:p>
    <w:p w14:paraId="2FEA4EA0"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Janssen, M., &amp; van der Voort, H. (2020). Agile and adaptive governance in crisis response: Lessons from the COVID-19 pandemic. International Journal of Information Management, 55, 102180.</w:t>
      </w:r>
    </w:p>
    <w:p w14:paraId="4AD70BEB"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Jensen, M. C., &amp; </w:t>
      </w:r>
      <w:proofErr w:type="spellStart"/>
      <w:r w:rsidRPr="00D774BE">
        <w:rPr>
          <w:rFonts w:ascii="Sakkal Majalla" w:eastAsia="Times New Roman" w:hAnsi="Sakkal Majalla" w:cs="Sakkal Majalla"/>
          <w:sz w:val="36"/>
          <w:szCs w:val="36"/>
        </w:rPr>
        <w:t>Meckling</w:t>
      </w:r>
      <w:proofErr w:type="spellEnd"/>
      <w:r w:rsidRPr="00D774BE">
        <w:rPr>
          <w:rFonts w:ascii="Sakkal Majalla" w:eastAsia="Times New Roman" w:hAnsi="Sakkal Majalla" w:cs="Sakkal Majalla"/>
          <w:sz w:val="36"/>
          <w:szCs w:val="36"/>
        </w:rPr>
        <w:t>, W. H. (1976). Theory of the firm: Managerial behavior, agency costs and ownership structure. Journal of Financial Economics, 3(4), 305–360.</w:t>
      </w:r>
    </w:p>
    <w:p w14:paraId="36F10E43"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Liker, J. K. (2004). The Toyota Way. New York: McGraw-Hill.</w:t>
      </w:r>
    </w:p>
    <w:p w14:paraId="58BCFCA6"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lastRenderedPageBreak/>
        <w:t xml:space="preserve">Luna, A. J. H., Costa, C. P., Moura, H. P., </w:t>
      </w:r>
      <w:proofErr w:type="spellStart"/>
      <w:r w:rsidRPr="00D774BE">
        <w:rPr>
          <w:rFonts w:ascii="Sakkal Majalla" w:eastAsia="Times New Roman" w:hAnsi="Sakkal Majalla" w:cs="Sakkal Majalla"/>
          <w:sz w:val="36"/>
          <w:szCs w:val="36"/>
        </w:rPr>
        <w:t>Novaes</w:t>
      </w:r>
      <w:proofErr w:type="spellEnd"/>
      <w:r w:rsidRPr="00D774BE">
        <w:rPr>
          <w:rFonts w:ascii="Sakkal Majalla" w:eastAsia="Times New Roman" w:hAnsi="Sakkal Majalla" w:cs="Sakkal Majalla"/>
          <w:sz w:val="36"/>
          <w:szCs w:val="36"/>
        </w:rPr>
        <w:t>, M. A., &amp; Nascimento, C. A. D. C. (2010). Agile governance in ICT: Shifting paradigms. Journal of Information Systems and Technology Management.</w:t>
      </w:r>
    </w:p>
    <w:p w14:paraId="6535641D"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proofErr w:type="spellStart"/>
      <w:r w:rsidRPr="00D774BE">
        <w:rPr>
          <w:rFonts w:ascii="Sakkal Majalla" w:eastAsia="Times New Roman" w:hAnsi="Sakkal Majalla" w:cs="Sakkal Majalla"/>
          <w:sz w:val="36"/>
          <w:szCs w:val="36"/>
        </w:rPr>
        <w:t>Mokogwu</w:t>
      </w:r>
      <w:proofErr w:type="spellEnd"/>
      <w:r w:rsidRPr="00D774BE">
        <w:rPr>
          <w:rFonts w:ascii="Sakkal Majalla" w:eastAsia="Times New Roman" w:hAnsi="Sakkal Majalla" w:cs="Sakkal Majalla"/>
          <w:sz w:val="36"/>
          <w:szCs w:val="36"/>
        </w:rPr>
        <w:t>, C., et al. (2024). Corporate governance in technology startups: A conceptual model for strengthening stakeholder engagement. International Journal of Engineering Research and Development, 20(11).</w:t>
      </w:r>
    </w:p>
    <w:p w14:paraId="4C4E9762"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OECD. (2023). G20/OECD Principles of Corporate Governance 2023. Paris: OECD Publishing.</w:t>
      </w:r>
    </w:p>
    <w:p w14:paraId="7E126530"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 xml:space="preserve">Pfeffer, J., &amp; </w:t>
      </w:r>
      <w:proofErr w:type="spellStart"/>
      <w:r w:rsidRPr="00D774BE">
        <w:rPr>
          <w:rFonts w:ascii="Sakkal Majalla" w:eastAsia="Times New Roman" w:hAnsi="Sakkal Majalla" w:cs="Sakkal Majalla"/>
          <w:sz w:val="36"/>
          <w:szCs w:val="36"/>
        </w:rPr>
        <w:t>Salancik</w:t>
      </w:r>
      <w:proofErr w:type="spellEnd"/>
      <w:r w:rsidRPr="00D774BE">
        <w:rPr>
          <w:rFonts w:ascii="Sakkal Majalla" w:eastAsia="Times New Roman" w:hAnsi="Sakkal Majalla" w:cs="Sakkal Majalla"/>
          <w:sz w:val="36"/>
          <w:szCs w:val="36"/>
        </w:rPr>
        <w:t>, G. R. (1978). The External Control of Organizations: A Resource Dependence Perspective. New York: Harper &amp; Row.</w:t>
      </w:r>
    </w:p>
    <w:p w14:paraId="22C0D36E"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proofErr w:type="spellStart"/>
      <w:r w:rsidRPr="00D774BE">
        <w:rPr>
          <w:rFonts w:ascii="Sakkal Majalla" w:eastAsia="Times New Roman" w:hAnsi="Sakkal Majalla" w:cs="Sakkal Majalla"/>
          <w:sz w:val="36"/>
          <w:szCs w:val="36"/>
        </w:rPr>
        <w:t>Ries</w:t>
      </w:r>
      <w:proofErr w:type="spellEnd"/>
      <w:r w:rsidRPr="00D774BE">
        <w:rPr>
          <w:rFonts w:ascii="Sakkal Majalla" w:eastAsia="Times New Roman" w:hAnsi="Sakkal Majalla" w:cs="Sakkal Majalla"/>
          <w:sz w:val="36"/>
          <w:szCs w:val="36"/>
        </w:rPr>
        <w:t>, E. (2011). The Lean Startup. New York: Crown Business.</w:t>
      </w:r>
    </w:p>
    <w:p w14:paraId="5A7BF980"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Scaled Agile, Inc. (2023/2025). Lean Portfolio Management and Lean Governance. Scaled Agile Framework (</w:t>
      </w:r>
      <w:proofErr w:type="spellStart"/>
      <w:r w:rsidRPr="00D774BE">
        <w:rPr>
          <w:rFonts w:ascii="Sakkal Majalla" w:eastAsia="Times New Roman" w:hAnsi="Sakkal Majalla" w:cs="Sakkal Majalla"/>
          <w:sz w:val="36"/>
          <w:szCs w:val="36"/>
        </w:rPr>
        <w:t>SAFe</w:t>
      </w:r>
      <w:proofErr w:type="spellEnd"/>
      <w:r w:rsidRPr="00D774BE">
        <w:rPr>
          <w:rFonts w:ascii="Sakkal Majalla" w:eastAsia="Times New Roman" w:hAnsi="Sakkal Majalla" w:cs="Sakkal Majalla"/>
          <w:sz w:val="36"/>
          <w:szCs w:val="36"/>
        </w:rPr>
        <w:t>).</w:t>
      </w:r>
    </w:p>
    <w:p w14:paraId="611F9BD5"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proofErr w:type="spellStart"/>
      <w:r w:rsidRPr="00D774BE">
        <w:rPr>
          <w:rFonts w:ascii="Sakkal Majalla" w:eastAsia="Times New Roman" w:hAnsi="Sakkal Majalla" w:cs="Sakkal Majalla"/>
          <w:sz w:val="36"/>
          <w:szCs w:val="36"/>
        </w:rPr>
        <w:t>Schwaber</w:t>
      </w:r>
      <w:proofErr w:type="spellEnd"/>
      <w:r w:rsidRPr="00D774BE">
        <w:rPr>
          <w:rFonts w:ascii="Sakkal Majalla" w:eastAsia="Times New Roman" w:hAnsi="Sakkal Majalla" w:cs="Sakkal Majalla"/>
          <w:sz w:val="36"/>
          <w:szCs w:val="36"/>
        </w:rPr>
        <w:t>, K., &amp; Sutherland, J. (2020). The Scrum Guide. Scrum.org.</w:t>
      </w:r>
    </w:p>
    <w:p w14:paraId="14AA2FA5"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proofErr w:type="spellStart"/>
      <w:r w:rsidRPr="00D774BE">
        <w:rPr>
          <w:rFonts w:ascii="Sakkal Majalla" w:eastAsia="Times New Roman" w:hAnsi="Sakkal Majalla" w:cs="Sakkal Majalla"/>
          <w:sz w:val="36"/>
          <w:szCs w:val="36"/>
        </w:rPr>
        <w:t>Talaulicar</w:t>
      </w:r>
      <w:proofErr w:type="spellEnd"/>
      <w:r w:rsidRPr="00D774BE">
        <w:rPr>
          <w:rFonts w:ascii="Sakkal Majalla" w:eastAsia="Times New Roman" w:hAnsi="Sakkal Majalla" w:cs="Sakkal Majalla"/>
          <w:sz w:val="36"/>
          <w:szCs w:val="36"/>
        </w:rPr>
        <w:t xml:space="preserve">, T., </w:t>
      </w:r>
      <w:proofErr w:type="spellStart"/>
      <w:r w:rsidRPr="00D774BE">
        <w:rPr>
          <w:rFonts w:ascii="Sakkal Majalla" w:eastAsia="Times New Roman" w:hAnsi="Sakkal Majalla" w:cs="Sakkal Majalla"/>
          <w:sz w:val="36"/>
          <w:szCs w:val="36"/>
        </w:rPr>
        <w:t>Grundei</w:t>
      </w:r>
      <w:proofErr w:type="spellEnd"/>
      <w:r w:rsidRPr="00D774BE">
        <w:rPr>
          <w:rFonts w:ascii="Sakkal Majalla" w:eastAsia="Times New Roman" w:hAnsi="Sakkal Majalla" w:cs="Sakkal Majalla"/>
          <w:sz w:val="36"/>
          <w:szCs w:val="36"/>
        </w:rPr>
        <w:t>, J., &amp; Werder, A. V. (2005). Strategic decision-making in start-ups. Journal of Business Venturing.</w:t>
      </w:r>
    </w:p>
    <w:p w14:paraId="5FF28AAE"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Tricker, B. (2019). Corporate Governance: Principles, Policies, and Practices (4th ed.). Oxford University Press.</w:t>
      </w:r>
    </w:p>
    <w:p w14:paraId="76BF28D3"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Wang, Y. (2017). Control structures and governance in venture capital–backed firms. Research in International Business and Finance, 42, 123–135.</w:t>
      </w:r>
    </w:p>
    <w:p w14:paraId="1E8E0AE9" w14:textId="77777777" w:rsidR="00D774BE" w:rsidRPr="00D774BE" w:rsidRDefault="00D774BE" w:rsidP="00222D6D">
      <w:pPr>
        <w:pStyle w:val="ListParagraph"/>
        <w:numPr>
          <w:ilvl w:val="0"/>
          <w:numId w:val="40"/>
        </w:numPr>
        <w:bidi w:val="0"/>
        <w:spacing w:after="0" w:line="240" w:lineRule="auto"/>
        <w:jc w:val="both"/>
        <w:rPr>
          <w:rFonts w:ascii="Sakkal Majalla" w:eastAsia="Times New Roman" w:hAnsi="Sakkal Majalla" w:cs="Sakkal Majalla"/>
          <w:sz w:val="36"/>
          <w:szCs w:val="36"/>
        </w:rPr>
      </w:pPr>
      <w:r w:rsidRPr="00D774BE">
        <w:rPr>
          <w:rFonts w:ascii="Sakkal Majalla" w:eastAsia="Times New Roman" w:hAnsi="Sakkal Majalla" w:cs="Sakkal Majalla"/>
          <w:sz w:val="36"/>
          <w:szCs w:val="36"/>
        </w:rPr>
        <w:t>Womack, J. P., &amp; Jones, D. T. (1996). Lean Thinking. New York: Simon &amp; Schuster.</w:t>
      </w:r>
    </w:p>
    <w:p w14:paraId="014539F5" w14:textId="77777777" w:rsidR="00D774BE" w:rsidRPr="00D774BE" w:rsidRDefault="00D774BE" w:rsidP="00D774BE">
      <w:pPr>
        <w:spacing w:after="0" w:line="240" w:lineRule="auto"/>
        <w:jc w:val="both"/>
        <w:rPr>
          <w:rFonts w:ascii="Sakkal Majalla" w:eastAsia="Times New Roman" w:hAnsi="Sakkal Majalla" w:cs="Sakkal Majalla"/>
          <w:sz w:val="36"/>
          <w:szCs w:val="36"/>
          <w:rtl/>
        </w:rPr>
      </w:pPr>
    </w:p>
    <w:sectPr w:rsidR="00D774BE" w:rsidRPr="00D774BE" w:rsidSect="00DA2E25">
      <w:footerReference w:type="default" r:id="rId8"/>
      <w:pgSz w:w="11906" w:h="16838"/>
      <w:pgMar w:top="993" w:right="849" w:bottom="1276" w:left="851" w:header="708" w:footer="480"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3EEF4" w14:textId="77777777" w:rsidR="008671CE" w:rsidRDefault="008671CE" w:rsidP="00BC63A1">
      <w:pPr>
        <w:spacing w:after="0" w:line="240" w:lineRule="auto"/>
      </w:pPr>
      <w:r>
        <w:separator/>
      </w:r>
    </w:p>
  </w:endnote>
  <w:endnote w:type="continuationSeparator" w:id="0">
    <w:p w14:paraId="33F3F243" w14:textId="77777777" w:rsidR="008671CE" w:rsidRDefault="008671CE"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30"/>
        <w:szCs w:val="30"/>
        <w:rtl/>
      </w:rPr>
      <w:id w:val="-290827176"/>
      <w:docPartObj>
        <w:docPartGallery w:val="Page Numbers (Bottom of Page)"/>
        <w:docPartUnique/>
      </w:docPartObj>
    </w:sdtPr>
    <w:sdtContent>
      <w:p w14:paraId="53B68F24" w14:textId="5DEF131B" w:rsidR="00B21EFB" w:rsidRPr="00DA2E25" w:rsidRDefault="00B21EFB" w:rsidP="00DA2E25">
        <w:pPr>
          <w:pStyle w:val="Footer"/>
          <w:jc w:val="right"/>
          <w:rPr>
            <w:sz w:val="30"/>
            <w:szCs w:val="30"/>
          </w:rPr>
        </w:pPr>
        <w:r>
          <w:rPr>
            <w:noProof/>
            <w:sz w:val="30"/>
            <w:szCs w:val="30"/>
          </w:rPr>
          <mc:AlternateContent>
            <mc:Choice Requires="wps">
              <w:drawing>
                <wp:anchor distT="0" distB="0" distL="114300" distR="114300" simplePos="0" relativeHeight="251660288" behindDoc="0" locked="0" layoutInCell="1" allowOverlap="1" wp14:anchorId="6B4E035F" wp14:editId="3175FEC1">
                  <wp:simplePos x="0" y="0"/>
                  <wp:positionH relativeFrom="column">
                    <wp:posOffset>328295</wp:posOffset>
                  </wp:positionH>
                  <wp:positionV relativeFrom="paragraph">
                    <wp:posOffset>89958</wp:posOffset>
                  </wp:positionV>
                  <wp:extent cx="6324600" cy="0"/>
                  <wp:effectExtent l="0" t="0" r="19050" b="19050"/>
                  <wp:wrapNone/>
                  <wp:docPr id="4" name="رابط مستقيم 4"/>
                  <wp:cNvGraphicFramePr/>
                  <a:graphic xmlns:a="http://schemas.openxmlformats.org/drawingml/2006/main">
                    <a:graphicData uri="http://schemas.microsoft.com/office/word/2010/wordprocessingShape">
                      <wps:wsp>
                        <wps:cNvCnPr/>
                        <wps:spPr>
                          <a:xfrm>
                            <a:off x="0" y="0"/>
                            <a:ext cx="63246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07E2D4" id="رابط مستقيم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5pt,7.1pt" to="523.8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" strokecolor="black [3040]" strokeweight="1pt"/>
              </w:pict>
            </mc:Fallback>
          </mc:AlternateContent>
        </w:r>
        <w:r>
          <w:rPr>
            <w:noProof/>
            <w:sz w:val="30"/>
            <w:szCs w:val="30"/>
          </w:rPr>
          <mc:AlternateContent>
            <mc:Choice Requires="wps">
              <w:drawing>
                <wp:anchor distT="0" distB="0" distL="114300" distR="114300" simplePos="0" relativeHeight="251659264" behindDoc="1" locked="0" layoutInCell="1" allowOverlap="1" wp14:anchorId="48FAEEFF" wp14:editId="5DD9BB6D">
                  <wp:simplePos x="0" y="0"/>
                  <wp:positionH relativeFrom="column">
                    <wp:posOffset>-138642</wp:posOffset>
                  </wp:positionH>
                  <wp:positionV relativeFrom="paragraph">
                    <wp:posOffset>-133350</wp:posOffset>
                  </wp:positionV>
                  <wp:extent cx="487680" cy="449580"/>
                  <wp:effectExtent l="0" t="0" r="26670" b="26670"/>
                  <wp:wrapNone/>
                  <wp:docPr id="3" name="مخطط انسيابي: قرار 3"/>
                  <wp:cNvGraphicFramePr/>
                  <a:graphic xmlns:a="http://schemas.openxmlformats.org/drawingml/2006/main">
                    <a:graphicData uri="http://schemas.microsoft.com/office/word/2010/wordprocessingShape">
                      <wps:wsp>
                        <wps:cNvSpPr/>
                        <wps:spPr>
                          <a:xfrm>
                            <a:off x="0" y="0"/>
                            <a:ext cx="487680" cy="449580"/>
                          </a:xfrm>
                          <a:prstGeom prst="flowChartDecision">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7005B3" id="_x0000_t110" coordsize="21600,21600" o:spt="110" path="m10800,l,10800,10800,21600,21600,10800xe">
                  <v:stroke joinstyle="miter"/>
                  <v:path gradientshapeok="t" o:connecttype="rect" textboxrect="5400,5400,16200,16200"/>
                </v:shapetype>
                <v:shape id="مخطط انسيابي: قرار 3" o:spid="_x0000_s1026" type="#_x0000_t110" style="position:absolute;margin-left:-10.9pt;margin-top:-10.5pt;width:38.4pt;height:35.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" fillcolor="white [3201]" strokecolor="black [3200]"/>
              </w:pict>
            </mc:Fallback>
          </mc:AlternateContent>
        </w:r>
        <w:r w:rsidRPr="00DA2E25">
          <w:rPr>
            <w:sz w:val="30"/>
            <w:szCs w:val="30"/>
          </w:rPr>
          <w:fldChar w:fldCharType="begin"/>
        </w:r>
        <w:r w:rsidRPr="00DA2E25">
          <w:rPr>
            <w:sz w:val="30"/>
            <w:szCs w:val="30"/>
          </w:rPr>
          <w:instrText>PAGE   \* MERGEFORMAT</w:instrText>
        </w:r>
        <w:r w:rsidRPr="00DA2E25">
          <w:rPr>
            <w:sz w:val="30"/>
            <w:szCs w:val="30"/>
          </w:rPr>
          <w:fldChar w:fldCharType="separate"/>
        </w:r>
        <w:r w:rsidR="003D78B6" w:rsidRPr="003D78B6">
          <w:rPr>
            <w:noProof/>
            <w:sz w:val="30"/>
            <w:szCs w:val="30"/>
            <w:rtl/>
            <w:lang w:val="ar-SA"/>
          </w:rPr>
          <w:t>27</w:t>
        </w:r>
        <w:r w:rsidRPr="00DA2E25">
          <w:rPr>
            <w:sz w:val="30"/>
            <w:szCs w:val="3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EA7E1" w14:textId="77777777" w:rsidR="008671CE" w:rsidRDefault="008671CE" w:rsidP="00BC63A1">
      <w:pPr>
        <w:spacing w:after="0" w:line="240" w:lineRule="auto"/>
      </w:pPr>
      <w:r>
        <w:separator/>
      </w:r>
    </w:p>
  </w:footnote>
  <w:footnote w:type="continuationSeparator" w:id="0">
    <w:p w14:paraId="033F0899" w14:textId="77777777" w:rsidR="008671CE" w:rsidRDefault="008671CE"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65B6"/>
    <w:multiLevelType w:val="multilevel"/>
    <w:tmpl w:val="A1CC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830AC"/>
    <w:multiLevelType w:val="multilevel"/>
    <w:tmpl w:val="ED2C2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F3C64"/>
    <w:multiLevelType w:val="multilevel"/>
    <w:tmpl w:val="142C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F6793"/>
    <w:multiLevelType w:val="hybridMultilevel"/>
    <w:tmpl w:val="5EDA51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82228A"/>
    <w:multiLevelType w:val="multilevel"/>
    <w:tmpl w:val="7854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42C31"/>
    <w:multiLevelType w:val="multilevel"/>
    <w:tmpl w:val="27101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4F66E7"/>
    <w:multiLevelType w:val="hybridMultilevel"/>
    <w:tmpl w:val="E2580D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1F4550"/>
    <w:multiLevelType w:val="multilevel"/>
    <w:tmpl w:val="930A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93C6F"/>
    <w:multiLevelType w:val="hybridMultilevel"/>
    <w:tmpl w:val="9B00D8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807D0A"/>
    <w:multiLevelType w:val="multilevel"/>
    <w:tmpl w:val="80EE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61157"/>
    <w:multiLevelType w:val="multilevel"/>
    <w:tmpl w:val="EDFCA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080064"/>
    <w:multiLevelType w:val="multilevel"/>
    <w:tmpl w:val="678E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1452D1"/>
    <w:multiLevelType w:val="multilevel"/>
    <w:tmpl w:val="A93C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2D5820"/>
    <w:multiLevelType w:val="multilevel"/>
    <w:tmpl w:val="1C52C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CD609A"/>
    <w:multiLevelType w:val="multilevel"/>
    <w:tmpl w:val="73C8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0355D1"/>
    <w:multiLevelType w:val="multilevel"/>
    <w:tmpl w:val="1254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26247F"/>
    <w:multiLevelType w:val="multilevel"/>
    <w:tmpl w:val="BE484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76208F"/>
    <w:multiLevelType w:val="hybridMultilevel"/>
    <w:tmpl w:val="64626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902301"/>
    <w:multiLevelType w:val="multilevel"/>
    <w:tmpl w:val="4F78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F3C01"/>
    <w:multiLevelType w:val="multilevel"/>
    <w:tmpl w:val="80361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D477E"/>
    <w:multiLevelType w:val="multilevel"/>
    <w:tmpl w:val="06E4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5753D6"/>
    <w:multiLevelType w:val="multilevel"/>
    <w:tmpl w:val="1B90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CF223E"/>
    <w:multiLevelType w:val="multilevel"/>
    <w:tmpl w:val="A198D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D87D78"/>
    <w:multiLevelType w:val="multilevel"/>
    <w:tmpl w:val="65CA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1D4ABD"/>
    <w:multiLevelType w:val="multilevel"/>
    <w:tmpl w:val="D64C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1F5F05"/>
    <w:multiLevelType w:val="multilevel"/>
    <w:tmpl w:val="099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6F7DC9"/>
    <w:multiLevelType w:val="multilevel"/>
    <w:tmpl w:val="C16C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272910"/>
    <w:multiLevelType w:val="multilevel"/>
    <w:tmpl w:val="E778A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2D7725"/>
    <w:multiLevelType w:val="multilevel"/>
    <w:tmpl w:val="545A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056AA9"/>
    <w:multiLevelType w:val="multilevel"/>
    <w:tmpl w:val="3000C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4F3E12"/>
    <w:multiLevelType w:val="multilevel"/>
    <w:tmpl w:val="CF3E165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B43230"/>
    <w:multiLevelType w:val="multilevel"/>
    <w:tmpl w:val="3C9C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1942AF"/>
    <w:multiLevelType w:val="multilevel"/>
    <w:tmpl w:val="FFD2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2E5D06"/>
    <w:multiLevelType w:val="multilevel"/>
    <w:tmpl w:val="F1608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365A85"/>
    <w:multiLevelType w:val="multilevel"/>
    <w:tmpl w:val="BEE63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635E06"/>
    <w:multiLevelType w:val="multilevel"/>
    <w:tmpl w:val="A3D2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CE68DB"/>
    <w:multiLevelType w:val="multilevel"/>
    <w:tmpl w:val="C2D6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59173D"/>
    <w:multiLevelType w:val="multilevel"/>
    <w:tmpl w:val="8B78E5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E77793"/>
    <w:multiLevelType w:val="multilevel"/>
    <w:tmpl w:val="09BE0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BF95C6A"/>
    <w:multiLevelType w:val="multilevel"/>
    <w:tmpl w:val="4C1AE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1820168">
    <w:abstractNumId w:val="20"/>
  </w:num>
  <w:num w:numId="2" w16cid:durableId="2109502958">
    <w:abstractNumId w:val="32"/>
  </w:num>
  <w:num w:numId="3" w16cid:durableId="3363784">
    <w:abstractNumId w:val="16"/>
  </w:num>
  <w:num w:numId="4" w16cid:durableId="978532521">
    <w:abstractNumId w:val="1"/>
  </w:num>
  <w:num w:numId="5" w16cid:durableId="648554572">
    <w:abstractNumId w:val="22"/>
  </w:num>
  <w:num w:numId="6" w16cid:durableId="1933664547">
    <w:abstractNumId w:val="13"/>
  </w:num>
  <w:num w:numId="7" w16cid:durableId="1212577724">
    <w:abstractNumId w:val="24"/>
  </w:num>
  <w:num w:numId="8" w16cid:durableId="881288729">
    <w:abstractNumId w:val="17"/>
  </w:num>
  <w:num w:numId="9" w16cid:durableId="73204078">
    <w:abstractNumId w:val="38"/>
  </w:num>
  <w:num w:numId="10" w16cid:durableId="671951867">
    <w:abstractNumId w:val="37"/>
  </w:num>
  <w:num w:numId="11" w16cid:durableId="1619331749">
    <w:abstractNumId w:val="30"/>
  </w:num>
  <w:num w:numId="12" w16cid:durableId="1899895267">
    <w:abstractNumId w:val="11"/>
  </w:num>
  <w:num w:numId="13" w16cid:durableId="42217837">
    <w:abstractNumId w:val="10"/>
  </w:num>
  <w:num w:numId="14" w16cid:durableId="1801806500">
    <w:abstractNumId w:val="36"/>
  </w:num>
  <w:num w:numId="15" w16cid:durableId="1289707121">
    <w:abstractNumId w:val="2"/>
  </w:num>
  <w:num w:numId="16" w16cid:durableId="1233588402">
    <w:abstractNumId w:val="7"/>
  </w:num>
  <w:num w:numId="17" w16cid:durableId="548037254">
    <w:abstractNumId w:val="5"/>
  </w:num>
  <w:num w:numId="18" w16cid:durableId="976762518">
    <w:abstractNumId w:val="19"/>
  </w:num>
  <w:num w:numId="19" w16cid:durableId="56051559">
    <w:abstractNumId w:val="8"/>
  </w:num>
  <w:num w:numId="20" w16cid:durableId="1212306705">
    <w:abstractNumId w:val="6"/>
  </w:num>
  <w:num w:numId="21" w16cid:durableId="2010675587">
    <w:abstractNumId w:val="29"/>
  </w:num>
  <w:num w:numId="22" w16cid:durableId="1704818576">
    <w:abstractNumId w:val="15"/>
  </w:num>
  <w:num w:numId="23" w16cid:durableId="1129862527">
    <w:abstractNumId w:val="33"/>
  </w:num>
  <w:num w:numId="24" w16cid:durableId="1135948616">
    <w:abstractNumId w:val="34"/>
  </w:num>
  <w:num w:numId="25" w16cid:durableId="944268431">
    <w:abstractNumId w:val="26"/>
  </w:num>
  <w:num w:numId="26" w16cid:durableId="240218072">
    <w:abstractNumId w:val="9"/>
  </w:num>
  <w:num w:numId="27" w16cid:durableId="1139953333">
    <w:abstractNumId w:val="27"/>
  </w:num>
  <w:num w:numId="28" w16cid:durableId="1189569061">
    <w:abstractNumId w:val="14"/>
  </w:num>
  <w:num w:numId="29" w16cid:durableId="1495800817">
    <w:abstractNumId w:val="35"/>
  </w:num>
  <w:num w:numId="30" w16cid:durableId="1508906019">
    <w:abstractNumId w:val="12"/>
  </w:num>
  <w:num w:numId="31" w16cid:durableId="502278154">
    <w:abstractNumId w:val="39"/>
  </w:num>
  <w:num w:numId="32" w16cid:durableId="957179382">
    <w:abstractNumId w:val="4"/>
  </w:num>
  <w:num w:numId="33" w16cid:durableId="1418550275">
    <w:abstractNumId w:val="23"/>
  </w:num>
  <w:num w:numId="34" w16cid:durableId="1806002298">
    <w:abstractNumId w:val="18"/>
  </w:num>
  <w:num w:numId="35" w16cid:durableId="1694501042">
    <w:abstractNumId w:val="0"/>
  </w:num>
  <w:num w:numId="36" w16cid:durableId="983512621">
    <w:abstractNumId w:val="25"/>
  </w:num>
  <w:num w:numId="37" w16cid:durableId="545070235">
    <w:abstractNumId w:val="31"/>
  </w:num>
  <w:num w:numId="38" w16cid:durableId="585192239">
    <w:abstractNumId w:val="21"/>
  </w:num>
  <w:num w:numId="39" w16cid:durableId="744306780">
    <w:abstractNumId w:val="28"/>
  </w:num>
  <w:num w:numId="40" w16cid:durableId="938875866">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51CB"/>
    <w:rsid w:val="000077D7"/>
    <w:rsid w:val="000079B7"/>
    <w:rsid w:val="000100B0"/>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42CA"/>
    <w:rsid w:val="00076C53"/>
    <w:rsid w:val="0007730F"/>
    <w:rsid w:val="00083FB3"/>
    <w:rsid w:val="00091733"/>
    <w:rsid w:val="0009275D"/>
    <w:rsid w:val="00093ED4"/>
    <w:rsid w:val="000948A9"/>
    <w:rsid w:val="00097703"/>
    <w:rsid w:val="000A09EA"/>
    <w:rsid w:val="000A2057"/>
    <w:rsid w:val="000A38F1"/>
    <w:rsid w:val="000A4155"/>
    <w:rsid w:val="000A46FB"/>
    <w:rsid w:val="000A490B"/>
    <w:rsid w:val="000A4AAD"/>
    <w:rsid w:val="000A4EE5"/>
    <w:rsid w:val="000A57BE"/>
    <w:rsid w:val="000A5A62"/>
    <w:rsid w:val="000B3A79"/>
    <w:rsid w:val="000B3B0E"/>
    <w:rsid w:val="000B4D99"/>
    <w:rsid w:val="000B596F"/>
    <w:rsid w:val="000B5BEE"/>
    <w:rsid w:val="000B67B9"/>
    <w:rsid w:val="000B7D8F"/>
    <w:rsid w:val="000C05EA"/>
    <w:rsid w:val="000C0725"/>
    <w:rsid w:val="000C1833"/>
    <w:rsid w:val="000C4D98"/>
    <w:rsid w:val="000C7005"/>
    <w:rsid w:val="000C7BA0"/>
    <w:rsid w:val="000D111C"/>
    <w:rsid w:val="000D37D5"/>
    <w:rsid w:val="000D560A"/>
    <w:rsid w:val="000D6BC7"/>
    <w:rsid w:val="000E1B2E"/>
    <w:rsid w:val="000E1BF1"/>
    <w:rsid w:val="000E1C97"/>
    <w:rsid w:val="000F1AD5"/>
    <w:rsid w:val="000F2F15"/>
    <w:rsid w:val="00102CFC"/>
    <w:rsid w:val="001041CD"/>
    <w:rsid w:val="0010434B"/>
    <w:rsid w:val="0010609B"/>
    <w:rsid w:val="00107AB2"/>
    <w:rsid w:val="00114CFD"/>
    <w:rsid w:val="00117434"/>
    <w:rsid w:val="00120252"/>
    <w:rsid w:val="001327E0"/>
    <w:rsid w:val="00133DDD"/>
    <w:rsid w:val="00134F63"/>
    <w:rsid w:val="001360CC"/>
    <w:rsid w:val="00143AA3"/>
    <w:rsid w:val="0014439C"/>
    <w:rsid w:val="001455A6"/>
    <w:rsid w:val="0014566B"/>
    <w:rsid w:val="00152140"/>
    <w:rsid w:val="0015625B"/>
    <w:rsid w:val="001632FA"/>
    <w:rsid w:val="00163F4F"/>
    <w:rsid w:val="00164870"/>
    <w:rsid w:val="00170E4B"/>
    <w:rsid w:val="00171B61"/>
    <w:rsid w:val="001755D5"/>
    <w:rsid w:val="00176398"/>
    <w:rsid w:val="001764A6"/>
    <w:rsid w:val="00177060"/>
    <w:rsid w:val="0018110A"/>
    <w:rsid w:val="0018259D"/>
    <w:rsid w:val="00183A02"/>
    <w:rsid w:val="00184862"/>
    <w:rsid w:val="00186D70"/>
    <w:rsid w:val="00192C87"/>
    <w:rsid w:val="00193B0B"/>
    <w:rsid w:val="00194F9C"/>
    <w:rsid w:val="00195763"/>
    <w:rsid w:val="001A02CB"/>
    <w:rsid w:val="001A6E75"/>
    <w:rsid w:val="001B4B0B"/>
    <w:rsid w:val="001B5444"/>
    <w:rsid w:val="001B5E6A"/>
    <w:rsid w:val="001B62A6"/>
    <w:rsid w:val="001B64F7"/>
    <w:rsid w:val="001B7390"/>
    <w:rsid w:val="001B7C6B"/>
    <w:rsid w:val="001C13DA"/>
    <w:rsid w:val="001C3E71"/>
    <w:rsid w:val="001C4F31"/>
    <w:rsid w:val="001C67CB"/>
    <w:rsid w:val="001C6D82"/>
    <w:rsid w:val="001C728B"/>
    <w:rsid w:val="001C7303"/>
    <w:rsid w:val="001D01A0"/>
    <w:rsid w:val="001D1F37"/>
    <w:rsid w:val="001E0597"/>
    <w:rsid w:val="001E15F4"/>
    <w:rsid w:val="001E42F1"/>
    <w:rsid w:val="001E468C"/>
    <w:rsid w:val="001E7B3A"/>
    <w:rsid w:val="001F0B63"/>
    <w:rsid w:val="001F578D"/>
    <w:rsid w:val="002005F3"/>
    <w:rsid w:val="00204478"/>
    <w:rsid w:val="00212379"/>
    <w:rsid w:val="00213025"/>
    <w:rsid w:val="0021333D"/>
    <w:rsid w:val="00215217"/>
    <w:rsid w:val="002169AE"/>
    <w:rsid w:val="0021706C"/>
    <w:rsid w:val="00221FF6"/>
    <w:rsid w:val="00222D6D"/>
    <w:rsid w:val="002245AF"/>
    <w:rsid w:val="002267A6"/>
    <w:rsid w:val="00226E45"/>
    <w:rsid w:val="002304D3"/>
    <w:rsid w:val="00231B9E"/>
    <w:rsid w:val="00233AAA"/>
    <w:rsid w:val="00235BBB"/>
    <w:rsid w:val="00242B19"/>
    <w:rsid w:val="00242CBA"/>
    <w:rsid w:val="0024545B"/>
    <w:rsid w:val="002454B0"/>
    <w:rsid w:val="00253CE7"/>
    <w:rsid w:val="00255963"/>
    <w:rsid w:val="002606D8"/>
    <w:rsid w:val="00260D84"/>
    <w:rsid w:val="00261D9C"/>
    <w:rsid w:val="002646B5"/>
    <w:rsid w:val="0026788A"/>
    <w:rsid w:val="00270F4B"/>
    <w:rsid w:val="00272B67"/>
    <w:rsid w:val="00274287"/>
    <w:rsid w:val="00274455"/>
    <w:rsid w:val="00274C9D"/>
    <w:rsid w:val="00275C13"/>
    <w:rsid w:val="00276814"/>
    <w:rsid w:val="0027706B"/>
    <w:rsid w:val="0028029B"/>
    <w:rsid w:val="002813B0"/>
    <w:rsid w:val="00283855"/>
    <w:rsid w:val="00294F7E"/>
    <w:rsid w:val="00294FF3"/>
    <w:rsid w:val="00295493"/>
    <w:rsid w:val="00296F8F"/>
    <w:rsid w:val="00297EF2"/>
    <w:rsid w:val="002A120B"/>
    <w:rsid w:val="002A1D1A"/>
    <w:rsid w:val="002A1FAD"/>
    <w:rsid w:val="002A2651"/>
    <w:rsid w:val="002A45CE"/>
    <w:rsid w:val="002A58D9"/>
    <w:rsid w:val="002A74D4"/>
    <w:rsid w:val="002A7825"/>
    <w:rsid w:val="002B0DB9"/>
    <w:rsid w:val="002B16EB"/>
    <w:rsid w:val="002B2125"/>
    <w:rsid w:val="002B25DC"/>
    <w:rsid w:val="002B458E"/>
    <w:rsid w:val="002B681F"/>
    <w:rsid w:val="002C0AB6"/>
    <w:rsid w:val="002C0C97"/>
    <w:rsid w:val="002C3308"/>
    <w:rsid w:val="002C3745"/>
    <w:rsid w:val="002C45B0"/>
    <w:rsid w:val="002C54F2"/>
    <w:rsid w:val="002C5F5E"/>
    <w:rsid w:val="002D0AE6"/>
    <w:rsid w:val="002D2769"/>
    <w:rsid w:val="002D32EB"/>
    <w:rsid w:val="002D4B2C"/>
    <w:rsid w:val="002E14A0"/>
    <w:rsid w:val="002E1E32"/>
    <w:rsid w:val="002E30BC"/>
    <w:rsid w:val="002E3334"/>
    <w:rsid w:val="002E374F"/>
    <w:rsid w:val="002E652E"/>
    <w:rsid w:val="002E6D07"/>
    <w:rsid w:val="002F010B"/>
    <w:rsid w:val="002F0857"/>
    <w:rsid w:val="002F0E6F"/>
    <w:rsid w:val="002F2AA7"/>
    <w:rsid w:val="002F4740"/>
    <w:rsid w:val="002F4956"/>
    <w:rsid w:val="002F6BDA"/>
    <w:rsid w:val="003001FB"/>
    <w:rsid w:val="00300232"/>
    <w:rsid w:val="003027FC"/>
    <w:rsid w:val="00302B5A"/>
    <w:rsid w:val="00310B79"/>
    <w:rsid w:val="0031114F"/>
    <w:rsid w:val="0031143D"/>
    <w:rsid w:val="003117E8"/>
    <w:rsid w:val="003117EF"/>
    <w:rsid w:val="003136E4"/>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2A7A"/>
    <w:rsid w:val="0034310E"/>
    <w:rsid w:val="0034364E"/>
    <w:rsid w:val="00346C03"/>
    <w:rsid w:val="00346FDB"/>
    <w:rsid w:val="0034782B"/>
    <w:rsid w:val="00347A52"/>
    <w:rsid w:val="00347B98"/>
    <w:rsid w:val="00347BA0"/>
    <w:rsid w:val="00350820"/>
    <w:rsid w:val="00351C1B"/>
    <w:rsid w:val="00353D79"/>
    <w:rsid w:val="003558D7"/>
    <w:rsid w:val="00356B70"/>
    <w:rsid w:val="0036049E"/>
    <w:rsid w:val="0036060B"/>
    <w:rsid w:val="00360B3B"/>
    <w:rsid w:val="0036199F"/>
    <w:rsid w:val="00362A83"/>
    <w:rsid w:val="003634DE"/>
    <w:rsid w:val="0036506B"/>
    <w:rsid w:val="00366D98"/>
    <w:rsid w:val="003715E2"/>
    <w:rsid w:val="0037244B"/>
    <w:rsid w:val="0037354C"/>
    <w:rsid w:val="0037420D"/>
    <w:rsid w:val="00374697"/>
    <w:rsid w:val="00374F47"/>
    <w:rsid w:val="00380DC7"/>
    <w:rsid w:val="00381D25"/>
    <w:rsid w:val="00381FBE"/>
    <w:rsid w:val="00383865"/>
    <w:rsid w:val="00384B79"/>
    <w:rsid w:val="0038641C"/>
    <w:rsid w:val="00393AEA"/>
    <w:rsid w:val="00395593"/>
    <w:rsid w:val="003A229F"/>
    <w:rsid w:val="003A3E9F"/>
    <w:rsid w:val="003A690A"/>
    <w:rsid w:val="003A6DCC"/>
    <w:rsid w:val="003B0642"/>
    <w:rsid w:val="003B1E3C"/>
    <w:rsid w:val="003B34A3"/>
    <w:rsid w:val="003B3F87"/>
    <w:rsid w:val="003B4F04"/>
    <w:rsid w:val="003B574C"/>
    <w:rsid w:val="003B6D16"/>
    <w:rsid w:val="003B6EC0"/>
    <w:rsid w:val="003C6779"/>
    <w:rsid w:val="003D0544"/>
    <w:rsid w:val="003D1F8D"/>
    <w:rsid w:val="003D652C"/>
    <w:rsid w:val="003D78B6"/>
    <w:rsid w:val="003E03DE"/>
    <w:rsid w:val="003E0C52"/>
    <w:rsid w:val="003E454F"/>
    <w:rsid w:val="003E57C8"/>
    <w:rsid w:val="003E66C1"/>
    <w:rsid w:val="003E723C"/>
    <w:rsid w:val="003E7BC0"/>
    <w:rsid w:val="003F04B6"/>
    <w:rsid w:val="003F2DE5"/>
    <w:rsid w:val="003F67AA"/>
    <w:rsid w:val="003F6907"/>
    <w:rsid w:val="004014F7"/>
    <w:rsid w:val="0040218B"/>
    <w:rsid w:val="00403275"/>
    <w:rsid w:val="004033DA"/>
    <w:rsid w:val="00404CB7"/>
    <w:rsid w:val="0040527D"/>
    <w:rsid w:val="00405895"/>
    <w:rsid w:val="0041105F"/>
    <w:rsid w:val="00411872"/>
    <w:rsid w:val="00414A2E"/>
    <w:rsid w:val="00415911"/>
    <w:rsid w:val="0041729A"/>
    <w:rsid w:val="00417373"/>
    <w:rsid w:val="00421776"/>
    <w:rsid w:val="00425F38"/>
    <w:rsid w:val="00431020"/>
    <w:rsid w:val="00431269"/>
    <w:rsid w:val="00432258"/>
    <w:rsid w:val="004358FE"/>
    <w:rsid w:val="00435BFA"/>
    <w:rsid w:val="0043660B"/>
    <w:rsid w:val="004367EE"/>
    <w:rsid w:val="00437BCE"/>
    <w:rsid w:val="00444A26"/>
    <w:rsid w:val="00446A98"/>
    <w:rsid w:val="00447ADE"/>
    <w:rsid w:val="00451C91"/>
    <w:rsid w:val="0045202B"/>
    <w:rsid w:val="0045458C"/>
    <w:rsid w:val="00454BA5"/>
    <w:rsid w:val="00455789"/>
    <w:rsid w:val="00457CEA"/>
    <w:rsid w:val="004602BE"/>
    <w:rsid w:val="00460366"/>
    <w:rsid w:val="004620B6"/>
    <w:rsid w:val="00464989"/>
    <w:rsid w:val="00465921"/>
    <w:rsid w:val="0046693F"/>
    <w:rsid w:val="00470D5C"/>
    <w:rsid w:val="004722AD"/>
    <w:rsid w:val="004722BC"/>
    <w:rsid w:val="0047276F"/>
    <w:rsid w:val="004727B5"/>
    <w:rsid w:val="00472E3E"/>
    <w:rsid w:val="0047534C"/>
    <w:rsid w:val="00481342"/>
    <w:rsid w:val="00481646"/>
    <w:rsid w:val="00482489"/>
    <w:rsid w:val="00485F2C"/>
    <w:rsid w:val="004872D8"/>
    <w:rsid w:val="00490550"/>
    <w:rsid w:val="00491268"/>
    <w:rsid w:val="00491315"/>
    <w:rsid w:val="00491984"/>
    <w:rsid w:val="004925E3"/>
    <w:rsid w:val="00492B83"/>
    <w:rsid w:val="00496471"/>
    <w:rsid w:val="00496546"/>
    <w:rsid w:val="00496877"/>
    <w:rsid w:val="00497053"/>
    <w:rsid w:val="004A2295"/>
    <w:rsid w:val="004A4ACA"/>
    <w:rsid w:val="004A7A24"/>
    <w:rsid w:val="004B2131"/>
    <w:rsid w:val="004B2F03"/>
    <w:rsid w:val="004B5C28"/>
    <w:rsid w:val="004B6ADC"/>
    <w:rsid w:val="004C1466"/>
    <w:rsid w:val="004C17DA"/>
    <w:rsid w:val="004C6A79"/>
    <w:rsid w:val="004D23E7"/>
    <w:rsid w:val="004D3728"/>
    <w:rsid w:val="004D411D"/>
    <w:rsid w:val="004D5F1E"/>
    <w:rsid w:val="004D60A0"/>
    <w:rsid w:val="004D6913"/>
    <w:rsid w:val="004D7CA9"/>
    <w:rsid w:val="004D7D1C"/>
    <w:rsid w:val="004E0FE9"/>
    <w:rsid w:val="004F4F82"/>
    <w:rsid w:val="004F693F"/>
    <w:rsid w:val="004F7AE9"/>
    <w:rsid w:val="00500157"/>
    <w:rsid w:val="00500E8C"/>
    <w:rsid w:val="005018F4"/>
    <w:rsid w:val="005025E0"/>
    <w:rsid w:val="005034D8"/>
    <w:rsid w:val="00504185"/>
    <w:rsid w:val="0050790F"/>
    <w:rsid w:val="005113F8"/>
    <w:rsid w:val="0051160E"/>
    <w:rsid w:val="00514B2A"/>
    <w:rsid w:val="00515B20"/>
    <w:rsid w:val="005169C5"/>
    <w:rsid w:val="00522815"/>
    <w:rsid w:val="005246D0"/>
    <w:rsid w:val="0052639B"/>
    <w:rsid w:val="00531274"/>
    <w:rsid w:val="005336F6"/>
    <w:rsid w:val="00536207"/>
    <w:rsid w:val="00536805"/>
    <w:rsid w:val="005426A6"/>
    <w:rsid w:val="00546335"/>
    <w:rsid w:val="005527DB"/>
    <w:rsid w:val="00552C82"/>
    <w:rsid w:val="005545E3"/>
    <w:rsid w:val="00557960"/>
    <w:rsid w:val="00563E0F"/>
    <w:rsid w:val="0057087E"/>
    <w:rsid w:val="005719E9"/>
    <w:rsid w:val="0057779B"/>
    <w:rsid w:val="005843CE"/>
    <w:rsid w:val="0058476C"/>
    <w:rsid w:val="00586EE5"/>
    <w:rsid w:val="00587638"/>
    <w:rsid w:val="00587764"/>
    <w:rsid w:val="00587847"/>
    <w:rsid w:val="00587FF3"/>
    <w:rsid w:val="00590821"/>
    <w:rsid w:val="00590FAF"/>
    <w:rsid w:val="005935A2"/>
    <w:rsid w:val="00595779"/>
    <w:rsid w:val="00595988"/>
    <w:rsid w:val="00596CCD"/>
    <w:rsid w:val="00596E76"/>
    <w:rsid w:val="005A045A"/>
    <w:rsid w:val="005A27A9"/>
    <w:rsid w:val="005A29D5"/>
    <w:rsid w:val="005A34C9"/>
    <w:rsid w:val="005A5BD8"/>
    <w:rsid w:val="005A6AD9"/>
    <w:rsid w:val="005B101F"/>
    <w:rsid w:val="005B1ADE"/>
    <w:rsid w:val="005B306F"/>
    <w:rsid w:val="005B309B"/>
    <w:rsid w:val="005B465C"/>
    <w:rsid w:val="005B596C"/>
    <w:rsid w:val="005B5E6E"/>
    <w:rsid w:val="005B6545"/>
    <w:rsid w:val="005B6BAC"/>
    <w:rsid w:val="005C0066"/>
    <w:rsid w:val="005C0B60"/>
    <w:rsid w:val="005C20BA"/>
    <w:rsid w:val="005C41C9"/>
    <w:rsid w:val="005C5DCD"/>
    <w:rsid w:val="005C5F1C"/>
    <w:rsid w:val="005C79D8"/>
    <w:rsid w:val="005C7CAE"/>
    <w:rsid w:val="005D08DF"/>
    <w:rsid w:val="005D3C64"/>
    <w:rsid w:val="005D43AE"/>
    <w:rsid w:val="005D5AE9"/>
    <w:rsid w:val="005E07F0"/>
    <w:rsid w:val="005E0885"/>
    <w:rsid w:val="005E223A"/>
    <w:rsid w:val="005E4CBA"/>
    <w:rsid w:val="005E5A77"/>
    <w:rsid w:val="005E6026"/>
    <w:rsid w:val="005E727E"/>
    <w:rsid w:val="005E75DC"/>
    <w:rsid w:val="005F3DFD"/>
    <w:rsid w:val="005F51C8"/>
    <w:rsid w:val="005F5D09"/>
    <w:rsid w:val="005F6F7D"/>
    <w:rsid w:val="00603F9F"/>
    <w:rsid w:val="006048BA"/>
    <w:rsid w:val="006073F2"/>
    <w:rsid w:val="00611609"/>
    <w:rsid w:val="00612A6D"/>
    <w:rsid w:val="00615ADB"/>
    <w:rsid w:val="00620294"/>
    <w:rsid w:val="00623094"/>
    <w:rsid w:val="006243B0"/>
    <w:rsid w:val="0062455F"/>
    <w:rsid w:val="00625C03"/>
    <w:rsid w:val="00626EB9"/>
    <w:rsid w:val="006301F9"/>
    <w:rsid w:val="00630AA7"/>
    <w:rsid w:val="00635092"/>
    <w:rsid w:val="0063788D"/>
    <w:rsid w:val="00640F03"/>
    <w:rsid w:val="00645C70"/>
    <w:rsid w:val="00646662"/>
    <w:rsid w:val="00647101"/>
    <w:rsid w:val="00647CCD"/>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84E06"/>
    <w:rsid w:val="00690152"/>
    <w:rsid w:val="006920C0"/>
    <w:rsid w:val="00692604"/>
    <w:rsid w:val="00692CAA"/>
    <w:rsid w:val="006955CE"/>
    <w:rsid w:val="006969F4"/>
    <w:rsid w:val="00696FF6"/>
    <w:rsid w:val="006A0650"/>
    <w:rsid w:val="006A2CE8"/>
    <w:rsid w:val="006A54D6"/>
    <w:rsid w:val="006A578A"/>
    <w:rsid w:val="006A5FC9"/>
    <w:rsid w:val="006A70E8"/>
    <w:rsid w:val="006B0F0B"/>
    <w:rsid w:val="006B5770"/>
    <w:rsid w:val="006B5E32"/>
    <w:rsid w:val="006B7368"/>
    <w:rsid w:val="006C03B6"/>
    <w:rsid w:val="006C052B"/>
    <w:rsid w:val="006C4115"/>
    <w:rsid w:val="006C6405"/>
    <w:rsid w:val="006C6A74"/>
    <w:rsid w:val="006C7384"/>
    <w:rsid w:val="006D2874"/>
    <w:rsid w:val="006D453F"/>
    <w:rsid w:val="006D57C1"/>
    <w:rsid w:val="006D79C2"/>
    <w:rsid w:val="006E04DA"/>
    <w:rsid w:val="006E1DC2"/>
    <w:rsid w:val="006E3C92"/>
    <w:rsid w:val="006E4787"/>
    <w:rsid w:val="006E4E68"/>
    <w:rsid w:val="006E62D3"/>
    <w:rsid w:val="006E6488"/>
    <w:rsid w:val="006E7BB8"/>
    <w:rsid w:val="006F07CE"/>
    <w:rsid w:val="006F0899"/>
    <w:rsid w:val="006F76CF"/>
    <w:rsid w:val="006F789C"/>
    <w:rsid w:val="0070234A"/>
    <w:rsid w:val="00702868"/>
    <w:rsid w:val="00710F5D"/>
    <w:rsid w:val="0071308F"/>
    <w:rsid w:val="00714031"/>
    <w:rsid w:val="00715230"/>
    <w:rsid w:val="00716E95"/>
    <w:rsid w:val="0071756C"/>
    <w:rsid w:val="007200DB"/>
    <w:rsid w:val="0072080B"/>
    <w:rsid w:val="00722959"/>
    <w:rsid w:val="007238F6"/>
    <w:rsid w:val="0072481B"/>
    <w:rsid w:val="0072543F"/>
    <w:rsid w:val="00725693"/>
    <w:rsid w:val="007257F8"/>
    <w:rsid w:val="007262EB"/>
    <w:rsid w:val="007305FE"/>
    <w:rsid w:val="007313F7"/>
    <w:rsid w:val="00731564"/>
    <w:rsid w:val="007316C2"/>
    <w:rsid w:val="007322A4"/>
    <w:rsid w:val="00733C01"/>
    <w:rsid w:val="00733C08"/>
    <w:rsid w:val="00733FA4"/>
    <w:rsid w:val="0074164D"/>
    <w:rsid w:val="007416D2"/>
    <w:rsid w:val="0074349C"/>
    <w:rsid w:val="00743603"/>
    <w:rsid w:val="00743931"/>
    <w:rsid w:val="0074448F"/>
    <w:rsid w:val="00746E98"/>
    <w:rsid w:val="007504EE"/>
    <w:rsid w:val="00753181"/>
    <w:rsid w:val="007531FA"/>
    <w:rsid w:val="00753F63"/>
    <w:rsid w:val="007569E4"/>
    <w:rsid w:val="0075723F"/>
    <w:rsid w:val="00757781"/>
    <w:rsid w:val="00757C34"/>
    <w:rsid w:val="00761AB1"/>
    <w:rsid w:val="00763526"/>
    <w:rsid w:val="00767FBD"/>
    <w:rsid w:val="00771325"/>
    <w:rsid w:val="00772E53"/>
    <w:rsid w:val="00782AF4"/>
    <w:rsid w:val="00782D84"/>
    <w:rsid w:val="007835E9"/>
    <w:rsid w:val="007848B2"/>
    <w:rsid w:val="00787668"/>
    <w:rsid w:val="007908DD"/>
    <w:rsid w:val="0079150E"/>
    <w:rsid w:val="00793D0B"/>
    <w:rsid w:val="007953B0"/>
    <w:rsid w:val="00795E8D"/>
    <w:rsid w:val="00796CA7"/>
    <w:rsid w:val="007A0ABA"/>
    <w:rsid w:val="007A2D21"/>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C7A36"/>
    <w:rsid w:val="007C7F4F"/>
    <w:rsid w:val="007D08E4"/>
    <w:rsid w:val="007D0A4F"/>
    <w:rsid w:val="007D1060"/>
    <w:rsid w:val="007D2649"/>
    <w:rsid w:val="007D31FF"/>
    <w:rsid w:val="007D46E3"/>
    <w:rsid w:val="007E277E"/>
    <w:rsid w:val="007E33DE"/>
    <w:rsid w:val="007E4CF3"/>
    <w:rsid w:val="007E66C0"/>
    <w:rsid w:val="007E66D6"/>
    <w:rsid w:val="007E7C7E"/>
    <w:rsid w:val="007F1341"/>
    <w:rsid w:val="007F4D19"/>
    <w:rsid w:val="007F6969"/>
    <w:rsid w:val="007F6F82"/>
    <w:rsid w:val="00800E90"/>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76D2"/>
    <w:rsid w:val="0083791D"/>
    <w:rsid w:val="00837C39"/>
    <w:rsid w:val="008400FB"/>
    <w:rsid w:val="00843BB2"/>
    <w:rsid w:val="00846038"/>
    <w:rsid w:val="00850D9F"/>
    <w:rsid w:val="008535EC"/>
    <w:rsid w:val="00853DA2"/>
    <w:rsid w:val="008548AA"/>
    <w:rsid w:val="00855591"/>
    <w:rsid w:val="00855BEC"/>
    <w:rsid w:val="00855D8D"/>
    <w:rsid w:val="00861BFE"/>
    <w:rsid w:val="00862C38"/>
    <w:rsid w:val="00862FBC"/>
    <w:rsid w:val="008671CE"/>
    <w:rsid w:val="0086757D"/>
    <w:rsid w:val="00870026"/>
    <w:rsid w:val="00872AAE"/>
    <w:rsid w:val="00872FA9"/>
    <w:rsid w:val="00873EA5"/>
    <w:rsid w:val="00874293"/>
    <w:rsid w:val="0088273E"/>
    <w:rsid w:val="008877F4"/>
    <w:rsid w:val="00893860"/>
    <w:rsid w:val="00894724"/>
    <w:rsid w:val="00895187"/>
    <w:rsid w:val="00896A5A"/>
    <w:rsid w:val="008972C2"/>
    <w:rsid w:val="008976C2"/>
    <w:rsid w:val="008A142C"/>
    <w:rsid w:val="008A5197"/>
    <w:rsid w:val="008A7FF8"/>
    <w:rsid w:val="008B0B17"/>
    <w:rsid w:val="008B0F02"/>
    <w:rsid w:val="008B13BD"/>
    <w:rsid w:val="008B151A"/>
    <w:rsid w:val="008B1B7D"/>
    <w:rsid w:val="008B3916"/>
    <w:rsid w:val="008B3ED0"/>
    <w:rsid w:val="008B4741"/>
    <w:rsid w:val="008B6565"/>
    <w:rsid w:val="008B69A8"/>
    <w:rsid w:val="008C297D"/>
    <w:rsid w:val="008C34AE"/>
    <w:rsid w:val="008C43A7"/>
    <w:rsid w:val="008C54EB"/>
    <w:rsid w:val="008D034B"/>
    <w:rsid w:val="008D149B"/>
    <w:rsid w:val="008D26E9"/>
    <w:rsid w:val="008D2F47"/>
    <w:rsid w:val="008D4D4F"/>
    <w:rsid w:val="008D6657"/>
    <w:rsid w:val="008D70E3"/>
    <w:rsid w:val="008D79EF"/>
    <w:rsid w:val="008D7D53"/>
    <w:rsid w:val="008E1199"/>
    <w:rsid w:val="008E1691"/>
    <w:rsid w:val="008E1A00"/>
    <w:rsid w:val="008E1F74"/>
    <w:rsid w:val="008E5EE6"/>
    <w:rsid w:val="008E6BC7"/>
    <w:rsid w:val="008E781F"/>
    <w:rsid w:val="008E7D16"/>
    <w:rsid w:val="008F2490"/>
    <w:rsid w:val="008F2A5F"/>
    <w:rsid w:val="008F55A8"/>
    <w:rsid w:val="00900513"/>
    <w:rsid w:val="009010AF"/>
    <w:rsid w:val="0090221F"/>
    <w:rsid w:val="00903761"/>
    <w:rsid w:val="00903CDD"/>
    <w:rsid w:val="00904456"/>
    <w:rsid w:val="009136ED"/>
    <w:rsid w:val="0091483A"/>
    <w:rsid w:val="00914A37"/>
    <w:rsid w:val="00915752"/>
    <w:rsid w:val="0091586E"/>
    <w:rsid w:val="009158F8"/>
    <w:rsid w:val="00916B23"/>
    <w:rsid w:val="0092047E"/>
    <w:rsid w:val="009226E4"/>
    <w:rsid w:val="0092354E"/>
    <w:rsid w:val="00923EA2"/>
    <w:rsid w:val="009255E8"/>
    <w:rsid w:val="00931508"/>
    <w:rsid w:val="00932A5D"/>
    <w:rsid w:val="00932AF6"/>
    <w:rsid w:val="009336FB"/>
    <w:rsid w:val="00940022"/>
    <w:rsid w:val="00940694"/>
    <w:rsid w:val="009423D2"/>
    <w:rsid w:val="009430F9"/>
    <w:rsid w:val="00943877"/>
    <w:rsid w:val="00943997"/>
    <w:rsid w:val="0094634D"/>
    <w:rsid w:val="0095099B"/>
    <w:rsid w:val="009523B1"/>
    <w:rsid w:val="00952B24"/>
    <w:rsid w:val="00956A2D"/>
    <w:rsid w:val="00956BD6"/>
    <w:rsid w:val="00956F9A"/>
    <w:rsid w:val="0095702D"/>
    <w:rsid w:val="00957CBB"/>
    <w:rsid w:val="00962BC8"/>
    <w:rsid w:val="00966D2B"/>
    <w:rsid w:val="00967FAC"/>
    <w:rsid w:val="00971F0C"/>
    <w:rsid w:val="00974E71"/>
    <w:rsid w:val="009765BF"/>
    <w:rsid w:val="00976727"/>
    <w:rsid w:val="00976C68"/>
    <w:rsid w:val="00977AEC"/>
    <w:rsid w:val="00980E2F"/>
    <w:rsid w:val="00986A79"/>
    <w:rsid w:val="00986CF5"/>
    <w:rsid w:val="0098787D"/>
    <w:rsid w:val="0099013D"/>
    <w:rsid w:val="00991301"/>
    <w:rsid w:val="0099183C"/>
    <w:rsid w:val="009947F2"/>
    <w:rsid w:val="00997B94"/>
    <w:rsid w:val="009A0A48"/>
    <w:rsid w:val="009A0AA5"/>
    <w:rsid w:val="009A0DB7"/>
    <w:rsid w:val="009A176E"/>
    <w:rsid w:val="009A3DA4"/>
    <w:rsid w:val="009A6783"/>
    <w:rsid w:val="009A799D"/>
    <w:rsid w:val="009A7A63"/>
    <w:rsid w:val="009B25B6"/>
    <w:rsid w:val="009B2657"/>
    <w:rsid w:val="009B40F6"/>
    <w:rsid w:val="009B6855"/>
    <w:rsid w:val="009B73D0"/>
    <w:rsid w:val="009C1A5D"/>
    <w:rsid w:val="009C63CF"/>
    <w:rsid w:val="009C6CD4"/>
    <w:rsid w:val="009C78BE"/>
    <w:rsid w:val="009C7D82"/>
    <w:rsid w:val="009D16B9"/>
    <w:rsid w:val="009D22C7"/>
    <w:rsid w:val="009D6381"/>
    <w:rsid w:val="009D6AB3"/>
    <w:rsid w:val="009E05D3"/>
    <w:rsid w:val="009E183C"/>
    <w:rsid w:val="009E1927"/>
    <w:rsid w:val="009E26B1"/>
    <w:rsid w:val="009E55E7"/>
    <w:rsid w:val="009E5C1E"/>
    <w:rsid w:val="009F25EB"/>
    <w:rsid w:val="009F2D0C"/>
    <w:rsid w:val="009F4730"/>
    <w:rsid w:val="009F4A92"/>
    <w:rsid w:val="009F54EC"/>
    <w:rsid w:val="009F66FF"/>
    <w:rsid w:val="009F7DE7"/>
    <w:rsid w:val="00A02892"/>
    <w:rsid w:val="00A03004"/>
    <w:rsid w:val="00A04968"/>
    <w:rsid w:val="00A049AC"/>
    <w:rsid w:val="00A06F08"/>
    <w:rsid w:val="00A078AB"/>
    <w:rsid w:val="00A10BEB"/>
    <w:rsid w:val="00A115AD"/>
    <w:rsid w:val="00A13C33"/>
    <w:rsid w:val="00A14464"/>
    <w:rsid w:val="00A15E48"/>
    <w:rsid w:val="00A20E11"/>
    <w:rsid w:val="00A22B77"/>
    <w:rsid w:val="00A22E80"/>
    <w:rsid w:val="00A231AE"/>
    <w:rsid w:val="00A23A22"/>
    <w:rsid w:val="00A2448F"/>
    <w:rsid w:val="00A246BC"/>
    <w:rsid w:val="00A31FA5"/>
    <w:rsid w:val="00A3430F"/>
    <w:rsid w:val="00A40290"/>
    <w:rsid w:val="00A40C1A"/>
    <w:rsid w:val="00A40FBF"/>
    <w:rsid w:val="00A447F0"/>
    <w:rsid w:val="00A459F5"/>
    <w:rsid w:val="00A467F3"/>
    <w:rsid w:val="00A47577"/>
    <w:rsid w:val="00A52929"/>
    <w:rsid w:val="00A55331"/>
    <w:rsid w:val="00A5539B"/>
    <w:rsid w:val="00A57BC2"/>
    <w:rsid w:val="00A57D2B"/>
    <w:rsid w:val="00A65F87"/>
    <w:rsid w:val="00A664D3"/>
    <w:rsid w:val="00A70BC5"/>
    <w:rsid w:val="00A713D1"/>
    <w:rsid w:val="00A72A33"/>
    <w:rsid w:val="00A74BF4"/>
    <w:rsid w:val="00A777D5"/>
    <w:rsid w:val="00A80AB4"/>
    <w:rsid w:val="00A820EF"/>
    <w:rsid w:val="00A82C06"/>
    <w:rsid w:val="00A82DA0"/>
    <w:rsid w:val="00A839D1"/>
    <w:rsid w:val="00A862DB"/>
    <w:rsid w:val="00A86CEA"/>
    <w:rsid w:val="00A908D5"/>
    <w:rsid w:val="00A90D20"/>
    <w:rsid w:val="00A93A63"/>
    <w:rsid w:val="00A93E37"/>
    <w:rsid w:val="00A93F94"/>
    <w:rsid w:val="00A94228"/>
    <w:rsid w:val="00A94FA8"/>
    <w:rsid w:val="00A961C9"/>
    <w:rsid w:val="00AA4250"/>
    <w:rsid w:val="00AA5963"/>
    <w:rsid w:val="00AA6143"/>
    <w:rsid w:val="00AB02C9"/>
    <w:rsid w:val="00AB12AC"/>
    <w:rsid w:val="00AB1B56"/>
    <w:rsid w:val="00AB4F83"/>
    <w:rsid w:val="00AC0325"/>
    <w:rsid w:val="00AC2227"/>
    <w:rsid w:val="00AC2269"/>
    <w:rsid w:val="00AC2502"/>
    <w:rsid w:val="00AC562B"/>
    <w:rsid w:val="00AC58B7"/>
    <w:rsid w:val="00AD1880"/>
    <w:rsid w:val="00AD1D28"/>
    <w:rsid w:val="00AD34E8"/>
    <w:rsid w:val="00AD4679"/>
    <w:rsid w:val="00AD79A7"/>
    <w:rsid w:val="00AE1F86"/>
    <w:rsid w:val="00AE4747"/>
    <w:rsid w:val="00AF148F"/>
    <w:rsid w:val="00AF3096"/>
    <w:rsid w:val="00AF53B3"/>
    <w:rsid w:val="00AF7C7F"/>
    <w:rsid w:val="00B001F9"/>
    <w:rsid w:val="00B00291"/>
    <w:rsid w:val="00B01320"/>
    <w:rsid w:val="00B0163A"/>
    <w:rsid w:val="00B01BBA"/>
    <w:rsid w:val="00B03961"/>
    <w:rsid w:val="00B04679"/>
    <w:rsid w:val="00B070B6"/>
    <w:rsid w:val="00B078A9"/>
    <w:rsid w:val="00B07E21"/>
    <w:rsid w:val="00B12ADC"/>
    <w:rsid w:val="00B134E1"/>
    <w:rsid w:val="00B1631E"/>
    <w:rsid w:val="00B16680"/>
    <w:rsid w:val="00B16DF0"/>
    <w:rsid w:val="00B21BE4"/>
    <w:rsid w:val="00B21EFB"/>
    <w:rsid w:val="00B23AED"/>
    <w:rsid w:val="00B244B1"/>
    <w:rsid w:val="00B25E64"/>
    <w:rsid w:val="00B2798F"/>
    <w:rsid w:val="00B27BB3"/>
    <w:rsid w:val="00B32884"/>
    <w:rsid w:val="00B34558"/>
    <w:rsid w:val="00B36678"/>
    <w:rsid w:val="00B378A6"/>
    <w:rsid w:val="00B37E0D"/>
    <w:rsid w:val="00B420FE"/>
    <w:rsid w:val="00B4407B"/>
    <w:rsid w:val="00B50B61"/>
    <w:rsid w:val="00B50B7D"/>
    <w:rsid w:val="00B53108"/>
    <w:rsid w:val="00B53CD7"/>
    <w:rsid w:val="00B54B50"/>
    <w:rsid w:val="00B6062C"/>
    <w:rsid w:val="00B61112"/>
    <w:rsid w:val="00B620CD"/>
    <w:rsid w:val="00B627A7"/>
    <w:rsid w:val="00B6321D"/>
    <w:rsid w:val="00B63B1F"/>
    <w:rsid w:val="00B64F1C"/>
    <w:rsid w:val="00B655E5"/>
    <w:rsid w:val="00B66181"/>
    <w:rsid w:val="00B70862"/>
    <w:rsid w:val="00B746E1"/>
    <w:rsid w:val="00B74B47"/>
    <w:rsid w:val="00B82350"/>
    <w:rsid w:val="00B82D97"/>
    <w:rsid w:val="00B84209"/>
    <w:rsid w:val="00B92874"/>
    <w:rsid w:val="00B9310C"/>
    <w:rsid w:val="00B947BC"/>
    <w:rsid w:val="00B95538"/>
    <w:rsid w:val="00B97481"/>
    <w:rsid w:val="00BA0A6E"/>
    <w:rsid w:val="00BA18EA"/>
    <w:rsid w:val="00BA4101"/>
    <w:rsid w:val="00BA4B25"/>
    <w:rsid w:val="00BA5584"/>
    <w:rsid w:val="00BA61B2"/>
    <w:rsid w:val="00BB171F"/>
    <w:rsid w:val="00BB1E3C"/>
    <w:rsid w:val="00BB221F"/>
    <w:rsid w:val="00BB30E8"/>
    <w:rsid w:val="00BB4989"/>
    <w:rsid w:val="00BB4EBB"/>
    <w:rsid w:val="00BC0298"/>
    <w:rsid w:val="00BC053D"/>
    <w:rsid w:val="00BC08E4"/>
    <w:rsid w:val="00BC13D8"/>
    <w:rsid w:val="00BC1621"/>
    <w:rsid w:val="00BC3FD7"/>
    <w:rsid w:val="00BC506F"/>
    <w:rsid w:val="00BC63A1"/>
    <w:rsid w:val="00BC6AA0"/>
    <w:rsid w:val="00BC7060"/>
    <w:rsid w:val="00BC757D"/>
    <w:rsid w:val="00BC7D3E"/>
    <w:rsid w:val="00BD0EED"/>
    <w:rsid w:val="00BD1069"/>
    <w:rsid w:val="00BD1337"/>
    <w:rsid w:val="00BD4DF1"/>
    <w:rsid w:val="00BD7FF7"/>
    <w:rsid w:val="00BE0205"/>
    <w:rsid w:val="00BE047C"/>
    <w:rsid w:val="00BE1DC1"/>
    <w:rsid w:val="00BE6380"/>
    <w:rsid w:val="00BF2AEA"/>
    <w:rsid w:val="00BF2DA3"/>
    <w:rsid w:val="00BF42D0"/>
    <w:rsid w:val="00BF6F1B"/>
    <w:rsid w:val="00C0559D"/>
    <w:rsid w:val="00C05DE2"/>
    <w:rsid w:val="00C067B4"/>
    <w:rsid w:val="00C073E4"/>
    <w:rsid w:val="00C07EFC"/>
    <w:rsid w:val="00C105C2"/>
    <w:rsid w:val="00C108B9"/>
    <w:rsid w:val="00C141B7"/>
    <w:rsid w:val="00C14289"/>
    <w:rsid w:val="00C15B3E"/>
    <w:rsid w:val="00C167DC"/>
    <w:rsid w:val="00C20F6D"/>
    <w:rsid w:val="00C22AC6"/>
    <w:rsid w:val="00C243EA"/>
    <w:rsid w:val="00C2511F"/>
    <w:rsid w:val="00C274EB"/>
    <w:rsid w:val="00C3070E"/>
    <w:rsid w:val="00C31BD5"/>
    <w:rsid w:val="00C3317E"/>
    <w:rsid w:val="00C33AD2"/>
    <w:rsid w:val="00C37598"/>
    <w:rsid w:val="00C37F62"/>
    <w:rsid w:val="00C40B38"/>
    <w:rsid w:val="00C41393"/>
    <w:rsid w:val="00C4347A"/>
    <w:rsid w:val="00C43C2C"/>
    <w:rsid w:val="00C442B8"/>
    <w:rsid w:val="00C45B65"/>
    <w:rsid w:val="00C506AE"/>
    <w:rsid w:val="00C5261E"/>
    <w:rsid w:val="00C55CC2"/>
    <w:rsid w:val="00C56AF9"/>
    <w:rsid w:val="00C56BAD"/>
    <w:rsid w:val="00C56CA4"/>
    <w:rsid w:val="00C573B5"/>
    <w:rsid w:val="00C577E1"/>
    <w:rsid w:val="00C612D0"/>
    <w:rsid w:val="00C62619"/>
    <w:rsid w:val="00C64873"/>
    <w:rsid w:val="00C65878"/>
    <w:rsid w:val="00C65921"/>
    <w:rsid w:val="00C65F36"/>
    <w:rsid w:val="00C674D1"/>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33B5"/>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385A"/>
    <w:rsid w:val="00CB5B4E"/>
    <w:rsid w:val="00CB5F0C"/>
    <w:rsid w:val="00CB6390"/>
    <w:rsid w:val="00CC0EFE"/>
    <w:rsid w:val="00CC0FAA"/>
    <w:rsid w:val="00CC1171"/>
    <w:rsid w:val="00CC370A"/>
    <w:rsid w:val="00CC3868"/>
    <w:rsid w:val="00CC7B61"/>
    <w:rsid w:val="00CD2331"/>
    <w:rsid w:val="00CD44D3"/>
    <w:rsid w:val="00CD53C4"/>
    <w:rsid w:val="00CD79FA"/>
    <w:rsid w:val="00CE271A"/>
    <w:rsid w:val="00CE3B56"/>
    <w:rsid w:val="00CE3E58"/>
    <w:rsid w:val="00CE5765"/>
    <w:rsid w:val="00CE65CE"/>
    <w:rsid w:val="00CE67E5"/>
    <w:rsid w:val="00CE6B24"/>
    <w:rsid w:val="00CE7AB4"/>
    <w:rsid w:val="00CF102A"/>
    <w:rsid w:val="00CF52EC"/>
    <w:rsid w:val="00CF6800"/>
    <w:rsid w:val="00D01830"/>
    <w:rsid w:val="00D04543"/>
    <w:rsid w:val="00D05AE6"/>
    <w:rsid w:val="00D06055"/>
    <w:rsid w:val="00D1075C"/>
    <w:rsid w:val="00D116CF"/>
    <w:rsid w:val="00D16F98"/>
    <w:rsid w:val="00D17265"/>
    <w:rsid w:val="00D17299"/>
    <w:rsid w:val="00D17709"/>
    <w:rsid w:val="00D2003F"/>
    <w:rsid w:val="00D20592"/>
    <w:rsid w:val="00D26BF2"/>
    <w:rsid w:val="00D332BC"/>
    <w:rsid w:val="00D37D67"/>
    <w:rsid w:val="00D40505"/>
    <w:rsid w:val="00D4272C"/>
    <w:rsid w:val="00D43085"/>
    <w:rsid w:val="00D4380B"/>
    <w:rsid w:val="00D45FE0"/>
    <w:rsid w:val="00D47992"/>
    <w:rsid w:val="00D47D15"/>
    <w:rsid w:val="00D563E6"/>
    <w:rsid w:val="00D5644B"/>
    <w:rsid w:val="00D5670F"/>
    <w:rsid w:val="00D57A37"/>
    <w:rsid w:val="00D61135"/>
    <w:rsid w:val="00D62819"/>
    <w:rsid w:val="00D62BF0"/>
    <w:rsid w:val="00D64123"/>
    <w:rsid w:val="00D667F2"/>
    <w:rsid w:val="00D66E69"/>
    <w:rsid w:val="00D711BF"/>
    <w:rsid w:val="00D722CE"/>
    <w:rsid w:val="00D7328B"/>
    <w:rsid w:val="00D73CB9"/>
    <w:rsid w:val="00D746CB"/>
    <w:rsid w:val="00D74838"/>
    <w:rsid w:val="00D7500B"/>
    <w:rsid w:val="00D752BF"/>
    <w:rsid w:val="00D774BE"/>
    <w:rsid w:val="00D77C67"/>
    <w:rsid w:val="00D8411A"/>
    <w:rsid w:val="00D8428A"/>
    <w:rsid w:val="00D84F2D"/>
    <w:rsid w:val="00D900A7"/>
    <w:rsid w:val="00D9018A"/>
    <w:rsid w:val="00D912A7"/>
    <w:rsid w:val="00D972D0"/>
    <w:rsid w:val="00DA1424"/>
    <w:rsid w:val="00DA2E25"/>
    <w:rsid w:val="00DA3289"/>
    <w:rsid w:val="00DA3BCC"/>
    <w:rsid w:val="00DB04DA"/>
    <w:rsid w:val="00DB0734"/>
    <w:rsid w:val="00DB08CB"/>
    <w:rsid w:val="00DB1714"/>
    <w:rsid w:val="00DB1BCA"/>
    <w:rsid w:val="00DB4102"/>
    <w:rsid w:val="00DB4AF9"/>
    <w:rsid w:val="00DB5FD3"/>
    <w:rsid w:val="00DB612F"/>
    <w:rsid w:val="00DB7A82"/>
    <w:rsid w:val="00DC2EC4"/>
    <w:rsid w:val="00DC6FB8"/>
    <w:rsid w:val="00DC75C7"/>
    <w:rsid w:val="00DD0305"/>
    <w:rsid w:val="00DD1A9B"/>
    <w:rsid w:val="00DD27DF"/>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5815"/>
    <w:rsid w:val="00DF6636"/>
    <w:rsid w:val="00DF79DB"/>
    <w:rsid w:val="00E0046C"/>
    <w:rsid w:val="00E00944"/>
    <w:rsid w:val="00E00BD4"/>
    <w:rsid w:val="00E03108"/>
    <w:rsid w:val="00E06268"/>
    <w:rsid w:val="00E102C7"/>
    <w:rsid w:val="00E1189F"/>
    <w:rsid w:val="00E1371A"/>
    <w:rsid w:val="00E14D04"/>
    <w:rsid w:val="00E2027C"/>
    <w:rsid w:val="00E208BC"/>
    <w:rsid w:val="00E213CE"/>
    <w:rsid w:val="00E25801"/>
    <w:rsid w:val="00E272DC"/>
    <w:rsid w:val="00E31813"/>
    <w:rsid w:val="00E322B7"/>
    <w:rsid w:val="00E33FD8"/>
    <w:rsid w:val="00E340DA"/>
    <w:rsid w:val="00E34386"/>
    <w:rsid w:val="00E34A39"/>
    <w:rsid w:val="00E3577C"/>
    <w:rsid w:val="00E361F8"/>
    <w:rsid w:val="00E363BF"/>
    <w:rsid w:val="00E407C4"/>
    <w:rsid w:val="00E40B1E"/>
    <w:rsid w:val="00E4153D"/>
    <w:rsid w:val="00E4196E"/>
    <w:rsid w:val="00E41AAC"/>
    <w:rsid w:val="00E42706"/>
    <w:rsid w:val="00E42852"/>
    <w:rsid w:val="00E44C6F"/>
    <w:rsid w:val="00E46FC4"/>
    <w:rsid w:val="00E5052A"/>
    <w:rsid w:val="00E50BBF"/>
    <w:rsid w:val="00E52737"/>
    <w:rsid w:val="00E52CE0"/>
    <w:rsid w:val="00E53ADB"/>
    <w:rsid w:val="00E55E68"/>
    <w:rsid w:val="00E564AB"/>
    <w:rsid w:val="00E600B5"/>
    <w:rsid w:val="00E6052A"/>
    <w:rsid w:val="00E6098B"/>
    <w:rsid w:val="00E609F1"/>
    <w:rsid w:val="00E6249E"/>
    <w:rsid w:val="00E6261D"/>
    <w:rsid w:val="00E62CC9"/>
    <w:rsid w:val="00E63653"/>
    <w:rsid w:val="00E63DA5"/>
    <w:rsid w:val="00E66730"/>
    <w:rsid w:val="00E6693C"/>
    <w:rsid w:val="00E66BFE"/>
    <w:rsid w:val="00E670C3"/>
    <w:rsid w:val="00E7080B"/>
    <w:rsid w:val="00E71CA6"/>
    <w:rsid w:val="00E74B4B"/>
    <w:rsid w:val="00E74F83"/>
    <w:rsid w:val="00E80B28"/>
    <w:rsid w:val="00E84109"/>
    <w:rsid w:val="00E91017"/>
    <w:rsid w:val="00E92C36"/>
    <w:rsid w:val="00E93806"/>
    <w:rsid w:val="00E956B9"/>
    <w:rsid w:val="00EA3F06"/>
    <w:rsid w:val="00EA408C"/>
    <w:rsid w:val="00EA650B"/>
    <w:rsid w:val="00EB31A3"/>
    <w:rsid w:val="00EB3C1A"/>
    <w:rsid w:val="00EB45C7"/>
    <w:rsid w:val="00EB54FF"/>
    <w:rsid w:val="00EB6BB3"/>
    <w:rsid w:val="00EC072C"/>
    <w:rsid w:val="00EC51F7"/>
    <w:rsid w:val="00EC5C0B"/>
    <w:rsid w:val="00ED39AE"/>
    <w:rsid w:val="00ED3C15"/>
    <w:rsid w:val="00ED5CBF"/>
    <w:rsid w:val="00ED614D"/>
    <w:rsid w:val="00ED6B9D"/>
    <w:rsid w:val="00ED6E17"/>
    <w:rsid w:val="00ED7A2F"/>
    <w:rsid w:val="00ED7F22"/>
    <w:rsid w:val="00EE1243"/>
    <w:rsid w:val="00EE33CF"/>
    <w:rsid w:val="00EE571F"/>
    <w:rsid w:val="00EE7367"/>
    <w:rsid w:val="00EE7E3E"/>
    <w:rsid w:val="00EF0441"/>
    <w:rsid w:val="00EF3F52"/>
    <w:rsid w:val="00EF52BD"/>
    <w:rsid w:val="00EF621D"/>
    <w:rsid w:val="00EF6A61"/>
    <w:rsid w:val="00F00357"/>
    <w:rsid w:val="00F00E8B"/>
    <w:rsid w:val="00F017C3"/>
    <w:rsid w:val="00F02587"/>
    <w:rsid w:val="00F104E5"/>
    <w:rsid w:val="00F11847"/>
    <w:rsid w:val="00F11E7E"/>
    <w:rsid w:val="00F13E18"/>
    <w:rsid w:val="00F20F8B"/>
    <w:rsid w:val="00F2300D"/>
    <w:rsid w:val="00F23FB2"/>
    <w:rsid w:val="00F27EC3"/>
    <w:rsid w:val="00F31F79"/>
    <w:rsid w:val="00F33CB9"/>
    <w:rsid w:val="00F33D34"/>
    <w:rsid w:val="00F34594"/>
    <w:rsid w:val="00F44933"/>
    <w:rsid w:val="00F44E28"/>
    <w:rsid w:val="00F45D0B"/>
    <w:rsid w:val="00F45FAF"/>
    <w:rsid w:val="00F535ED"/>
    <w:rsid w:val="00F557DE"/>
    <w:rsid w:val="00F61CE2"/>
    <w:rsid w:val="00F6333F"/>
    <w:rsid w:val="00F63966"/>
    <w:rsid w:val="00F65BB0"/>
    <w:rsid w:val="00F67074"/>
    <w:rsid w:val="00F72E3D"/>
    <w:rsid w:val="00F73847"/>
    <w:rsid w:val="00F74DCC"/>
    <w:rsid w:val="00F750E3"/>
    <w:rsid w:val="00F75F0A"/>
    <w:rsid w:val="00F83BB4"/>
    <w:rsid w:val="00F868ED"/>
    <w:rsid w:val="00F91F08"/>
    <w:rsid w:val="00F94E88"/>
    <w:rsid w:val="00F95C34"/>
    <w:rsid w:val="00F966B8"/>
    <w:rsid w:val="00F96BD8"/>
    <w:rsid w:val="00F975D7"/>
    <w:rsid w:val="00FA0422"/>
    <w:rsid w:val="00FA0886"/>
    <w:rsid w:val="00FA0890"/>
    <w:rsid w:val="00FA4082"/>
    <w:rsid w:val="00FB0FAD"/>
    <w:rsid w:val="00FB2487"/>
    <w:rsid w:val="00FB49C6"/>
    <w:rsid w:val="00FB4AFF"/>
    <w:rsid w:val="00FB59DB"/>
    <w:rsid w:val="00FB65F8"/>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F98"/>
    <w:rsid w:val="00FE61B7"/>
    <w:rsid w:val="00FE6213"/>
    <w:rsid w:val="00FF14C8"/>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C67"/>
    <w:pPr>
      <w:bidi/>
    </w:pPr>
  </w:style>
  <w:style w:type="paragraph" w:styleId="Heading1">
    <w:name w:val="heading 1"/>
    <w:basedOn w:val="Normal"/>
    <w:next w:val="Normal"/>
    <w:link w:val="Heading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D01A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025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0609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0609B"/>
    <w:rPr>
      <w:rFonts w:asciiTheme="majorHAnsi" w:eastAsiaTheme="majorEastAsia" w:hAnsiTheme="majorHAnsi" w:cstheme="majorBidi"/>
      <w:color w:val="243F60" w:themeColor="accent1" w:themeShade="7F"/>
    </w:rPr>
  </w:style>
  <w:style w:type="paragraph" w:styleId="Header">
    <w:name w:val="header"/>
    <w:basedOn w:val="Normal"/>
    <w:link w:val="HeaderChar"/>
    <w:unhideWhenUsed/>
    <w:rsid w:val="00BC63A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3A1"/>
  </w:style>
  <w:style w:type="paragraph" w:styleId="Footer">
    <w:name w:val="footer"/>
    <w:basedOn w:val="Normal"/>
    <w:link w:val="FooterChar"/>
    <w:uiPriority w:val="99"/>
    <w:unhideWhenUsed/>
    <w:rsid w:val="00BC63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3A1"/>
  </w:style>
  <w:style w:type="paragraph" w:styleId="NoSpacing">
    <w:name w:val="No Spacing"/>
    <w:link w:val="NoSpacingChar"/>
    <w:uiPriority w:val="1"/>
    <w:qFormat/>
    <w:rsid w:val="00BC63A1"/>
    <w:pPr>
      <w:bidi/>
      <w:spacing w:after="0" w:line="240" w:lineRule="auto"/>
    </w:pPr>
    <w:rPr>
      <w:rFonts w:eastAsiaTheme="minorEastAsia"/>
    </w:rPr>
  </w:style>
  <w:style w:type="character" w:customStyle="1" w:styleId="NoSpacingChar">
    <w:name w:val="No Spacing Char"/>
    <w:basedOn w:val="DefaultParagraphFont"/>
    <w:link w:val="NoSpacing"/>
    <w:uiPriority w:val="1"/>
    <w:rsid w:val="00BC63A1"/>
    <w:rPr>
      <w:rFonts w:eastAsiaTheme="minorEastAsia"/>
    </w:rPr>
  </w:style>
  <w:style w:type="paragraph" w:styleId="BalloonText">
    <w:name w:val="Balloon Text"/>
    <w:basedOn w:val="Normal"/>
    <w:link w:val="BalloonTextChar"/>
    <w:uiPriority w:val="99"/>
    <w:semiHidden/>
    <w:unhideWhenUsed/>
    <w:rsid w:val="00BC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3A1"/>
    <w:rPr>
      <w:rFonts w:ascii="Tahoma" w:hAnsi="Tahoma" w:cs="Tahoma"/>
      <w:sz w:val="16"/>
      <w:szCs w:val="16"/>
    </w:rPr>
  </w:style>
  <w:style w:type="table" w:styleId="TableGrid">
    <w:name w:val="Table Grid"/>
    <w:basedOn w:val="TableNormal"/>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DefaultParagraphFont"/>
    <w:rsid w:val="001D01A0"/>
  </w:style>
  <w:style w:type="character" w:styleId="Strong">
    <w:name w:val="Strong"/>
    <w:basedOn w:val="DefaultParagraphFont"/>
    <w:uiPriority w:val="22"/>
    <w:qFormat/>
    <w:rsid w:val="001D01A0"/>
    <w:rPr>
      <w:b/>
      <w:bCs/>
    </w:rPr>
  </w:style>
  <w:style w:type="character" w:styleId="Hyperlink">
    <w:name w:val="Hyperlink"/>
    <w:basedOn w:val="DefaultParagraphFont"/>
    <w:uiPriority w:val="99"/>
    <w:unhideWhenUsed/>
    <w:rsid w:val="001D01A0"/>
    <w:rPr>
      <w:color w:val="0000FF" w:themeColor="hyperlink"/>
      <w:u w:val="single"/>
    </w:rPr>
  </w:style>
  <w:style w:type="paragraph" w:styleId="FootnoteText">
    <w:name w:val="footnote text"/>
    <w:basedOn w:val="Normal"/>
    <w:link w:val="FootnoteTextChar"/>
    <w:unhideWhenUsed/>
    <w:rsid w:val="00733C01"/>
    <w:pPr>
      <w:spacing w:after="0" w:line="240" w:lineRule="auto"/>
    </w:pPr>
    <w:rPr>
      <w:sz w:val="20"/>
      <w:szCs w:val="20"/>
    </w:rPr>
  </w:style>
  <w:style w:type="character" w:customStyle="1" w:styleId="FootnoteTextChar">
    <w:name w:val="Footnote Text Char"/>
    <w:basedOn w:val="DefaultParagraphFont"/>
    <w:link w:val="FootnoteText"/>
    <w:rsid w:val="00733C01"/>
    <w:rPr>
      <w:sz w:val="20"/>
      <w:szCs w:val="20"/>
    </w:rPr>
  </w:style>
  <w:style w:type="character" w:styleId="FootnoteReference">
    <w:name w:val="footnote reference"/>
    <w:basedOn w:val="DefaultParagraphFont"/>
    <w:semiHidden/>
    <w:unhideWhenUsed/>
    <w:rsid w:val="00733C01"/>
    <w:rPr>
      <w:vertAlign w:val="superscript"/>
    </w:rPr>
  </w:style>
  <w:style w:type="paragraph" w:styleId="ListParagraph">
    <w:name w:val="List Paragraph"/>
    <w:basedOn w:val="Normal"/>
    <w:uiPriority w:val="34"/>
    <w:qFormat/>
    <w:rsid w:val="008D7D53"/>
    <w:pPr>
      <w:ind w:left="720"/>
      <w:contextualSpacing/>
    </w:pPr>
  </w:style>
  <w:style w:type="paragraph" w:styleId="NormalWeb">
    <w:name w:val="Normal (Web)"/>
    <w:basedOn w:val="Normal"/>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0252"/>
    <w:rPr>
      <w:i/>
      <w:iCs/>
    </w:rPr>
  </w:style>
  <w:style w:type="character" w:customStyle="1" w:styleId="mw-headline">
    <w:name w:val="mw-headline"/>
    <w:basedOn w:val="DefaultParagraphFont"/>
    <w:rsid w:val="00D17709"/>
  </w:style>
  <w:style w:type="character" w:styleId="HTMLCite">
    <w:name w:val="HTML Cite"/>
    <w:basedOn w:val="DefaultParagraphFont"/>
    <w:uiPriority w:val="99"/>
    <w:semiHidden/>
    <w:unhideWhenUsed/>
    <w:rsid w:val="00DD3C7B"/>
    <w:rPr>
      <w:i/>
      <w:iCs/>
    </w:rPr>
  </w:style>
  <w:style w:type="character" w:customStyle="1" w:styleId="reference-accessdate">
    <w:name w:val="reference-accessdate"/>
    <w:basedOn w:val="DefaultParagraphFont"/>
    <w:rsid w:val="00DD3C7B"/>
  </w:style>
  <w:style w:type="character" w:customStyle="1" w:styleId="nowrap">
    <w:name w:val="nowrap"/>
    <w:basedOn w:val="DefaultParagraphFont"/>
    <w:rsid w:val="00DD3C7B"/>
  </w:style>
  <w:style w:type="character" w:customStyle="1" w:styleId="reference-text">
    <w:name w:val="reference-text"/>
    <w:basedOn w:val="DefaultParagraphFont"/>
    <w:rsid w:val="00F67074"/>
  </w:style>
  <w:style w:type="character" w:customStyle="1" w:styleId="hgkelc">
    <w:name w:val="hgkelc"/>
    <w:basedOn w:val="DefaultParagraphFont"/>
    <w:rsid w:val="00F67074"/>
  </w:style>
  <w:style w:type="character" w:customStyle="1" w:styleId="post-date">
    <w:name w:val="post-date"/>
    <w:basedOn w:val="DefaultParagraphFont"/>
    <w:rsid w:val="002A74D4"/>
  </w:style>
  <w:style w:type="character" w:customStyle="1" w:styleId="date-sep">
    <w:name w:val="date-sep"/>
    <w:basedOn w:val="DefaultParagraphFont"/>
    <w:rsid w:val="002A74D4"/>
  </w:style>
  <w:style w:type="character" w:customStyle="1" w:styleId="post-author">
    <w:name w:val="post-author"/>
    <w:basedOn w:val="DefaultParagraphFont"/>
    <w:rsid w:val="002A74D4"/>
  </w:style>
  <w:style w:type="character" w:customStyle="1" w:styleId="d2edcug0">
    <w:name w:val="d2edcug0"/>
    <w:basedOn w:val="DefaultParagraphFont"/>
    <w:rsid w:val="00BA5584"/>
  </w:style>
  <w:style w:type="character" w:customStyle="1" w:styleId="htmlcover">
    <w:name w:val="htmlcover"/>
    <w:basedOn w:val="DefaultParagraphFont"/>
    <w:rsid w:val="001B4B0B"/>
  </w:style>
  <w:style w:type="character" w:customStyle="1" w:styleId="lbblue">
    <w:name w:val="lbblue"/>
    <w:basedOn w:val="DefaultParagraphFont"/>
    <w:rsid w:val="001B4B0B"/>
  </w:style>
  <w:style w:type="character" w:customStyle="1" w:styleId="authorname">
    <w:name w:val="author_name"/>
    <w:basedOn w:val="DefaultParagraphFont"/>
    <w:rsid w:val="00DB0734"/>
  </w:style>
  <w:style w:type="character" w:customStyle="1" w:styleId="css-901oao">
    <w:name w:val="css-901oao"/>
    <w:basedOn w:val="DefaultParagraphFont"/>
    <w:rsid w:val="00C65921"/>
  </w:style>
  <w:style w:type="character" w:customStyle="1" w:styleId="r-18u37iz">
    <w:name w:val="r-18u37iz"/>
    <w:basedOn w:val="DefaultParagraphFont"/>
    <w:rsid w:val="00C65921"/>
  </w:style>
  <w:style w:type="paragraph" w:styleId="BodyTextIndent">
    <w:name w:val="Body Text Indent"/>
    <w:basedOn w:val="Normal"/>
    <w:link w:val="BodyTextIndentChar"/>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BodyTextIndentChar">
    <w:name w:val="Body Text Indent Char"/>
    <w:basedOn w:val="DefaultParagraphFont"/>
    <w:link w:val="BodyTextIndent"/>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DefaultParagraphFont"/>
    <w:rsid w:val="00403275"/>
  </w:style>
  <w:style w:type="character" w:customStyle="1" w:styleId="ns">
    <w:name w:val="ns"/>
    <w:basedOn w:val="DefaultParagraphFont"/>
    <w:rsid w:val="00FB0FAD"/>
  </w:style>
  <w:style w:type="paragraph" w:customStyle="1" w:styleId="text-align-justify">
    <w:name w:val="text-align-justify"/>
    <w:basedOn w:val="Normal"/>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Normal"/>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DefaultParagraphFont"/>
    <w:rsid w:val="00E361F8"/>
  </w:style>
  <w:style w:type="paragraph" w:customStyle="1" w:styleId="chevron">
    <w:name w:val="chevron"/>
    <w:basedOn w:val="Normal"/>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DefaultParagraphFont"/>
    <w:rsid w:val="00ED3C15"/>
  </w:style>
  <w:style w:type="paragraph" w:styleId="BodyText">
    <w:name w:val="Body Text"/>
    <w:basedOn w:val="Normal"/>
    <w:link w:val="BodyTextChar"/>
    <w:uiPriority w:val="99"/>
    <w:unhideWhenUsed/>
    <w:rsid w:val="005B309B"/>
    <w:pPr>
      <w:spacing w:after="120"/>
    </w:pPr>
  </w:style>
  <w:style w:type="character" w:customStyle="1" w:styleId="BodyTextChar">
    <w:name w:val="Body Text Char"/>
    <w:basedOn w:val="DefaultParagraphFont"/>
    <w:link w:val="BodyText"/>
    <w:uiPriority w:val="99"/>
    <w:rsid w:val="005B309B"/>
  </w:style>
  <w:style w:type="character" w:customStyle="1" w:styleId="Char1">
    <w:name w:val="رأس الصفحة Char1"/>
    <w:basedOn w:val="DefaultParagraphFont"/>
    <w:uiPriority w:val="99"/>
    <w:semiHidden/>
    <w:rsid w:val="00CE3E58"/>
    <w:rPr>
      <w:sz w:val="22"/>
      <w:szCs w:val="22"/>
      <w:lang w:val="fr-FR" w:eastAsia="fr-FR"/>
    </w:rPr>
  </w:style>
  <w:style w:type="character" w:customStyle="1" w:styleId="Char10">
    <w:name w:val="رأس صفحة Char1"/>
    <w:basedOn w:val="DefaultParagraphFont"/>
    <w:uiPriority w:val="99"/>
    <w:semiHidden/>
    <w:rsid w:val="00CE3E58"/>
  </w:style>
  <w:style w:type="character" w:customStyle="1" w:styleId="Char11">
    <w:name w:val="تذييل الصفحة Char1"/>
    <w:basedOn w:val="DefaultParagraphFont"/>
    <w:uiPriority w:val="99"/>
    <w:semiHidden/>
    <w:rsid w:val="00CE3E58"/>
    <w:rPr>
      <w:sz w:val="22"/>
      <w:szCs w:val="22"/>
      <w:lang w:val="fr-FR" w:eastAsia="fr-FR"/>
    </w:rPr>
  </w:style>
  <w:style w:type="character" w:customStyle="1" w:styleId="Char12">
    <w:name w:val="تذييل صفحة Char1"/>
    <w:basedOn w:val="DefaultParagraphFont"/>
    <w:uiPriority w:val="99"/>
    <w:semiHidden/>
    <w:rsid w:val="00CE3E58"/>
  </w:style>
  <w:style w:type="character" w:customStyle="1" w:styleId="Char13">
    <w:name w:val="نص حاشية سفلية Char1"/>
    <w:basedOn w:val="DefaultParagraphFont"/>
    <w:uiPriority w:val="99"/>
    <w:semiHidden/>
    <w:rsid w:val="00CE3E58"/>
    <w:rPr>
      <w:lang w:val="fr-FR" w:eastAsia="fr-FR"/>
    </w:rPr>
  </w:style>
  <w:style w:type="character" w:customStyle="1" w:styleId="apple-converted-space">
    <w:name w:val="apple-converted-space"/>
    <w:basedOn w:val="DefaultParagraphFont"/>
    <w:rsid w:val="00CE3E58"/>
  </w:style>
  <w:style w:type="paragraph" w:styleId="Title">
    <w:name w:val="Title"/>
    <w:basedOn w:val="Normal"/>
    <w:next w:val="Normal"/>
    <w:link w:val="TitleChar"/>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TitleChar">
    <w:name w:val="Title Char"/>
    <w:basedOn w:val="DefaultParagraphFont"/>
    <w:link w:val="Title"/>
    <w:uiPriority w:val="10"/>
    <w:rsid w:val="00CE3E58"/>
    <w:rPr>
      <w:rFonts w:ascii="Cambria" w:eastAsia="Times New Roman" w:hAnsi="Cambria" w:cs="Times New Roman"/>
      <w:b/>
      <w:bCs/>
      <w:kern w:val="28"/>
      <w:sz w:val="32"/>
      <w:szCs w:val="32"/>
      <w:lang w:val="fr-FR" w:eastAsia="fr-FR"/>
    </w:rPr>
  </w:style>
  <w:style w:type="character" w:styleId="FollowedHyperlink">
    <w:name w:val="FollowedHyperlink"/>
    <w:basedOn w:val="DefaultParagraphFont"/>
    <w:uiPriority w:val="99"/>
    <w:semiHidden/>
    <w:unhideWhenUsed/>
    <w:rsid w:val="00CE3E58"/>
    <w:rPr>
      <w:color w:val="800080" w:themeColor="followedHyperlink"/>
      <w:u w:val="single"/>
    </w:rPr>
  </w:style>
  <w:style w:type="character" w:customStyle="1" w:styleId="g-block-quote">
    <w:name w:val="g-block-quote"/>
    <w:basedOn w:val="DefaultParagraphFont"/>
    <w:rsid w:val="00C71E28"/>
  </w:style>
  <w:style w:type="character" w:customStyle="1" w:styleId="g-holy-word">
    <w:name w:val="g-holy-word"/>
    <w:basedOn w:val="DefaultParagraphFont"/>
    <w:rsid w:val="00C71E28"/>
  </w:style>
  <w:style w:type="character" w:customStyle="1" w:styleId="g-parentheses">
    <w:name w:val="g-parentheses"/>
    <w:basedOn w:val="DefaultParagraphFont"/>
    <w:rsid w:val="00C71E28"/>
  </w:style>
  <w:style w:type="paragraph" w:customStyle="1" w:styleId="g-paragraph">
    <w:name w:val="g-paragraph"/>
    <w:basedOn w:val="Normal"/>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Normal"/>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92047E"/>
  </w:style>
  <w:style w:type="character" w:customStyle="1" w:styleId="Heading7Char">
    <w:name w:val="Heading 7 Char"/>
    <w:basedOn w:val="DefaultParagraphFont"/>
    <w:link w:val="Heading7"/>
    <w:uiPriority w:val="9"/>
    <w:semiHidden/>
    <w:rsid w:val="00DF077D"/>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DefaultParagraphFont"/>
    <w:rsid w:val="002E652E"/>
  </w:style>
  <w:style w:type="paragraph" w:styleId="BlockText">
    <w:name w:val="Block Text"/>
    <w:basedOn w:val="Normal"/>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1">
    <w:name w:val="Unresolved Mention1"/>
    <w:basedOn w:val="DefaultParagraphFont"/>
    <w:uiPriority w:val="99"/>
    <w:semiHidden/>
    <w:unhideWhenUsed/>
    <w:rsid w:val="00BB221F"/>
    <w:rPr>
      <w:color w:val="605E5C"/>
      <w:shd w:val="clear" w:color="auto" w:fill="E1DFDD"/>
    </w:rPr>
  </w:style>
  <w:style w:type="character" w:customStyle="1" w:styleId="st">
    <w:name w:val="st"/>
    <w:basedOn w:val="DefaultParagraphFont"/>
    <w:rsid w:val="00457CEA"/>
  </w:style>
  <w:style w:type="character" w:customStyle="1" w:styleId="aaya">
    <w:name w:val="aaya"/>
    <w:basedOn w:val="DefaultParagraphFont"/>
    <w:rsid w:val="00457CEA"/>
  </w:style>
  <w:style w:type="character" w:customStyle="1" w:styleId="title-1">
    <w:name w:val="title-1"/>
    <w:basedOn w:val="DefaultParagraphFont"/>
    <w:rsid w:val="00457CEA"/>
  </w:style>
  <w:style w:type="character" w:customStyle="1" w:styleId="tips2">
    <w:name w:val="tips2"/>
    <w:basedOn w:val="DefaultParagraphFont"/>
    <w:rsid w:val="00457CEA"/>
  </w:style>
  <w:style w:type="character" w:customStyle="1" w:styleId="title-2">
    <w:name w:val="title-2"/>
    <w:basedOn w:val="DefaultParagraphFont"/>
    <w:rsid w:val="00457CEA"/>
  </w:style>
  <w:style w:type="character" w:customStyle="1" w:styleId="hadith">
    <w:name w:val="hadith"/>
    <w:basedOn w:val="DefaultParagraphFont"/>
    <w:rsid w:val="00457CEA"/>
  </w:style>
  <w:style w:type="character" w:customStyle="1" w:styleId="sora">
    <w:name w:val="sora"/>
    <w:basedOn w:val="DefaultParagraphFont"/>
    <w:rsid w:val="00457CEA"/>
  </w:style>
  <w:style w:type="character" w:customStyle="1" w:styleId="title-3">
    <w:name w:val="title-3"/>
    <w:basedOn w:val="DefaultParagraphFont"/>
    <w:rsid w:val="00457CEA"/>
  </w:style>
  <w:style w:type="character" w:customStyle="1" w:styleId="msofootnotetext0">
    <w:name w:val="msofootnotetext"/>
    <w:basedOn w:val="DefaultParagraphFont"/>
    <w:rsid w:val="00457CEA"/>
  </w:style>
  <w:style w:type="paragraph" w:styleId="BodyTextIndent2">
    <w:name w:val="Body Text Indent 2"/>
    <w:basedOn w:val="Normal"/>
    <w:link w:val="BodyTextIndent2Char"/>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BodyTextIndent2Char">
    <w:name w:val="Body Text Indent 2 Char"/>
    <w:basedOn w:val="DefaultParagraphFont"/>
    <w:link w:val="BodyTextIndent2"/>
    <w:semiHidden/>
    <w:rsid w:val="00457CEA"/>
    <w:rPr>
      <w:rFonts w:ascii="Times New Roman" w:eastAsia="Times New Roman" w:hAnsi="Times New Roman" w:cs="Simplified Arabic"/>
      <w:sz w:val="28"/>
      <w:szCs w:val="28"/>
      <w:lang w:val="fr-FR" w:eastAsia="fr-FR"/>
    </w:rPr>
  </w:style>
  <w:style w:type="paragraph" w:styleId="BodyText2">
    <w:name w:val="Body Text 2"/>
    <w:basedOn w:val="Normal"/>
    <w:link w:val="BodyText2Char"/>
    <w:rsid w:val="00457CEA"/>
    <w:pPr>
      <w:spacing w:after="120" w:line="480" w:lineRule="auto"/>
    </w:pPr>
    <w:rPr>
      <w:rFonts w:ascii="Times New Roman" w:eastAsia="Times New Roman" w:hAnsi="Times New Roman" w:cs="Simplified Arabic"/>
      <w:sz w:val="28"/>
      <w:szCs w:val="28"/>
    </w:rPr>
  </w:style>
  <w:style w:type="character" w:customStyle="1" w:styleId="BodyText2Char">
    <w:name w:val="Body Text 2 Char"/>
    <w:basedOn w:val="DefaultParagraphFont"/>
    <w:link w:val="BodyText2"/>
    <w:rsid w:val="00457CEA"/>
    <w:rPr>
      <w:rFonts w:ascii="Times New Roman" w:eastAsia="Times New Roman" w:hAnsi="Times New Roman" w:cs="Simplified Arabic"/>
      <w:sz w:val="28"/>
      <w:szCs w:val="28"/>
    </w:rPr>
  </w:style>
  <w:style w:type="paragraph" w:customStyle="1" w:styleId="post-meta">
    <w:name w:val="post-meta"/>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457CEA"/>
  </w:style>
  <w:style w:type="character" w:customStyle="1" w:styleId="post-cats">
    <w:name w:val="post-cats"/>
    <w:basedOn w:val="DefaultParagraphFont"/>
    <w:rsid w:val="00457CEA"/>
  </w:style>
  <w:style w:type="character" w:customStyle="1" w:styleId="mashsb-sharetext">
    <w:name w:val="mashsb-sharetext"/>
    <w:basedOn w:val="DefaultParagraphFont"/>
    <w:rsid w:val="00457CEA"/>
  </w:style>
  <w:style w:type="character" w:customStyle="1" w:styleId="text">
    <w:name w:val="text"/>
    <w:basedOn w:val="DefaultParagraphFont"/>
    <w:rsid w:val="00457CEA"/>
  </w:style>
  <w:style w:type="character" w:customStyle="1" w:styleId="apple-tab-span">
    <w:name w:val="apple-tab-span"/>
    <w:basedOn w:val="DefaultParagraphFont"/>
    <w:rsid w:val="00457CEA"/>
  </w:style>
  <w:style w:type="character" w:customStyle="1" w:styleId="tie-date">
    <w:name w:val="tie-date"/>
    <w:basedOn w:val="DefaultParagraphFont"/>
    <w:rsid w:val="00457CEA"/>
  </w:style>
  <w:style w:type="character" w:customStyle="1" w:styleId="post-comments">
    <w:name w:val="post-comments"/>
    <w:basedOn w:val="DefaultParagraphFont"/>
    <w:rsid w:val="00457CEA"/>
  </w:style>
  <w:style w:type="character" w:customStyle="1" w:styleId="articlecontent">
    <w:name w:val="articlecontent"/>
    <w:basedOn w:val="DefaultParagraphFont"/>
    <w:rsid w:val="00457CEA"/>
  </w:style>
  <w:style w:type="character" w:customStyle="1" w:styleId="rsbtntext">
    <w:name w:val="rsbtn_text"/>
    <w:basedOn w:val="DefaultParagraphFont"/>
    <w:rsid w:val="00457CEA"/>
  </w:style>
  <w:style w:type="paragraph" w:customStyle="1" w:styleId="dec">
    <w:name w:val="dec"/>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57CEA"/>
    <w:pPr>
      <w:bidi w:val="0"/>
      <w:spacing w:after="120"/>
      <w:ind w:left="1060" w:hanging="720"/>
    </w:pPr>
    <w:rPr>
      <w:rFonts w:ascii="Calibri" w:eastAsia="Calibri" w:hAnsi="Calibri" w:cs="Arial"/>
      <w:sz w:val="16"/>
      <w:szCs w:val="16"/>
    </w:rPr>
  </w:style>
  <w:style w:type="character" w:customStyle="1" w:styleId="BodyText3Char">
    <w:name w:val="Body Text 3 Char"/>
    <w:basedOn w:val="DefaultParagraphFont"/>
    <w:link w:val="BodyText3"/>
    <w:uiPriority w:val="99"/>
    <w:rsid w:val="00457CEA"/>
    <w:rPr>
      <w:rFonts w:ascii="Calibri" w:eastAsia="Calibri" w:hAnsi="Calibri" w:cs="Arial"/>
      <w:sz w:val="16"/>
      <w:szCs w:val="16"/>
    </w:rPr>
  </w:style>
  <w:style w:type="character" w:styleId="BookTitle">
    <w:name w:val="Book Title"/>
    <w:basedOn w:val="DefaultParagraphFont"/>
    <w:uiPriority w:val="33"/>
    <w:qFormat/>
    <w:rsid w:val="00457CEA"/>
    <w:rPr>
      <w:b/>
      <w:bCs/>
      <w:smallCaps/>
      <w:spacing w:val="5"/>
    </w:rPr>
  </w:style>
  <w:style w:type="character" w:customStyle="1" w:styleId="hide-in-mobile">
    <w:name w:val="hide-in-mobile"/>
    <w:basedOn w:val="DefaultParagraphFont"/>
    <w:rsid w:val="00457CEA"/>
  </w:style>
  <w:style w:type="character" w:styleId="CommentReference">
    <w:name w:val="annotation reference"/>
    <w:basedOn w:val="DefaultParagraphFont"/>
    <w:uiPriority w:val="99"/>
    <w:semiHidden/>
    <w:unhideWhenUsed/>
    <w:rsid w:val="00451C91"/>
    <w:rPr>
      <w:sz w:val="16"/>
      <w:szCs w:val="16"/>
    </w:rPr>
  </w:style>
  <w:style w:type="paragraph" w:styleId="CommentText">
    <w:name w:val="annotation text"/>
    <w:basedOn w:val="Normal"/>
    <w:link w:val="CommentTextChar"/>
    <w:uiPriority w:val="99"/>
    <w:semiHidden/>
    <w:unhideWhenUsed/>
    <w:rsid w:val="00451C91"/>
    <w:pPr>
      <w:spacing w:line="240" w:lineRule="auto"/>
    </w:pPr>
    <w:rPr>
      <w:sz w:val="20"/>
      <w:szCs w:val="20"/>
    </w:rPr>
  </w:style>
  <w:style w:type="character" w:customStyle="1" w:styleId="CommentTextChar">
    <w:name w:val="Comment Text Char"/>
    <w:basedOn w:val="DefaultParagraphFont"/>
    <w:link w:val="CommentText"/>
    <w:uiPriority w:val="99"/>
    <w:semiHidden/>
    <w:rsid w:val="00451C91"/>
    <w:rPr>
      <w:sz w:val="20"/>
      <w:szCs w:val="20"/>
    </w:rPr>
  </w:style>
  <w:style w:type="paragraph" w:styleId="CommentSubject">
    <w:name w:val="annotation subject"/>
    <w:basedOn w:val="CommentText"/>
    <w:next w:val="CommentText"/>
    <w:link w:val="CommentSubjectChar"/>
    <w:uiPriority w:val="99"/>
    <w:semiHidden/>
    <w:unhideWhenUsed/>
    <w:rsid w:val="00451C91"/>
    <w:rPr>
      <w:b/>
      <w:bCs/>
    </w:rPr>
  </w:style>
  <w:style w:type="character" w:customStyle="1" w:styleId="CommentSubjectChar">
    <w:name w:val="Comment Subject Char"/>
    <w:basedOn w:val="CommentTextChar"/>
    <w:link w:val="CommentSubject"/>
    <w:uiPriority w:val="99"/>
    <w:semiHidden/>
    <w:rsid w:val="00451C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5279">
      <w:bodyDiv w:val="1"/>
      <w:marLeft w:val="0"/>
      <w:marRight w:val="0"/>
      <w:marTop w:val="0"/>
      <w:marBottom w:val="0"/>
      <w:divBdr>
        <w:top w:val="none" w:sz="0" w:space="0" w:color="auto"/>
        <w:left w:val="none" w:sz="0" w:space="0" w:color="auto"/>
        <w:bottom w:val="none" w:sz="0" w:space="0" w:color="auto"/>
        <w:right w:val="none" w:sz="0" w:space="0" w:color="auto"/>
      </w:divBdr>
    </w:div>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418957">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366301">
      <w:bodyDiv w:val="1"/>
      <w:marLeft w:val="0"/>
      <w:marRight w:val="0"/>
      <w:marTop w:val="0"/>
      <w:marBottom w:val="0"/>
      <w:divBdr>
        <w:top w:val="none" w:sz="0" w:space="0" w:color="auto"/>
        <w:left w:val="none" w:sz="0" w:space="0" w:color="auto"/>
        <w:bottom w:val="none" w:sz="0" w:space="0" w:color="auto"/>
        <w:right w:val="none" w:sz="0" w:space="0" w:color="auto"/>
      </w:divBdr>
      <w:divsChild>
        <w:div w:id="456535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735097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437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7872354">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1975495">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7309441">
      <w:bodyDiv w:val="1"/>
      <w:marLeft w:val="0"/>
      <w:marRight w:val="0"/>
      <w:marTop w:val="0"/>
      <w:marBottom w:val="0"/>
      <w:divBdr>
        <w:top w:val="none" w:sz="0" w:space="0" w:color="auto"/>
        <w:left w:val="none" w:sz="0" w:space="0" w:color="auto"/>
        <w:bottom w:val="none" w:sz="0" w:space="0" w:color="auto"/>
        <w:right w:val="none" w:sz="0" w:space="0" w:color="auto"/>
      </w:divBdr>
      <w:divsChild>
        <w:div w:id="83980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47159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2260734">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8334407">
      <w:bodyDiv w:val="1"/>
      <w:marLeft w:val="0"/>
      <w:marRight w:val="0"/>
      <w:marTop w:val="0"/>
      <w:marBottom w:val="0"/>
      <w:divBdr>
        <w:top w:val="none" w:sz="0" w:space="0" w:color="auto"/>
        <w:left w:val="none" w:sz="0" w:space="0" w:color="auto"/>
        <w:bottom w:val="none" w:sz="0" w:space="0" w:color="auto"/>
        <w:right w:val="none" w:sz="0" w:space="0" w:color="auto"/>
      </w:divBdr>
      <w:divsChild>
        <w:div w:id="2036031097">
          <w:marLeft w:val="0"/>
          <w:marRight w:val="0"/>
          <w:marTop w:val="0"/>
          <w:marBottom w:val="0"/>
          <w:divBdr>
            <w:top w:val="none" w:sz="0" w:space="0" w:color="auto"/>
            <w:left w:val="none" w:sz="0" w:space="0" w:color="auto"/>
            <w:bottom w:val="none" w:sz="0" w:space="0" w:color="auto"/>
            <w:right w:val="none" w:sz="0" w:space="0" w:color="auto"/>
          </w:divBdr>
          <w:divsChild>
            <w:div w:id="339115830">
              <w:marLeft w:val="0"/>
              <w:marRight w:val="0"/>
              <w:marTop w:val="0"/>
              <w:marBottom w:val="0"/>
              <w:divBdr>
                <w:top w:val="none" w:sz="0" w:space="0" w:color="auto"/>
                <w:left w:val="none" w:sz="0" w:space="0" w:color="auto"/>
                <w:bottom w:val="none" w:sz="0" w:space="0" w:color="auto"/>
                <w:right w:val="none" w:sz="0" w:space="0" w:color="auto"/>
              </w:divBdr>
            </w:div>
          </w:divsChild>
        </w:div>
        <w:div w:id="1641106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5774">
          <w:marLeft w:val="0"/>
          <w:marRight w:val="0"/>
          <w:marTop w:val="0"/>
          <w:marBottom w:val="0"/>
          <w:divBdr>
            <w:top w:val="none" w:sz="0" w:space="0" w:color="auto"/>
            <w:left w:val="none" w:sz="0" w:space="0" w:color="auto"/>
            <w:bottom w:val="none" w:sz="0" w:space="0" w:color="auto"/>
            <w:right w:val="none" w:sz="0" w:space="0" w:color="auto"/>
          </w:divBdr>
          <w:divsChild>
            <w:div w:id="7372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421714">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29397565">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39007992">
      <w:bodyDiv w:val="1"/>
      <w:marLeft w:val="0"/>
      <w:marRight w:val="0"/>
      <w:marTop w:val="0"/>
      <w:marBottom w:val="0"/>
      <w:divBdr>
        <w:top w:val="none" w:sz="0" w:space="0" w:color="auto"/>
        <w:left w:val="none" w:sz="0" w:space="0" w:color="auto"/>
        <w:bottom w:val="none" w:sz="0" w:space="0" w:color="auto"/>
        <w:right w:val="none" w:sz="0" w:space="0" w:color="auto"/>
      </w:divBdr>
    </w:div>
    <w:div w:id="139923532">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7944490">
      <w:bodyDiv w:val="1"/>
      <w:marLeft w:val="0"/>
      <w:marRight w:val="0"/>
      <w:marTop w:val="0"/>
      <w:marBottom w:val="0"/>
      <w:divBdr>
        <w:top w:val="none" w:sz="0" w:space="0" w:color="auto"/>
        <w:left w:val="none" w:sz="0" w:space="0" w:color="auto"/>
        <w:bottom w:val="none" w:sz="0" w:space="0" w:color="auto"/>
        <w:right w:val="none" w:sz="0" w:space="0" w:color="auto"/>
      </w:divBdr>
      <w:divsChild>
        <w:div w:id="1496261245">
          <w:marLeft w:val="0"/>
          <w:marRight w:val="0"/>
          <w:marTop w:val="0"/>
          <w:marBottom w:val="0"/>
          <w:divBdr>
            <w:top w:val="none" w:sz="0" w:space="0" w:color="auto"/>
            <w:left w:val="none" w:sz="0" w:space="0" w:color="auto"/>
            <w:bottom w:val="none" w:sz="0" w:space="0" w:color="auto"/>
            <w:right w:val="none" w:sz="0" w:space="0" w:color="auto"/>
          </w:divBdr>
          <w:divsChild>
            <w:div w:id="1522935609">
              <w:marLeft w:val="0"/>
              <w:marRight w:val="0"/>
              <w:marTop w:val="0"/>
              <w:marBottom w:val="0"/>
              <w:divBdr>
                <w:top w:val="none" w:sz="0" w:space="0" w:color="auto"/>
                <w:left w:val="none" w:sz="0" w:space="0" w:color="auto"/>
                <w:bottom w:val="none" w:sz="0" w:space="0" w:color="auto"/>
                <w:right w:val="none" w:sz="0" w:space="0" w:color="auto"/>
              </w:divBdr>
            </w:div>
          </w:divsChild>
        </w:div>
        <w:div w:id="913516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881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1900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1345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179437">
          <w:marLeft w:val="0"/>
          <w:marRight w:val="0"/>
          <w:marTop w:val="0"/>
          <w:marBottom w:val="0"/>
          <w:divBdr>
            <w:top w:val="none" w:sz="0" w:space="0" w:color="auto"/>
            <w:left w:val="none" w:sz="0" w:space="0" w:color="auto"/>
            <w:bottom w:val="none" w:sz="0" w:space="0" w:color="auto"/>
            <w:right w:val="none" w:sz="0" w:space="0" w:color="auto"/>
          </w:divBdr>
          <w:divsChild>
            <w:div w:id="29957297">
              <w:marLeft w:val="0"/>
              <w:marRight w:val="0"/>
              <w:marTop w:val="0"/>
              <w:marBottom w:val="0"/>
              <w:divBdr>
                <w:top w:val="none" w:sz="0" w:space="0" w:color="auto"/>
                <w:left w:val="none" w:sz="0" w:space="0" w:color="auto"/>
                <w:bottom w:val="none" w:sz="0" w:space="0" w:color="auto"/>
                <w:right w:val="none" w:sz="0" w:space="0" w:color="auto"/>
              </w:divBdr>
            </w:div>
          </w:divsChild>
        </w:div>
        <w:div w:id="211188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2380035">
      <w:bodyDiv w:val="1"/>
      <w:marLeft w:val="0"/>
      <w:marRight w:val="0"/>
      <w:marTop w:val="0"/>
      <w:marBottom w:val="0"/>
      <w:divBdr>
        <w:top w:val="none" w:sz="0" w:space="0" w:color="auto"/>
        <w:left w:val="none" w:sz="0" w:space="0" w:color="auto"/>
        <w:bottom w:val="none" w:sz="0" w:space="0" w:color="auto"/>
        <w:right w:val="none" w:sz="0" w:space="0" w:color="auto"/>
      </w:divBdr>
    </w:div>
    <w:div w:id="162476781">
      <w:bodyDiv w:val="1"/>
      <w:marLeft w:val="0"/>
      <w:marRight w:val="0"/>
      <w:marTop w:val="0"/>
      <w:marBottom w:val="0"/>
      <w:divBdr>
        <w:top w:val="none" w:sz="0" w:space="0" w:color="auto"/>
        <w:left w:val="none" w:sz="0" w:space="0" w:color="auto"/>
        <w:bottom w:val="none" w:sz="0" w:space="0" w:color="auto"/>
        <w:right w:val="none" w:sz="0" w:space="0" w:color="auto"/>
      </w:divBdr>
    </w:div>
    <w:div w:id="171189179">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03249972">
      <w:bodyDiv w:val="1"/>
      <w:marLeft w:val="0"/>
      <w:marRight w:val="0"/>
      <w:marTop w:val="0"/>
      <w:marBottom w:val="0"/>
      <w:divBdr>
        <w:top w:val="none" w:sz="0" w:space="0" w:color="auto"/>
        <w:left w:val="none" w:sz="0" w:space="0" w:color="auto"/>
        <w:bottom w:val="none" w:sz="0" w:space="0" w:color="auto"/>
        <w:right w:val="none" w:sz="0" w:space="0" w:color="auto"/>
      </w:divBdr>
    </w:div>
    <w:div w:id="209728693">
      <w:bodyDiv w:val="1"/>
      <w:marLeft w:val="0"/>
      <w:marRight w:val="0"/>
      <w:marTop w:val="0"/>
      <w:marBottom w:val="0"/>
      <w:divBdr>
        <w:top w:val="none" w:sz="0" w:space="0" w:color="auto"/>
        <w:left w:val="none" w:sz="0" w:space="0" w:color="auto"/>
        <w:bottom w:val="none" w:sz="0" w:space="0" w:color="auto"/>
        <w:right w:val="none" w:sz="0" w:space="0" w:color="auto"/>
      </w:divBdr>
    </w:div>
    <w:div w:id="210508147">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4150897">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17139">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6180432">
      <w:bodyDiv w:val="1"/>
      <w:marLeft w:val="0"/>
      <w:marRight w:val="0"/>
      <w:marTop w:val="0"/>
      <w:marBottom w:val="0"/>
      <w:divBdr>
        <w:top w:val="none" w:sz="0" w:space="0" w:color="auto"/>
        <w:left w:val="none" w:sz="0" w:space="0" w:color="auto"/>
        <w:bottom w:val="none" w:sz="0" w:space="0" w:color="auto"/>
        <w:right w:val="none" w:sz="0" w:space="0" w:color="auto"/>
      </w:divBdr>
      <w:divsChild>
        <w:div w:id="1123116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3125436">
      <w:bodyDiv w:val="1"/>
      <w:marLeft w:val="0"/>
      <w:marRight w:val="0"/>
      <w:marTop w:val="0"/>
      <w:marBottom w:val="0"/>
      <w:divBdr>
        <w:top w:val="none" w:sz="0" w:space="0" w:color="auto"/>
        <w:left w:val="none" w:sz="0" w:space="0" w:color="auto"/>
        <w:bottom w:val="none" w:sz="0" w:space="0" w:color="auto"/>
        <w:right w:val="none" w:sz="0" w:space="0" w:color="auto"/>
      </w:divBdr>
      <w:divsChild>
        <w:div w:id="2094353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89552996">
      <w:bodyDiv w:val="1"/>
      <w:marLeft w:val="0"/>
      <w:marRight w:val="0"/>
      <w:marTop w:val="0"/>
      <w:marBottom w:val="0"/>
      <w:divBdr>
        <w:top w:val="none" w:sz="0" w:space="0" w:color="auto"/>
        <w:left w:val="none" w:sz="0" w:space="0" w:color="auto"/>
        <w:bottom w:val="none" w:sz="0" w:space="0" w:color="auto"/>
        <w:right w:val="none" w:sz="0" w:space="0" w:color="auto"/>
      </w:divBdr>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9383471">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201129">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25326976">
      <w:bodyDiv w:val="1"/>
      <w:marLeft w:val="0"/>
      <w:marRight w:val="0"/>
      <w:marTop w:val="0"/>
      <w:marBottom w:val="0"/>
      <w:divBdr>
        <w:top w:val="none" w:sz="0" w:space="0" w:color="auto"/>
        <w:left w:val="none" w:sz="0" w:space="0" w:color="auto"/>
        <w:bottom w:val="none" w:sz="0" w:space="0" w:color="auto"/>
        <w:right w:val="none" w:sz="0" w:space="0" w:color="auto"/>
      </w:divBdr>
    </w:div>
    <w:div w:id="330760429">
      <w:bodyDiv w:val="1"/>
      <w:marLeft w:val="0"/>
      <w:marRight w:val="0"/>
      <w:marTop w:val="0"/>
      <w:marBottom w:val="0"/>
      <w:divBdr>
        <w:top w:val="none" w:sz="0" w:space="0" w:color="auto"/>
        <w:left w:val="none" w:sz="0" w:space="0" w:color="auto"/>
        <w:bottom w:val="none" w:sz="0" w:space="0" w:color="auto"/>
        <w:right w:val="none" w:sz="0" w:space="0" w:color="auto"/>
      </w:divBdr>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1807261">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78358916">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061731">
      <w:bodyDiv w:val="1"/>
      <w:marLeft w:val="0"/>
      <w:marRight w:val="0"/>
      <w:marTop w:val="0"/>
      <w:marBottom w:val="0"/>
      <w:divBdr>
        <w:top w:val="none" w:sz="0" w:space="0" w:color="auto"/>
        <w:left w:val="none" w:sz="0" w:space="0" w:color="auto"/>
        <w:bottom w:val="none" w:sz="0" w:space="0" w:color="auto"/>
        <w:right w:val="none" w:sz="0" w:space="0" w:color="auto"/>
      </w:divBdr>
      <w:divsChild>
        <w:div w:id="340552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5881267">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3772464">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5683611">
      <w:bodyDiv w:val="1"/>
      <w:marLeft w:val="0"/>
      <w:marRight w:val="0"/>
      <w:marTop w:val="0"/>
      <w:marBottom w:val="0"/>
      <w:divBdr>
        <w:top w:val="none" w:sz="0" w:space="0" w:color="auto"/>
        <w:left w:val="none" w:sz="0" w:space="0" w:color="auto"/>
        <w:bottom w:val="none" w:sz="0" w:space="0" w:color="auto"/>
        <w:right w:val="none" w:sz="0" w:space="0" w:color="auto"/>
      </w:divBdr>
      <w:divsChild>
        <w:div w:id="2012951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496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041965">
          <w:blockQuote w:val="1"/>
          <w:marLeft w:val="720"/>
          <w:marRight w:val="720"/>
          <w:marTop w:val="100"/>
          <w:marBottom w:val="100"/>
          <w:divBdr>
            <w:top w:val="none" w:sz="0" w:space="0" w:color="auto"/>
            <w:left w:val="none" w:sz="0" w:space="0" w:color="auto"/>
            <w:bottom w:val="none" w:sz="0" w:space="0" w:color="auto"/>
            <w:right w:val="none" w:sz="0" w:space="0" w:color="auto"/>
          </w:divBdr>
        </w:div>
        <w:div w:id="787819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22218">
      <w:bodyDiv w:val="1"/>
      <w:marLeft w:val="0"/>
      <w:marRight w:val="0"/>
      <w:marTop w:val="0"/>
      <w:marBottom w:val="0"/>
      <w:divBdr>
        <w:top w:val="none" w:sz="0" w:space="0" w:color="auto"/>
        <w:left w:val="none" w:sz="0" w:space="0" w:color="auto"/>
        <w:bottom w:val="none" w:sz="0" w:space="0" w:color="auto"/>
        <w:right w:val="none" w:sz="0" w:space="0" w:color="auto"/>
      </w:divBdr>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2138729">
      <w:bodyDiv w:val="1"/>
      <w:marLeft w:val="0"/>
      <w:marRight w:val="0"/>
      <w:marTop w:val="0"/>
      <w:marBottom w:val="0"/>
      <w:divBdr>
        <w:top w:val="none" w:sz="0" w:space="0" w:color="auto"/>
        <w:left w:val="none" w:sz="0" w:space="0" w:color="auto"/>
        <w:bottom w:val="none" w:sz="0" w:space="0" w:color="auto"/>
        <w:right w:val="none" w:sz="0" w:space="0" w:color="auto"/>
      </w:divBdr>
      <w:divsChild>
        <w:div w:id="526798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56689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56872431">
          <w:blockQuote w:val="1"/>
          <w:marLeft w:val="720"/>
          <w:marRight w:val="720"/>
          <w:marTop w:val="100"/>
          <w:marBottom w:val="100"/>
          <w:divBdr>
            <w:top w:val="none" w:sz="0" w:space="0" w:color="auto"/>
            <w:left w:val="none" w:sz="0" w:space="0" w:color="auto"/>
            <w:bottom w:val="none" w:sz="0" w:space="0" w:color="auto"/>
            <w:right w:val="none" w:sz="0" w:space="0" w:color="auto"/>
          </w:divBdr>
        </w:div>
        <w:div w:id="9481986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8693743">
      <w:bodyDiv w:val="1"/>
      <w:marLeft w:val="0"/>
      <w:marRight w:val="0"/>
      <w:marTop w:val="0"/>
      <w:marBottom w:val="0"/>
      <w:divBdr>
        <w:top w:val="none" w:sz="0" w:space="0" w:color="auto"/>
        <w:left w:val="none" w:sz="0" w:space="0" w:color="auto"/>
        <w:bottom w:val="none" w:sz="0" w:space="0" w:color="auto"/>
        <w:right w:val="none" w:sz="0" w:space="0" w:color="auto"/>
      </w:divBdr>
      <w:divsChild>
        <w:div w:id="546450339">
          <w:marLeft w:val="0"/>
          <w:marRight w:val="0"/>
          <w:marTop w:val="0"/>
          <w:marBottom w:val="0"/>
          <w:divBdr>
            <w:top w:val="none" w:sz="0" w:space="0" w:color="auto"/>
            <w:left w:val="none" w:sz="0" w:space="0" w:color="auto"/>
            <w:bottom w:val="none" w:sz="0" w:space="0" w:color="auto"/>
            <w:right w:val="none" w:sz="0" w:space="0" w:color="auto"/>
          </w:divBdr>
          <w:divsChild>
            <w:div w:id="1555502049">
              <w:marLeft w:val="0"/>
              <w:marRight w:val="0"/>
              <w:marTop w:val="0"/>
              <w:marBottom w:val="0"/>
              <w:divBdr>
                <w:top w:val="none" w:sz="0" w:space="0" w:color="auto"/>
                <w:left w:val="none" w:sz="0" w:space="0" w:color="auto"/>
                <w:bottom w:val="none" w:sz="0" w:space="0" w:color="auto"/>
                <w:right w:val="none" w:sz="0" w:space="0" w:color="auto"/>
              </w:divBdr>
              <w:divsChild>
                <w:div w:id="1875385171">
                  <w:marLeft w:val="0"/>
                  <w:marRight w:val="0"/>
                  <w:marTop w:val="0"/>
                  <w:marBottom w:val="0"/>
                  <w:divBdr>
                    <w:top w:val="none" w:sz="0" w:space="0" w:color="auto"/>
                    <w:left w:val="none" w:sz="0" w:space="0" w:color="auto"/>
                    <w:bottom w:val="none" w:sz="0" w:space="0" w:color="auto"/>
                    <w:right w:val="none" w:sz="0" w:space="0" w:color="auto"/>
                  </w:divBdr>
                  <w:divsChild>
                    <w:div w:id="980236475">
                      <w:marLeft w:val="0"/>
                      <w:marRight w:val="0"/>
                      <w:marTop w:val="0"/>
                      <w:marBottom w:val="0"/>
                      <w:divBdr>
                        <w:top w:val="none" w:sz="0" w:space="0" w:color="auto"/>
                        <w:left w:val="none" w:sz="0" w:space="0" w:color="auto"/>
                        <w:bottom w:val="none" w:sz="0" w:space="0" w:color="auto"/>
                        <w:right w:val="none" w:sz="0" w:space="0" w:color="auto"/>
                      </w:divBdr>
                      <w:divsChild>
                        <w:div w:id="1478378289">
                          <w:marLeft w:val="0"/>
                          <w:marRight w:val="0"/>
                          <w:marTop w:val="0"/>
                          <w:marBottom w:val="0"/>
                          <w:divBdr>
                            <w:top w:val="none" w:sz="0" w:space="0" w:color="auto"/>
                            <w:left w:val="none" w:sz="0" w:space="0" w:color="auto"/>
                            <w:bottom w:val="none" w:sz="0" w:space="0" w:color="auto"/>
                            <w:right w:val="none" w:sz="0" w:space="0" w:color="auto"/>
                          </w:divBdr>
                          <w:divsChild>
                            <w:div w:id="1584682723">
                              <w:marLeft w:val="0"/>
                              <w:marRight w:val="0"/>
                              <w:marTop w:val="0"/>
                              <w:marBottom w:val="0"/>
                              <w:divBdr>
                                <w:top w:val="none" w:sz="0" w:space="0" w:color="auto"/>
                                <w:left w:val="none" w:sz="0" w:space="0" w:color="auto"/>
                                <w:bottom w:val="none" w:sz="0" w:space="0" w:color="auto"/>
                                <w:right w:val="none" w:sz="0" w:space="0" w:color="auto"/>
                              </w:divBdr>
                              <w:divsChild>
                                <w:div w:id="122155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582048">
      <w:bodyDiv w:val="1"/>
      <w:marLeft w:val="0"/>
      <w:marRight w:val="0"/>
      <w:marTop w:val="0"/>
      <w:marBottom w:val="0"/>
      <w:divBdr>
        <w:top w:val="none" w:sz="0" w:space="0" w:color="auto"/>
        <w:left w:val="none" w:sz="0" w:space="0" w:color="auto"/>
        <w:bottom w:val="none" w:sz="0" w:space="0" w:color="auto"/>
        <w:right w:val="none" w:sz="0" w:space="0" w:color="auto"/>
      </w:divBdr>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79470238">
      <w:bodyDiv w:val="1"/>
      <w:marLeft w:val="0"/>
      <w:marRight w:val="0"/>
      <w:marTop w:val="0"/>
      <w:marBottom w:val="0"/>
      <w:divBdr>
        <w:top w:val="none" w:sz="0" w:space="0" w:color="auto"/>
        <w:left w:val="none" w:sz="0" w:space="0" w:color="auto"/>
        <w:bottom w:val="none" w:sz="0" w:space="0" w:color="auto"/>
        <w:right w:val="none" w:sz="0" w:space="0" w:color="auto"/>
      </w:divBdr>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17060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7668991">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5924700">
      <w:bodyDiv w:val="1"/>
      <w:marLeft w:val="0"/>
      <w:marRight w:val="0"/>
      <w:marTop w:val="0"/>
      <w:marBottom w:val="0"/>
      <w:divBdr>
        <w:top w:val="none" w:sz="0" w:space="0" w:color="auto"/>
        <w:left w:val="none" w:sz="0" w:space="0" w:color="auto"/>
        <w:bottom w:val="none" w:sz="0" w:space="0" w:color="auto"/>
        <w:right w:val="none" w:sz="0" w:space="0" w:color="auto"/>
      </w:divBdr>
      <w:divsChild>
        <w:div w:id="1071541122">
          <w:marLeft w:val="0"/>
          <w:marRight w:val="0"/>
          <w:marTop w:val="0"/>
          <w:marBottom w:val="0"/>
          <w:divBdr>
            <w:top w:val="none" w:sz="0" w:space="0" w:color="auto"/>
            <w:left w:val="none" w:sz="0" w:space="0" w:color="auto"/>
            <w:bottom w:val="none" w:sz="0" w:space="0" w:color="auto"/>
            <w:right w:val="none" w:sz="0" w:space="0" w:color="auto"/>
          </w:divBdr>
          <w:divsChild>
            <w:div w:id="113968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439001">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613519">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6427933">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3276669">
      <w:bodyDiv w:val="1"/>
      <w:marLeft w:val="0"/>
      <w:marRight w:val="0"/>
      <w:marTop w:val="0"/>
      <w:marBottom w:val="0"/>
      <w:divBdr>
        <w:top w:val="none" w:sz="0" w:space="0" w:color="auto"/>
        <w:left w:val="none" w:sz="0" w:space="0" w:color="auto"/>
        <w:bottom w:val="none" w:sz="0" w:space="0" w:color="auto"/>
        <w:right w:val="none" w:sz="0" w:space="0" w:color="auto"/>
      </w:divBdr>
      <w:divsChild>
        <w:div w:id="1241332961">
          <w:marLeft w:val="0"/>
          <w:marRight w:val="0"/>
          <w:marTop w:val="0"/>
          <w:marBottom w:val="0"/>
          <w:divBdr>
            <w:top w:val="none" w:sz="0" w:space="0" w:color="auto"/>
            <w:left w:val="none" w:sz="0" w:space="0" w:color="auto"/>
            <w:bottom w:val="none" w:sz="0" w:space="0" w:color="auto"/>
            <w:right w:val="none" w:sz="0" w:space="0" w:color="auto"/>
          </w:divBdr>
          <w:divsChild>
            <w:div w:id="412969022">
              <w:marLeft w:val="0"/>
              <w:marRight w:val="0"/>
              <w:marTop w:val="0"/>
              <w:marBottom w:val="0"/>
              <w:divBdr>
                <w:top w:val="none" w:sz="0" w:space="0" w:color="auto"/>
                <w:left w:val="none" w:sz="0" w:space="0" w:color="auto"/>
                <w:bottom w:val="none" w:sz="0" w:space="0" w:color="auto"/>
                <w:right w:val="none" w:sz="0" w:space="0" w:color="auto"/>
              </w:divBdr>
              <w:divsChild>
                <w:div w:id="654994814">
                  <w:marLeft w:val="0"/>
                  <w:marRight w:val="0"/>
                  <w:marTop w:val="0"/>
                  <w:marBottom w:val="0"/>
                  <w:divBdr>
                    <w:top w:val="none" w:sz="0" w:space="0" w:color="auto"/>
                    <w:left w:val="none" w:sz="0" w:space="0" w:color="auto"/>
                    <w:bottom w:val="none" w:sz="0" w:space="0" w:color="auto"/>
                    <w:right w:val="none" w:sz="0" w:space="0" w:color="auto"/>
                  </w:divBdr>
                  <w:divsChild>
                    <w:div w:id="1027947245">
                      <w:marLeft w:val="0"/>
                      <w:marRight w:val="0"/>
                      <w:marTop w:val="0"/>
                      <w:marBottom w:val="0"/>
                      <w:divBdr>
                        <w:top w:val="none" w:sz="0" w:space="0" w:color="auto"/>
                        <w:left w:val="none" w:sz="0" w:space="0" w:color="auto"/>
                        <w:bottom w:val="none" w:sz="0" w:space="0" w:color="auto"/>
                        <w:right w:val="none" w:sz="0" w:space="0" w:color="auto"/>
                      </w:divBdr>
                      <w:divsChild>
                        <w:div w:id="1021735418">
                          <w:marLeft w:val="0"/>
                          <w:marRight w:val="0"/>
                          <w:marTop w:val="0"/>
                          <w:marBottom w:val="0"/>
                          <w:divBdr>
                            <w:top w:val="none" w:sz="0" w:space="0" w:color="auto"/>
                            <w:left w:val="none" w:sz="0" w:space="0" w:color="auto"/>
                            <w:bottom w:val="none" w:sz="0" w:space="0" w:color="auto"/>
                            <w:right w:val="none" w:sz="0" w:space="0" w:color="auto"/>
                          </w:divBdr>
                          <w:divsChild>
                            <w:div w:id="58831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84171">
      <w:bodyDiv w:val="1"/>
      <w:marLeft w:val="0"/>
      <w:marRight w:val="0"/>
      <w:marTop w:val="0"/>
      <w:marBottom w:val="0"/>
      <w:divBdr>
        <w:top w:val="none" w:sz="0" w:space="0" w:color="auto"/>
        <w:left w:val="none" w:sz="0" w:space="0" w:color="auto"/>
        <w:bottom w:val="none" w:sz="0" w:space="0" w:color="auto"/>
        <w:right w:val="none" w:sz="0" w:space="0" w:color="auto"/>
      </w:divBdr>
      <w:divsChild>
        <w:div w:id="255939710">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74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4101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0625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345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297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736690">
          <w:blockQuote w:val="1"/>
          <w:marLeft w:val="720"/>
          <w:marRight w:val="720"/>
          <w:marTop w:val="100"/>
          <w:marBottom w:val="100"/>
          <w:divBdr>
            <w:top w:val="none" w:sz="0" w:space="0" w:color="auto"/>
            <w:left w:val="none" w:sz="0" w:space="0" w:color="auto"/>
            <w:bottom w:val="none" w:sz="0" w:space="0" w:color="auto"/>
            <w:right w:val="none" w:sz="0" w:space="0" w:color="auto"/>
          </w:divBdr>
        </w:div>
        <w:div w:id="429543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70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78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940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2466571">
      <w:bodyDiv w:val="1"/>
      <w:marLeft w:val="0"/>
      <w:marRight w:val="0"/>
      <w:marTop w:val="0"/>
      <w:marBottom w:val="0"/>
      <w:divBdr>
        <w:top w:val="none" w:sz="0" w:space="0" w:color="auto"/>
        <w:left w:val="none" w:sz="0" w:space="0" w:color="auto"/>
        <w:bottom w:val="none" w:sz="0" w:space="0" w:color="auto"/>
        <w:right w:val="none" w:sz="0" w:space="0" w:color="auto"/>
      </w:divBdr>
      <w:divsChild>
        <w:div w:id="1492326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192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4980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78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9290017">
          <w:blockQuote w:val="1"/>
          <w:marLeft w:val="720"/>
          <w:marRight w:val="720"/>
          <w:marTop w:val="100"/>
          <w:marBottom w:val="100"/>
          <w:divBdr>
            <w:top w:val="none" w:sz="0" w:space="0" w:color="auto"/>
            <w:left w:val="none" w:sz="0" w:space="0" w:color="auto"/>
            <w:bottom w:val="none" w:sz="0" w:space="0" w:color="auto"/>
            <w:right w:val="none" w:sz="0" w:space="0" w:color="auto"/>
          </w:divBdr>
        </w:div>
        <w:div w:id="766540132">
          <w:blockQuote w:val="1"/>
          <w:marLeft w:val="720"/>
          <w:marRight w:val="720"/>
          <w:marTop w:val="100"/>
          <w:marBottom w:val="100"/>
          <w:divBdr>
            <w:top w:val="none" w:sz="0" w:space="0" w:color="auto"/>
            <w:left w:val="none" w:sz="0" w:space="0" w:color="auto"/>
            <w:bottom w:val="none" w:sz="0" w:space="0" w:color="auto"/>
            <w:right w:val="none" w:sz="0" w:space="0" w:color="auto"/>
          </w:divBdr>
        </w:div>
        <w:div w:id="695619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295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5301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60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473643013">
          <w:blockQuote w:val="1"/>
          <w:marLeft w:val="720"/>
          <w:marRight w:val="720"/>
          <w:marTop w:val="100"/>
          <w:marBottom w:val="100"/>
          <w:divBdr>
            <w:top w:val="none" w:sz="0" w:space="0" w:color="auto"/>
            <w:left w:val="none" w:sz="0" w:space="0" w:color="auto"/>
            <w:bottom w:val="none" w:sz="0" w:space="0" w:color="auto"/>
            <w:right w:val="none" w:sz="0" w:space="0" w:color="auto"/>
          </w:divBdr>
        </w:div>
        <w:div w:id="724180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052773">
      <w:bodyDiv w:val="1"/>
      <w:marLeft w:val="0"/>
      <w:marRight w:val="0"/>
      <w:marTop w:val="0"/>
      <w:marBottom w:val="0"/>
      <w:divBdr>
        <w:top w:val="none" w:sz="0" w:space="0" w:color="auto"/>
        <w:left w:val="none" w:sz="0" w:space="0" w:color="auto"/>
        <w:bottom w:val="none" w:sz="0" w:space="0" w:color="auto"/>
        <w:right w:val="none" w:sz="0" w:space="0" w:color="auto"/>
      </w:divBdr>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1305625">
      <w:bodyDiv w:val="1"/>
      <w:marLeft w:val="0"/>
      <w:marRight w:val="0"/>
      <w:marTop w:val="0"/>
      <w:marBottom w:val="0"/>
      <w:divBdr>
        <w:top w:val="none" w:sz="0" w:space="0" w:color="auto"/>
        <w:left w:val="none" w:sz="0" w:space="0" w:color="auto"/>
        <w:bottom w:val="none" w:sz="0" w:space="0" w:color="auto"/>
        <w:right w:val="none" w:sz="0" w:space="0" w:color="auto"/>
      </w:divBdr>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88194799">
      <w:bodyDiv w:val="1"/>
      <w:marLeft w:val="0"/>
      <w:marRight w:val="0"/>
      <w:marTop w:val="0"/>
      <w:marBottom w:val="0"/>
      <w:divBdr>
        <w:top w:val="none" w:sz="0" w:space="0" w:color="auto"/>
        <w:left w:val="none" w:sz="0" w:space="0" w:color="auto"/>
        <w:bottom w:val="none" w:sz="0" w:space="0" w:color="auto"/>
        <w:right w:val="none" w:sz="0" w:space="0" w:color="auto"/>
      </w:divBdr>
    </w:div>
    <w:div w:id="595133079">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017068">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4335449">
      <w:bodyDiv w:val="1"/>
      <w:marLeft w:val="0"/>
      <w:marRight w:val="0"/>
      <w:marTop w:val="0"/>
      <w:marBottom w:val="0"/>
      <w:divBdr>
        <w:top w:val="none" w:sz="0" w:space="0" w:color="auto"/>
        <w:left w:val="none" w:sz="0" w:space="0" w:color="auto"/>
        <w:bottom w:val="none" w:sz="0" w:space="0" w:color="auto"/>
        <w:right w:val="none" w:sz="0" w:space="0" w:color="auto"/>
      </w:divBdr>
    </w:div>
    <w:div w:id="620041399">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3001898">
      <w:bodyDiv w:val="1"/>
      <w:marLeft w:val="0"/>
      <w:marRight w:val="0"/>
      <w:marTop w:val="0"/>
      <w:marBottom w:val="0"/>
      <w:divBdr>
        <w:top w:val="none" w:sz="0" w:space="0" w:color="auto"/>
        <w:left w:val="none" w:sz="0" w:space="0" w:color="auto"/>
        <w:bottom w:val="none" w:sz="0" w:space="0" w:color="auto"/>
        <w:right w:val="none" w:sz="0" w:space="0" w:color="auto"/>
      </w:divBdr>
    </w:div>
    <w:div w:id="626619446">
      <w:bodyDiv w:val="1"/>
      <w:marLeft w:val="0"/>
      <w:marRight w:val="0"/>
      <w:marTop w:val="0"/>
      <w:marBottom w:val="0"/>
      <w:divBdr>
        <w:top w:val="none" w:sz="0" w:space="0" w:color="auto"/>
        <w:left w:val="none" w:sz="0" w:space="0" w:color="auto"/>
        <w:bottom w:val="none" w:sz="0" w:space="0" w:color="auto"/>
        <w:right w:val="none" w:sz="0" w:space="0" w:color="auto"/>
      </w:divBdr>
      <w:divsChild>
        <w:div w:id="2089376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48049488">
      <w:bodyDiv w:val="1"/>
      <w:marLeft w:val="0"/>
      <w:marRight w:val="0"/>
      <w:marTop w:val="0"/>
      <w:marBottom w:val="0"/>
      <w:divBdr>
        <w:top w:val="none" w:sz="0" w:space="0" w:color="auto"/>
        <w:left w:val="none" w:sz="0" w:space="0" w:color="auto"/>
        <w:bottom w:val="none" w:sz="0" w:space="0" w:color="auto"/>
        <w:right w:val="none" w:sz="0" w:space="0" w:color="auto"/>
      </w:divBdr>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52486957">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0063151">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379854">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78581168">
      <w:bodyDiv w:val="1"/>
      <w:marLeft w:val="0"/>
      <w:marRight w:val="0"/>
      <w:marTop w:val="0"/>
      <w:marBottom w:val="0"/>
      <w:divBdr>
        <w:top w:val="none" w:sz="0" w:space="0" w:color="auto"/>
        <w:left w:val="none" w:sz="0" w:space="0" w:color="auto"/>
        <w:bottom w:val="none" w:sz="0" w:space="0" w:color="auto"/>
        <w:right w:val="none" w:sz="0" w:space="0" w:color="auto"/>
      </w:divBdr>
    </w:div>
    <w:div w:id="682510128">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4892969">
      <w:bodyDiv w:val="1"/>
      <w:marLeft w:val="0"/>
      <w:marRight w:val="0"/>
      <w:marTop w:val="0"/>
      <w:marBottom w:val="0"/>
      <w:divBdr>
        <w:top w:val="none" w:sz="0" w:space="0" w:color="auto"/>
        <w:left w:val="none" w:sz="0" w:space="0" w:color="auto"/>
        <w:bottom w:val="none" w:sz="0" w:space="0" w:color="auto"/>
        <w:right w:val="none" w:sz="0" w:space="0" w:color="auto"/>
      </w:divBdr>
      <w:divsChild>
        <w:div w:id="86409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0328221">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19745">
      <w:bodyDiv w:val="1"/>
      <w:marLeft w:val="0"/>
      <w:marRight w:val="0"/>
      <w:marTop w:val="0"/>
      <w:marBottom w:val="0"/>
      <w:divBdr>
        <w:top w:val="none" w:sz="0" w:space="0" w:color="auto"/>
        <w:left w:val="none" w:sz="0" w:space="0" w:color="auto"/>
        <w:bottom w:val="none" w:sz="0" w:space="0" w:color="auto"/>
        <w:right w:val="none" w:sz="0" w:space="0" w:color="auto"/>
      </w:divBdr>
    </w:div>
    <w:div w:id="707070725">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59153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29884484">
      <w:bodyDiv w:val="1"/>
      <w:marLeft w:val="0"/>
      <w:marRight w:val="0"/>
      <w:marTop w:val="0"/>
      <w:marBottom w:val="0"/>
      <w:divBdr>
        <w:top w:val="none" w:sz="0" w:space="0" w:color="auto"/>
        <w:left w:val="none" w:sz="0" w:space="0" w:color="auto"/>
        <w:bottom w:val="none" w:sz="0" w:space="0" w:color="auto"/>
        <w:right w:val="none" w:sz="0" w:space="0" w:color="auto"/>
      </w:divBdr>
      <w:divsChild>
        <w:div w:id="747844512">
          <w:marLeft w:val="0"/>
          <w:marRight w:val="0"/>
          <w:marTop w:val="0"/>
          <w:marBottom w:val="0"/>
          <w:divBdr>
            <w:top w:val="none" w:sz="0" w:space="0" w:color="auto"/>
            <w:left w:val="none" w:sz="0" w:space="0" w:color="auto"/>
            <w:bottom w:val="none" w:sz="0" w:space="0" w:color="auto"/>
            <w:right w:val="none" w:sz="0" w:space="0" w:color="auto"/>
          </w:divBdr>
          <w:divsChild>
            <w:div w:id="498497385">
              <w:marLeft w:val="0"/>
              <w:marRight w:val="0"/>
              <w:marTop w:val="0"/>
              <w:marBottom w:val="0"/>
              <w:divBdr>
                <w:top w:val="none" w:sz="0" w:space="0" w:color="auto"/>
                <w:left w:val="none" w:sz="0" w:space="0" w:color="auto"/>
                <w:bottom w:val="none" w:sz="0" w:space="0" w:color="auto"/>
                <w:right w:val="none" w:sz="0" w:space="0" w:color="auto"/>
              </w:divBdr>
            </w:div>
          </w:divsChild>
        </w:div>
        <w:div w:id="2025353548">
          <w:marLeft w:val="0"/>
          <w:marRight w:val="0"/>
          <w:marTop w:val="0"/>
          <w:marBottom w:val="0"/>
          <w:divBdr>
            <w:top w:val="none" w:sz="0" w:space="0" w:color="auto"/>
            <w:left w:val="none" w:sz="0" w:space="0" w:color="auto"/>
            <w:bottom w:val="none" w:sz="0" w:space="0" w:color="auto"/>
            <w:right w:val="none" w:sz="0" w:space="0" w:color="auto"/>
          </w:divBdr>
          <w:divsChild>
            <w:div w:id="1626156492">
              <w:marLeft w:val="0"/>
              <w:marRight w:val="0"/>
              <w:marTop w:val="0"/>
              <w:marBottom w:val="0"/>
              <w:divBdr>
                <w:top w:val="none" w:sz="0" w:space="0" w:color="auto"/>
                <w:left w:val="none" w:sz="0" w:space="0" w:color="auto"/>
                <w:bottom w:val="none" w:sz="0" w:space="0" w:color="auto"/>
                <w:right w:val="none" w:sz="0" w:space="0" w:color="auto"/>
              </w:divBdr>
            </w:div>
          </w:divsChild>
        </w:div>
        <w:div w:id="407968946">
          <w:marLeft w:val="0"/>
          <w:marRight w:val="0"/>
          <w:marTop w:val="0"/>
          <w:marBottom w:val="0"/>
          <w:divBdr>
            <w:top w:val="none" w:sz="0" w:space="0" w:color="auto"/>
            <w:left w:val="none" w:sz="0" w:space="0" w:color="auto"/>
            <w:bottom w:val="none" w:sz="0" w:space="0" w:color="auto"/>
            <w:right w:val="none" w:sz="0" w:space="0" w:color="auto"/>
          </w:divBdr>
          <w:divsChild>
            <w:div w:id="1237738824">
              <w:marLeft w:val="0"/>
              <w:marRight w:val="0"/>
              <w:marTop w:val="0"/>
              <w:marBottom w:val="0"/>
              <w:divBdr>
                <w:top w:val="none" w:sz="0" w:space="0" w:color="auto"/>
                <w:left w:val="none" w:sz="0" w:space="0" w:color="auto"/>
                <w:bottom w:val="none" w:sz="0" w:space="0" w:color="auto"/>
                <w:right w:val="none" w:sz="0" w:space="0" w:color="auto"/>
              </w:divBdr>
            </w:div>
          </w:divsChild>
        </w:div>
        <w:div w:id="258878120">
          <w:marLeft w:val="0"/>
          <w:marRight w:val="0"/>
          <w:marTop w:val="0"/>
          <w:marBottom w:val="0"/>
          <w:divBdr>
            <w:top w:val="none" w:sz="0" w:space="0" w:color="auto"/>
            <w:left w:val="none" w:sz="0" w:space="0" w:color="auto"/>
            <w:bottom w:val="none" w:sz="0" w:space="0" w:color="auto"/>
            <w:right w:val="none" w:sz="0" w:space="0" w:color="auto"/>
          </w:divBdr>
          <w:divsChild>
            <w:div w:id="859705562">
              <w:marLeft w:val="0"/>
              <w:marRight w:val="0"/>
              <w:marTop w:val="0"/>
              <w:marBottom w:val="0"/>
              <w:divBdr>
                <w:top w:val="none" w:sz="0" w:space="0" w:color="auto"/>
                <w:left w:val="none" w:sz="0" w:space="0" w:color="auto"/>
                <w:bottom w:val="none" w:sz="0" w:space="0" w:color="auto"/>
                <w:right w:val="none" w:sz="0" w:space="0" w:color="auto"/>
              </w:divBdr>
            </w:div>
          </w:divsChild>
        </w:div>
        <w:div w:id="1391919976">
          <w:marLeft w:val="0"/>
          <w:marRight w:val="0"/>
          <w:marTop w:val="0"/>
          <w:marBottom w:val="0"/>
          <w:divBdr>
            <w:top w:val="none" w:sz="0" w:space="0" w:color="auto"/>
            <w:left w:val="none" w:sz="0" w:space="0" w:color="auto"/>
            <w:bottom w:val="none" w:sz="0" w:space="0" w:color="auto"/>
            <w:right w:val="none" w:sz="0" w:space="0" w:color="auto"/>
          </w:divBdr>
          <w:divsChild>
            <w:div w:id="713040207">
              <w:marLeft w:val="0"/>
              <w:marRight w:val="0"/>
              <w:marTop w:val="0"/>
              <w:marBottom w:val="0"/>
              <w:divBdr>
                <w:top w:val="none" w:sz="0" w:space="0" w:color="auto"/>
                <w:left w:val="none" w:sz="0" w:space="0" w:color="auto"/>
                <w:bottom w:val="none" w:sz="0" w:space="0" w:color="auto"/>
                <w:right w:val="none" w:sz="0" w:space="0" w:color="auto"/>
              </w:divBdr>
            </w:div>
          </w:divsChild>
        </w:div>
        <w:div w:id="1921325403">
          <w:marLeft w:val="0"/>
          <w:marRight w:val="0"/>
          <w:marTop w:val="0"/>
          <w:marBottom w:val="0"/>
          <w:divBdr>
            <w:top w:val="none" w:sz="0" w:space="0" w:color="auto"/>
            <w:left w:val="none" w:sz="0" w:space="0" w:color="auto"/>
            <w:bottom w:val="none" w:sz="0" w:space="0" w:color="auto"/>
            <w:right w:val="none" w:sz="0" w:space="0" w:color="auto"/>
          </w:divBdr>
          <w:divsChild>
            <w:div w:id="1475416315">
              <w:marLeft w:val="0"/>
              <w:marRight w:val="0"/>
              <w:marTop w:val="0"/>
              <w:marBottom w:val="0"/>
              <w:divBdr>
                <w:top w:val="none" w:sz="0" w:space="0" w:color="auto"/>
                <w:left w:val="none" w:sz="0" w:space="0" w:color="auto"/>
                <w:bottom w:val="none" w:sz="0" w:space="0" w:color="auto"/>
                <w:right w:val="none" w:sz="0" w:space="0" w:color="auto"/>
              </w:divBdr>
            </w:div>
          </w:divsChild>
        </w:div>
        <w:div w:id="1482841957">
          <w:marLeft w:val="0"/>
          <w:marRight w:val="0"/>
          <w:marTop w:val="0"/>
          <w:marBottom w:val="0"/>
          <w:divBdr>
            <w:top w:val="none" w:sz="0" w:space="0" w:color="auto"/>
            <w:left w:val="none" w:sz="0" w:space="0" w:color="auto"/>
            <w:bottom w:val="none" w:sz="0" w:space="0" w:color="auto"/>
            <w:right w:val="none" w:sz="0" w:space="0" w:color="auto"/>
          </w:divBdr>
          <w:divsChild>
            <w:div w:id="892501800">
              <w:marLeft w:val="0"/>
              <w:marRight w:val="0"/>
              <w:marTop w:val="0"/>
              <w:marBottom w:val="0"/>
              <w:divBdr>
                <w:top w:val="none" w:sz="0" w:space="0" w:color="auto"/>
                <w:left w:val="none" w:sz="0" w:space="0" w:color="auto"/>
                <w:bottom w:val="none" w:sz="0" w:space="0" w:color="auto"/>
                <w:right w:val="none" w:sz="0" w:space="0" w:color="auto"/>
              </w:divBdr>
            </w:div>
          </w:divsChild>
        </w:div>
        <w:div w:id="767189643">
          <w:marLeft w:val="0"/>
          <w:marRight w:val="0"/>
          <w:marTop w:val="0"/>
          <w:marBottom w:val="0"/>
          <w:divBdr>
            <w:top w:val="none" w:sz="0" w:space="0" w:color="auto"/>
            <w:left w:val="none" w:sz="0" w:space="0" w:color="auto"/>
            <w:bottom w:val="none" w:sz="0" w:space="0" w:color="auto"/>
            <w:right w:val="none" w:sz="0" w:space="0" w:color="auto"/>
          </w:divBdr>
          <w:divsChild>
            <w:div w:id="1228413828">
              <w:marLeft w:val="0"/>
              <w:marRight w:val="0"/>
              <w:marTop w:val="0"/>
              <w:marBottom w:val="0"/>
              <w:divBdr>
                <w:top w:val="none" w:sz="0" w:space="0" w:color="auto"/>
                <w:left w:val="none" w:sz="0" w:space="0" w:color="auto"/>
                <w:bottom w:val="none" w:sz="0" w:space="0" w:color="auto"/>
                <w:right w:val="none" w:sz="0" w:space="0" w:color="auto"/>
              </w:divBdr>
            </w:div>
          </w:divsChild>
        </w:div>
        <w:div w:id="36124273">
          <w:marLeft w:val="0"/>
          <w:marRight w:val="0"/>
          <w:marTop w:val="0"/>
          <w:marBottom w:val="0"/>
          <w:divBdr>
            <w:top w:val="none" w:sz="0" w:space="0" w:color="auto"/>
            <w:left w:val="none" w:sz="0" w:space="0" w:color="auto"/>
            <w:bottom w:val="none" w:sz="0" w:space="0" w:color="auto"/>
            <w:right w:val="none" w:sz="0" w:space="0" w:color="auto"/>
          </w:divBdr>
          <w:divsChild>
            <w:div w:id="136219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7094942">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77992855">
      <w:bodyDiv w:val="1"/>
      <w:marLeft w:val="0"/>
      <w:marRight w:val="0"/>
      <w:marTop w:val="0"/>
      <w:marBottom w:val="0"/>
      <w:divBdr>
        <w:top w:val="none" w:sz="0" w:space="0" w:color="auto"/>
        <w:left w:val="none" w:sz="0" w:space="0" w:color="auto"/>
        <w:bottom w:val="none" w:sz="0" w:space="0" w:color="auto"/>
        <w:right w:val="none" w:sz="0" w:space="0" w:color="auto"/>
      </w:divBdr>
      <w:divsChild>
        <w:div w:id="1586108538">
          <w:marLeft w:val="0"/>
          <w:marRight w:val="0"/>
          <w:marTop w:val="0"/>
          <w:marBottom w:val="0"/>
          <w:divBdr>
            <w:top w:val="none" w:sz="0" w:space="0" w:color="auto"/>
            <w:left w:val="none" w:sz="0" w:space="0" w:color="auto"/>
            <w:bottom w:val="none" w:sz="0" w:space="0" w:color="auto"/>
            <w:right w:val="none" w:sz="0" w:space="0" w:color="auto"/>
          </w:divBdr>
          <w:divsChild>
            <w:div w:id="1380200287">
              <w:marLeft w:val="0"/>
              <w:marRight w:val="0"/>
              <w:marTop w:val="0"/>
              <w:marBottom w:val="0"/>
              <w:divBdr>
                <w:top w:val="none" w:sz="0" w:space="0" w:color="auto"/>
                <w:left w:val="none" w:sz="0" w:space="0" w:color="auto"/>
                <w:bottom w:val="none" w:sz="0" w:space="0" w:color="auto"/>
                <w:right w:val="none" w:sz="0" w:space="0" w:color="auto"/>
              </w:divBdr>
            </w:div>
          </w:divsChild>
        </w:div>
        <w:div w:id="1810702364">
          <w:marLeft w:val="0"/>
          <w:marRight w:val="0"/>
          <w:marTop w:val="0"/>
          <w:marBottom w:val="0"/>
          <w:divBdr>
            <w:top w:val="none" w:sz="0" w:space="0" w:color="auto"/>
            <w:left w:val="none" w:sz="0" w:space="0" w:color="auto"/>
            <w:bottom w:val="none" w:sz="0" w:space="0" w:color="auto"/>
            <w:right w:val="none" w:sz="0" w:space="0" w:color="auto"/>
          </w:divBdr>
          <w:divsChild>
            <w:div w:id="762727352">
              <w:marLeft w:val="0"/>
              <w:marRight w:val="0"/>
              <w:marTop w:val="0"/>
              <w:marBottom w:val="0"/>
              <w:divBdr>
                <w:top w:val="none" w:sz="0" w:space="0" w:color="auto"/>
                <w:left w:val="none" w:sz="0" w:space="0" w:color="auto"/>
                <w:bottom w:val="none" w:sz="0" w:space="0" w:color="auto"/>
                <w:right w:val="none" w:sz="0" w:space="0" w:color="auto"/>
              </w:divBdr>
            </w:div>
          </w:divsChild>
        </w:div>
        <w:div w:id="739904913">
          <w:marLeft w:val="0"/>
          <w:marRight w:val="0"/>
          <w:marTop w:val="0"/>
          <w:marBottom w:val="0"/>
          <w:divBdr>
            <w:top w:val="none" w:sz="0" w:space="0" w:color="auto"/>
            <w:left w:val="none" w:sz="0" w:space="0" w:color="auto"/>
            <w:bottom w:val="none" w:sz="0" w:space="0" w:color="auto"/>
            <w:right w:val="none" w:sz="0" w:space="0" w:color="auto"/>
          </w:divBdr>
          <w:divsChild>
            <w:div w:id="363483116">
              <w:marLeft w:val="0"/>
              <w:marRight w:val="0"/>
              <w:marTop w:val="0"/>
              <w:marBottom w:val="0"/>
              <w:divBdr>
                <w:top w:val="none" w:sz="0" w:space="0" w:color="auto"/>
                <w:left w:val="none" w:sz="0" w:space="0" w:color="auto"/>
                <w:bottom w:val="none" w:sz="0" w:space="0" w:color="auto"/>
                <w:right w:val="none" w:sz="0" w:space="0" w:color="auto"/>
              </w:divBdr>
            </w:div>
          </w:divsChild>
        </w:div>
        <w:div w:id="1191797653">
          <w:marLeft w:val="0"/>
          <w:marRight w:val="0"/>
          <w:marTop w:val="0"/>
          <w:marBottom w:val="0"/>
          <w:divBdr>
            <w:top w:val="none" w:sz="0" w:space="0" w:color="auto"/>
            <w:left w:val="none" w:sz="0" w:space="0" w:color="auto"/>
            <w:bottom w:val="none" w:sz="0" w:space="0" w:color="auto"/>
            <w:right w:val="none" w:sz="0" w:space="0" w:color="auto"/>
          </w:divBdr>
          <w:divsChild>
            <w:div w:id="1469980332">
              <w:marLeft w:val="0"/>
              <w:marRight w:val="0"/>
              <w:marTop w:val="0"/>
              <w:marBottom w:val="0"/>
              <w:divBdr>
                <w:top w:val="none" w:sz="0" w:space="0" w:color="auto"/>
                <w:left w:val="none" w:sz="0" w:space="0" w:color="auto"/>
                <w:bottom w:val="none" w:sz="0" w:space="0" w:color="auto"/>
                <w:right w:val="none" w:sz="0" w:space="0" w:color="auto"/>
              </w:divBdr>
            </w:div>
          </w:divsChild>
        </w:div>
        <w:div w:id="983394941">
          <w:marLeft w:val="0"/>
          <w:marRight w:val="0"/>
          <w:marTop w:val="0"/>
          <w:marBottom w:val="0"/>
          <w:divBdr>
            <w:top w:val="none" w:sz="0" w:space="0" w:color="auto"/>
            <w:left w:val="none" w:sz="0" w:space="0" w:color="auto"/>
            <w:bottom w:val="none" w:sz="0" w:space="0" w:color="auto"/>
            <w:right w:val="none" w:sz="0" w:space="0" w:color="auto"/>
          </w:divBdr>
          <w:divsChild>
            <w:div w:id="75252749">
              <w:marLeft w:val="0"/>
              <w:marRight w:val="0"/>
              <w:marTop w:val="0"/>
              <w:marBottom w:val="0"/>
              <w:divBdr>
                <w:top w:val="none" w:sz="0" w:space="0" w:color="auto"/>
                <w:left w:val="none" w:sz="0" w:space="0" w:color="auto"/>
                <w:bottom w:val="none" w:sz="0" w:space="0" w:color="auto"/>
                <w:right w:val="none" w:sz="0" w:space="0" w:color="auto"/>
              </w:divBdr>
            </w:div>
          </w:divsChild>
        </w:div>
        <w:div w:id="1591892698">
          <w:marLeft w:val="0"/>
          <w:marRight w:val="0"/>
          <w:marTop w:val="0"/>
          <w:marBottom w:val="0"/>
          <w:divBdr>
            <w:top w:val="none" w:sz="0" w:space="0" w:color="auto"/>
            <w:left w:val="none" w:sz="0" w:space="0" w:color="auto"/>
            <w:bottom w:val="none" w:sz="0" w:space="0" w:color="auto"/>
            <w:right w:val="none" w:sz="0" w:space="0" w:color="auto"/>
          </w:divBdr>
          <w:divsChild>
            <w:div w:id="2024820087">
              <w:marLeft w:val="0"/>
              <w:marRight w:val="0"/>
              <w:marTop w:val="0"/>
              <w:marBottom w:val="0"/>
              <w:divBdr>
                <w:top w:val="none" w:sz="0" w:space="0" w:color="auto"/>
                <w:left w:val="none" w:sz="0" w:space="0" w:color="auto"/>
                <w:bottom w:val="none" w:sz="0" w:space="0" w:color="auto"/>
                <w:right w:val="none" w:sz="0" w:space="0" w:color="auto"/>
              </w:divBdr>
            </w:div>
          </w:divsChild>
        </w:div>
        <w:div w:id="191891044">
          <w:marLeft w:val="0"/>
          <w:marRight w:val="0"/>
          <w:marTop w:val="0"/>
          <w:marBottom w:val="0"/>
          <w:divBdr>
            <w:top w:val="none" w:sz="0" w:space="0" w:color="auto"/>
            <w:left w:val="none" w:sz="0" w:space="0" w:color="auto"/>
            <w:bottom w:val="none" w:sz="0" w:space="0" w:color="auto"/>
            <w:right w:val="none" w:sz="0" w:space="0" w:color="auto"/>
          </w:divBdr>
          <w:divsChild>
            <w:div w:id="1886945032">
              <w:marLeft w:val="0"/>
              <w:marRight w:val="0"/>
              <w:marTop w:val="0"/>
              <w:marBottom w:val="0"/>
              <w:divBdr>
                <w:top w:val="none" w:sz="0" w:space="0" w:color="auto"/>
                <w:left w:val="none" w:sz="0" w:space="0" w:color="auto"/>
                <w:bottom w:val="none" w:sz="0" w:space="0" w:color="auto"/>
                <w:right w:val="none" w:sz="0" w:space="0" w:color="auto"/>
              </w:divBdr>
            </w:div>
          </w:divsChild>
        </w:div>
        <w:div w:id="719212679">
          <w:marLeft w:val="0"/>
          <w:marRight w:val="0"/>
          <w:marTop w:val="0"/>
          <w:marBottom w:val="0"/>
          <w:divBdr>
            <w:top w:val="none" w:sz="0" w:space="0" w:color="auto"/>
            <w:left w:val="none" w:sz="0" w:space="0" w:color="auto"/>
            <w:bottom w:val="none" w:sz="0" w:space="0" w:color="auto"/>
            <w:right w:val="none" w:sz="0" w:space="0" w:color="auto"/>
          </w:divBdr>
          <w:divsChild>
            <w:div w:id="973020587">
              <w:marLeft w:val="0"/>
              <w:marRight w:val="0"/>
              <w:marTop w:val="0"/>
              <w:marBottom w:val="0"/>
              <w:divBdr>
                <w:top w:val="none" w:sz="0" w:space="0" w:color="auto"/>
                <w:left w:val="none" w:sz="0" w:space="0" w:color="auto"/>
                <w:bottom w:val="none" w:sz="0" w:space="0" w:color="auto"/>
                <w:right w:val="none" w:sz="0" w:space="0" w:color="auto"/>
              </w:divBdr>
            </w:div>
          </w:divsChild>
        </w:div>
        <w:div w:id="966593204">
          <w:marLeft w:val="0"/>
          <w:marRight w:val="0"/>
          <w:marTop w:val="0"/>
          <w:marBottom w:val="0"/>
          <w:divBdr>
            <w:top w:val="none" w:sz="0" w:space="0" w:color="auto"/>
            <w:left w:val="none" w:sz="0" w:space="0" w:color="auto"/>
            <w:bottom w:val="none" w:sz="0" w:space="0" w:color="auto"/>
            <w:right w:val="none" w:sz="0" w:space="0" w:color="auto"/>
          </w:divBdr>
          <w:divsChild>
            <w:div w:id="29992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0052271">
      <w:bodyDiv w:val="1"/>
      <w:marLeft w:val="0"/>
      <w:marRight w:val="0"/>
      <w:marTop w:val="0"/>
      <w:marBottom w:val="0"/>
      <w:divBdr>
        <w:top w:val="none" w:sz="0" w:space="0" w:color="auto"/>
        <w:left w:val="none" w:sz="0" w:space="0" w:color="auto"/>
        <w:bottom w:val="none" w:sz="0" w:space="0" w:color="auto"/>
        <w:right w:val="none" w:sz="0" w:space="0" w:color="auto"/>
      </w:divBdr>
    </w:div>
    <w:div w:id="812912392">
      <w:bodyDiv w:val="1"/>
      <w:marLeft w:val="0"/>
      <w:marRight w:val="0"/>
      <w:marTop w:val="0"/>
      <w:marBottom w:val="0"/>
      <w:divBdr>
        <w:top w:val="none" w:sz="0" w:space="0" w:color="auto"/>
        <w:left w:val="none" w:sz="0" w:space="0" w:color="auto"/>
        <w:bottom w:val="none" w:sz="0" w:space="0" w:color="auto"/>
        <w:right w:val="none" w:sz="0" w:space="0" w:color="auto"/>
      </w:divBdr>
      <w:divsChild>
        <w:div w:id="860826258">
          <w:marLeft w:val="0"/>
          <w:marRight w:val="0"/>
          <w:marTop w:val="0"/>
          <w:marBottom w:val="0"/>
          <w:divBdr>
            <w:top w:val="none" w:sz="0" w:space="0" w:color="auto"/>
            <w:left w:val="none" w:sz="0" w:space="0" w:color="auto"/>
            <w:bottom w:val="none" w:sz="0" w:space="0" w:color="auto"/>
            <w:right w:val="none" w:sz="0" w:space="0" w:color="auto"/>
          </w:divBdr>
          <w:divsChild>
            <w:div w:id="1090004719">
              <w:marLeft w:val="0"/>
              <w:marRight w:val="0"/>
              <w:marTop w:val="0"/>
              <w:marBottom w:val="0"/>
              <w:divBdr>
                <w:top w:val="none" w:sz="0" w:space="0" w:color="auto"/>
                <w:left w:val="none" w:sz="0" w:space="0" w:color="auto"/>
                <w:bottom w:val="none" w:sz="0" w:space="0" w:color="auto"/>
                <w:right w:val="none" w:sz="0" w:space="0" w:color="auto"/>
              </w:divBdr>
              <w:divsChild>
                <w:div w:id="1263339439">
                  <w:marLeft w:val="0"/>
                  <w:marRight w:val="0"/>
                  <w:marTop w:val="0"/>
                  <w:marBottom w:val="0"/>
                  <w:divBdr>
                    <w:top w:val="none" w:sz="0" w:space="0" w:color="auto"/>
                    <w:left w:val="none" w:sz="0" w:space="0" w:color="auto"/>
                    <w:bottom w:val="none" w:sz="0" w:space="0" w:color="auto"/>
                    <w:right w:val="none" w:sz="0" w:space="0" w:color="auto"/>
                  </w:divBdr>
                  <w:divsChild>
                    <w:div w:id="1490630405">
                      <w:marLeft w:val="0"/>
                      <w:marRight w:val="0"/>
                      <w:marTop w:val="0"/>
                      <w:marBottom w:val="0"/>
                      <w:divBdr>
                        <w:top w:val="none" w:sz="0" w:space="0" w:color="auto"/>
                        <w:left w:val="none" w:sz="0" w:space="0" w:color="auto"/>
                        <w:bottom w:val="none" w:sz="0" w:space="0" w:color="auto"/>
                        <w:right w:val="none" w:sz="0" w:space="0" w:color="auto"/>
                      </w:divBdr>
                      <w:divsChild>
                        <w:div w:id="346952197">
                          <w:marLeft w:val="0"/>
                          <w:marRight w:val="0"/>
                          <w:marTop w:val="0"/>
                          <w:marBottom w:val="0"/>
                          <w:divBdr>
                            <w:top w:val="none" w:sz="0" w:space="0" w:color="auto"/>
                            <w:left w:val="none" w:sz="0" w:space="0" w:color="auto"/>
                            <w:bottom w:val="none" w:sz="0" w:space="0" w:color="auto"/>
                            <w:right w:val="none" w:sz="0" w:space="0" w:color="auto"/>
                          </w:divBdr>
                          <w:divsChild>
                            <w:div w:id="182507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27985922">
      <w:bodyDiv w:val="1"/>
      <w:marLeft w:val="0"/>
      <w:marRight w:val="0"/>
      <w:marTop w:val="0"/>
      <w:marBottom w:val="0"/>
      <w:divBdr>
        <w:top w:val="none" w:sz="0" w:space="0" w:color="auto"/>
        <w:left w:val="none" w:sz="0" w:space="0" w:color="auto"/>
        <w:bottom w:val="none" w:sz="0" w:space="0" w:color="auto"/>
        <w:right w:val="none" w:sz="0" w:space="0" w:color="auto"/>
      </w:divBdr>
      <w:divsChild>
        <w:div w:id="1659721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2793213">
      <w:bodyDiv w:val="1"/>
      <w:marLeft w:val="0"/>
      <w:marRight w:val="0"/>
      <w:marTop w:val="0"/>
      <w:marBottom w:val="0"/>
      <w:divBdr>
        <w:top w:val="none" w:sz="0" w:space="0" w:color="auto"/>
        <w:left w:val="none" w:sz="0" w:space="0" w:color="auto"/>
        <w:bottom w:val="none" w:sz="0" w:space="0" w:color="auto"/>
        <w:right w:val="none" w:sz="0" w:space="0" w:color="auto"/>
      </w:divBdr>
      <w:divsChild>
        <w:div w:id="116864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083057">
          <w:blockQuote w:val="1"/>
          <w:marLeft w:val="720"/>
          <w:marRight w:val="720"/>
          <w:marTop w:val="100"/>
          <w:marBottom w:val="100"/>
          <w:divBdr>
            <w:top w:val="none" w:sz="0" w:space="0" w:color="auto"/>
            <w:left w:val="none" w:sz="0" w:space="0" w:color="auto"/>
            <w:bottom w:val="none" w:sz="0" w:space="0" w:color="auto"/>
            <w:right w:val="none" w:sz="0" w:space="0" w:color="auto"/>
          </w:divBdr>
        </w:div>
        <w:div w:id="525219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70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6654262">
      <w:bodyDiv w:val="1"/>
      <w:marLeft w:val="0"/>
      <w:marRight w:val="0"/>
      <w:marTop w:val="0"/>
      <w:marBottom w:val="0"/>
      <w:divBdr>
        <w:top w:val="none" w:sz="0" w:space="0" w:color="auto"/>
        <w:left w:val="none" w:sz="0" w:space="0" w:color="auto"/>
        <w:bottom w:val="none" w:sz="0" w:space="0" w:color="auto"/>
        <w:right w:val="none" w:sz="0" w:space="0" w:color="auto"/>
      </w:divBdr>
      <w:divsChild>
        <w:div w:id="813446268">
          <w:blockQuote w:val="1"/>
          <w:marLeft w:val="720"/>
          <w:marRight w:val="720"/>
          <w:marTop w:val="100"/>
          <w:marBottom w:val="100"/>
          <w:divBdr>
            <w:top w:val="none" w:sz="0" w:space="0" w:color="auto"/>
            <w:left w:val="none" w:sz="0" w:space="0" w:color="auto"/>
            <w:bottom w:val="none" w:sz="0" w:space="0" w:color="auto"/>
            <w:right w:val="none" w:sz="0" w:space="0" w:color="auto"/>
          </w:divBdr>
        </w:div>
        <w:div w:id="500699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353059">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39466724">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1824412">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8543616">
      <w:bodyDiv w:val="1"/>
      <w:marLeft w:val="0"/>
      <w:marRight w:val="0"/>
      <w:marTop w:val="0"/>
      <w:marBottom w:val="0"/>
      <w:divBdr>
        <w:top w:val="none" w:sz="0" w:space="0" w:color="auto"/>
        <w:left w:val="none" w:sz="0" w:space="0" w:color="auto"/>
        <w:bottom w:val="none" w:sz="0" w:space="0" w:color="auto"/>
        <w:right w:val="none" w:sz="0" w:space="0" w:color="auto"/>
      </w:divBdr>
      <w:divsChild>
        <w:div w:id="478838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417696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011072">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0462333">
      <w:bodyDiv w:val="1"/>
      <w:marLeft w:val="0"/>
      <w:marRight w:val="0"/>
      <w:marTop w:val="0"/>
      <w:marBottom w:val="0"/>
      <w:divBdr>
        <w:top w:val="none" w:sz="0" w:space="0" w:color="auto"/>
        <w:left w:val="none" w:sz="0" w:space="0" w:color="auto"/>
        <w:bottom w:val="none" w:sz="0" w:space="0" w:color="auto"/>
        <w:right w:val="none" w:sz="0" w:space="0" w:color="auto"/>
      </w:divBdr>
      <w:divsChild>
        <w:div w:id="816261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3321982">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674466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05015">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07037568">
      <w:bodyDiv w:val="1"/>
      <w:marLeft w:val="0"/>
      <w:marRight w:val="0"/>
      <w:marTop w:val="0"/>
      <w:marBottom w:val="0"/>
      <w:divBdr>
        <w:top w:val="none" w:sz="0" w:space="0" w:color="auto"/>
        <w:left w:val="none" w:sz="0" w:space="0" w:color="auto"/>
        <w:bottom w:val="none" w:sz="0" w:space="0" w:color="auto"/>
        <w:right w:val="none" w:sz="0" w:space="0" w:color="auto"/>
      </w:divBdr>
    </w:div>
    <w:div w:id="909539862">
      <w:bodyDiv w:val="1"/>
      <w:marLeft w:val="0"/>
      <w:marRight w:val="0"/>
      <w:marTop w:val="0"/>
      <w:marBottom w:val="0"/>
      <w:divBdr>
        <w:top w:val="none" w:sz="0" w:space="0" w:color="auto"/>
        <w:left w:val="none" w:sz="0" w:space="0" w:color="auto"/>
        <w:bottom w:val="none" w:sz="0" w:space="0" w:color="auto"/>
        <w:right w:val="none" w:sz="0" w:space="0" w:color="auto"/>
      </w:divBdr>
    </w:div>
    <w:div w:id="911113407">
      <w:bodyDiv w:val="1"/>
      <w:marLeft w:val="0"/>
      <w:marRight w:val="0"/>
      <w:marTop w:val="0"/>
      <w:marBottom w:val="0"/>
      <w:divBdr>
        <w:top w:val="none" w:sz="0" w:space="0" w:color="auto"/>
        <w:left w:val="none" w:sz="0" w:space="0" w:color="auto"/>
        <w:bottom w:val="none" w:sz="0" w:space="0" w:color="auto"/>
        <w:right w:val="none" w:sz="0" w:space="0" w:color="auto"/>
      </w:divBdr>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29897598">
      <w:bodyDiv w:val="1"/>
      <w:marLeft w:val="0"/>
      <w:marRight w:val="0"/>
      <w:marTop w:val="0"/>
      <w:marBottom w:val="0"/>
      <w:divBdr>
        <w:top w:val="none" w:sz="0" w:space="0" w:color="auto"/>
        <w:left w:val="none" w:sz="0" w:space="0" w:color="auto"/>
        <w:bottom w:val="none" w:sz="0" w:space="0" w:color="auto"/>
        <w:right w:val="none" w:sz="0" w:space="0" w:color="auto"/>
      </w:divBdr>
    </w:div>
    <w:div w:id="931548222">
      <w:bodyDiv w:val="1"/>
      <w:marLeft w:val="0"/>
      <w:marRight w:val="0"/>
      <w:marTop w:val="0"/>
      <w:marBottom w:val="0"/>
      <w:divBdr>
        <w:top w:val="none" w:sz="0" w:space="0" w:color="auto"/>
        <w:left w:val="none" w:sz="0" w:space="0" w:color="auto"/>
        <w:bottom w:val="none" w:sz="0" w:space="0" w:color="auto"/>
        <w:right w:val="none" w:sz="0" w:space="0" w:color="auto"/>
      </w:divBdr>
      <w:divsChild>
        <w:div w:id="790049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884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697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468292">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37786323">
      <w:bodyDiv w:val="1"/>
      <w:marLeft w:val="0"/>
      <w:marRight w:val="0"/>
      <w:marTop w:val="0"/>
      <w:marBottom w:val="0"/>
      <w:divBdr>
        <w:top w:val="none" w:sz="0" w:space="0" w:color="auto"/>
        <w:left w:val="none" w:sz="0" w:space="0" w:color="auto"/>
        <w:bottom w:val="none" w:sz="0" w:space="0" w:color="auto"/>
        <w:right w:val="none" w:sz="0" w:space="0" w:color="auto"/>
      </w:divBdr>
      <w:divsChild>
        <w:div w:id="1166553951">
          <w:marLeft w:val="0"/>
          <w:marRight w:val="0"/>
          <w:marTop w:val="0"/>
          <w:marBottom w:val="0"/>
          <w:divBdr>
            <w:top w:val="none" w:sz="0" w:space="0" w:color="auto"/>
            <w:left w:val="none" w:sz="0" w:space="0" w:color="auto"/>
            <w:bottom w:val="none" w:sz="0" w:space="0" w:color="auto"/>
            <w:right w:val="none" w:sz="0" w:space="0" w:color="auto"/>
          </w:divBdr>
          <w:divsChild>
            <w:div w:id="1200511945">
              <w:marLeft w:val="0"/>
              <w:marRight w:val="0"/>
              <w:marTop w:val="0"/>
              <w:marBottom w:val="0"/>
              <w:divBdr>
                <w:top w:val="none" w:sz="0" w:space="0" w:color="auto"/>
                <w:left w:val="none" w:sz="0" w:space="0" w:color="auto"/>
                <w:bottom w:val="none" w:sz="0" w:space="0" w:color="auto"/>
                <w:right w:val="none" w:sz="0" w:space="0" w:color="auto"/>
              </w:divBdr>
            </w:div>
          </w:divsChild>
        </w:div>
        <w:div w:id="1510410245">
          <w:blockQuote w:val="1"/>
          <w:marLeft w:val="720"/>
          <w:marRight w:val="720"/>
          <w:marTop w:val="100"/>
          <w:marBottom w:val="100"/>
          <w:divBdr>
            <w:top w:val="none" w:sz="0" w:space="0" w:color="auto"/>
            <w:left w:val="none" w:sz="0" w:space="0" w:color="auto"/>
            <w:bottom w:val="none" w:sz="0" w:space="0" w:color="auto"/>
            <w:right w:val="none" w:sz="0" w:space="0" w:color="auto"/>
          </w:divBdr>
        </w:div>
        <w:div w:id="994182665">
          <w:blockQuote w:val="1"/>
          <w:marLeft w:val="720"/>
          <w:marRight w:val="720"/>
          <w:marTop w:val="100"/>
          <w:marBottom w:val="100"/>
          <w:divBdr>
            <w:top w:val="none" w:sz="0" w:space="0" w:color="auto"/>
            <w:left w:val="none" w:sz="0" w:space="0" w:color="auto"/>
            <w:bottom w:val="none" w:sz="0" w:space="0" w:color="auto"/>
            <w:right w:val="none" w:sz="0" w:space="0" w:color="auto"/>
          </w:divBdr>
        </w:div>
        <w:div w:id="589698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704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534098">
          <w:marLeft w:val="0"/>
          <w:marRight w:val="0"/>
          <w:marTop w:val="0"/>
          <w:marBottom w:val="0"/>
          <w:divBdr>
            <w:top w:val="none" w:sz="0" w:space="0" w:color="auto"/>
            <w:left w:val="none" w:sz="0" w:space="0" w:color="auto"/>
            <w:bottom w:val="none" w:sz="0" w:space="0" w:color="auto"/>
            <w:right w:val="none" w:sz="0" w:space="0" w:color="auto"/>
          </w:divBdr>
          <w:divsChild>
            <w:div w:id="2003509649">
              <w:marLeft w:val="0"/>
              <w:marRight w:val="0"/>
              <w:marTop w:val="0"/>
              <w:marBottom w:val="0"/>
              <w:divBdr>
                <w:top w:val="none" w:sz="0" w:space="0" w:color="auto"/>
                <w:left w:val="none" w:sz="0" w:space="0" w:color="auto"/>
                <w:bottom w:val="none" w:sz="0" w:space="0" w:color="auto"/>
                <w:right w:val="none" w:sz="0" w:space="0" w:color="auto"/>
              </w:divBdr>
            </w:div>
          </w:divsChild>
        </w:div>
        <w:div w:id="744647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46692836">
      <w:bodyDiv w:val="1"/>
      <w:marLeft w:val="0"/>
      <w:marRight w:val="0"/>
      <w:marTop w:val="0"/>
      <w:marBottom w:val="0"/>
      <w:divBdr>
        <w:top w:val="none" w:sz="0" w:space="0" w:color="auto"/>
        <w:left w:val="none" w:sz="0" w:space="0" w:color="auto"/>
        <w:bottom w:val="none" w:sz="0" w:space="0" w:color="auto"/>
        <w:right w:val="none" w:sz="0" w:space="0" w:color="auto"/>
      </w:divBdr>
      <w:divsChild>
        <w:div w:id="1117405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585132">
      <w:bodyDiv w:val="1"/>
      <w:marLeft w:val="0"/>
      <w:marRight w:val="0"/>
      <w:marTop w:val="0"/>
      <w:marBottom w:val="0"/>
      <w:divBdr>
        <w:top w:val="none" w:sz="0" w:space="0" w:color="auto"/>
        <w:left w:val="none" w:sz="0" w:space="0" w:color="auto"/>
        <w:bottom w:val="none" w:sz="0" w:space="0" w:color="auto"/>
        <w:right w:val="none" w:sz="0" w:space="0" w:color="auto"/>
      </w:divBdr>
    </w:div>
    <w:div w:id="950942426">
      <w:bodyDiv w:val="1"/>
      <w:marLeft w:val="0"/>
      <w:marRight w:val="0"/>
      <w:marTop w:val="0"/>
      <w:marBottom w:val="0"/>
      <w:divBdr>
        <w:top w:val="none" w:sz="0" w:space="0" w:color="auto"/>
        <w:left w:val="none" w:sz="0" w:space="0" w:color="auto"/>
        <w:bottom w:val="none" w:sz="0" w:space="0" w:color="auto"/>
        <w:right w:val="none" w:sz="0" w:space="0" w:color="auto"/>
      </w:divBdr>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84821937">
      <w:bodyDiv w:val="1"/>
      <w:marLeft w:val="0"/>
      <w:marRight w:val="0"/>
      <w:marTop w:val="0"/>
      <w:marBottom w:val="0"/>
      <w:divBdr>
        <w:top w:val="none" w:sz="0" w:space="0" w:color="auto"/>
        <w:left w:val="none" w:sz="0" w:space="0" w:color="auto"/>
        <w:bottom w:val="none" w:sz="0" w:space="0" w:color="auto"/>
        <w:right w:val="none" w:sz="0" w:space="0" w:color="auto"/>
      </w:divBdr>
      <w:divsChild>
        <w:div w:id="3927732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996300582">
      <w:bodyDiv w:val="1"/>
      <w:marLeft w:val="0"/>
      <w:marRight w:val="0"/>
      <w:marTop w:val="0"/>
      <w:marBottom w:val="0"/>
      <w:divBdr>
        <w:top w:val="none" w:sz="0" w:space="0" w:color="auto"/>
        <w:left w:val="none" w:sz="0" w:space="0" w:color="auto"/>
        <w:bottom w:val="none" w:sz="0" w:space="0" w:color="auto"/>
        <w:right w:val="none" w:sz="0" w:space="0" w:color="auto"/>
      </w:divBdr>
      <w:divsChild>
        <w:div w:id="940182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23059">
          <w:marLeft w:val="0"/>
          <w:marRight w:val="0"/>
          <w:marTop w:val="0"/>
          <w:marBottom w:val="0"/>
          <w:divBdr>
            <w:top w:val="none" w:sz="0" w:space="0" w:color="auto"/>
            <w:left w:val="none" w:sz="0" w:space="0" w:color="auto"/>
            <w:bottom w:val="none" w:sz="0" w:space="0" w:color="auto"/>
            <w:right w:val="none" w:sz="0" w:space="0" w:color="auto"/>
          </w:divBdr>
          <w:divsChild>
            <w:div w:id="1622492538">
              <w:marLeft w:val="0"/>
              <w:marRight w:val="0"/>
              <w:marTop w:val="0"/>
              <w:marBottom w:val="0"/>
              <w:divBdr>
                <w:top w:val="none" w:sz="0" w:space="0" w:color="auto"/>
                <w:left w:val="none" w:sz="0" w:space="0" w:color="auto"/>
                <w:bottom w:val="none" w:sz="0" w:space="0" w:color="auto"/>
                <w:right w:val="none" w:sz="0" w:space="0" w:color="auto"/>
              </w:divBdr>
            </w:div>
          </w:divsChild>
        </w:div>
        <w:div w:id="65347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504246">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18108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2144019">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4525102">
      <w:bodyDiv w:val="1"/>
      <w:marLeft w:val="0"/>
      <w:marRight w:val="0"/>
      <w:marTop w:val="0"/>
      <w:marBottom w:val="0"/>
      <w:divBdr>
        <w:top w:val="none" w:sz="0" w:space="0" w:color="auto"/>
        <w:left w:val="none" w:sz="0" w:space="0" w:color="auto"/>
        <w:bottom w:val="none" w:sz="0" w:space="0" w:color="auto"/>
        <w:right w:val="none" w:sz="0" w:space="0" w:color="auto"/>
      </w:divBdr>
      <w:divsChild>
        <w:div w:id="397167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2637567">
      <w:bodyDiv w:val="1"/>
      <w:marLeft w:val="0"/>
      <w:marRight w:val="0"/>
      <w:marTop w:val="0"/>
      <w:marBottom w:val="0"/>
      <w:divBdr>
        <w:top w:val="none" w:sz="0" w:space="0" w:color="auto"/>
        <w:left w:val="none" w:sz="0" w:space="0" w:color="auto"/>
        <w:bottom w:val="none" w:sz="0" w:space="0" w:color="auto"/>
        <w:right w:val="none" w:sz="0" w:space="0" w:color="auto"/>
      </w:divBdr>
      <w:divsChild>
        <w:div w:id="1920553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45759036">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206377">
      <w:bodyDiv w:val="1"/>
      <w:marLeft w:val="0"/>
      <w:marRight w:val="0"/>
      <w:marTop w:val="0"/>
      <w:marBottom w:val="0"/>
      <w:divBdr>
        <w:top w:val="none" w:sz="0" w:space="0" w:color="auto"/>
        <w:left w:val="none" w:sz="0" w:space="0" w:color="auto"/>
        <w:bottom w:val="none" w:sz="0" w:space="0" w:color="auto"/>
        <w:right w:val="none" w:sz="0" w:space="0" w:color="auto"/>
      </w:divBdr>
      <w:divsChild>
        <w:div w:id="482818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0128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948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78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2014183">
      <w:bodyDiv w:val="1"/>
      <w:marLeft w:val="0"/>
      <w:marRight w:val="0"/>
      <w:marTop w:val="0"/>
      <w:marBottom w:val="0"/>
      <w:divBdr>
        <w:top w:val="none" w:sz="0" w:space="0" w:color="auto"/>
        <w:left w:val="none" w:sz="0" w:space="0" w:color="auto"/>
        <w:bottom w:val="none" w:sz="0" w:space="0" w:color="auto"/>
        <w:right w:val="none" w:sz="0" w:space="0" w:color="auto"/>
      </w:divBdr>
      <w:divsChild>
        <w:div w:id="2871994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487021">
          <w:blockQuote w:val="1"/>
          <w:marLeft w:val="720"/>
          <w:marRight w:val="720"/>
          <w:marTop w:val="100"/>
          <w:marBottom w:val="100"/>
          <w:divBdr>
            <w:top w:val="none" w:sz="0" w:space="0" w:color="auto"/>
            <w:left w:val="none" w:sz="0" w:space="0" w:color="auto"/>
            <w:bottom w:val="none" w:sz="0" w:space="0" w:color="auto"/>
            <w:right w:val="none" w:sz="0" w:space="0" w:color="auto"/>
          </w:divBdr>
        </w:div>
        <w:div w:id="9368667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3988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56636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664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5144393">
      <w:bodyDiv w:val="1"/>
      <w:marLeft w:val="0"/>
      <w:marRight w:val="0"/>
      <w:marTop w:val="0"/>
      <w:marBottom w:val="0"/>
      <w:divBdr>
        <w:top w:val="none" w:sz="0" w:space="0" w:color="auto"/>
        <w:left w:val="none" w:sz="0" w:space="0" w:color="auto"/>
        <w:bottom w:val="none" w:sz="0" w:space="0" w:color="auto"/>
        <w:right w:val="none" w:sz="0" w:space="0" w:color="auto"/>
      </w:divBdr>
      <w:divsChild>
        <w:div w:id="426468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529004">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1070573">
      <w:bodyDiv w:val="1"/>
      <w:marLeft w:val="0"/>
      <w:marRight w:val="0"/>
      <w:marTop w:val="0"/>
      <w:marBottom w:val="0"/>
      <w:divBdr>
        <w:top w:val="none" w:sz="0" w:space="0" w:color="auto"/>
        <w:left w:val="none" w:sz="0" w:space="0" w:color="auto"/>
        <w:bottom w:val="none" w:sz="0" w:space="0" w:color="auto"/>
        <w:right w:val="none" w:sz="0" w:space="0" w:color="auto"/>
      </w:divBdr>
      <w:divsChild>
        <w:div w:id="586502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475300">
          <w:blockQuote w:val="1"/>
          <w:marLeft w:val="720"/>
          <w:marRight w:val="720"/>
          <w:marTop w:val="100"/>
          <w:marBottom w:val="100"/>
          <w:divBdr>
            <w:top w:val="none" w:sz="0" w:space="0" w:color="auto"/>
            <w:left w:val="none" w:sz="0" w:space="0" w:color="auto"/>
            <w:bottom w:val="none" w:sz="0" w:space="0" w:color="auto"/>
            <w:right w:val="none" w:sz="0" w:space="0" w:color="auto"/>
          </w:divBdr>
        </w:div>
        <w:div w:id="79537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3093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6070775">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6872482">
      <w:bodyDiv w:val="1"/>
      <w:marLeft w:val="0"/>
      <w:marRight w:val="0"/>
      <w:marTop w:val="0"/>
      <w:marBottom w:val="0"/>
      <w:divBdr>
        <w:top w:val="none" w:sz="0" w:space="0" w:color="auto"/>
        <w:left w:val="none" w:sz="0" w:space="0" w:color="auto"/>
        <w:bottom w:val="none" w:sz="0" w:space="0" w:color="auto"/>
        <w:right w:val="none" w:sz="0" w:space="0" w:color="auto"/>
      </w:divBdr>
      <w:divsChild>
        <w:div w:id="1342514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542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331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7617779">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3981120">
      <w:bodyDiv w:val="1"/>
      <w:marLeft w:val="0"/>
      <w:marRight w:val="0"/>
      <w:marTop w:val="0"/>
      <w:marBottom w:val="0"/>
      <w:divBdr>
        <w:top w:val="none" w:sz="0" w:space="0" w:color="auto"/>
        <w:left w:val="none" w:sz="0" w:space="0" w:color="auto"/>
        <w:bottom w:val="none" w:sz="0" w:space="0" w:color="auto"/>
        <w:right w:val="none" w:sz="0" w:space="0" w:color="auto"/>
      </w:divBdr>
      <w:divsChild>
        <w:div w:id="395982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09031000">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1750745">
      <w:bodyDiv w:val="1"/>
      <w:marLeft w:val="0"/>
      <w:marRight w:val="0"/>
      <w:marTop w:val="0"/>
      <w:marBottom w:val="0"/>
      <w:divBdr>
        <w:top w:val="none" w:sz="0" w:space="0" w:color="auto"/>
        <w:left w:val="none" w:sz="0" w:space="0" w:color="auto"/>
        <w:bottom w:val="none" w:sz="0" w:space="0" w:color="auto"/>
        <w:right w:val="none" w:sz="0" w:space="0" w:color="auto"/>
      </w:divBdr>
      <w:divsChild>
        <w:div w:id="836306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7308168">
      <w:bodyDiv w:val="1"/>
      <w:marLeft w:val="0"/>
      <w:marRight w:val="0"/>
      <w:marTop w:val="0"/>
      <w:marBottom w:val="0"/>
      <w:divBdr>
        <w:top w:val="none" w:sz="0" w:space="0" w:color="auto"/>
        <w:left w:val="none" w:sz="0" w:space="0" w:color="auto"/>
        <w:bottom w:val="none" w:sz="0" w:space="0" w:color="auto"/>
        <w:right w:val="none" w:sz="0" w:space="0" w:color="auto"/>
      </w:divBdr>
      <w:divsChild>
        <w:div w:id="183961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33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5455407">
      <w:bodyDiv w:val="1"/>
      <w:marLeft w:val="0"/>
      <w:marRight w:val="0"/>
      <w:marTop w:val="0"/>
      <w:marBottom w:val="0"/>
      <w:divBdr>
        <w:top w:val="none" w:sz="0" w:space="0" w:color="auto"/>
        <w:left w:val="none" w:sz="0" w:space="0" w:color="auto"/>
        <w:bottom w:val="none" w:sz="0" w:space="0" w:color="auto"/>
        <w:right w:val="none" w:sz="0" w:space="0" w:color="auto"/>
      </w:divBdr>
      <w:divsChild>
        <w:div w:id="31865268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859472">
          <w:marLeft w:val="0"/>
          <w:marRight w:val="0"/>
          <w:marTop w:val="0"/>
          <w:marBottom w:val="0"/>
          <w:divBdr>
            <w:top w:val="none" w:sz="0" w:space="0" w:color="auto"/>
            <w:left w:val="none" w:sz="0" w:space="0" w:color="auto"/>
            <w:bottom w:val="none" w:sz="0" w:space="0" w:color="auto"/>
            <w:right w:val="none" w:sz="0" w:space="0" w:color="auto"/>
          </w:divBdr>
          <w:divsChild>
            <w:div w:id="213682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458747">
      <w:bodyDiv w:val="1"/>
      <w:marLeft w:val="0"/>
      <w:marRight w:val="0"/>
      <w:marTop w:val="0"/>
      <w:marBottom w:val="0"/>
      <w:divBdr>
        <w:top w:val="none" w:sz="0" w:space="0" w:color="auto"/>
        <w:left w:val="none" w:sz="0" w:space="0" w:color="auto"/>
        <w:bottom w:val="none" w:sz="0" w:space="0" w:color="auto"/>
        <w:right w:val="none" w:sz="0" w:space="0" w:color="auto"/>
      </w:divBdr>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79679166">
      <w:bodyDiv w:val="1"/>
      <w:marLeft w:val="0"/>
      <w:marRight w:val="0"/>
      <w:marTop w:val="0"/>
      <w:marBottom w:val="0"/>
      <w:divBdr>
        <w:top w:val="none" w:sz="0" w:space="0" w:color="auto"/>
        <w:left w:val="none" w:sz="0" w:space="0" w:color="auto"/>
        <w:bottom w:val="none" w:sz="0" w:space="0" w:color="auto"/>
        <w:right w:val="none" w:sz="0" w:space="0" w:color="auto"/>
      </w:divBdr>
    </w:div>
    <w:div w:id="1280602821">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46398">
      <w:bodyDiv w:val="1"/>
      <w:marLeft w:val="0"/>
      <w:marRight w:val="0"/>
      <w:marTop w:val="0"/>
      <w:marBottom w:val="0"/>
      <w:divBdr>
        <w:top w:val="none" w:sz="0" w:space="0" w:color="auto"/>
        <w:left w:val="none" w:sz="0" w:space="0" w:color="auto"/>
        <w:bottom w:val="none" w:sz="0" w:space="0" w:color="auto"/>
        <w:right w:val="none" w:sz="0" w:space="0" w:color="auto"/>
      </w:divBdr>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4331432">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26469865">
      <w:bodyDiv w:val="1"/>
      <w:marLeft w:val="0"/>
      <w:marRight w:val="0"/>
      <w:marTop w:val="0"/>
      <w:marBottom w:val="0"/>
      <w:divBdr>
        <w:top w:val="none" w:sz="0" w:space="0" w:color="auto"/>
        <w:left w:val="none" w:sz="0" w:space="0" w:color="auto"/>
        <w:bottom w:val="none" w:sz="0" w:space="0" w:color="auto"/>
        <w:right w:val="none" w:sz="0" w:space="0" w:color="auto"/>
      </w:divBdr>
    </w:div>
    <w:div w:id="1332563510">
      <w:bodyDiv w:val="1"/>
      <w:marLeft w:val="0"/>
      <w:marRight w:val="0"/>
      <w:marTop w:val="0"/>
      <w:marBottom w:val="0"/>
      <w:divBdr>
        <w:top w:val="none" w:sz="0" w:space="0" w:color="auto"/>
        <w:left w:val="none" w:sz="0" w:space="0" w:color="auto"/>
        <w:bottom w:val="none" w:sz="0" w:space="0" w:color="auto"/>
        <w:right w:val="none" w:sz="0" w:space="0" w:color="auto"/>
      </w:divBdr>
    </w:div>
    <w:div w:id="1335036143">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4068203">
      <w:bodyDiv w:val="1"/>
      <w:marLeft w:val="0"/>
      <w:marRight w:val="0"/>
      <w:marTop w:val="0"/>
      <w:marBottom w:val="0"/>
      <w:divBdr>
        <w:top w:val="none" w:sz="0" w:space="0" w:color="auto"/>
        <w:left w:val="none" w:sz="0" w:space="0" w:color="auto"/>
        <w:bottom w:val="none" w:sz="0" w:space="0" w:color="auto"/>
        <w:right w:val="none" w:sz="0" w:space="0" w:color="auto"/>
      </w:divBdr>
      <w:divsChild>
        <w:div w:id="936988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5577991">
      <w:bodyDiv w:val="1"/>
      <w:marLeft w:val="0"/>
      <w:marRight w:val="0"/>
      <w:marTop w:val="0"/>
      <w:marBottom w:val="0"/>
      <w:divBdr>
        <w:top w:val="none" w:sz="0" w:space="0" w:color="auto"/>
        <w:left w:val="none" w:sz="0" w:space="0" w:color="auto"/>
        <w:bottom w:val="none" w:sz="0" w:space="0" w:color="auto"/>
        <w:right w:val="none" w:sz="0" w:space="0" w:color="auto"/>
      </w:divBdr>
      <w:divsChild>
        <w:div w:id="517808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078166">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1030366">
      <w:bodyDiv w:val="1"/>
      <w:marLeft w:val="0"/>
      <w:marRight w:val="0"/>
      <w:marTop w:val="0"/>
      <w:marBottom w:val="0"/>
      <w:divBdr>
        <w:top w:val="none" w:sz="0" w:space="0" w:color="auto"/>
        <w:left w:val="none" w:sz="0" w:space="0" w:color="auto"/>
        <w:bottom w:val="none" w:sz="0" w:space="0" w:color="auto"/>
        <w:right w:val="none" w:sz="0" w:space="0" w:color="auto"/>
      </w:divBdr>
      <w:divsChild>
        <w:div w:id="415053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666443">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125336">
      <w:bodyDiv w:val="1"/>
      <w:marLeft w:val="0"/>
      <w:marRight w:val="0"/>
      <w:marTop w:val="0"/>
      <w:marBottom w:val="0"/>
      <w:divBdr>
        <w:top w:val="none" w:sz="0" w:space="0" w:color="auto"/>
        <w:left w:val="none" w:sz="0" w:space="0" w:color="auto"/>
        <w:bottom w:val="none" w:sz="0" w:space="0" w:color="auto"/>
        <w:right w:val="none" w:sz="0" w:space="0" w:color="auto"/>
      </w:divBdr>
      <w:divsChild>
        <w:div w:id="269053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16904046">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250524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5322564">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653126">
      <w:bodyDiv w:val="1"/>
      <w:marLeft w:val="0"/>
      <w:marRight w:val="0"/>
      <w:marTop w:val="0"/>
      <w:marBottom w:val="0"/>
      <w:divBdr>
        <w:top w:val="none" w:sz="0" w:space="0" w:color="auto"/>
        <w:left w:val="none" w:sz="0" w:space="0" w:color="auto"/>
        <w:bottom w:val="none" w:sz="0" w:space="0" w:color="auto"/>
        <w:right w:val="none" w:sz="0" w:space="0" w:color="auto"/>
      </w:divBdr>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4501425">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2243256">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72677828">
      <w:bodyDiv w:val="1"/>
      <w:marLeft w:val="0"/>
      <w:marRight w:val="0"/>
      <w:marTop w:val="0"/>
      <w:marBottom w:val="0"/>
      <w:divBdr>
        <w:top w:val="none" w:sz="0" w:space="0" w:color="auto"/>
        <w:left w:val="none" w:sz="0" w:space="0" w:color="auto"/>
        <w:bottom w:val="none" w:sz="0" w:space="0" w:color="auto"/>
        <w:right w:val="none" w:sz="0" w:space="0" w:color="auto"/>
      </w:divBdr>
      <w:divsChild>
        <w:div w:id="104270523">
          <w:blockQuote w:val="1"/>
          <w:marLeft w:val="720"/>
          <w:marRight w:val="720"/>
          <w:marTop w:val="100"/>
          <w:marBottom w:val="100"/>
          <w:divBdr>
            <w:top w:val="none" w:sz="0" w:space="0" w:color="auto"/>
            <w:left w:val="none" w:sz="0" w:space="0" w:color="auto"/>
            <w:bottom w:val="none" w:sz="0" w:space="0" w:color="auto"/>
            <w:right w:val="none" w:sz="0" w:space="0" w:color="auto"/>
          </w:divBdr>
        </w:div>
        <w:div w:id="928461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606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2805558">
          <w:blockQuote w:val="1"/>
          <w:marLeft w:val="720"/>
          <w:marRight w:val="720"/>
          <w:marTop w:val="100"/>
          <w:marBottom w:val="100"/>
          <w:divBdr>
            <w:top w:val="none" w:sz="0" w:space="0" w:color="auto"/>
            <w:left w:val="none" w:sz="0" w:space="0" w:color="auto"/>
            <w:bottom w:val="none" w:sz="0" w:space="0" w:color="auto"/>
            <w:right w:val="none" w:sz="0" w:space="0" w:color="auto"/>
          </w:divBdr>
        </w:div>
        <w:div w:id="697976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0882758">
      <w:bodyDiv w:val="1"/>
      <w:marLeft w:val="0"/>
      <w:marRight w:val="0"/>
      <w:marTop w:val="0"/>
      <w:marBottom w:val="0"/>
      <w:divBdr>
        <w:top w:val="none" w:sz="0" w:space="0" w:color="auto"/>
        <w:left w:val="none" w:sz="0" w:space="0" w:color="auto"/>
        <w:bottom w:val="none" w:sz="0" w:space="0" w:color="auto"/>
        <w:right w:val="none" w:sz="0" w:space="0" w:color="auto"/>
      </w:divBdr>
      <w:divsChild>
        <w:div w:id="2056654255">
          <w:blockQuote w:val="1"/>
          <w:marLeft w:val="720"/>
          <w:marRight w:val="720"/>
          <w:marTop w:val="100"/>
          <w:marBottom w:val="100"/>
          <w:divBdr>
            <w:top w:val="none" w:sz="0" w:space="0" w:color="auto"/>
            <w:left w:val="none" w:sz="0" w:space="0" w:color="auto"/>
            <w:bottom w:val="none" w:sz="0" w:space="0" w:color="auto"/>
            <w:right w:val="none" w:sz="0" w:space="0" w:color="auto"/>
          </w:divBdr>
        </w:div>
        <w:div w:id="626549068">
          <w:marLeft w:val="0"/>
          <w:marRight w:val="0"/>
          <w:marTop w:val="0"/>
          <w:marBottom w:val="0"/>
          <w:divBdr>
            <w:top w:val="none" w:sz="0" w:space="0" w:color="auto"/>
            <w:left w:val="none" w:sz="0" w:space="0" w:color="auto"/>
            <w:bottom w:val="none" w:sz="0" w:space="0" w:color="auto"/>
            <w:right w:val="none" w:sz="0" w:space="0" w:color="auto"/>
          </w:divBdr>
          <w:divsChild>
            <w:div w:id="146978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4172">
      <w:bodyDiv w:val="1"/>
      <w:marLeft w:val="0"/>
      <w:marRight w:val="0"/>
      <w:marTop w:val="0"/>
      <w:marBottom w:val="0"/>
      <w:divBdr>
        <w:top w:val="none" w:sz="0" w:space="0" w:color="auto"/>
        <w:left w:val="none" w:sz="0" w:space="0" w:color="auto"/>
        <w:bottom w:val="none" w:sz="0" w:space="0" w:color="auto"/>
        <w:right w:val="none" w:sz="0" w:space="0" w:color="auto"/>
      </w:divBdr>
      <w:divsChild>
        <w:div w:id="306279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748768">
          <w:marLeft w:val="0"/>
          <w:marRight w:val="0"/>
          <w:marTop w:val="0"/>
          <w:marBottom w:val="0"/>
          <w:divBdr>
            <w:top w:val="none" w:sz="0" w:space="0" w:color="auto"/>
            <w:left w:val="none" w:sz="0" w:space="0" w:color="auto"/>
            <w:bottom w:val="none" w:sz="0" w:space="0" w:color="auto"/>
            <w:right w:val="none" w:sz="0" w:space="0" w:color="auto"/>
          </w:divBdr>
          <w:divsChild>
            <w:div w:id="31962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5196218">
      <w:bodyDiv w:val="1"/>
      <w:marLeft w:val="0"/>
      <w:marRight w:val="0"/>
      <w:marTop w:val="0"/>
      <w:marBottom w:val="0"/>
      <w:divBdr>
        <w:top w:val="none" w:sz="0" w:space="0" w:color="auto"/>
        <w:left w:val="none" w:sz="0" w:space="0" w:color="auto"/>
        <w:bottom w:val="none" w:sz="0" w:space="0" w:color="auto"/>
        <w:right w:val="none" w:sz="0" w:space="0" w:color="auto"/>
      </w:divBdr>
      <w:divsChild>
        <w:div w:id="1588684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89908330">
      <w:bodyDiv w:val="1"/>
      <w:marLeft w:val="0"/>
      <w:marRight w:val="0"/>
      <w:marTop w:val="0"/>
      <w:marBottom w:val="0"/>
      <w:divBdr>
        <w:top w:val="none" w:sz="0" w:space="0" w:color="auto"/>
        <w:left w:val="none" w:sz="0" w:space="0" w:color="auto"/>
        <w:bottom w:val="none" w:sz="0" w:space="0" w:color="auto"/>
        <w:right w:val="none" w:sz="0" w:space="0" w:color="auto"/>
      </w:divBdr>
      <w:divsChild>
        <w:div w:id="1808743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532639">
      <w:bodyDiv w:val="1"/>
      <w:marLeft w:val="0"/>
      <w:marRight w:val="0"/>
      <w:marTop w:val="0"/>
      <w:marBottom w:val="0"/>
      <w:divBdr>
        <w:top w:val="none" w:sz="0" w:space="0" w:color="auto"/>
        <w:left w:val="none" w:sz="0" w:space="0" w:color="auto"/>
        <w:bottom w:val="none" w:sz="0" w:space="0" w:color="auto"/>
        <w:right w:val="none" w:sz="0" w:space="0" w:color="auto"/>
      </w:divBdr>
      <w:divsChild>
        <w:div w:id="2122145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18277523">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30603167">
      <w:bodyDiv w:val="1"/>
      <w:marLeft w:val="0"/>
      <w:marRight w:val="0"/>
      <w:marTop w:val="0"/>
      <w:marBottom w:val="0"/>
      <w:divBdr>
        <w:top w:val="none" w:sz="0" w:space="0" w:color="auto"/>
        <w:left w:val="none" w:sz="0" w:space="0" w:color="auto"/>
        <w:bottom w:val="none" w:sz="0" w:space="0" w:color="auto"/>
        <w:right w:val="none" w:sz="0" w:space="0" w:color="auto"/>
      </w:divBdr>
      <w:divsChild>
        <w:div w:id="45379855">
          <w:marLeft w:val="0"/>
          <w:marRight w:val="0"/>
          <w:marTop w:val="0"/>
          <w:marBottom w:val="0"/>
          <w:divBdr>
            <w:top w:val="none" w:sz="0" w:space="0" w:color="auto"/>
            <w:left w:val="none" w:sz="0" w:space="0" w:color="auto"/>
            <w:bottom w:val="none" w:sz="0" w:space="0" w:color="auto"/>
            <w:right w:val="none" w:sz="0" w:space="0" w:color="auto"/>
          </w:divBdr>
          <w:divsChild>
            <w:div w:id="475298528">
              <w:marLeft w:val="0"/>
              <w:marRight w:val="0"/>
              <w:marTop w:val="0"/>
              <w:marBottom w:val="0"/>
              <w:divBdr>
                <w:top w:val="none" w:sz="0" w:space="0" w:color="auto"/>
                <w:left w:val="none" w:sz="0" w:space="0" w:color="auto"/>
                <w:bottom w:val="none" w:sz="0" w:space="0" w:color="auto"/>
                <w:right w:val="none" w:sz="0" w:space="0" w:color="auto"/>
              </w:divBdr>
            </w:div>
          </w:divsChild>
        </w:div>
        <w:div w:id="130024552">
          <w:blockQuote w:val="1"/>
          <w:marLeft w:val="720"/>
          <w:marRight w:val="720"/>
          <w:marTop w:val="100"/>
          <w:marBottom w:val="100"/>
          <w:divBdr>
            <w:top w:val="none" w:sz="0" w:space="0" w:color="auto"/>
            <w:left w:val="none" w:sz="0" w:space="0" w:color="auto"/>
            <w:bottom w:val="none" w:sz="0" w:space="0" w:color="auto"/>
            <w:right w:val="none" w:sz="0" w:space="0" w:color="auto"/>
          </w:divBdr>
        </w:div>
        <w:div w:id="569657375">
          <w:marLeft w:val="0"/>
          <w:marRight w:val="0"/>
          <w:marTop w:val="0"/>
          <w:marBottom w:val="0"/>
          <w:divBdr>
            <w:top w:val="none" w:sz="0" w:space="0" w:color="auto"/>
            <w:left w:val="none" w:sz="0" w:space="0" w:color="auto"/>
            <w:bottom w:val="none" w:sz="0" w:space="0" w:color="auto"/>
            <w:right w:val="none" w:sz="0" w:space="0" w:color="auto"/>
          </w:divBdr>
          <w:divsChild>
            <w:div w:id="17312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2664986">
      <w:bodyDiv w:val="1"/>
      <w:marLeft w:val="0"/>
      <w:marRight w:val="0"/>
      <w:marTop w:val="0"/>
      <w:marBottom w:val="0"/>
      <w:divBdr>
        <w:top w:val="none" w:sz="0" w:space="0" w:color="auto"/>
        <w:left w:val="none" w:sz="0" w:space="0" w:color="auto"/>
        <w:bottom w:val="none" w:sz="0" w:space="0" w:color="auto"/>
        <w:right w:val="none" w:sz="0" w:space="0" w:color="auto"/>
      </w:divBdr>
      <w:divsChild>
        <w:div w:id="244649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2208326">
      <w:bodyDiv w:val="1"/>
      <w:marLeft w:val="0"/>
      <w:marRight w:val="0"/>
      <w:marTop w:val="0"/>
      <w:marBottom w:val="0"/>
      <w:divBdr>
        <w:top w:val="none" w:sz="0" w:space="0" w:color="auto"/>
        <w:left w:val="none" w:sz="0" w:space="0" w:color="auto"/>
        <w:bottom w:val="none" w:sz="0" w:space="0" w:color="auto"/>
        <w:right w:val="none" w:sz="0" w:space="0" w:color="auto"/>
      </w:divBdr>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1187762">
      <w:bodyDiv w:val="1"/>
      <w:marLeft w:val="0"/>
      <w:marRight w:val="0"/>
      <w:marTop w:val="0"/>
      <w:marBottom w:val="0"/>
      <w:divBdr>
        <w:top w:val="none" w:sz="0" w:space="0" w:color="auto"/>
        <w:left w:val="none" w:sz="0" w:space="0" w:color="auto"/>
        <w:bottom w:val="none" w:sz="0" w:space="0" w:color="auto"/>
        <w:right w:val="none" w:sz="0" w:space="0" w:color="auto"/>
      </w:divBdr>
    </w:div>
    <w:div w:id="1572039399">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7767507">
      <w:bodyDiv w:val="1"/>
      <w:marLeft w:val="0"/>
      <w:marRight w:val="0"/>
      <w:marTop w:val="0"/>
      <w:marBottom w:val="0"/>
      <w:divBdr>
        <w:top w:val="none" w:sz="0" w:space="0" w:color="auto"/>
        <w:left w:val="none" w:sz="0" w:space="0" w:color="auto"/>
        <w:bottom w:val="none" w:sz="0" w:space="0" w:color="auto"/>
        <w:right w:val="none" w:sz="0" w:space="0" w:color="auto"/>
      </w:divBdr>
    </w:div>
    <w:div w:id="1589465627">
      <w:bodyDiv w:val="1"/>
      <w:marLeft w:val="0"/>
      <w:marRight w:val="0"/>
      <w:marTop w:val="0"/>
      <w:marBottom w:val="0"/>
      <w:divBdr>
        <w:top w:val="none" w:sz="0" w:space="0" w:color="auto"/>
        <w:left w:val="none" w:sz="0" w:space="0" w:color="auto"/>
        <w:bottom w:val="none" w:sz="0" w:space="0" w:color="auto"/>
        <w:right w:val="none" w:sz="0" w:space="0" w:color="auto"/>
      </w:divBdr>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8348707">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3343917">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1489825">
      <w:bodyDiv w:val="1"/>
      <w:marLeft w:val="0"/>
      <w:marRight w:val="0"/>
      <w:marTop w:val="0"/>
      <w:marBottom w:val="0"/>
      <w:divBdr>
        <w:top w:val="none" w:sz="0" w:space="0" w:color="auto"/>
        <w:left w:val="none" w:sz="0" w:space="0" w:color="auto"/>
        <w:bottom w:val="none" w:sz="0" w:space="0" w:color="auto"/>
        <w:right w:val="none" w:sz="0" w:space="0" w:color="auto"/>
      </w:divBdr>
    </w:div>
    <w:div w:id="1693265929">
      <w:bodyDiv w:val="1"/>
      <w:marLeft w:val="0"/>
      <w:marRight w:val="0"/>
      <w:marTop w:val="0"/>
      <w:marBottom w:val="0"/>
      <w:divBdr>
        <w:top w:val="none" w:sz="0" w:space="0" w:color="auto"/>
        <w:left w:val="none" w:sz="0" w:space="0" w:color="auto"/>
        <w:bottom w:val="none" w:sz="0" w:space="0" w:color="auto"/>
        <w:right w:val="none" w:sz="0" w:space="0" w:color="auto"/>
      </w:divBdr>
      <w:divsChild>
        <w:div w:id="80176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13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3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881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17968800">
      <w:bodyDiv w:val="1"/>
      <w:marLeft w:val="0"/>
      <w:marRight w:val="0"/>
      <w:marTop w:val="0"/>
      <w:marBottom w:val="0"/>
      <w:divBdr>
        <w:top w:val="none" w:sz="0" w:space="0" w:color="auto"/>
        <w:left w:val="none" w:sz="0" w:space="0" w:color="auto"/>
        <w:bottom w:val="none" w:sz="0" w:space="0" w:color="auto"/>
        <w:right w:val="none" w:sz="0" w:space="0" w:color="auto"/>
      </w:divBdr>
    </w:div>
    <w:div w:id="1722751081">
      <w:bodyDiv w:val="1"/>
      <w:marLeft w:val="0"/>
      <w:marRight w:val="0"/>
      <w:marTop w:val="0"/>
      <w:marBottom w:val="0"/>
      <w:divBdr>
        <w:top w:val="none" w:sz="0" w:space="0" w:color="auto"/>
        <w:left w:val="none" w:sz="0" w:space="0" w:color="auto"/>
        <w:bottom w:val="none" w:sz="0" w:space="0" w:color="auto"/>
        <w:right w:val="none" w:sz="0" w:space="0" w:color="auto"/>
      </w:divBdr>
      <w:divsChild>
        <w:div w:id="1498688955">
          <w:marLeft w:val="0"/>
          <w:marRight w:val="0"/>
          <w:marTop w:val="0"/>
          <w:marBottom w:val="0"/>
          <w:divBdr>
            <w:top w:val="none" w:sz="0" w:space="0" w:color="auto"/>
            <w:left w:val="none" w:sz="0" w:space="0" w:color="auto"/>
            <w:bottom w:val="none" w:sz="0" w:space="0" w:color="auto"/>
            <w:right w:val="none" w:sz="0" w:space="0" w:color="auto"/>
          </w:divBdr>
          <w:divsChild>
            <w:div w:id="1537504126">
              <w:marLeft w:val="0"/>
              <w:marRight w:val="0"/>
              <w:marTop w:val="0"/>
              <w:marBottom w:val="0"/>
              <w:divBdr>
                <w:top w:val="none" w:sz="0" w:space="0" w:color="auto"/>
                <w:left w:val="none" w:sz="0" w:space="0" w:color="auto"/>
                <w:bottom w:val="none" w:sz="0" w:space="0" w:color="auto"/>
                <w:right w:val="none" w:sz="0" w:space="0" w:color="auto"/>
              </w:divBdr>
              <w:divsChild>
                <w:div w:id="418794300">
                  <w:marLeft w:val="0"/>
                  <w:marRight w:val="0"/>
                  <w:marTop w:val="0"/>
                  <w:marBottom w:val="0"/>
                  <w:divBdr>
                    <w:top w:val="none" w:sz="0" w:space="0" w:color="auto"/>
                    <w:left w:val="none" w:sz="0" w:space="0" w:color="auto"/>
                    <w:bottom w:val="none" w:sz="0" w:space="0" w:color="auto"/>
                    <w:right w:val="none" w:sz="0" w:space="0" w:color="auto"/>
                  </w:divBdr>
                  <w:divsChild>
                    <w:div w:id="1923678522">
                      <w:marLeft w:val="0"/>
                      <w:marRight w:val="0"/>
                      <w:marTop w:val="0"/>
                      <w:marBottom w:val="0"/>
                      <w:divBdr>
                        <w:top w:val="none" w:sz="0" w:space="0" w:color="auto"/>
                        <w:left w:val="none" w:sz="0" w:space="0" w:color="auto"/>
                        <w:bottom w:val="none" w:sz="0" w:space="0" w:color="auto"/>
                        <w:right w:val="none" w:sz="0" w:space="0" w:color="auto"/>
                      </w:divBdr>
                      <w:divsChild>
                        <w:div w:id="1579170946">
                          <w:marLeft w:val="0"/>
                          <w:marRight w:val="0"/>
                          <w:marTop w:val="0"/>
                          <w:marBottom w:val="0"/>
                          <w:divBdr>
                            <w:top w:val="none" w:sz="0" w:space="0" w:color="auto"/>
                            <w:left w:val="none" w:sz="0" w:space="0" w:color="auto"/>
                            <w:bottom w:val="none" w:sz="0" w:space="0" w:color="auto"/>
                            <w:right w:val="none" w:sz="0" w:space="0" w:color="auto"/>
                          </w:divBdr>
                          <w:divsChild>
                            <w:div w:id="1150364404">
                              <w:marLeft w:val="0"/>
                              <w:marRight w:val="0"/>
                              <w:marTop w:val="0"/>
                              <w:marBottom w:val="0"/>
                              <w:divBdr>
                                <w:top w:val="none" w:sz="0" w:space="0" w:color="auto"/>
                                <w:left w:val="none" w:sz="0" w:space="0" w:color="auto"/>
                                <w:bottom w:val="none" w:sz="0" w:space="0" w:color="auto"/>
                                <w:right w:val="none" w:sz="0" w:space="0" w:color="auto"/>
                              </w:divBdr>
                              <w:divsChild>
                                <w:div w:id="92276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1028747">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167764">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87701261">
      <w:bodyDiv w:val="1"/>
      <w:marLeft w:val="0"/>
      <w:marRight w:val="0"/>
      <w:marTop w:val="0"/>
      <w:marBottom w:val="0"/>
      <w:divBdr>
        <w:top w:val="none" w:sz="0" w:space="0" w:color="auto"/>
        <w:left w:val="none" w:sz="0" w:space="0" w:color="auto"/>
        <w:bottom w:val="none" w:sz="0" w:space="0" w:color="auto"/>
        <w:right w:val="none" w:sz="0" w:space="0" w:color="auto"/>
      </w:divBdr>
      <w:divsChild>
        <w:div w:id="1555507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07576965">
      <w:bodyDiv w:val="1"/>
      <w:marLeft w:val="0"/>
      <w:marRight w:val="0"/>
      <w:marTop w:val="0"/>
      <w:marBottom w:val="0"/>
      <w:divBdr>
        <w:top w:val="none" w:sz="0" w:space="0" w:color="auto"/>
        <w:left w:val="none" w:sz="0" w:space="0" w:color="auto"/>
        <w:bottom w:val="none" w:sz="0" w:space="0" w:color="auto"/>
        <w:right w:val="none" w:sz="0" w:space="0" w:color="auto"/>
      </w:divBdr>
      <w:divsChild>
        <w:div w:id="775713918">
          <w:blockQuote w:val="1"/>
          <w:marLeft w:val="720"/>
          <w:marRight w:val="720"/>
          <w:marTop w:val="100"/>
          <w:marBottom w:val="100"/>
          <w:divBdr>
            <w:top w:val="none" w:sz="0" w:space="0" w:color="auto"/>
            <w:left w:val="none" w:sz="0" w:space="0" w:color="auto"/>
            <w:bottom w:val="none" w:sz="0" w:space="0" w:color="auto"/>
            <w:right w:val="none" w:sz="0" w:space="0" w:color="auto"/>
          </w:divBdr>
        </w:div>
        <w:div w:id="577448936">
          <w:marLeft w:val="0"/>
          <w:marRight w:val="0"/>
          <w:marTop w:val="0"/>
          <w:marBottom w:val="0"/>
          <w:divBdr>
            <w:top w:val="none" w:sz="0" w:space="0" w:color="auto"/>
            <w:left w:val="none" w:sz="0" w:space="0" w:color="auto"/>
            <w:bottom w:val="none" w:sz="0" w:space="0" w:color="auto"/>
            <w:right w:val="none" w:sz="0" w:space="0" w:color="auto"/>
          </w:divBdr>
          <w:divsChild>
            <w:div w:id="784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22031">
      <w:bodyDiv w:val="1"/>
      <w:marLeft w:val="0"/>
      <w:marRight w:val="0"/>
      <w:marTop w:val="0"/>
      <w:marBottom w:val="0"/>
      <w:divBdr>
        <w:top w:val="none" w:sz="0" w:space="0" w:color="auto"/>
        <w:left w:val="none" w:sz="0" w:space="0" w:color="auto"/>
        <w:bottom w:val="none" w:sz="0" w:space="0" w:color="auto"/>
        <w:right w:val="none" w:sz="0" w:space="0" w:color="auto"/>
      </w:divBdr>
      <w:divsChild>
        <w:div w:id="724185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37305021">
      <w:bodyDiv w:val="1"/>
      <w:marLeft w:val="0"/>
      <w:marRight w:val="0"/>
      <w:marTop w:val="0"/>
      <w:marBottom w:val="0"/>
      <w:divBdr>
        <w:top w:val="none" w:sz="0" w:space="0" w:color="auto"/>
        <w:left w:val="none" w:sz="0" w:space="0" w:color="auto"/>
        <w:bottom w:val="none" w:sz="0" w:space="0" w:color="auto"/>
        <w:right w:val="none" w:sz="0" w:space="0" w:color="auto"/>
      </w:divBdr>
    </w:div>
    <w:div w:id="1838421313">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49059750">
      <w:bodyDiv w:val="1"/>
      <w:marLeft w:val="0"/>
      <w:marRight w:val="0"/>
      <w:marTop w:val="0"/>
      <w:marBottom w:val="0"/>
      <w:divBdr>
        <w:top w:val="none" w:sz="0" w:space="0" w:color="auto"/>
        <w:left w:val="none" w:sz="0" w:space="0" w:color="auto"/>
        <w:bottom w:val="none" w:sz="0" w:space="0" w:color="auto"/>
        <w:right w:val="none" w:sz="0" w:space="0" w:color="auto"/>
      </w:divBdr>
      <w:divsChild>
        <w:div w:id="1407722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371154">
      <w:bodyDiv w:val="1"/>
      <w:marLeft w:val="0"/>
      <w:marRight w:val="0"/>
      <w:marTop w:val="0"/>
      <w:marBottom w:val="0"/>
      <w:divBdr>
        <w:top w:val="none" w:sz="0" w:space="0" w:color="auto"/>
        <w:left w:val="none" w:sz="0" w:space="0" w:color="auto"/>
        <w:bottom w:val="none" w:sz="0" w:space="0" w:color="auto"/>
        <w:right w:val="none" w:sz="0" w:space="0" w:color="auto"/>
      </w:divBdr>
      <w:divsChild>
        <w:div w:id="593713066">
          <w:blockQuote w:val="1"/>
          <w:marLeft w:val="720"/>
          <w:marRight w:val="720"/>
          <w:marTop w:val="100"/>
          <w:marBottom w:val="100"/>
          <w:divBdr>
            <w:top w:val="none" w:sz="0" w:space="0" w:color="auto"/>
            <w:left w:val="none" w:sz="0" w:space="0" w:color="auto"/>
            <w:bottom w:val="none" w:sz="0" w:space="0" w:color="auto"/>
            <w:right w:val="none" w:sz="0" w:space="0" w:color="auto"/>
          </w:divBdr>
        </w:div>
        <w:div w:id="724790561">
          <w:blockQuote w:val="1"/>
          <w:marLeft w:val="720"/>
          <w:marRight w:val="720"/>
          <w:marTop w:val="100"/>
          <w:marBottom w:val="100"/>
          <w:divBdr>
            <w:top w:val="none" w:sz="0" w:space="0" w:color="auto"/>
            <w:left w:val="none" w:sz="0" w:space="0" w:color="auto"/>
            <w:bottom w:val="none" w:sz="0" w:space="0" w:color="auto"/>
            <w:right w:val="none" w:sz="0" w:space="0" w:color="auto"/>
          </w:divBdr>
        </w:div>
        <w:div w:id="37338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36723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3937039">
      <w:bodyDiv w:val="1"/>
      <w:marLeft w:val="0"/>
      <w:marRight w:val="0"/>
      <w:marTop w:val="0"/>
      <w:marBottom w:val="0"/>
      <w:divBdr>
        <w:top w:val="none" w:sz="0" w:space="0" w:color="auto"/>
        <w:left w:val="none" w:sz="0" w:space="0" w:color="auto"/>
        <w:bottom w:val="none" w:sz="0" w:space="0" w:color="auto"/>
        <w:right w:val="none" w:sz="0" w:space="0" w:color="auto"/>
      </w:divBdr>
      <w:divsChild>
        <w:div w:id="1047952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896310814">
      <w:bodyDiv w:val="1"/>
      <w:marLeft w:val="0"/>
      <w:marRight w:val="0"/>
      <w:marTop w:val="0"/>
      <w:marBottom w:val="0"/>
      <w:divBdr>
        <w:top w:val="none" w:sz="0" w:space="0" w:color="auto"/>
        <w:left w:val="none" w:sz="0" w:space="0" w:color="auto"/>
        <w:bottom w:val="none" w:sz="0" w:space="0" w:color="auto"/>
        <w:right w:val="none" w:sz="0" w:space="0" w:color="auto"/>
      </w:divBdr>
      <w:divsChild>
        <w:div w:id="1595746704">
          <w:blockQuote w:val="1"/>
          <w:marLeft w:val="720"/>
          <w:marRight w:val="720"/>
          <w:marTop w:val="100"/>
          <w:marBottom w:val="100"/>
          <w:divBdr>
            <w:top w:val="none" w:sz="0" w:space="0" w:color="auto"/>
            <w:left w:val="none" w:sz="0" w:space="0" w:color="auto"/>
            <w:bottom w:val="none" w:sz="0" w:space="0" w:color="auto"/>
            <w:right w:val="none" w:sz="0" w:space="0" w:color="auto"/>
          </w:divBdr>
        </w:div>
        <w:div w:id="492721606">
          <w:blockQuote w:val="1"/>
          <w:marLeft w:val="720"/>
          <w:marRight w:val="720"/>
          <w:marTop w:val="100"/>
          <w:marBottom w:val="100"/>
          <w:divBdr>
            <w:top w:val="none" w:sz="0" w:space="0" w:color="auto"/>
            <w:left w:val="none" w:sz="0" w:space="0" w:color="auto"/>
            <w:bottom w:val="none" w:sz="0" w:space="0" w:color="auto"/>
            <w:right w:val="none" w:sz="0" w:space="0" w:color="auto"/>
          </w:divBdr>
        </w:div>
        <w:div w:id="764888831">
          <w:blockQuote w:val="1"/>
          <w:marLeft w:val="720"/>
          <w:marRight w:val="720"/>
          <w:marTop w:val="100"/>
          <w:marBottom w:val="100"/>
          <w:divBdr>
            <w:top w:val="none" w:sz="0" w:space="0" w:color="auto"/>
            <w:left w:val="none" w:sz="0" w:space="0" w:color="auto"/>
            <w:bottom w:val="none" w:sz="0" w:space="0" w:color="auto"/>
            <w:right w:val="none" w:sz="0" w:space="0" w:color="auto"/>
          </w:divBdr>
        </w:div>
        <w:div w:id="916674909">
          <w:blockQuote w:val="1"/>
          <w:marLeft w:val="720"/>
          <w:marRight w:val="720"/>
          <w:marTop w:val="100"/>
          <w:marBottom w:val="100"/>
          <w:divBdr>
            <w:top w:val="none" w:sz="0" w:space="0" w:color="auto"/>
            <w:left w:val="none" w:sz="0" w:space="0" w:color="auto"/>
            <w:bottom w:val="none" w:sz="0" w:space="0" w:color="auto"/>
            <w:right w:val="none" w:sz="0" w:space="0" w:color="auto"/>
          </w:divBdr>
        </w:div>
        <w:div w:id="3743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660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169232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0869695">
      <w:bodyDiv w:val="1"/>
      <w:marLeft w:val="0"/>
      <w:marRight w:val="0"/>
      <w:marTop w:val="0"/>
      <w:marBottom w:val="0"/>
      <w:divBdr>
        <w:top w:val="none" w:sz="0" w:space="0" w:color="auto"/>
        <w:left w:val="none" w:sz="0" w:space="0" w:color="auto"/>
        <w:bottom w:val="none" w:sz="0" w:space="0" w:color="auto"/>
        <w:right w:val="none" w:sz="0" w:space="0" w:color="auto"/>
      </w:divBdr>
      <w:divsChild>
        <w:div w:id="1160078148">
          <w:marLeft w:val="0"/>
          <w:marRight w:val="0"/>
          <w:marTop w:val="0"/>
          <w:marBottom w:val="0"/>
          <w:divBdr>
            <w:top w:val="none" w:sz="0" w:space="0" w:color="auto"/>
            <w:left w:val="none" w:sz="0" w:space="0" w:color="auto"/>
            <w:bottom w:val="none" w:sz="0" w:space="0" w:color="auto"/>
            <w:right w:val="none" w:sz="0" w:space="0" w:color="auto"/>
          </w:divBdr>
          <w:divsChild>
            <w:div w:id="171358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28990">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254881">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76597536">
      <w:bodyDiv w:val="1"/>
      <w:marLeft w:val="0"/>
      <w:marRight w:val="0"/>
      <w:marTop w:val="0"/>
      <w:marBottom w:val="0"/>
      <w:divBdr>
        <w:top w:val="none" w:sz="0" w:space="0" w:color="auto"/>
        <w:left w:val="none" w:sz="0" w:space="0" w:color="auto"/>
        <w:bottom w:val="none" w:sz="0" w:space="0" w:color="auto"/>
        <w:right w:val="none" w:sz="0" w:space="0" w:color="auto"/>
      </w:divBdr>
      <w:divsChild>
        <w:div w:id="155165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222395">
      <w:bodyDiv w:val="1"/>
      <w:marLeft w:val="0"/>
      <w:marRight w:val="0"/>
      <w:marTop w:val="0"/>
      <w:marBottom w:val="0"/>
      <w:divBdr>
        <w:top w:val="none" w:sz="0" w:space="0" w:color="auto"/>
        <w:left w:val="none" w:sz="0" w:space="0" w:color="auto"/>
        <w:bottom w:val="none" w:sz="0" w:space="0" w:color="auto"/>
        <w:right w:val="none" w:sz="0" w:space="0" w:color="auto"/>
      </w:divBdr>
      <w:divsChild>
        <w:div w:id="1441103622">
          <w:blockQuote w:val="1"/>
          <w:marLeft w:val="720"/>
          <w:marRight w:val="720"/>
          <w:marTop w:val="100"/>
          <w:marBottom w:val="100"/>
          <w:divBdr>
            <w:top w:val="none" w:sz="0" w:space="0" w:color="auto"/>
            <w:left w:val="none" w:sz="0" w:space="0" w:color="auto"/>
            <w:bottom w:val="none" w:sz="0" w:space="0" w:color="auto"/>
            <w:right w:val="none" w:sz="0" w:space="0" w:color="auto"/>
          </w:divBdr>
        </w:div>
        <w:div w:id="684283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4713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011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1154966">
      <w:bodyDiv w:val="1"/>
      <w:marLeft w:val="0"/>
      <w:marRight w:val="0"/>
      <w:marTop w:val="0"/>
      <w:marBottom w:val="0"/>
      <w:divBdr>
        <w:top w:val="none" w:sz="0" w:space="0" w:color="auto"/>
        <w:left w:val="none" w:sz="0" w:space="0" w:color="auto"/>
        <w:bottom w:val="none" w:sz="0" w:space="0" w:color="auto"/>
        <w:right w:val="none" w:sz="0" w:space="0" w:color="auto"/>
      </w:divBdr>
      <w:divsChild>
        <w:div w:id="1942181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435727">
          <w:blockQuote w:val="1"/>
          <w:marLeft w:val="720"/>
          <w:marRight w:val="720"/>
          <w:marTop w:val="100"/>
          <w:marBottom w:val="100"/>
          <w:divBdr>
            <w:top w:val="none" w:sz="0" w:space="0" w:color="auto"/>
            <w:left w:val="none" w:sz="0" w:space="0" w:color="auto"/>
            <w:bottom w:val="none" w:sz="0" w:space="0" w:color="auto"/>
            <w:right w:val="none" w:sz="0" w:space="0" w:color="auto"/>
          </w:divBdr>
        </w:div>
        <w:div w:id="710687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2996184">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89625128">
      <w:bodyDiv w:val="1"/>
      <w:marLeft w:val="0"/>
      <w:marRight w:val="0"/>
      <w:marTop w:val="0"/>
      <w:marBottom w:val="0"/>
      <w:divBdr>
        <w:top w:val="none" w:sz="0" w:space="0" w:color="auto"/>
        <w:left w:val="none" w:sz="0" w:space="0" w:color="auto"/>
        <w:bottom w:val="none" w:sz="0" w:space="0" w:color="auto"/>
        <w:right w:val="none" w:sz="0" w:space="0" w:color="auto"/>
      </w:divBdr>
      <w:divsChild>
        <w:div w:id="1264456256">
          <w:blockQuote w:val="1"/>
          <w:marLeft w:val="720"/>
          <w:marRight w:val="720"/>
          <w:marTop w:val="100"/>
          <w:marBottom w:val="100"/>
          <w:divBdr>
            <w:top w:val="none" w:sz="0" w:space="0" w:color="auto"/>
            <w:left w:val="none" w:sz="0" w:space="0" w:color="auto"/>
            <w:bottom w:val="none" w:sz="0" w:space="0" w:color="auto"/>
            <w:right w:val="none" w:sz="0" w:space="0" w:color="auto"/>
          </w:divBdr>
        </w:div>
        <w:div w:id="261885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288803">
          <w:blockQuote w:val="1"/>
          <w:marLeft w:val="720"/>
          <w:marRight w:val="720"/>
          <w:marTop w:val="100"/>
          <w:marBottom w:val="100"/>
          <w:divBdr>
            <w:top w:val="none" w:sz="0" w:space="0" w:color="auto"/>
            <w:left w:val="none" w:sz="0" w:space="0" w:color="auto"/>
            <w:bottom w:val="none" w:sz="0" w:space="0" w:color="auto"/>
            <w:right w:val="none" w:sz="0" w:space="0" w:color="auto"/>
          </w:divBdr>
        </w:div>
        <w:div w:id="601106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4405569">
      <w:bodyDiv w:val="1"/>
      <w:marLeft w:val="0"/>
      <w:marRight w:val="0"/>
      <w:marTop w:val="0"/>
      <w:marBottom w:val="0"/>
      <w:divBdr>
        <w:top w:val="none" w:sz="0" w:space="0" w:color="auto"/>
        <w:left w:val="none" w:sz="0" w:space="0" w:color="auto"/>
        <w:bottom w:val="none" w:sz="0" w:space="0" w:color="auto"/>
        <w:right w:val="none" w:sz="0" w:space="0" w:color="auto"/>
      </w:divBdr>
      <w:divsChild>
        <w:div w:id="163711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859594">
          <w:marLeft w:val="0"/>
          <w:marRight w:val="0"/>
          <w:marTop w:val="0"/>
          <w:marBottom w:val="0"/>
          <w:divBdr>
            <w:top w:val="none" w:sz="0" w:space="0" w:color="auto"/>
            <w:left w:val="none" w:sz="0" w:space="0" w:color="auto"/>
            <w:bottom w:val="none" w:sz="0" w:space="0" w:color="auto"/>
            <w:right w:val="none" w:sz="0" w:space="0" w:color="auto"/>
          </w:divBdr>
          <w:divsChild>
            <w:div w:id="82539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17875207">
      <w:bodyDiv w:val="1"/>
      <w:marLeft w:val="0"/>
      <w:marRight w:val="0"/>
      <w:marTop w:val="0"/>
      <w:marBottom w:val="0"/>
      <w:divBdr>
        <w:top w:val="none" w:sz="0" w:space="0" w:color="auto"/>
        <w:left w:val="none" w:sz="0" w:space="0" w:color="auto"/>
        <w:bottom w:val="none" w:sz="0" w:space="0" w:color="auto"/>
        <w:right w:val="none" w:sz="0" w:space="0" w:color="auto"/>
      </w:divBdr>
      <w:divsChild>
        <w:div w:id="6677566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03647925">
          <w:marLeft w:val="0"/>
          <w:marRight w:val="0"/>
          <w:marTop w:val="0"/>
          <w:marBottom w:val="0"/>
          <w:divBdr>
            <w:top w:val="none" w:sz="0" w:space="0" w:color="auto"/>
            <w:left w:val="none" w:sz="0" w:space="0" w:color="auto"/>
            <w:bottom w:val="none" w:sz="0" w:space="0" w:color="auto"/>
            <w:right w:val="none" w:sz="0" w:space="0" w:color="auto"/>
          </w:divBdr>
          <w:divsChild>
            <w:div w:id="677118672">
              <w:marLeft w:val="0"/>
              <w:marRight w:val="0"/>
              <w:marTop w:val="0"/>
              <w:marBottom w:val="0"/>
              <w:divBdr>
                <w:top w:val="none" w:sz="0" w:space="0" w:color="auto"/>
                <w:left w:val="none" w:sz="0" w:space="0" w:color="auto"/>
                <w:bottom w:val="none" w:sz="0" w:space="0" w:color="auto"/>
                <w:right w:val="none" w:sz="0" w:space="0" w:color="auto"/>
              </w:divBdr>
            </w:div>
          </w:divsChild>
        </w:div>
        <w:div w:id="434180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3531311">
      <w:bodyDiv w:val="1"/>
      <w:marLeft w:val="0"/>
      <w:marRight w:val="0"/>
      <w:marTop w:val="0"/>
      <w:marBottom w:val="0"/>
      <w:divBdr>
        <w:top w:val="none" w:sz="0" w:space="0" w:color="auto"/>
        <w:left w:val="none" w:sz="0" w:space="0" w:color="auto"/>
        <w:bottom w:val="none" w:sz="0" w:space="0" w:color="auto"/>
        <w:right w:val="none" w:sz="0" w:space="0" w:color="auto"/>
      </w:divBdr>
    </w:div>
    <w:div w:id="2058238828">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1489944">
      <w:bodyDiv w:val="1"/>
      <w:marLeft w:val="0"/>
      <w:marRight w:val="0"/>
      <w:marTop w:val="0"/>
      <w:marBottom w:val="0"/>
      <w:divBdr>
        <w:top w:val="none" w:sz="0" w:space="0" w:color="auto"/>
        <w:left w:val="none" w:sz="0" w:space="0" w:color="auto"/>
        <w:bottom w:val="none" w:sz="0" w:space="0" w:color="auto"/>
        <w:right w:val="none" w:sz="0" w:space="0" w:color="auto"/>
      </w:divBdr>
    </w:div>
    <w:div w:id="2072271791">
      <w:bodyDiv w:val="1"/>
      <w:marLeft w:val="0"/>
      <w:marRight w:val="0"/>
      <w:marTop w:val="0"/>
      <w:marBottom w:val="0"/>
      <w:divBdr>
        <w:top w:val="none" w:sz="0" w:space="0" w:color="auto"/>
        <w:left w:val="none" w:sz="0" w:space="0" w:color="auto"/>
        <w:bottom w:val="none" w:sz="0" w:space="0" w:color="auto"/>
        <w:right w:val="none" w:sz="0" w:space="0" w:color="auto"/>
      </w:divBdr>
      <w:divsChild>
        <w:div w:id="18731787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3884513">
          <w:marLeft w:val="0"/>
          <w:marRight w:val="0"/>
          <w:marTop w:val="0"/>
          <w:marBottom w:val="0"/>
          <w:divBdr>
            <w:top w:val="none" w:sz="0" w:space="0" w:color="auto"/>
            <w:left w:val="none" w:sz="0" w:space="0" w:color="auto"/>
            <w:bottom w:val="none" w:sz="0" w:space="0" w:color="auto"/>
            <w:right w:val="none" w:sz="0" w:space="0" w:color="auto"/>
          </w:divBdr>
          <w:divsChild>
            <w:div w:id="147024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236286">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6465951">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42589">
      <w:bodyDiv w:val="1"/>
      <w:marLeft w:val="0"/>
      <w:marRight w:val="0"/>
      <w:marTop w:val="0"/>
      <w:marBottom w:val="0"/>
      <w:divBdr>
        <w:top w:val="none" w:sz="0" w:space="0" w:color="auto"/>
        <w:left w:val="none" w:sz="0" w:space="0" w:color="auto"/>
        <w:bottom w:val="none" w:sz="0" w:space="0" w:color="auto"/>
        <w:right w:val="none" w:sz="0" w:space="0" w:color="auto"/>
      </w:divBdr>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92AA2-863D-4947-BEF6-4FAA85067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31</Pages>
  <Words>6561</Words>
  <Characters>37398</Characters>
  <Application>Microsoft Office Word</Application>
  <DocSecurity>0</DocSecurity>
  <Lines>311</Lines>
  <Paragraphs>87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saleh alharby</cp:lastModifiedBy>
  <cp:revision>14</cp:revision>
  <cp:lastPrinted>2025-11-15T01:10:00Z</cp:lastPrinted>
  <dcterms:created xsi:type="dcterms:W3CDTF">2025-11-15T02:50:00Z</dcterms:created>
  <dcterms:modified xsi:type="dcterms:W3CDTF">2026-03-13T22:39:00Z</dcterms:modified>
</cp:coreProperties>
</file>