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C5D8D" w14:textId="522E83A2" w:rsidR="004214AB" w:rsidRDefault="002B00CD" w:rsidP="004214AB">
      <w:pPr>
        <w:spacing w:after="360"/>
        <w:jc w:val="center"/>
      </w:pPr>
      <w:r>
        <w:rPr>
          <w:noProof/>
        </w:rPr>
        <w:drawing>
          <wp:anchor distT="0" distB="0" distL="114300" distR="114300" simplePos="0" relativeHeight="251659264" behindDoc="1" locked="0" layoutInCell="1" allowOverlap="1" wp14:anchorId="0115C050" wp14:editId="3A7F78DB">
            <wp:simplePos x="0" y="0"/>
            <wp:positionH relativeFrom="column">
              <wp:posOffset>1532255</wp:posOffset>
            </wp:positionH>
            <wp:positionV relativeFrom="paragraph">
              <wp:posOffset>0</wp:posOffset>
            </wp:positionV>
            <wp:extent cx="2938145" cy="2047875"/>
            <wp:effectExtent l="0" t="0" r="0" b="0"/>
            <wp:wrapTopAndBottom/>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145" cy="20478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Toc227903932"/>
      <w:r w:rsidR="004214AB">
        <w:rPr>
          <w:b/>
          <w:sz w:val="32"/>
        </w:rPr>
        <w:t>Hybrid AI Models for Intelligent Investment Advisory System in the Saudi Stock Market</w:t>
      </w:r>
    </w:p>
    <w:p w14:paraId="357DA7D1" w14:textId="77777777" w:rsidR="004214AB" w:rsidRDefault="004214AB" w:rsidP="004214AB">
      <w:pPr>
        <w:spacing w:after="360"/>
        <w:jc w:val="center"/>
      </w:pPr>
      <w:r>
        <w:rPr>
          <w:b/>
          <w:sz w:val="26"/>
        </w:rPr>
        <w:t>Master Thesis</w:t>
      </w:r>
    </w:p>
    <w:p w14:paraId="309BBC3E" w14:textId="77777777" w:rsidR="004214AB" w:rsidRDefault="004214AB" w:rsidP="004214AB">
      <w:pPr>
        <w:jc w:val="center"/>
      </w:pPr>
      <w:r>
        <w:rPr>
          <w:b/>
        </w:rPr>
        <w:t>Prepared By</w:t>
      </w:r>
    </w:p>
    <w:p w14:paraId="61915CA8" w14:textId="77777777" w:rsidR="004214AB" w:rsidRDefault="004214AB" w:rsidP="004214AB">
      <w:pPr>
        <w:jc w:val="center"/>
      </w:pPr>
      <w:r>
        <w:t xml:space="preserve">Name: </w:t>
      </w:r>
      <w:r w:rsidRPr="00DC051C">
        <w:t xml:space="preserve">Meshal </w:t>
      </w:r>
      <w:proofErr w:type="spellStart"/>
      <w:r w:rsidRPr="00DC051C">
        <w:t>Manfi</w:t>
      </w:r>
      <w:proofErr w:type="spellEnd"/>
      <w:r w:rsidRPr="00DC051C">
        <w:t xml:space="preserve"> Alkhaldi</w:t>
      </w:r>
    </w:p>
    <w:p w14:paraId="209C7379" w14:textId="77777777" w:rsidR="004214AB" w:rsidRDefault="004214AB" w:rsidP="004214AB">
      <w:pPr>
        <w:spacing w:after="360"/>
        <w:jc w:val="center"/>
      </w:pPr>
      <w:r>
        <w:t xml:space="preserve">Academic ID: </w:t>
      </w:r>
      <w:r w:rsidRPr="00DC051C">
        <w:t>251001992</w:t>
      </w:r>
    </w:p>
    <w:p w14:paraId="2D06A5A7" w14:textId="77777777" w:rsidR="004214AB" w:rsidRDefault="004214AB" w:rsidP="004214AB">
      <w:pPr>
        <w:jc w:val="center"/>
      </w:pPr>
      <w:r>
        <w:t>Submitted in partial fulfillment of the requirements for the degree of</w:t>
      </w:r>
    </w:p>
    <w:p w14:paraId="730DB016" w14:textId="77777777" w:rsidR="004214AB" w:rsidRDefault="004214AB" w:rsidP="004214AB">
      <w:pPr>
        <w:jc w:val="center"/>
      </w:pPr>
      <w:r>
        <w:rPr>
          <w:b/>
        </w:rPr>
        <w:t>Master of Science in Artificial Intelligence</w:t>
      </w:r>
    </w:p>
    <w:p w14:paraId="6F293393" w14:textId="77777777" w:rsidR="004214AB" w:rsidRDefault="004214AB" w:rsidP="004214AB">
      <w:pPr>
        <w:jc w:val="center"/>
      </w:pPr>
      <w:r>
        <w:t>College of Informatics</w:t>
      </w:r>
    </w:p>
    <w:p w14:paraId="1AAC8AB6" w14:textId="77777777" w:rsidR="004214AB" w:rsidRDefault="004214AB" w:rsidP="004214AB">
      <w:pPr>
        <w:jc w:val="center"/>
      </w:pPr>
      <w:r>
        <w:t>Midocean University</w:t>
      </w:r>
    </w:p>
    <w:p w14:paraId="685228C7" w14:textId="77777777" w:rsidR="004214AB" w:rsidRDefault="004214AB" w:rsidP="004214AB">
      <w:pPr>
        <w:spacing w:after="360"/>
        <w:jc w:val="center"/>
      </w:pPr>
      <w:r>
        <w:t>United Arab Emirates</w:t>
      </w:r>
    </w:p>
    <w:p w14:paraId="32F35121" w14:textId="77777777" w:rsidR="004214AB" w:rsidRDefault="004214AB" w:rsidP="004214AB">
      <w:pPr>
        <w:jc w:val="center"/>
      </w:pPr>
      <w:r>
        <w:t xml:space="preserve">Supervisor: </w:t>
      </w:r>
      <w:r w:rsidRPr="00567124">
        <w:t>Dr</w:t>
      </w:r>
      <w:r>
        <w:t xml:space="preserve">. </w:t>
      </w:r>
      <w:r w:rsidRPr="00567124">
        <w:t>Khaled</w:t>
      </w:r>
      <w:r>
        <w:t xml:space="preserve"> </w:t>
      </w:r>
      <w:r w:rsidRPr="00567124">
        <w:t>Eskaf</w:t>
      </w:r>
    </w:p>
    <w:p w14:paraId="3B7C3BFA" w14:textId="77777777" w:rsidR="004214AB" w:rsidRDefault="004214AB" w:rsidP="004214AB">
      <w:pPr>
        <w:spacing w:after="0"/>
        <w:jc w:val="center"/>
      </w:pPr>
      <w:r>
        <w:t>Submission Date: April 2026</w:t>
      </w:r>
    </w:p>
    <w:p w14:paraId="4D6EA459" w14:textId="2815A942" w:rsidR="00EE3363" w:rsidRPr="00C63BC6" w:rsidRDefault="002B00CD" w:rsidP="004214AB">
      <w:pPr>
        <w:pStyle w:val="Heading1"/>
        <w:rPr>
          <w:rFonts w:asciiTheme="majorBidi" w:hAnsiTheme="majorBidi"/>
          <w:sz w:val="24"/>
          <w:szCs w:val="22"/>
        </w:rPr>
      </w:pPr>
      <w:r w:rsidRPr="00C63BC6">
        <w:rPr>
          <w:rFonts w:asciiTheme="majorBidi" w:hAnsiTheme="majorBidi"/>
          <w:sz w:val="24"/>
          <w:szCs w:val="22"/>
        </w:rPr>
        <w:lastRenderedPageBreak/>
        <w:t>Acknowledgements</w:t>
      </w:r>
      <w:bookmarkEnd w:id="0"/>
    </w:p>
    <w:p w14:paraId="56B250E4" w14:textId="60984B1D" w:rsidR="003E0C14" w:rsidRPr="00C63BC6" w:rsidRDefault="003E0C14" w:rsidP="003E0C14">
      <w:pPr>
        <w:pStyle w:val="Heading1"/>
        <w:rPr>
          <w:rFonts w:ascii="Times New Roman" w:eastAsia="Times New Roman" w:hAnsi="Times New Roman" w:cstheme="minorBidi"/>
          <w:b w:val="0"/>
          <w:bCs w:val="0"/>
          <w:color w:val="auto"/>
          <w:sz w:val="24"/>
          <w:szCs w:val="22"/>
          <w:rtl/>
        </w:rPr>
      </w:pPr>
      <w:bookmarkStart w:id="1" w:name="_Toc227903933"/>
      <w:r w:rsidRPr="00C63BC6">
        <w:rPr>
          <w:rFonts w:ascii="Times New Roman" w:eastAsia="Times New Roman" w:hAnsi="Times New Roman" w:cstheme="minorBidi"/>
          <w:b w:val="0"/>
          <w:bCs w:val="0"/>
          <w:color w:val="auto"/>
          <w:sz w:val="24"/>
          <w:szCs w:val="22"/>
        </w:rPr>
        <w:t>Above all, I owe more than I can put into words to my mother, whose prayers have carried me through every step of this journey. To my uncle, thank you for pushing me to aim higher, both in my studies and in my career; your belief in me shaped a lot of the choices that led here. A special word of appreciation goes to my friend Aqeel, who has always spoken about my work with a pride that kept me going on the days I doubted myself, and to his family, who never stopped cheering me on. Last, but truly closest to my heart, my wife and my children</w:t>
      </w:r>
      <w:r w:rsidRPr="00C63BC6">
        <w:rPr>
          <w:rFonts w:ascii="Times New Roman" w:eastAsia="Times New Roman" w:hAnsi="Times New Roman" w:cstheme="minorBidi" w:hint="cs"/>
          <w:b w:val="0"/>
          <w:bCs w:val="0"/>
          <w:color w:val="auto"/>
          <w:sz w:val="24"/>
          <w:szCs w:val="22"/>
          <w:rtl/>
        </w:rPr>
        <w:t xml:space="preserve"> </w:t>
      </w:r>
      <w:r w:rsidRPr="00C63BC6">
        <w:rPr>
          <w:rFonts w:ascii="Times New Roman" w:eastAsia="Times New Roman" w:hAnsi="Times New Roman" w:cstheme="minorBidi"/>
          <w:b w:val="0"/>
          <w:bCs w:val="0"/>
          <w:color w:val="auto"/>
          <w:sz w:val="24"/>
          <w:szCs w:val="22"/>
        </w:rPr>
        <w:t>thank you for bearing with the long nights, the missed weekends, and the quiet moments I stole for this thesis. This work belongs to all of you as much as it does to me.</w:t>
      </w:r>
    </w:p>
    <w:p w14:paraId="2C4DCD4E" w14:textId="137A5241" w:rsidR="00EE3363" w:rsidRPr="00C63BC6" w:rsidRDefault="002B00CD" w:rsidP="003E0C14">
      <w:pPr>
        <w:pStyle w:val="Heading1"/>
        <w:rPr>
          <w:rFonts w:asciiTheme="majorBidi" w:hAnsiTheme="majorBidi"/>
          <w:sz w:val="24"/>
          <w:szCs w:val="22"/>
        </w:rPr>
      </w:pPr>
      <w:r w:rsidRPr="00C63BC6">
        <w:rPr>
          <w:rFonts w:asciiTheme="majorBidi" w:hAnsiTheme="majorBidi"/>
          <w:sz w:val="24"/>
          <w:szCs w:val="22"/>
        </w:rPr>
        <w:t>Abstract</w:t>
      </w:r>
      <w:bookmarkEnd w:id="1"/>
    </w:p>
    <w:p w14:paraId="32EC1287" w14:textId="6F581586" w:rsidR="003E0C14" w:rsidRPr="003E0C14" w:rsidRDefault="003E0C14" w:rsidP="003E0C14">
      <w:pPr>
        <w:jc w:val="both"/>
      </w:pPr>
      <w:r w:rsidRPr="003E0C14">
        <w:t>This thesis explores how an Artificial Intelligence-driven advisory framework can be applied to the Saudi Stock Market (Tadawul), with the empirical work built around predictive baselines and simple trading strategies tested on the ticker 1202.SR. The starting point for the study is a familiar problem: investors struggle to read market direction from noisy price and volume signals when they rely on classical tools alone. Instead of picking one benchmark and defending it, the analysis compares three baselines side by side a logistic regression, an LSTM, and a Transformer all fed by technical features derived from OHLCV data and a selected set of indicators. To check whether the results are specific to a single company or hold more broadly, the predictive comparison is then extended to 2320.SR and 4300.SR alongside the original 1202.SR.</w:t>
      </w:r>
    </w:p>
    <w:p w14:paraId="258F80EA" w14:textId="77777777" w:rsidR="003E0C14" w:rsidRPr="003E0C14" w:rsidRDefault="003E0C14" w:rsidP="003E0C14">
      <w:pPr>
        <w:jc w:val="both"/>
      </w:pPr>
      <w:r w:rsidRPr="003E0C14">
        <w:t xml:space="preserve">Looking at the numbers, the picture changes noticeably depending on which metric is emphasized. The logistic regression baseline reached the top accuracy of 0.5867, yet its recall </w:t>
      </w:r>
      <w:r w:rsidRPr="003E0C14">
        <w:lastRenderedPageBreak/>
        <w:t>collapsed to 0.0828 and its F1 to 0.1474, which means it barely caught upward movements at all. The LSTM baseline landed in the middle, with an accuracy of 0.5604 and an F1 of 0.1896. The Transformer baseline was the most balanced of the three, producing an accuracy of 0.5116, a recall of 0.4551, and an F1 of 0.4444. On the trading side, the rule-based strategy clearly dominated a plain buy-and-hold approach, delivering a total return of 147.18% against −24.38%, together with a lower maximum drawdown and a much higher final equity. When the comparison was widened across the three stocks, the Transformer remained the strongest overall in terms of balanced classification, especially on 1202.SR and 2320.SR, while the LSTM behaved inconsistently from one stock to another and the logistic baseline continued to struggle with weak recall in most cases.</w:t>
      </w:r>
    </w:p>
    <w:p w14:paraId="0D514982" w14:textId="77777777" w:rsidR="003E0C14" w:rsidRPr="003E0C14" w:rsidRDefault="003E0C14" w:rsidP="003E0C14">
      <w:pPr>
        <w:jc w:val="both"/>
      </w:pPr>
      <w:r w:rsidRPr="003E0C14">
        <w:t>The main contribution of this work is not a single winning model, but the establishment of a clean empirical baseline for an intelligent advisory system tailored to the Saudi market — and the observation that model selection here should be judged by balanced predictive behavior and trading relevance, rather than by accuracy taken in isolation. The findings argue for building on richer temporal architectures such as Transformers in future extensions, and they set the ground for later stages that will integrate graph-based relational modeling, reinforcement learning, and a user-facing advisory layer into a more complete hybrid decision-support system.</w:t>
      </w:r>
    </w:p>
    <w:p w14:paraId="027DB20F" w14:textId="77777777" w:rsidR="003E0C14" w:rsidRPr="003E0C14" w:rsidRDefault="003E0C14" w:rsidP="003E0C14">
      <w:pPr>
        <w:jc w:val="both"/>
      </w:pPr>
      <w:r w:rsidRPr="003E0C14">
        <w:rPr>
          <w:b/>
          <w:bCs/>
        </w:rPr>
        <w:t>Keywords:</w:t>
      </w:r>
      <w:r w:rsidRPr="003E0C14">
        <w:t> Saudi Stock Market, Tadawul, Deep Learning, Temporal Fusion Transformer, Graph Neural Networks, Reinforcement Learning, Investment Advisory System.</w:t>
      </w:r>
    </w:p>
    <w:p w14:paraId="0A9B4210" w14:textId="1E052689" w:rsidR="00EE3363" w:rsidRDefault="00EE3363">
      <w:pPr>
        <w:jc w:val="both"/>
      </w:pPr>
    </w:p>
    <w:p w14:paraId="01421DDB" w14:textId="77777777" w:rsidR="00EE3363" w:rsidRDefault="002B00CD">
      <w:r>
        <w:br w:type="page"/>
      </w:r>
    </w:p>
    <w:p w14:paraId="60801D51" w14:textId="77777777" w:rsidR="00EE3363" w:rsidRPr="00C63BC6" w:rsidRDefault="002B00CD">
      <w:pPr>
        <w:pStyle w:val="Heading1"/>
        <w:rPr>
          <w:rFonts w:asciiTheme="majorBidi" w:hAnsiTheme="majorBidi"/>
          <w:sz w:val="24"/>
          <w:szCs w:val="22"/>
        </w:rPr>
      </w:pPr>
      <w:bookmarkStart w:id="2" w:name="_Toc227903934"/>
      <w:r w:rsidRPr="00C63BC6">
        <w:rPr>
          <w:rFonts w:asciiTheme="majorBidi" w:hAnsiTheme="majorBidi"/>
          <w:sz w:val="24"/>
          <w:szCs w:val="22"/>
        </w:rPr>
        <w:lastRenderedPageBreak/>
        <w:t>Table of Contents</w:t>
      </w:r>
      <w:bookmarkEnd w:id="2"/>
    </w:p>
    <w:sdt>
      <w:sdtPr>
        <w:rPr>
          <w:rFonts w:ascii="Times New Roman" w:eastAsia="Times New Roman" w:hAnsi="Times New Roman" w:cstheme="minorBidi"/>
          <w:b w:val="0"/>
          <w:bCs w:val="0"/>
          <w:color w:val="auto"/>
          <w:sz w:val="24"/>
          <w:szCs w:val="22"/>
        </w:rPr>
        <w:id w:val="-1006440751"/>
        <w:docPartObj>
          <w:docPartGallery w:val="Table of Contents"/>
          <w:docPartUnique/>
        </w:docPartObj>
      </w:sdtPr>
      <w:sdtEndPr>
        <w:rPr>
          <w:noProof/>
        </w:rPr>
      </w:sdtEndPr>
      <w:sdtContent>
        <w:p w14:paraId="2DF1A690" w14:textId="77777777" w:rsidR="00EE3363" w:rsidRDefault="002B00CD">
          <w:pPr>
            <w:pStyle w:val="TOCHeading"/>
          </w:pPr>
          <w:r>
            <w:t>Contents</w:t>
          </w:r>
        </w:p>
        <w:p w14:paraId="2A8FA41A" w14:textId="2E9E1CD2" w:rsidR="00F56F58" w:rsidRDefault="002B00CD">
          <w:pPr>
            <w:pStyle w:val="TOC1"/>
            <w:tabs>
              <w:tab w:val="right" w:leader="dot" w:pos="9062"/>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7903932" w:history="1">
            <w:r w:rsidR="00F56F58" w:rsidRPr="008F4408">
              <w:rPr>
                <w:rStyle w:val="Hyperlink"/>
                <w:rFonts w:eastAsiaTheme="majorEastAsia"/>
                <w:noProof/>
              </w:rPr>
              <w:t>Acknowledgements</w:t>
            </w:r>
            <w:r w:rsidR="00F56F58">
              <w:rPr>
                <w:noProof/>
                <w:webHidden/>
              </w:rPr>
              <w:tab/>
            </w:r>
            <w:r w:rsidR="00F56F58">
              <w:rPr>
                <w:noProof/>
                <w:webHidden/>
              </w:rPr>
              <w:fldChar w:fldCharType="begin"/>
            </w:r>
            <w:r w:rsidR="00F56F58">
              <w:rPr>
                <w:noProof/>
                <w:webHidden/>
              </w:rPr>
              <w:instrText xml:space="preserve"> PAGEREF _Toc227903932 \h </w:instrText>
            </w:r>
            <w:r w:rsidR="00F56F58">
              <w:rPr>
                <w:noProof/>
                <w:webHidden/>
              </w:rPr>
            </w:r>
            <w:r w:rsidR="00F56F58">
              <w:rPr>
                <w:noProof/>
                <w:webHidden/>
              </w:rPr>
              <w:fldChar w:fldCharType="separate"/>
            </w:r>
            <w:r w:rsidR="00C63BC6">
              <w:rPr>
                <w:noProof/>
                <w:webHidden/>
              </w:rPr>
              <w:t>2</w:t>
            </w:r>
            <w:r w:rsidR="00F56F58">
              <w:rPr>
                <w:noProof/>
                <w:webHidden/>
              </w:rPr>
              <w:fldChar w:fldCharType="end"/>
            </w:r>
          </w:hyperlink>
        </w:p>
        <w:p w14:paraId="63973F5A" w14:textId="75BD42A1" w:rsidR="00F56F58" w:rsidRDefault="00000000">
          <w:pPr>
            <w:pStyle w:val="TOC1"/>
            <w:tabs>
              <w:tab w:val="right" w:leader="dot" w:pos="9062"/>
            </w:tabs>
            <w:rPr>
              <w:rFonts w:asciiTheme="minorHAnsi" w:eastAsiaTheme="minorEastAsia" w:hAnsiTheme="minorHAnsi"/>
              <w:noProof/>
              <w:kern w:val="2"/>
              <w:szCs w:val="24"/>
              <w14:ligatures w14:val="standardContextual"/>
            </w:rPr>
          </w:pPr>
          <w:hyperlink w:anchor="_Toc227903933" w:history="1">
            <w:r w:rsidR="00F56F58" w:rsidRPr="008F4408">
              <w:rPr>
                <w:rStyle w:val="Hyperlink"/>
                <w:rFonts w:eastAsiaTheme="majorEastAsia"/>
                <w:noProof/>
              </w:rPr>
              <w:t>Abstract</w:t>
            </w:r>
            <w:r w:rsidR="00F56F58">
              <w:rPr>
                <w:noProof/>
                <w:webHidden/>
              </w:rPr>
              <w:tab/>
            </w:r>
            <w:r w:rsidR="00F56F58">
              <w:rPr>
                <w:noProof/>
                <w:webHidden/>
              </w:rPr>
              <w:fldChar w:fldCharType="begin"/>
            </w:r>
            <w:r w:rsidR="00F56F58">
              <w:rPr>
                <w:noProof/>
                <w:webHidden/>
              </w:rPr>
              <w:instrText xml:space="preserve"> PAGEREF _Toc227903933 \h </w:instrText>
            </w:r>
            <w:r w:rsidR="00F56F58">
              <w:rPr>
                <w:noProof/>
                <w:webHidden/>
              </w:rPr>
            </w:r>
            <w:r w:rsidR="00F56F58">
              <w:rPr>
                <w:noProof/>
                <w:webHidden/>
              </w:rPr>
              <w:fldChar w:fldCharType="separate"/>
            </w:r>
            <w:r w:rsidR="00C63BC6">
              <w:rPr>
                <w:noProof/>
                <w:webHidden/>
              </w:rPr>
              <w:t>2</w:t>
            </w:r>
            <w:r w:rsidR="00F56F58">
              <w:rPr>
                <w:noProof/>
                <w:webHidden/>
              </w:rPr>
              <w:fldChar w:fldCharType="end"/>
            </w:r>
          </w:hyperlink>
        </w:p>
        <w:p w14:paraId="3C664B98" w14:textId="2B6745C5" w:rsidR="00F56F58" w:rsidRDefault="00000000">
          <w:pPr>
            <w:pStyle w:val="TOC1"/>
            <w:tabs>
              <w:tab w:val="right" w:leader="dot" w:pos="9062"/>
            </w:tabs>
            <w:rPr>
              <w:rFonts w:asciiTheme="minorHAnsi" w:eastAsiaTheme="minorEastAsia" w:hAnsiTheme="minorHAnsi"/>
              <w:noProof/>
              <w:kern w:val="2"/>
              <w:szCs w:val="24"/>
              <w14:ligatures w14:val="standardContextual"/>
            </w:rPr>
          </w:pPr>
          <w:hyperlink w:anchor="_Toc227903934" w:history="1">
            <w:r w:rsidR="00F56F58" w:rsidRPr="008F4408">
              <w:rPr>
                <w:rStyle w:val="Hyperlink"/>
                <w:rFonts w:eastAsiaTheme="majorEastAsia"/>
                <w:noProof/>
              </w:rPr>
              <w:t>Table of Contents</w:t>
            </w:r>
            <w:r w:rsidR="00F56F58">
              <w:rPr>
                <w:noProof/>
                <w:webHidden/>
              </w:rPr>
              <w:tab/>
            </w:r>
            <w:r w:rsidR="00F56F58">
              <w:rPr>
                <w:noProof/>
                <w:webHidden/>
              </w:rPr>
              <w:fldChar w:fldCharType="begin"/>
            </w:r>
            <w:r w:rsidR="00F56F58">
              <w:rPr>
                <w:noProof/>
                <w:webHidden/>
              </w:rPr>
              <w:instrText xml:space="preserve"> PAGEREF _Toc227903934 \h </w:instrText>
            </w:r>
            <w:r w:rsidR="00F56F58">
              <w:rPr>
                <w:noProof/>
                <w:webHidden/>
              </w:rPr>
            </w:r>
            <w:r w:rsidR="00F56F58">
              <w:rPr>
                <w:noProof/>
                <w:webHidden/>
              </w:rPr>
              <w:fldChar w:fldCharType="separate"/>
            </w:r>
            <w:r w:rsidR="00C63BC6">
              <w:rPr>
                <w:noProof/>
                <w:webHidden/>
              </w:rPr>
              <w:t>4</w:t>
            </w:r>
            <w:r w:rsidR="00F56F58">
              <w:rPr>
                <w:noProof/>
                <w:webHidden/>
              </w:rPr>
              <w:fldChar w:fldCharType="end"/>
            </w:r>
          </w:hyperlink>
        </w:p>
        <w:p w14:paraId="3B6ECF46" w14:textId="407F5135" w:rsidR="00F56F58" w:rsidRDefault="00000000">
          <w:pPr>
            <w:pStyle w:val="TOC1"/>
            <w:tabs>
              <w:tab w:val="right" w:leader="dot" w:pos="9062"/>
            </w:tabs>
            <w:rPr>
              <w:rFonts w:asciiTheme="minorHAnsi" w:eastAsiaTheme="minorEastAsia" w:hAnsiTheme="minorHAnsi"/>
              <w:noProof/>
              <w:kern w:val="2"/>
              <w:szCs w:val="24"/>
              <w14:ligatures w14:val="standardContextual"/>
            </w:rPr>
          </w:pPr>
          <w:hyperlink w:anchor="_Toc227903935" w:history="1">
            <w:r w:rsidR="00F56F58" w:rsidRPr="008F4408">
              <w:rPr>
                <w:rStyle w:val="Hyperlink"/>
                <w:rFonts w:eastAsiaTheme="majorEastAsia"/>
                <w:noProof/>
              </w:rPr>
              <w:t>List of Tables</w:t>
            </w:r>
            <w:r w:rsidR="00F56F58">
              <w:rPr>
                <w:noProof/>
                <w:webHidden/>
              </w:rPr>
              <w:tab/>
            </w:r>
            <w:r w:rsidR="00F56F58">
              <w:rPr>
                <w:noProof/>
                <w:webHidden/>
              </w:rPr>
              <w:fldChar w:fldCharType="begin"/>
            </w:r>
            <w:r w:rsidR="00F56F58">
              <w:rPr>
                <w:noProof/>
                <w:webHidden/>
              </w:rPr>
              <w:instrText xml:space="preserve"> PAGEREF _Toc227903935 \h </w:instrText>
            </w:r>
            <w:r w:rsidR="00F56F58">
              <w:rPr>
                <w:noProof/>
                <w:webHidden/>
              </w:rPr>
            </w:r>
            <w:r w:rsidR="00F56F58">
              <w:rPr>
                <w:noProof/>
                <w:webHidden/>
              </w:rPr>
              <w:fldChar w:fldCharType="separate"/>
            </w:r>
            <w:r w:rsidR="00C63BC6">
              <w:rPr>
                <w:noProof/>
                <w:webHidden/>
              </w:rPr>
              <w:t>7</w:t>
            </w:r>
            <w:r w:rsidR="00F56F58">
              <w:rPr>
                <w:noProof/>
                <w:webHidden/>
              </w:rPr>
              <w:fldChar w:fldCharType="end"/>
            </w:r>
          </w:hyperlink>
        </w:p>
        <w:p w14:paraId="25128E18" w14:textId="0EC632DB" w:rsidR="00F56F58" w:rsidRDefault="00000000">
          <w:pPr>
            <w:pStyle w:val="TOC1"/>
            <w:tabs>
              <w:tab w:val="right" w:leader="dot" w:pos="9062"/>
            </w:tabs>
            <w:rPr>
              <w:rFonts w:asciiTheme="minorHAnsi" w:eastAsiaTheme="minorEastAsia" w:hAnsiTheme="minorHAnsi"/>
              <w:noProof/>
              <w:kern w:val="2"/>
              <w:szCs w:val="24"/>
              <w14:ligatures w14:val="standardContextual"/>
            </w:rPr>
          </w:pPr>
          <w:hyperlink w:anchor="_Toc227903936" w:history="1">
            <w:r w:rsidR="00F56F58" w:rsidRPr="008F4408">
              <w:rPr>
                <w:rStyle w:val="Hyperlink"/>
                <w:rFonts w:eastAsiaTheme="majorEastAsia"/>
                <w:noProof/>
              </w:rPr>
              <w:t>List of Figures</w:t>
            </w:r>
            <w:r w:rsidR="00F56F58">
              <w:rPr>
                <w:noProof/>
                <w:webHidden/>
              </w:rPr>
              <w:tab/>
            </w:r>
            <w:r w:rsidR="00F56F58">
              <w:rPr>
                <w:noProof/>
                <w:webHidden/>
              </w:rPr>
              <w:fldChar w:fldCharType="begin"/>
            </w:r>
            <w:r w:rsidR="00F56F58">
              <w:rPr>
                <w:noProof/>
                <w:webHidden/>
              </w:rPr>
              <w:instrText xml:space="preserve"> PAGEREF _Toc227903936 \h </w:instrText>
            </w:r>
            <w:r w:rsidR="00F56F58">
              <w:rPr>
                <w:noProof/>
                <w:webHidden/>
              </w:rPr>
            </w:r>
            <w:r w:rsidR="00F56F58">
              <w:rPr>
                <w:noProof/>
                <w:webHidden/>
              </w:rPr>
              <w:fldChar w:fldCharType="separate"/>
            </w:r>
            <w:r w:rsidR="00C63BC6">
              <w:rPr>
                <w:noProof/>
                <w:webHidden/>
              </w:rPr>
              <w:t>7</w:t>
            </w:r>
            <w:r w:rsidR="00F56F58">
              <w:rPr>
                <w:noProof/>
                <w:webHidden/>
              </w:rPr>
              <w:fldChar w:fldCharType="end"/>
            </w:r>
          </w:hyperlink>
        </w:p>
        <w:p w14:paraId="53E1E424" w14:textId="445D21E9" w:rsidR="00F56F58" w:rsidRDefault="00000000">
          <w:pPr>
            <w:pStyle w:val="TOC1"/>
            <w:tabs>
              <w:tab w:val="right" w:leader="dot" w:pos="9062"/>
            </w:tabs>
            <w:rPr>
              <w:rFonts w:asciiTheme="minorHAnsi" w:eastAsiaTheme="minorEastAsia" w:hAnsiTheme="minorHAnsi"/>
              <w:noProof/>
              <w:kern w:val="2"/>
              <w:szCs w:val="24"/>
              <w14:ligatures w14:val="standardContextual"/>
            </w:rPr>
          </w:pPr>
          <w:hyperlink w:anchor="_Toc227903937" w:history="1">
            <w:r w:rsidR="00F56F58" w:rsidRPr="008F4408">
              <w:rPr>
                <w:rStyle w:val="Hyperlink"/>
                <w:rFonts w:eastAsiaTheme="majorEastAsia"/>
                <w:noProof/>
              </w:rPr>
              <w:t>List of Abbreviations</w:t>
            </w:r>
            <w:r w:rsidR="00F56F58">
              <w:rPr>
                <w:noProof/>
                <w:webHidden/>
              </w:rPr>
              <w:tab/>
            </w:r>
            <w:r w:rsidR="00F56F58">
              <w:rPr>
                <w:noProof/>
                <w:webHidden/>
              </w:rPr>
              <w:fldChar w:fldCharType="begin"/>
            </w:r>
            <w:r w:rsidR="00F56F58">
              <w:rPr>
                <w:noProof/>
                <w:webHidden/>
              </w:rPr>
              <w:instrText xml:space="preserve"> PAGEREF _Toc227903937 \h </w:instrText>
            </w:r>
            <w:r w:rsidR="00F56F58">
              <w:rPr>
                <w:noProof/>
                <w:webHidden/>
              </w:rPr>
            </w:r>
            <w:r w:rsidR="00F56F58">
              <w:rPr>
                <w:noProof/>
                <w:webHidden/>
              </w:rPr>
              <w:fldChar w:fldCharType="separate"/>
            </w:r>
            <w:r w:rsidR="00C63BC6">
              <w:rPr>
                <w:noProof/>
                <w:webHidden/>
              </w:rPr>
              <w:t>8</w:t>
            </w:r>
            <w:r w:rsidR="00F56F58">
              <w:rPr>
                <w:noProof/>
                <w:webHidden/>
              </w:rPr>
              <w:fldChar w:fldCharType="end"/>
            </w:r>
          </w:hyperlink>
        </w:p>
        <w:p w14:paraId="1BFA267A" w14:textId="1371A64A" w:rsidR="00F56F58" w:rsidRDefault="00000000">
          <w:pPr>
            <w:pStyle w:val="TOC1"/>
            <w:tabs>
              <w:tab w:val="right" w:leader="dot" w:pos="9062"/>
            </w:tabs>
            <w:rPr>
              <w:rFonts w:asciiTheme="minorHAnsi" w:eastAsiaTheme="minorEastAsia" w:hAnsiTheme="minorHAnsi"/>
              <w:noProof/>
              <w:kern w:val="2"/>
              <w:szCs w:val="24"/>
              <w14:ligatures w14:val="standardContextual"/>
            </w:rPr>
          </w:pPr>
          <w:hyperlink w:anchor="_Toc227903938" w:history="1">
            <w:r w:rsidR="00F56F58" w:rsidRPr="008F4408">
              <w:rPr>
                <w:rStyle w:val="Hyperlink"/>
                <w:rFonts w:eastAsiaTheme="majorEastAsia"/>
                <w:noProof/>
              </w:rPr>
              <w:t>Chapter 1: Introduction</w:t>
            </w:r>
            <w:r w:rsidR="00F56F58">
              <w:rPr>
                <w:noProof/>
                <w:webHidden/>
              </w:rPr>
              <w:tab/>
            </w:r>
            <w:r w:rsidR="00F56F58">
              <w:rPr>
                <w:noProof/>
                <w:webHidden/>
              </w:rPr>
              <w:fldChar w:fldCharType="begin"/>
            </w:r>
            <w:r w:rsidR="00F56F58">
              <w:rPr>
                <w:noProof/>
                <w:webHidden/>
              </w:rPr>
              <w:instrText xml:space="preserve"> PAGEREF _Toc227903938 \h </w:instrText>
            </w:r>
            <w:r w:rsidR="00F56F58">
              <w:rPr>
                <w:noProof/>
                <w:webHidden/>
              </w:rPr>
            </w:r>
            <w:r w:rsidR="00F56F58">
              <w:rPr>
                <w:noProof/>
                <w:webHidden/>
              </w:rPr>
              <w:fldChar w:fldCharType="separate"/>
            </w:r>
            <w:r w:rsidR="00C63BC6">
              <w:rPr>
                <w:noProof/>
                <w:webHidden/>
              </w:rPr>
              <w:t>9</w:t>
            </w:r>
            <w:r w:rsidR="00F56F58">
              <w:rPr>
                <w:noProof/>
                <w:webHidden/>
              </w:rPr>
              <w:fldChar w:fldCharType="end"/>
            </w:r>
          </w:hyperlink>
        </w:p>
        <w:p w14:paraId="66A2D149" w14:textId="52B87C46" w:rsidR="00F56F58" w:rsidRDefault="00000000">
          <w:pPr>
            <w:pStyle w:val="TOC2"/>
            <w:tabs>
              <w:tab w:val="right" w:leader="dot" w:pos="9062"/>
            </w:tabs>
            <w:rPr>
              <w:rFonts w:asciiTheme="minorHAnsi" w:eastAsiaTheme="minorEastAsia" w:hAnsiTheme="minorHAnsi"/>
              <w:noProof/>
              <w:kern w:val="2"/>
              <w:szCs w:val="24"/>
              <w14:ligatures w14:val="standardContextual"/>
            </w:rPr>
          </w:pPr>
          <w:hyperlink w:anchor="_Toc227903939" w:history="1">
            <w:r w:rsidR="00F56F58" w:rsidRPr="008F4408">
              <w:rPr>
                <w:rStyle w:val="Hyperlink"/>
                <w:rFonts w:eastAsiaTheme="majorEastAsia"/>
                <w:noProof/>
              </w:rPr>
              <w:t>1.1 Background</w:t>
            </w:r>
            <w:r w:rsidR="00F56F58">
              <w:rPr>
                <w:noProof/>
                <w:webHidden/>
              </w:rPr>
              <w:tab/>
            </w:r>
            <w:r w:rsidR="00F56F58">
              <w:rPr>
                <w:noProof/>
                <w:webHidden/>
              </w:rPr>
              <w:fldChar w:fldCharType="begin"/>
            </w:r>
            <w:r w:rsidR="00F56F58">
              <w:rPr>
                <w:noProof/>
                <w:webHidden/>
              </w:rPr>
              <w:instrText xml:space="preserve"> PAGEREF _Toc227903939 \h </w:instrText>
            </w:r>
            <w:r w:rsidR="00F56F58">
              <w:rPr>
                <w:noProof/>
                <w:webHidden/>
              </w:rPr>
            </w:r>
            <w:r w:rsidR="00F56F58">
              <w:rPr>
                <w:noProof/>
                <w:webHidden/>
              </w:rPr>
              <w:fldChar w:fldCharType="separate"/>
            </w:r>
            <w:r w:rsidR="00C63BC6">
              <w:rPr>
                <w:noProof/>
                <w:webHidden/>
              </w:rPr>
              <w:t>9</w:t>
            </w:r>
            <w:r w:rsidR="00F56F58">
              <w:rPr>
                <w:noProof/>
                <w:webHidden/>
              </w:rPr>
              <w:fldChar w:fldCharType="end"/>
            </w:r>
          </w:hyperlink>
        </w:p>
        <w:p w14:paraId="0F43DBDA" w14:textId="5A3EB59C" w:rsidR="00F56F58" w:rsidRDefault="00000000">
          <w:pPr>
            <w:pStyle w:val="TOC2"/>
            <w:tabs>
              <w:tab w:val="right" w:leader="dot" w:pos="9062"/>
            </w:tabs>
            <w:rPr>
              <w:rFonts w:asciiTheme="minorHAnsi" w:eastAsiaTheme="minorEastAsia" w:hAnsiTheme="minorHAnsi"/>
              <w:noProof/>
              <w:kern w:val="2"/>
              <w:szCs w:val="24"/>
              <w14:ligatures w14:val="standardContextual"/>
            </w:rPr>
          </w:pPr>
          <w:hyperlink w:anchor="_Toc227903940" w:history="1">
            <w:r w:rsidR="00F56F58" w:rsidRPr="008F4408">
              <w:rPr>
                <w:rStyle w:val="Hyperlink"/>
                <w:rFonts w:eastAsiaTheme="majorEastAsia"/>
                <w:noProof/>
              </w:rPr>
              <w:t>1.2 Problem Definition</w:t>
            </w:r>
            <w:r w:rsidR="00F56F58">
              <w:rPr>
                <w:noProof/>
                <w:webHidden/>
              </w:rPr>
              <w:tab/>
            </w:r>
            <w:r w:rsidR="00F56F58">
              <w:rPr>
                <w:noProof/>
                <w:webHidden/>
              </w:rPr>
              <w:fldChar w:fldCharType="begin"/>
            </w:r>
            <w:r w:rsidR="00F56F58">
              <w:rPr>
                <w:noProof/>
                <w:webHidden/>
              </w:rPr>
              <w:instrText xml:space="preserve"> PAGEREF _Toc227903940 \h </w:instrText>
            </w:r>
            <w:r w:rsidR="00F56F58">
              <w:rPr>
                <w:noProof/>
                <w:webHidden/>
              </w:rPr>
            </w:r>
            <w:r w:rsidR="00F56F58">
              <w:rPr>
                <w:noProof/>
                <w:webHidden/>
              </w:rPr>
              <w:fldChar w:fldCharType="separate"/>
            </w:r>
            <w:r w:rsidR="00C63BC6">
              <w:rPr>
                <w:noProof/>
                <w:webHidden/>
              </w:rPr>
              <w:t>9</w:t>
            </w:r>
            <w:r w:rsidR="00F56F58">
              <w:rPr>
                <w:noProof/>
                <w:webHidden/>
              </w:rPr>
              <w:fldChar w:fldCharType="end"/>
            </w:r>
          </w:hyperlink>
        </w:p>
        <w:p w14:paraId="3955F71D" w14:textId="49515F47" w:rsidR="00F56F58" w:rsidRDefault="00000000">
          <w:pPr>
            <w:pStyle w:val="TOC2"/>
            <w:tabs>
              <w:tab w:val="right" w:leader="dot" w:pos="9062"/>
            </w:tabs>
            <w:rPr>
              <w:rFonts w:asciiTheme="minorHAnsi" w:eastAsiaTheme="minorEastAsia" w:hAnsiTheme="minorHAnsi"/>
              <w:noProof/>
              <w:kern w:val="2"/>
              <w:szCs w:val="24"/>
              <w14:ligatures w14:val="standardContextual"/>
            </w:rPr>
          </w:pPr>
          <w:hyperlink w:anchor="_Toc227903941" w:history="1">
            <w:r w:rsidR="00F56F58" w:rsidRPr="008F4408">
              <w:rPr>
                <w:rStyle w:val="Hyperlink"/>
                <w:rFonts w:eastAsiaTheme="majorEastAsia"/>
                <w:noProof/>
              </w:rPr>
              <w:t>1.3 Research Objectives</w:t>
            </w:r>
            <w:r w:rsidR="00F56F58">
              <w:rPr>
                <w:noProof/>
                <w:webHidden/>
              </w:rPr>
              <w:tab/>
            </w:r>
            <w:r w:rsidR="00F56F58">
              <w:rPr>
                <w:noProof/>
                <w:webHidden/>
              </w:rPr>
              <w:fldChar w:fldCharType="begin"/>
            </w:r>
            <w:r w:rsidR="00F56F58">
              <w:rPr>
                <w:noProof/>
                <w:webHidden/>
              </w:rPr>
              <w:instrText xml:space="preserve"> PAGEREF _Toc227903941 \h </w:instrText>
            </w:r>
            <w:r w:rsidR="00F56F58">
              <w:rPr>
                <w:noProof/>
                <w:webHidden/>
              </w:rPr>
            </w:r>
            <w:r w:rsidR="00F56F58">
              <w:rPr>
                <w:noProof/>
                <w:webHidden/>
              </w:rPr>
              <w:fldChar w:fldCharType="separate"/>
            </w:r>
            <w:r w:rsidR="00C63BC6">
              <w:rPr>
                <w:noProof/>
                <w:webHidden/>
              </w:rPr>
              <w:t>11</w:t>
            </w:r>
            <w:r w:rsidR="00F56F58">
              <w:rPr>
                <w:noProof/>
                <w:webHidden/>
              </w:rPr>
              <w:fldChar w:fldCharType="end"/>
            </w:r>
          </w:hyperlink>
        </w:p>
        <w:p w14:paraId="31F5E0DD" w14:textId="0A3B392B"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2" w:history="1">
            <w:r w:rsidRPr="008F4408">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_Toc227903942 \h </w:instrText>
            </w:r>
            <w:r>
              <w:rPr>
                <w:noProof/>
                <w:webHidden/>
              </w:rPr>
            </w:r>
            <w:r>
              <w:rPr>
                <w:noProof/>
                <w:webHidden/>
              </w:rPr>
              <w:fldChar w:fldCharType="separate"/>
            </w:r>
            <w:r w:rsidR="00C63BC6">
              <w:rPr>
                <w:noProof/>
                <w:webHidden/>
              </w:rPr>
              <w:t>11</w:t>
            </w:r>
            <w:r>
              <w:rPr>
                <w:noProof/>
                <w:webHidden/>
              </w:rPr>
              <w:fldChar w:fldCharType="end"/>
            </w:r>
          </w:hyperlink>
        </w:p>
        <w:p w14:paraId="40C04325" w14:textId="0F0D682D"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3" w:history="1">
            <w:r w:rsidRPr="008F4408">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_Toc227903943 \h </w:instrText>
            </w:r>
            <w:r>
              <w:rPr>
                <w:noProof/>
                <w:webHidden/>
              </w:rPr>
            </w:r>
            <w:r>
              <w:rPr>
                <w:noProof/>
                <w:webHidden/>
              </w:rPr>
              <w:fldChar w:fldCharType="separate"/>
            </w:r>
            <w:r w:rsidR="00C63BC6">
              <w:rPr>
                <w:noProof/>
                <w:webHidden/>
              </w:rPr>
              <w:t>11</w:t>
            </w:r>
            <w:r>
              <w:rPr>
                <w:noProof/>
                <w:webHidden/>
              </w:rPr>
              <w:fldChar w:fldCharType="end"/>
            </w:r>
          </w:hyperlink>
        </w:p>
        <w:p w14:paraId="2ADCB982" w14:textId="2CEBA07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4" w:history="1">
            <w:r w:rsidRPr="008F4408">
              <w:rPr>
                <w:rStyle w:val="Hyperlink"/>
                <w:rFonts w:eastAsiaTheme="majorEastAsia"/>
                <w:noProof/>
              </w:rPr>
              <w:t>1.6 Thesis Contribution</w:t>
            </w:r>
            <w:r>
              <w:rPr>
                <w:noProof/>
                <w:webHidden/>
              </w:rPr>
              <w:tab/>
            </w:r>
            <w:r>
              <w:rPr>
                <w:noProof/>
                <w:webHidden/>
              </w:rPr>
              <w:fldChar w:fldCharType="begin"/>
            </w:r>
            <w:r>
              <w:rPr>
                <w:noProof/>
                <w:webHidden/>
              </w:rPr>
              <w:instrText xml:space="preserve"> PAGEREF _Toc227903944 \h </w:instrText>
            </w:r>
            <w:r>
              <w:rPr>
                <w:noProof/>
                <w:webHidden/>
              </w:rPr>
            </w:r>
            <w:r>
              <w:rPr>
                <w:noProof/>
                <w:webHidden/>
              </w:rPr>
              <w:fldChar w:fldCharType="separate"/>
            </w:r>
            <w:r w:rsidR="00C63BC6">
              <w:rPr>
                <w:noProof/>
                <w:webHidden/>
              </w:rPr>
              <w:t>12</w:t>
            </w:r>
            <w:r>
              <w:rPr>
                <w:noProof/>
                <w:webHidden/>
              </w:rPr>
              <w:fldChar w:fldCharType="end"/>
            </w:r>
          </w:hyperlink>
        </w:p>
        <w:p w14:paraId="70C58C9C" w14:textId="115A2989"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5" w:history="1">
            <w:r w:rsidRPr="008F4408">
              <w:rPr>
                <w:rStyle w:val="Hyperlink"/>
                <w:rFonts w:eastAsiaTheme="majorEastAsia"/>
                <w:noProof/>
              </w:rPr>
              <w:t>1.7 Thesis Organization</w:t>
            </w:r>
            <w:r>
              <w:rPr>
                <w:noProof/>
                <w:webHidden/>
              </w:rPr>
              <w:tab/>
            </w:r>
            <w:r>
              <w:rPr>
                <w:noProof/>
                <w:webHidden/>
              </w:rPr>
              <w:fldChar w:fldCharType="begin"/>
            </w:r>
            <w:r>
              <w:rPr>
                <w:noProof/>
                <w:webHidden/>
              </w:rPr>
              <w:instrText xml:space="preserve"> PAGEREF _Toc227903945 \h </w:instrText>
            </w:r>
            <w:r>
              <w:rPr>
                <w:noProof/>
                <w:webHidden/>
              </w:rPr>
            </w:r>
            <w:r>
              <w:rPr>
                <w:noProof/>
                <w:webHidden/>
              </w:rPr>
              <w:fldChar w:fldCharType="separate"/>
            </w:r>
            <w:r w:rsidR="00C63BC6">
              <w:rPr>
                <w:noProof/>
                <w:webHidden/>
              </w:rPr>
              <w:t>13</w:t>
            </w:r>
            <w:r>
              <w:rPr>
                <w:noProof/>
                <w:webHidden/>
              </w:rPr>
              <w:fldChar w:fldCharType="end"/>
            </w:r>
          </w:hyperlink>
        </w:p>
        <w:p w14:paraId="65B03B73" w14:textId="77F3691B"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46" w:history="1">
            <w:r w:rsidRPr="008F4408">
              <w:rPr>
                <w:rStyle w:val="Hyperlink"/>
                <w:rFonts w:eastAsiaTheme="majorEastAsia"/>
                <w:noProof/>
              </w:rPr>
              <w:t>Chapter 2: Background and Related Work</w:t>
            </w:r>
            <w:r>
              <w:rPr>
                <w:noProof/>
                <w:webHidden/>
              </w:rPr>
              <w:tab/>
            </w:r>
            <w:r>
              <w:rPr>
                <w:noProof/>
                <w:webHidden/>
              </w:rPr>
              <w:fldChar w:fldCharType="begin"/>
            </w:r>
            <w:r>
              <w:rPr>
                <w:noProof/>
                <w:webHidden/>
              </w:rPr>
              <w:instrText xml:space="preserve"> PAGEREF _Toc227903946 \h </w:instrText>
            </w:r>
            <w:r>
              <w:rPr>
                <w:noProof/>
                <w:webHidden/>
              </w:rPr>
            </w:r>
            <w:r>
              <w:rPr>
                <w:noProof/>
                <w:webHidden/>
              </w:rPr>
              <w:fldChar w:fldCharType="separate"/>
            </w:r>
            <w:r w:rsidR="00C63BC6">
              <w:rPr>
                <w:noProof/>
                <w:webHidden/>
              </w:rPr>
              <w:t>14</w:t>
            </w:r>
            <w:r>
              <w:rPr>
                <w:noProof/>
                <w:webHidden/>
              </w:rPr>
              <w:fldChar w:fldCharType="end"/>
            </w:r>
          </w:hyperlink>
        </w:p>
        <w:p w14:paraId="34E59181" w14:textId="092439C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7" w:history="1">
            <w:r w:rsidRPr="008F4408">
              <w:rPr>
                <w:rStyle w:val="Hyperlink"/>
                <w:rFonts w:eastAsiaTheme="majorEastAsia"/>
                <w:noProof/>
              </w:rPr>
              <w:t>2.1 Artificial Intelligence in Financial Markets</w:t>
            </w:r>
            <w:r>
              <w:rPr>
                <w:noProof/>
                <w:webHidden/>
              </w:rPr>
              <w:tab/>
            </w:r>
            <w:r>
              <w:rPr>
                <w:noProof/>
                <w:webHidden/>
              </w:rPr>
              <w:fldChar w:fldCharType="begin"/>
            </w:r>
            <w:r>
              <w:rPr>
                <w:noProof/>
                <w:webHidden/>
              </w:rPr>
              <w:instrText xml:space="preserve"> PAGEREF _Toc227903947 \h </w:instrText>
            </w:r>
            <w:r>
              <w:rPr>
                <w:noProof/>
                <w:webHidden/>
              </w:rPr>
            </w:r>
            <w:r>
              <w:rPr>
                <w:noProof/>
                <w:webHidden/>
              </w:rPr>
              <w:fldChar w:fldCharType="separate"/>
            </w:r>
            <w:r w:rsidR="00C63BC6">
              <w:rPr>
                <w:noProof/>
                <w:webHidden/>
              </w:rPr>
              <w:t>14</w:t>
            </w:r>
            <w:r>
              <w:rPr>
                <w:noProof/>
                <w:webHidden/>
              </w:rPr>
              <w:fldChar w:fldCharType="end"/>
            </w:r>
          </w:hyperlink>
        </w:p>
        <w:p w14:paraId="660BDCD3" w14:textId="0527BD5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8" w:history="1">
            <w:r w:rsidRPr="008F4408">
              <w:rPr>
                <w:rStyle w:val="Hyperlink"/>
                <w:rFonts w:eastAsiaTheme="majorEastAsia"/>
                <w:noProof/>
              </w:rPr>
              <w:t>2.2 Limitations of Classical Financial Models</w:t>
            </w:r>
            <w:r>
              <w:rPr>
                <w:noProof/>
                <w:webHidden/>
              </w:rPr>
              <w:tab/>
            </w:r>
            <w:r>
              <w:rPr>
                <w:noProof/>
                <w:webHidden/>
              </w:rPr>
              <w:fldChar w:fldCharType="begin"/>
            </w:r>
            <w:r>
              <w:rPr>
                <w:noProof/>
                <w:webHidden/>
              </w:rPr>
              <w:instrText xml:space="preserve"> PAGEREF _Toc227903948 \h </w:instrText>
            </w:r>
            <w:r>
              <w:rPr>
                <w:noProof/>
                <w:webHidden/>
              </w:rPr>
            </w:r>
            <w:r>
              <w:rPr>
                <w:noProof/>
                <w:webHidden/>
              </w:rPr>
              <w:fldChar w:fldCharType="separate"/>
            </w:r>
            <w:r w:rsidR="00C63BC6">
              <w:rPr>
                <w:noProof/>
                <w:webHidden/>
              </w:rPr>
              <w:t>14</w:t>
            </w:r>
            <w:r>
              <w:rPr>
                <w:noProof/>
                <w:webHidden/>
              </w:rPr>
              <w:fldChar w:fldCharType="end"/>
            </w:r>
          </w:hyperlink>
        </w:p>
        <w:p w14:paraId="7023781F" w14:textId="29EB59F5"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9" w:history="1">
            <w:r w:rsidRPr="008F4408">
              <w:rPr>
                <w:rStyle w:val="Hyperlink"/>
                <w:rFonts w:eastAsiaTheme="majorEastAsia"/>
                <w:noProof/>
              </w:rPr>
              <w:t>2.3 Deep Learning for Time-Series Forecasting</w:t>
            </w:r>
            <w:r>
              <w:rPr>
                <w:noProof/>
                <w:webHidden/>
              </w:rPr>
              <w:tab/>
            </w:r>
            <w:r>
              <w:rPr>
                <w:noProof/>
                <w:webHidden/>
              </w:rPr>
              <w:fldChar w:fldCharType="begin"/>
            </w:r>
            <w:r>
              <w:rPr>
                <w:noProof/>
                <w:webHidden/>
              </w:rPr>
              <w:instrText xml:space="preserve"> PAGEREF _Toc227903949 \h </w:instrText>
            </w:r>
            <w:r>
              <w:rPr>
                <w:noProof/>
                <w:webHidden/>
              </w:rPr>
            </w:r>
            <w:r>
              <w:rPr>
                <w:noProof/>
                <w:webHidden/>
              </w:rPr>
              <w:fldChar w:fldCharType="separate"/>
            </w:r>
            <w:r w:rsidR="00C63BC6">
              <w:rPr>
                <w:noProof/>
                <w:webHidden/>
              </w:rPr>
              <w:t>14</w:t>
            </w:r>
            <w:r>
              <w:rPr>
                <w:noProof/>
                <w:webHidden/>
              </w:rPr>
              <w:fldChar w:fldCharType="end"/>
            </w:r>
          </w:hyperlink>
        </w:p>
        <w:p w14:paraId="1BC42590" w14:textId="296C19FB"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0" w:history="1">
            <w:r w:rsidRPr="008F4408">
              <w:rPr>
                <w:rStyle w:val="Hyperlink"/>
                <w:rFonts w:eastAsiaTheme="majorEastAsia"/>
                <w:noProof/>
              </w:rPr>
              <w:t>2.4 Transformer-Based Temporal Modeling</w:t>
            </w:r>
            <w:r>
              <w:rPr>
                <w:noProof/>
                <w:webHidden/>
              </w:rPr>
              <w:tab/>
            </w:r>
            <w:r>
              <w:rPr>
                <w:noProof/>
                <w:webHidden/>
              </w:rPr>
              <w:fldChar w:fldCharType="begin"/>
            </w:r>
            <w:r>
              <w:rPr>
                <w:noProof/>
                <w:webHidden/>
              </w:rPr>
              <w:instrText xml:space="preserve"> PAGEREF _Toc227903950 \h </w:instrText>
            </w:r>
            <w:r>
              <w:rPr>
                <w:noProof/>
                <w:webHidden/>
              </w:rPr>
            </w:r>
            <w:r>
              <w:rPr>
                <w:noProof/>
                <w:webHidden/>
              </w:rPr>
              <w:fldChar w:fldCharType="separate"/>
            </w:r>
            <w:r w:rsidR="00C63BC6">
              <w:rPr>
                <w:noProof/>
                <w:webHidden/>
              </w:rPr>
              <w:t>15</w:t>
            </w:r>
            <w:r>
              <w:rPr>
                <w:noProof/>
                <w:webHidden/>
              </w:rPr>
              <w:fldChar w:fldCharType="end"/>
            </w:r>
          </w:hyperlink>
        </w:p>
        <w:p w14:paraId="4EE1D928" w14:textId="0AA9A70B"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1" w:history="1">
            <w:r w:rsidRPr="008F4408">
              <w:rPr>
                <w:rStyle w:val="Hyperlink"/>
                <w:rFonts w:eastAsiaTheme="majorEastAsia"/>
                <w:noProof/>
              </w:rPr>
              <w:t>2.5 Graph Neural Networks in Financial Markets</w:t>
            </w:r>
            <w:r>
              <w:rPr>
                <w:noProof/>
                <w:webHidden/>
              </w:rPr>
              <w:tab/>
            </w:r>
            <w:r>
              <w:rPr>
                <w:noProof/>
                <w:webHidden/>
              </w:rPr>
              <w:fldChar w:fldCharType="begin"/>
            </w:r>
            <w:r>
              <w:rPr>
                <w:noProof/>
                <w:webHidden/>
              </w:rPr>
              <w:instrText xml:space="preserve"> PAGEREF _Toc227903951 \h </w:instrText>
            </w:r>
            <w:r>
              <w:rPr>
                <w:noProof/>
                <w:webHidden/>
              </w:rPr>
            </w:r>
            <w:r>
              <w:rPr>
                <w:noProof/>
                <w:webHidden/>
              </w:rPr>
              <w:fldChar w:fldCharType="separate"/>
            </w:r>
            <w:r w:rsidR="00C63BC6">
              <w:rPr>
                <w:noProof/>
                <w:webHidden/>
              </w:rPr>
              <w:t>15</w:t>
            </w:r>
            <w:r>
              <w:rPr>
                <w:noProof/>
                <w:webHidden/>
              </w:rPr>
              <w:fldChar w:fldCharType="end"/>
            </w:r>
          </w:hyperlink>
        </w:p>
        <w:p w14:paraId="4954B730" w14:textId="4E5B7238"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2" w:history="1">
            <w:r w:rsidRPr="008F4408">
              <w:rPr>
                <w:rStyle w:val="Hyperlink"/>
                <w:rFonts w:eastAsiaTheme="majorEastAsia"/>
                <w:noProof/>
              </w:rPr>
              <w:t>2.6 Reinforcement Learning for Trading Decisions</w:t>
            </w:r>
            <w:r>
              <w:rPr>
                <w:noProof/>
                <w:webHidden/>
              </w:rPr>
              <w:tab/>
            </w:r>
            <w:r>
              <w:rPr>
                <w:noProof/>
                <w:webHidden/>
              </w:rPr>
              <w:fldChar w:fldCharType="begin"/>
            </w:r>
            <w:r>
              <w:rPr>
                <w:noProof/>
                <w:webHidden/>
              </w:rPr>
              <w:instrText xml:space="preserve"> PAGEREF _Toc227903952 \h </w:instrText>
            </w:r>
            <w:r>
              <w:rPr>
                <w:noProof/>
                <w:webHidden/>
              </w:rPr>
            </w:r>
            <w:r>
              <w:rPr>
                <w:noProof/>
                <w:webHidden/>
              </w:rPr>
              <w:fldChar w:fldCharType="separate"/>
            </w:r>
            <w:r w:rsidR="00C63BC6">
              <w:rPr>
                <w:noProof/>
                <w:webHidden/>
              </w:rPr>
              <w:t>16</w:t>
            </w:r>
            <w:r>
              <w:rPr>
                <w:noProof/>
                <w:webHidden/>
              </w:rPr>
              <w:fldChar w:fldCharType="end"/>
            </w:r>
          </w:hyperlink>
        </w:p>
        <w:p w14:paraId="5204763E" w14:textId="0DD37D68"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3" w:history="1">
            <w:r w:rsidRPr="008F4408">
              <w:rPr>
                <w:rStyle w:val="Hyperlink"/>
                <w:rFonts w:eastAsiaTheme="majorEastAsia"/>
                <w:noProof/>
              </w:rPr>
              <w:t>2.7 Human-Centered Advisory Systems</w:t>
            </w:r>
            <w:r>
              <w:rPr>
                <w:noProof/>
                <w:webHidden/>
              </w:rPr>
              <w:tab/>
            </w:r>
            <w:r>
              <w:rPr>
                <w:noProof/>
                <w:webHidden/>
              </w:rPr>
              <w:fldChar w:fldCharType="begin"/>
            </w:r>
            <w:r>
              <w:rPr>
                <w:noProof/>
                <w:webHidden/>
              </w:rPr>
              <w:instrText xml:space="preserve"> PAGEREF _Toc227903953 \h </w:instrText>
            </w:r>
            <w:r>
              <w:rPr>
                <w:noProof/>
                <w:webHidden/>
              </w:rPr>
            </w:r>
            <w:r>
              <w:rPr>
                <w:noProof/>
                <w:webHidden/>
              </w:rPr>
              <w:fldChar w:fldCharType="separate"/>
            </w:r>
            <w:r w:rsidR="00C63BC6">
              <w:rPr>
                <w:noProof/>
                <w:webHidden/>
              </w:rPr>
              <w:t>16</w:t>
            </w:r>
            <w:r>
              <w:rPr>
                <w:noProof/>
                <w:webHidden/>
              </w:rPr>
              <w:fldChar w:fldCharType="end"/>
            </w:r>
          </w:hyperlink>
        </w:p>
        <w:p w14:paraId="1038FF25" w14:textId="24A9A1A8"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4" w:history="1">
            <w:r w:rsidRPr="008F4408">
              <w:rPr>
                <w:rStyle w:val="Hyperlink"/>
                <w:rFonts w:eastAsiaTheme="majorEastAsia"/>
                <w:noProof/>
              </w:rPr>
              <w:t>2.8 Research Gap Summary</w:t>
            </w:r>
            <w:r>
              <w:rPr>
                <w:noProof/>
                <w:webHidden/>
              </w:rPr>
              <w:tab/>
            </w:r>
            <w:r>
              <w:rPr>
                <w:noProof/>
                <w:webHidden/>
              </w:rPr>
              <w:fldChar w:fldCharType="begin"/>
            </w:r>
            <w:r>
              <w:rPr>
                <w:noProof/>
                <w:webHidden/>
              </w:rPr>
              <w:instrText xml:space="preserve"> PAGEREF _Toc227903954 \h </w:instrText>
            </w:r>
            <w:r>
              <w:rPr>
                <w:noProof/>
                <w:webHidden/>
              </w:rPr>
            </w:r>
            <w:r>
              <w:rPr>
                <w:noProof/>
                <w:webHidden/>
              </w:rPr>
              <w:fldChar w:fldCharType="separate"/>
            </w:r>
            <w:r w:rsidR="00C63BC6">
              <w:rPr>
                <w:noProof/>
                <w:webHidden/>
              </w:rPr>
              <w:t>17</w:t>
            </w:r>
            <w:r>
              <w:rPr>
                <w:noProof/>
                <w:webHidden/>
              </w:rPr>
              <w:fldChar w:fldCharType="end"/>
            </w:r>
          </w:hyperlink>
        </w:p>
        <w:p w14:paraId="75A0E104" w14:textId="4D6C54AB"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5" w:history="1">
            <w:r w:rsidRPr="008F4408">
              <w:rPr>
                <w:rStyle w:val="Hyperlink"/>
                <w:rFonts w:eastAsiaTheme="majorEastAsia"/>
                <w:noProof/>
              </w:rPr>
              <w:t>2.9 Comparative Summary</w:t>
            </w:r>
            <w:r>
              <w:rPr>
                <w:noProof/>
                <w:webHidden/>
              </w:rPr>
              <w:tab/>
            </w:r>
            <w:r>
              <w:rPr>
                <w:noProof/>
                <w:webHidden/>
              </w:rPr>
              <w:fldChar w:fldCharType="begin"/>
            </w:r>
            <w:r>
              <w:rPr>
                <w:noProof/>
                <w:webHidden/>
              </w:rPr>
              <w:instrText xml:space="preserve"> PAGEREF _Toc227903955 \h </w:instrText>
            </w:r>
            <w:r>
              <w:rPr>
                <w:noProof/>
                <w:webHidden/>
              </w:rPr>
            </w:r>
            <w:r>
              <w:rPr>
                <w:noProof/>
                <w:webHidden/>
              </w:rPr>
              <w:fldChar w:fldCharType="separate"/>
            </w:r>
            <w:r w:rsidR="00C63BC6">
              <w:rPr>
                <w:noProof/>
                <w:webHidden/>
              </w:rPr>
              <w:t>17</w:t>
            </w:r>
            <w:r>
              <w:rPr>
                <w:noProof/>
                <w:webHidden/>
              </w:rPr>
              <w:fldChar w:fldCharType="end"/>
            </w:r>
          </w:hyperlink>
        </w:p>
        <w:p w14:paraId="37E54798" w14:textId="67044AC4"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56" w:history="1">
            <w:r w:rsidRPr="008F4408">
              <w:rPr>
                <w:rStyle w:val="Hyperlink"/>
                <w:rFonts w:eastAsiaTheme="majorEastAsia"/>
                <w:noProof/>
              </w:rPr>
              <w:t>Chapter 3: Proposed Approach and Methodology</w:t>
            </w:r>
            <w:r>
              <w:rPr>
                <w:noProof/>
                <w:webHidden/>
              </w:rPr>
              <w:tab/>
            </w:r>
            <w:r>
              <w:rPr>
                <w:noProof/>
                <w:webHidden/>
              </w:rPr>
              <w:fldChar w:fldCharType="begin"/>
            </w:r>
            <w:r>
              <w:rPr>
                <w:noProof/>
                <w:webHidden/>
              </w:rPr>
              <w:instrText xml:space="preserve"> PAGEREF _Toc227903956 \h </w:instrText>
            </w:r>
            <w:r>
              <w:rPr>
                <w:noProof/>
                <w:webHidden/>
              </w:rPr>
            </w:r>
            <w:r>
              <w:rPr>
                <w:noProof/>
                <w:webHidden/>
              </w:rPr>
              <w:fldChar w:fldCharType="separate"/>
            </w:r>
            <w:r w:rsidR="00C63BC6">
              <w:rPr>
                <w:noProof/>
                <w:webHidden/>
              </w:rPr>
              <w:t>18</w:t>
            </w:r>
            <w:r>
              <w:rPr>
                <w:noProof/>
                <w:webHidden/>
              </w:rPr>
              <w:fldChar w:fldCharType="end"/>
            </w:r>
          </w:hyperlink>
        </w:p>
        <w:p w14:paraId="71F876D8" w14:textId="7139B8E5"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7" w:history="1">
            <w:r w:rsidRPr="008F4408">
              <w:rPr>
                <w:rStyle w:val="Hyperlink"/>
                <w:rFonts w:eastAsiaTheme="majorEastAsia"/>
                <w:noProof/>
              </w:rPr>
              <w:t>3.1 Research Design</w:t>
            </w:r>
            <w:r>
              <w:rPr>
                <w:noProof/>
                <w:webHidden/>
              </w:rPr>
              <w:tab/>
            </w:r>
            <w:r>
              <w:rPr>
                <w:noProof/>
                <w:webHidden/>
              </w:rPr>
              <w:fldChar w:fldCharType="begin"/>
            </w:r>
            <w:r>
              <w:rPr>
                <w:noProof/>
                <w:webHidden/>
              </w:rPr>
              <w:instrText xml:space="preserve"> PAGEREF _Toc227903957 \h </w:instrText>
            </w:r>
            <w:r>
              <w:rPr>
                <w:noProof/>
                <w:webHidden/>
              </w:rPr>
            </w:r>
            <w:r>
              <w:rPr>
                <w:noProof/>
                <w:webHidden/>
              </w:rPr>
              <w:fldChar w:fldCharType="separate"/>
            </w:r>
            <w:r w:rsidR="00C63BC6">
              <w:rPr>
                <w:noProof/>
                <w:webHidden/>
              </w:rPr>
              <w:t>19</w:t>
            </w:r>
            <w:r>
              <w:rPr>
                <w:noProof/>
                <w:webHidden/>
              </w:rPr>
              <w:fldChar w:fldCharType="end"/>
            </w:r>
          </w:hyperlink>
        </w:p>
        <w:p w14:paraId="63F43A7F" w14:textId="0153A086"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8" w:history="1">
            <w:r w:rsidRPr="008F4408">
              <w:rPr>
                <w:rStyle w:val="Hyperlink"/>
                <w:rFonts w:eastAsiaTheme="majorEastAsia"/>
                <w:noProof/>
              </w:rPr>
              <w:t>3.2 Data Collection and Preprocessing</w:t>
            </w:r>
            <w:r>
              <w:rPr>
                <w:noProof/>
                <w:webHidden/>
              </w:rPr>
              <w:tab/>
            </w:r>
            <w:r>
              <w:rPr>
                <w:noProof/>
                <w:webHidden/>
              </w:rPr>
              <w:fldChar w:fldCharType="begin"/>
            </w:r>
            <w:r>
              <w:rPr>
                <w:noProof/>
                <w:webHidden/>
              </w:rPr>
              <w:instrText xml:space="preserve"> PAGEREF _Toc227903958 \h </w:instrText>
            </w:r>
            <w:r>
              <w:rPr>
                <w:noProof/>
                <w:webHidden/>
              </w:rPr>
            </w:r>
            <w:r>
              <w:rPr>
                <w:noProof/>
                <w:webHidden/>
              </w:rPr>
              <w:fldChar w:fldCharType="separate"/>
            </w:r>
            <w:r w:rsidR="00C63BC6">
              <w:rPr>
                <w:noProof/>
                <w:webHidden/>
              </w:rPr>
              <w:t>19</w:t>
            </w:r>
            <w:r>
              <w:rPr>
                <w:noProof/>
                <w:webHidden/>
              </w:rPr>
              <w:fldChar w:fldCharType="end"/>
            </w:r>
          </w:hyperlink>
        </w:p>
        <w:p w14:paraId="2B75080F" w14:textId="4904286A"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9" w:history="1">
            <w:r w:rsidRPr="008F4408">
              <w:rPr>
                <w:rStyle w:val="Hyperlink"/>
                <w:rFonts w:eastAsiaTheme="majorEastAsia"/>
                <w:noProof/>
              </w:rPr>
              <w:t>3.3 Predictive Modeling Layer</w:t>
            </w:r>
            <w:r>
              <w:rPr>
                <w:noProof/>
                <w:webHidden/>
              </w:rPr>
              <w:tab/>
            </w:r>
            <w:r>
              <w:rPr>
                <w:noProof/>
                <w:webHidden/>
              </w:rPr>
              <w:fldChar w:fldCharType="begin"/>
            </w:r>
            <w:r>
              <w:rPr>
                <w:noProof/>
                <w:webHidden/>
              </w:rPr>
              <w:instrText xml:space="preserve"> PAGEREF _Toc227903959 \h </w:instrText>
            </w:r>
            <w:r>
              <w:rPr>
                <w:noProof/>
                <w:webHidden/>
              </w:rPr>
            </w:r>
            <w:r>
              <w:rPr>
                <w:noProof/>
                <w:webHidden/>
              </w:rPr>
              <w:fldChar w:fldCharType="separate"/>
            </w:r>
            <w:r w:rsidR="00C63BC6">
              <w:rPr>
                <w:noProof/>
                <w:webHidden/>
              </w:rPr>
              <w:t>19</w:t>
            </w:r>
            <w:r>
              <w:rPr>
                <w:noProof/>
                <w:webHidden/>
              </w:rPr>
              <w:fldChar w:fldCharType="end"/>
            </w:r>
          </w:hyperlink>
        </w:p>
        <w:p w14:paraId="43C2ECD5" w14:textId="272CC462"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0" w:history="1">
            <w:r w:rsidRPr="008F4408">
              <w:rPr>
                <w:rStyle w:val="Hyperlink"/>
                <w:rFonts w:eastAsiaTheme="majorEastAsia"/>
                <w:noProof/>
              </w:rPr>
              <w:t>3.4 Fusion Strategy</w:t>
            </w:r>
            <w:r>
              <w:rPr>
                <w:noProof/>
                <w:webHidden/>
              </w:rPr>
              <w:tab/>
            </w:r>
            <w:r>
              <w:rPr>
                <w:noProof/>
                <w:webHidden/>
              </w:rPr>
              <w:fldChar w:fldCharType="begin"/>
            </w:r>
            <w:r>
              <w:rPr>
                <w:noProof/>
                <w:webHidden/>
              </w:rPr>
              <w:instrText xml:space="preserve"> PAGEREF _Toc227903960 \h </w:instrText>
            </w:r>
            <w:r>
              <w:rPr>
                <w:noProof/>
                <w:webHidden/>
              </w:rPr>
            </w:r>
            <w:r>
              <w:rPr>
                <w:noProof/>
                <w:webHidden/>
              </w:rPr>
              <w:fldChar w:fldCharType="separate"/>
            </w:r>
            <w:r w:rsidR="00C63BC6">
              <w:rPr>
                <w:noProof/>
                <w:webHidden/>
              </w:rPr>
              <w:t>21</w:t>
            </w:r>
            <w:r>
              <w:rPr>
                <w:noProof/>
                <w:webHidden/>
              </w:rPr>
              <w:fldChar w:fldCharType="end"/>
            </w:r>
          </w:hyperlink>
        </w:p>
        <w:p w14:paraId="280488DD" w14:textId="19583164"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1" w:history="1">
            <w:r w:rsidRPr="008F4408">
              <w:rPr>
                <w:rStyle w:val="Hyperlink"/>
                <w:rFonts w:eastAsiaTheme="majorEastAsia"/>
                <w:noProof/>
              </w:rPr>
              <w:t>3.5 Reinforcement Learning Environment</w:t>
            </w:r>
            <w:r>
              <w:rPr>
                <w:noProof/>
                <w:webHidden/>
              </w:rPr>
              <w:tab/>
            </w:r>
            <w:r>
              <w:rPr>
                <w:noProof/>
                <w:webHidden/>
              </w:rPr>
              <w:fldChar w:fldCharType="begin"/>
            </w:r>
            <w:r>
              <w:rPr>
                <w:noProof/>
                <w:webHidden/>
              </w:rPr>
              <w:instrText xml:space="preserve"> PAGEREF _Toc227903961 \h </w:instrText>
            </w:r>
            <w:r>
              <w:rPr>
                <w:noProof/>
                <w:webHidden/>
              </w:rPr>
            </w:r>
            <w:r>
              <w:rPr>
                <w:noProof/>
                <w:webHidden/>
              </w:rPr>
              <w:fldChar w:fldCharType="separate"/>
            </w:r>
            <w:r w:rsidR="00C63BC6">
              <w:rPr>
                <w:noProof/>
                <w:webHidden/>
              </w:rPr>
              <w:t>21</w:t>
            </w:r>
            <w:r>
              <w:rPr>
                <w:noProof/>
                <w:webHidden/>
              </w:rPr>
              <w:fldChar w:fldCharType="end"/>
            </w:r>
          </w:hyperlink>
        </w:p>
        <w:p w14:paraId="510345D3" w14:textId="6F9BECA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2" w:history="1">
            <w:r w:rsidRPr="008F4408">
              <w:rPr>
                <w:rStyle w:val="Hyperlink"/>
                <w:rFonts w:eastAsiaTheme="majorEastAsia"/>
                <w:noProof/>
              </w:rPr>
              <w:t>3.6 Advisory Engine</w:t>
            </w:r>
            <w:r>
              <w:rPr>
                <w:noProof/>
                <w:webHidden/>
              </w:rPr>
              <w:tab/>
            </w:r>
            <w:r>
              <w:rPr>
                <w:noProof/>
                <w:webHidden/>
              </w:rPr>
              <w:fldChar w:fldCharType="begin"/>
            </w:r>
            <w:r>
              <w:rPr>
                <w:noProof/>
                <w:webHidden/>
              </w:rPr>
              <w:instrText xml:space="preserve"> PAGEREF _Toc227903962 \h </w:instrText>
            </w:r>
            <w:r>
              <w:rPr>
                <w:noProof/>
                <w:webHidden/>
              </w:rPr>
            </w:r>
            <w:r>
              <w:rPr>
                <w:noProof/>
                <w:webHidden/>
              </w:rPr>
              <w:fldChar w:fldCharType="separate"/>
            </w:r>
            <w:r w:rsidR="00C63BC6">
              <w:rPr>
                <w:noProof/>
                <w:webHidden/>
              </w:rPr>
              <w:t>22</w:t>
            </w:r>
            <w:r>
              <w:rPr>
                <w:noProof/>
                <w:webHidden/>
              </w:rPr>
              <w:fldChar w:fldCharType="end"/>
            </w:r>
          </w:hyperlink>
        </w:p>
        <w:p w14:paraId="059A8AB2" w14:textId="75B023E2"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3" w:history="1">
            <w:r w:rsidRPr="008F4408">
              <w:rPr>
                <w:rStyle w:val="Hyperlink"/>
                <w:rFonts w:eastAsiaTheme="majorEastAsia"/>
                <w:noProof/>
              </w:rPr>
              <w:t>3.7 Evaluation Metrics</w:t>
            </w:r>
            <w:r>
              <w:rPr>
                <w:noProof/>
                <w:webHidden/>
              </w:rPr>
              <w:tab/>
            </w:r>
            <w:r>
              <w:rPr>
                <w:noProof/>
                <w:webHidden/>
              </w:rPr>
              <w:fldChar w:fldCharType="begin"/>
            </w:r>
            <w:r>
              <w:rPr>
                <w:noProof/>
                <w:webHidden/>
              </w:rPr>
              <w:instrText xml:space="preserve"> PAGEREF _Toc227903963 \h </w:instrText>
            </w:r>
            <w:r>
              <w:rPr>
                <w:noProof/>
                <w:webHidden/>
              </w:rPr>
            </w:r>
            <w:r>
              <w:rPr>
                <w:noProof/>
                <w:webHidden/>
              </w:rPr>
              <w:fldChar w:fldCharType="separate"/>
            </w:r>
            <w:r w:rsidR="00C63BC6">
              <w:rPr>
                <w:noProof/>
                <w:webHidden/>
              </w:rPr>
              <w:t>23</w:t>
            </w:r>
            <w:r>
              <w:rPr>
                <w:noProof/>
                <w:webHidden/>
              </w:rPr>
              <w:fldChar w:fldCharType="end"/>
            </w:r>
          </w:hyperlink>
        </w:p>
        <w:p w14:paraId="14C77661" w14:textId="02532A4E"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4" w:history="1">
            <w:r w:rsidRPr="008F4408">
              <w:rPr>
                <w:rStyle w:val="Hyperlink"/>
                <w:rFonts w:eastAsiaTheme="majorEastAsia"/>
                <w:noProof/>
              </w:rPr>
              <w:t>3.8 Ethical Considerations and Limitations</w:t>
            </w:r>
            <w:r>
              <w:rPr>
                <w:noProof/>
                <w:webHidden/>
              </w:rPr>
              <w:tab/>
            </w:r>
            <w:r>
              <w:rPr>
                <w:noProof/>
                <w:webHidden/>
              </w:rPr>
              <w:fldChar w:fldCharType="begin"/>
            </w:r>
            <w:r>
              <w:rPr>
                <w:noProof/>
                <w:webHidden/>
              </w:rPr>
              <w:instrText xml:space="preserve"> PAGEREF _Toc227903964 \h </w:instrText>
            </w:r>
            <w:r>
              <w:rPr>
                <w:noProof/>
                <w:webHidden/>
              </w:rPr>
            </w:r>
            <w:r>
              <w:rPr>
                <w:noProof/>
                <w:webHidden/>
              </w:rPr>
              <w:fldChar w:fldCharType="separate"/>
            </w:r>
            <w:r w:rsidR="00C63BC6">
              <w:rPr>
                <w:noProof/>
                <w:webHidden/>
              </w:rPr>
              <w:t>24</w:t>
            </w:r>
            <w:r>
              <w:rPr>
                <w:noProof/>
                <w:webHidden/>
              </w:rPr>
              <w:fldChar w:fldCharType="end"/>
            </w:r>
          </w:hyperlink>
        </w:p>
        <w:p w14:paraId="4315250E" w14:textId="61EE7EB1"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5" w:history="1">
            <w:r w:rsidRPr="008F4408">
              <w:rPr>
                <w:rStyle w:val="Hyperlink"/>
                <w:rFonts w:eastAsiaTheme="majorEastAsia"/>
                <w:noProof/>
              </w:rPr>
              <w:t>3.9 Proposed System Workflow</w:t>
            </w:r>
            <w:r>
              <w:rPr>
                <w:noProof/>
                <w:webHidden/>
              </w:rPr>
              <w:tab/>
            </w:r>
            <w:r>
              <w:rPr>
                <w:noProof/>
                <w:webHidden/>
              </w:rPr>
              <w:fldChar w:fldCharType="begin"/>
            </w:r>
            <w:r>
              <w:rPr>
                <w:noProof/>
                <w:webHidden/>
              </w:rPr>
              <w:instrText xml:space="preserve"> PAGEREF _Toc227903965 \h </w:instrText>
            </w:r>
            <w:r>
              <w:rPr>
                <w:noProof/>
                <w:webHidden/>
              </w:rPr>
            </w:r>
            <w:r>
              <w:rPr>
                <w:noProof/>
                <w:webHidden/>
              </w:rPr>
              <w:fldChar w:fldCharType="separate"/>
            </w:r>
            <w:r w:rsidR="00C63BC6">
              <w:rPr>
                <w:noProof/>
                <w:webHidden/>
              </w:rPr>
              <w:t>24</w:t>
            </w:r>
            <w:r>
              <w:rPr>
                <w:noProof/>
                <w:webHidden/>
              </w:rPr>
              <w:fldChar w:fldCharType="end"/>
            </w:r>
          </w:hyperlink>
        </w:p>
        <w:p w14:paraId="1D3B5E4F" w14:textId="595CAC25"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66" w:history="1">
            <w:r w:rsidRPr="008F4408">
              <w:rPr>
                <w:rStyle w:val="Hyperlink"/>
                <w:rFonts w:eastAsiaTheme="majorEastAsia"/>
                <w:noProof/>
              </w:rPr>
              <w:t>Chapter 4: Experimental Results and Discussion</w:t>
            </w:r>
            <w:r>
              <w:rPr>
                <w:noProof/>
                <w:webHidden/>
              </w:rPr>
              <w:tab/>
            </w:r>
            <w:r>
              <w:rPr>
                <w:noProof/>
                <w:webHidden/>
              </w:rPr>
              <w:fldChar w:fldCharType="begin"/>
            </w:r>
            <w:r>
              <w:rPr>
                <w:noProof/>
                <w:webHidden/>
              </w:rPr>
              <w:instrText xml:space="preserve"> PAGEREF _Toc227903966 \h </w:instrText>
            </w:r>
            <w:r>
              <w:rPr>
                <w:noProof/>
                <w:webHidden/>
              </w:rPr>
            </w:r>
            <w:r>
              <w:rPr>
                <w:noProof/>
                <w:webHidden/>
              </w:rPr>
              <w:fldChar w:fldCharType="separate"/>
            </w:r>
            <w:r w:rsidR="00C63BC6">
              <w:rPr>
                <w:noProof/>
                <w:webHidden/>
              </w:rPr>
              <w:t>25</w:t>
            </w:r>
            <w:r>
              <w:rPr>
                <w:noProof/>
                <w:webHidden/>
              </w:rPr>
              <w:fldChar w:fldCharType="end"/>
            </w:r>
          </w:hyperlink>
        </w:p>
        <w:p w14:paraId="099DB679" w14:textId="7D86DB9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7" w:history="1">
            <w:r w:rsidRPr="008F4408">
              <w:rPr>
                <w:rStyle w:val="Hyperlink"/>
                <w:rFonts w:eastAsiaTheme="majorEastAsia"/>
                <w:noProof/>
              </w:rPr>
              <w:t>4.1 Introduction</w:t>
            </w:r>
            <w:r>
              <w:rPr>
                <w:noProof/>
                <w:webHidden/>
              </w:rPr>
              <w:tab/>
            </w:r>
            <w:r>
              <w:rPr>
                <w:noProof/>
                <w:webHidden/>
              </w:rPr>
              <w:fldChar w:fldCharType="begin"/>
            </w:r>
            <w:r>
              <w:rPr>
                <w:noProof/>
                <w:webHidden/>
              </w:rPr>
              <w:instrText xml:space="preserve"> PAGEREF _Toc227903967 \h </w:instrText>
            </w:r>
            <w:r>
              <w:rPr>
                <w:noProof/>
                <w:webHidden/>
              </w:rPr>
            </w:r>
            <w:r>
              <w:rPr>
                <w:noProof/>
                <w:webHidden/>
              </w:rPr>
              <w:fldChar w:fldCharType="separate"/>
            </w:r>
            <w:r w:rsidR="00C63BC6">
              <w:rPr>
                <w:noProof/>
                <w:webHidden/>
              </w:rPr>
              <w:t>25</w:t>
            </w:r>
            <w:r>
              <w:rPr>
                <w:noProof/>
                <w:webHidden/>
              </w:rPr>
              <w:fldChar w:fldCharType="end"/>
            </w:r>
          </w:hyperlink>
        </w:p>
        <w:p w14:paraId="026DF529" w14:textId="4FC6205D"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8" w:history="1">
            <w:r w:rsidRPr="008F4408">
              <w:rPr>
                <w:rStyle w:val="Hyperlink"/>
                <w:rFonts w:eastAsiaTheme="majorEastAsia"/>
                <w:noProof/>
              </w:rPr>
              <w:t>4.2 Experimental Setup</w:t>
            </w:r>
            <w:r>
              <w:rPr>
                <w:noProof/>
                <w:webHidden/>
              </w:rPr>
              <w:tab/>
            </w:r>
            <w:r>
              <w:rPr>
                <w:noProof/>
                <w:webHidden/>
              </w:rPr>
              <w:fldChar w:fldCharType="begin"/>
            </w:r>
            <w:r>
              <w:rPr>
                <w:noProof/>
                <w:webHidden/>
              </w:rPr>
              <w:instrText xml:space="preserve"> PAGEREF _Toc227903968 \h </w:instrText>
            </w:r>
            <w:r>
              <w:rPr>
                <w:noProof/>
                <w:webHidden/>
              </w:rPr>
            </w:r>
            <w:r>
              <w:rPr>
                <w:noProof/>
                <w:webHidden/>
              </w:rPr>
              <w:fldChar w:fldCharType="separate"/>
            </w:r>
            <w:r w:rsidR="00C63BC6">
              <w:rPr>
                <w:noProof/>
                <w:webHidden/>
              </w:rPr>
              <w:t>26</w:t>
            </w:r>
            <w:r>
              <w:rPr>
                <w:noProof/>
                <w:webHidden/>
              </w:rPr>
              <w:fldChar w:fldCharType="end"/>
            </w:r>
          </w:hyperlink>
        </w:p>
        <w:p w14:paraId="4F62D805" w14:textId="2C0810E3"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9" w:history="1">
            <w:r w:rsidRPr="008F4408">
              <w:rPr>
                <w:rStyle w:val="Hyperlink"/>
                <w:rFonts w:eastAsiaTheme="majorEastAsia"/>
                <w:noProof/>
              </w:rPr>
              <w:t>4.3 Baseline Models</w:t>
            </w:r>
            <w:r>
              <w:rPr>
                <w:noProof/>
                <w:webHidden/>
              </w:rPr>
              <w:tab/>
            </w:r>
            <w:r>
              <w:rPr>
                <w:noProof/>
                <w:webHidden/>
              </w:rPr>
              <w:fldChar w:fldCharType="begin"/>
            </w:r>
            <w:r>
              <w:rPr>
                <w:noProof/>
                <w:webHidden/>
              </w:rPr>
              <w:instrText xml:space="preserve"> PAGEREF _Toc227903969 \h </w:instrText>
            </w:r>
            <w:r>
              <w:rPr>
                <w:noProof/>
                <w:webHidden/>
              </w:rPr>
            </w:r>
            <w:r>
              <w:rPr>
                <w:noProof/>
                <w:webHidden/>
              </w:rPr>
              <w:fldChar w:fldCharType="separate"/>
            </w:r>
            <w:r w:rsidR="00C63BC6">
              <w:rPr>
                <w:noProof/>
                <w:webHidden/>
              </w:rPr>
              <w:t>26</w:t>
            </w:r>
            <w:r>
              <w:rPr>
                <w:noProof/>
                <w:webHidden/>
              </w:rPr>
              <w:fldChar w:fldCharType="end"/>
            </w:r>
          </w:hyperlink>
        </w:p>
        <w:p w14:paraId="1E062584" w14:textId="4FC9675D"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0" w:history="1">
            <w:r w:rsidRPr="008F4408">
              <w:rPr>
                <w:rStyle w:val="Hyperlink"/>
                <w:rFonts w:eastAsiaTheme="majorEastAsia"/>
                <w:noProof/>
              </w:rPr>
              <w:t>4.3.1 Transformer Baseline Results</w:t>
            </w:r>
            <w:r>
              <w:rPr>
                <w:noProof/>
                <w:webHidden/>
              </w:rPr>
              <w:tab/>
            </w:r>
            <w:r>
              <w:rPr>
                <w:noProof/>
                <w:webHidden/>
              </w:rPr>
              <w:fldChar w:fldCharType="begin"/>
            </w:r>
            <w:r>
              <w:rPr>
                <w:noProof/>
                <w:webHidden/>
              </w:rPr>
              <w:instrText xml:space="preserve"> PAGEREF _Toc227903970 \h </w:instrText>
            </w:r>
            <w:r>
              <w:rPr>
                <w:noProof/>
                <w:webHidden/>
              </w:rPr>
            </w:r>
            <w:r>
              <w:rPr>
                <w:noProof/>
                <w:webHidden/>
              </w:rPr>
              <w:fldChar w:fldCharType="separate"/>
            </w:r>
            <w:r w:rsidR="00C63BC6">
              <w:rPr>
                <w:noProof/>
                <w:webHidden/>
              </w:rPr>
              <w:t>26</w:t>
            </w:r>
            <w:r>
              <w:rPr>
                <w:noProof/>
                <w:webHidden/>
              </w:rPr>
              <w:fldChar w:fldCharType="end"/>
            </w:r>
          </w:hyperlink>
        </w:p>
        <w:p w14:paraId="6CDA006F" w14:textId="3D675E44"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1" w:history="1">
            <w:r w:rsidRPr="008F4408">
              <w:rPr>
                <w:rStyle w:val="Hyperlink"/>
                <w:rFonts w:eastAsiaTheme="majorEastAsia"/>
                <w:noProof/>
              </w:rPr>
              <w:t>4.3.2 Logistic Regression Baseline Results</w:t>
            </w:r>
            <w:r>
              <w:rPr>
                <w:noProof/>
                <w:webHidden/>
              </w:rPr>
              <w:tab/>
            </w:r>
            <w:r>
              <w:rPr>
                <w:noProof/>
                <w:webHidden/>
              </w:rPr>
              <w:fldChar w:fldCharType="begin"/>
            </w:r>
            <w:r>
              <w:rPr>
                <w:noProof/>
                <w:webHidden/>
              </w:rPr>
              <w:instrText xml:space="preserve"> PAGEREF _Toc227903971 \h </w:instrText>
            </w:r>
            <w:r>
              <w:rPr>
                <w:noProof/>
                <w:webHidden/>
              </w:rPr>
            </w:r>
            <w:r>
              <w:rPr>
                <w:noProof/>
                <w:webHidden/>
              </w:rPr>
              <w:fldChar w:fldCharType="separate"/>
            </w:r>
            <w:r w:rsidR="00C63BC6">
              <w:rPr>
                <w:noProof/>
                <w:webHidden/>
              </w:rPr>
              <w:t>29</w:t>
            </w:r>
            <w:r>
              <w:rPr>
                <w:noProof/>
                <w:webHidden/>
              </w:rPr>
              <w:fldChar w:fldCharType="end"/>
            </w:r>
          </w:hyperlink>
        </w:p>
        <w:p w14:paraId="024F871B" w14:textId="3F940239"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2" w:history="1">
            <w:r w:rsidRPr="008F4408">
              <w:rPr>
                <w:rStyle w:val="Hyperlink"/>
                <w:rFonts w:eastAsiaTheme="majorEastAsia"/>
                <w:noProof/>
              </w:rPr>
              <w:t>4.3.3 LSTM Baseline Results</w:t>
            </w:r>
            <w:r>
              <w:rPr>
                <w:noProof/>
                <w:webHidden/>
              </w:rPr>
              <w:tab/>
            </w:r>
            <w:r>
              <w:rPr>
                <w:noProof/>
                <w:webHidden/>
              </w:rPr>
              <w:fldChar w:fldCharType="begin"/>
            </w:r>
            <w:r>
              <w:rPr>
                <w:noProof/>
                <w:webHidden/>
              </w:rPr>
              <w:instrText xml:space="preserve"> PAGEREF _Toc227903972 \h </w:instrText>
            </w:r>
            <w:r>
              <w:rPr>
                <w:noProof/>
                <w:webHidden/>
              </w:rPr>
            </w:r>
            <w:r>
              <w:rPr>
                <w:noProof/>
                <w:webHidden/>
              </w:rPr>
              <w:fldChar w:fldCharType="separate"/>
            </w:r>
            <w:r w:rsidR="00C63BC6">
              <w:rPr>
                <w:noProof/>
                <w:webHidden/>
              </w:rPr>
              <w:t>31</w:t>
            </w:r>
            <w:r>
              <w:rPr>
                <w:noProof/>
                <w:webHidden/>
              </w:rPr>
              <w:fldChar w:fldCharType="end"/>
            </w:r>
          </w:hyperlink>
        </w:p>
        <w:p w14:paraId="3FFED620" w14:textId="109971E8"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73" w:history="1">
            <w:r w:rsidRPr="008F4408">
              <w:rPr>
                <w:rStyle w:val="Hyperlink"/>
                <w:rFonts w:eastAsiaTheme="majorEastAsia"/>
                <w:noProof/>
              </w:rPr>
              <w:t>4.4 Predictive Performance Analysis</w:t>
            </w:r>
            <w:r>
              <w:rPr>
                <w:noProof/>
                <w:webHidden/>
              </w:rPr>
              <w:tab/>
            </w:r>
            <w:r>
              <w:rPr>
                <w:noProof/>
                <w:webHidden/>
              </w:rPr>
              <w:fldChar w:fldCharType="begin"/>
            </w:r>
            <w:r>
              <w:rPr>
                <w:noProof/>
                <w:webHidden/>
              </w:rPr>
              <w:instrText xml:space="preserve"> PAGEREF _Toc227903973 \h </w:instrText>
            </w:r>
            <w:r>
              <w:rPr>
                <w:noProof/>
                <w:webHidden/>
              </w:rPr>
            </w:r>
            <w:r>
              <w:rPr>
                <w:noProof/>
                <w:webHidden/>
              </w:rPr>
              <w:fldChar w:fldCharType="separate"/>
            </w:r>
            <w:r w:rsidR="00C63BC6">
              <w:rPr>
                <w:noProof/>
                <w:webHidden/>
              </w:rPr>
              <w:t>33</w:t>
            </w:r>
            <w:r>
              <w:rPr>
                <w:noProof/>
                <w:webHidden/>
              </w:rPr>
              <w:fldChar w:fldCharType="end"/>
            </w:r>
          </w:hyperlink>
        </w:p>
        <w:p w14:paraId="2E694FC3" w14:textId="69C1C7D0"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4" w:history="1">
            <w:r w:rsidRPr="008F4408">
              <w:rPr>
                <w:rStyle w:val="Hyperlink"/>
                <w:rFonts w:eastAsiaTheme="majorEastAsia"/>
                <w:noProof/>
              </w:rPr>
              <w:t>4.4.1 Predictive Baseline Comparison</w:t>
            </w:r>
            <w:r>
              <w:rPr>
                <w:noProof/>
                <w:webHidden/>
              </w:rPr>
              <w:tab/>
            </w:r>
            <w:r>
              <w:rPr>
                <w:noProof/>
                <w:webHidden/>
              </w:rPr>
              <w:fldChar w:fldCharType="begin"/>
            </w:r>
            <w:r>
              <w:rPr>
                <w:noProof/>
                <w:webHidden/>
              </w:rPr>
              <w:instrText xml:space="preserve"> PAGEREF _Toc227903974 \h </w:instrText>
            </w:r>
            <w:r>
              <w:rPr>
                <w:noProof/>
                <w:webHidden/>
              </w:rPr>
            </w:r>
            <w:r>
              <w:rPr>
                <w:noProof/>
                <w:webHidden/>
              </w:rPr>
              <w:fldChar w:fldCharType="separate"/>
            </w:r>
            <w:r w:rsidR="00C63BC6">
              <w:rPr>
                <w:noProof/>
                <w:webHidden/>
              </w:rPr>
              <w:t>33</w:t>
            </w:r>
            <w:r>
              <w:rPr>
                <w:noProof/>
                <w:webHidden/>
              </w:rPr>
              <w:fldChar w:fldCharType="end"/>
            </w:r>
          </w:hyperlink>
        </w:p>
        <w:p w14:paraId="1925B6EC" w14:textId="7E4E11C6"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5" w:history="1">
            <w:r w:rsidRPr="008F4408">
              <w:rPr>
                <w:rStyle w:val="Hyperlink"/>
                <w:rFonts w:eastAsiaTheme="majorEastAsia"/>
                <w:noProof/>
              </w:rPr>
              <w:t>4.4.2 Multi-Stock Baseline Comparison</w:t>
            </w:r>
            <w:r>
              <w:rPr>
                <w:noProof/>
                <w:webHidden/>
              </w:rPr>
              <w:tab/>
            </w:r>
            <w:r>
              <w:rPr>
                <w:noProof/>
                <w:webHidden/>
              </w:rPr>
              <w:fldChar w:fldCharType="begin"/>
            </w:r>
            <w:r>
              <w:rPr>
                <w:noProof/>
                <w:webHidden/>
              </w:rPr>
              <w:instrText xml:space="preserve"> PAGEREF _Toc227903975 \h </w:instrText>
            </w:r>
            <w:r>
              <w:rPr>
                <w:noProof/>
                <w:webHidden/>
              </w:rPr>
            </w:r>
            <w:r>
              <w:rPr>
                <w:noProof/>
                <w:webHidden/>
              </w:rPr>
              <w:fldChar w:fldCharType="separate"/>
            </w:r>
            <w:r w:rsidR="00C63BC6">
              <w:rPr>
                <w:noProof/>
                <w:webHidden/>
              </w:rPr>
              <w:t>35</w:t>
            </w:r>
            <w:r>
              <w:rPr>
                <w:noProof/>
                <w:webHidden/>
              </w:rPr>
              <w:fldChar w:fldCharType="end"/>
            </w:r>
          </w:hyperlink>
        </w:p>
        <w:p w14:paraId="56E72F5C" w14:textId="14708023"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76" w:history="1">
            <w:r w:rsidRPr="008F4408">
              <w:rPr>
                <w:rStyle w:val="Hyperlink"/>
                <w:rFonts w:eastAsiaTheme="majorEastAsia"/>
                <w:noProof/>
              </w:rPr>
              <w:t>4.5 Trading Performance Analysis</w:t>
            </w:r>
            <w:r>
              <w:rPr>
                <w:noProof/>
                <w:webHidden/>
              </w:rPr>
              <w:tab/>
            </w:r>
            <w:r>
              <w:rPr>
                <w:noProof/>
                <w:webHidden/>
              </w:rPr>
              <w:fldChar w:fldCharType="begin"/>
            </w:r>
            <w:r>
              <w:rPr>
                <w:noProof/>
                <w:webHidden/>
              </w:rPr>
              <w:instrText xml:space="preserve"> PAGEREF _Toc227903976 \h </w:instrText>
            </w:r>
            <w:r>
              <w:rPr>
                <w:noProof/>
                <w:webHidden/>
              </w:rPr>
            </w:r>
            <w:r>
              <w:rPr>
                <w:noProof/>
                <w:webHidden/>
              </w:rPr>
              <w:fldChar w:fldCharType="separate"/>
            </w:r>
            <w:r w:rsidR="00C63BC6">
              <w:rPr>
                <w:noProof/>
                <w:webHidden/>
              </w:rPr>
              <w:t>36</w:t>
            </w:r>
            <w:r>
              <w:rPr>
                <w:noProof/>
                <w:webHidden/>
              </w:rPr>
              <w:fldChar w:fldCharType="end"/>
            </w:r>
          </w:hyperlink>
        </w:p>
        <w:p w14:paraId="7E10BC07" w14:textId="37FF766E"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7" w:history="1">
            <w:r w:rsidRPr="008F4408">
              <w:rPr>
                <w:rStyle w:val="Hyperlink"/>
                <w:rFonts w:eastAsiaTheme="majorEastAsia"/>
                <w:noProof/>
              </w:rPr>
              <w:t>4.5.1 Trading Baseline Comparison</w:t>
            </w:r>
            <w:r>
              <w:rPr>
                <w:noProof/>
                <w:webHidden/>
              </w:rPr>
              <w:tab/>
            </w:r>
            <w:r>
              <w:rPr>
                <w:noProof/>
                <w:webHidden/>
              </w:rPr>
              <w:fldChar w:fldCharType="begin"/>
            </w:r>
            <w:r>
              <w:rPr>
                <w:noProof/>
                <w:webHidden/>
              </w:rPr>
              <w:instrText xml:space="preserve"> PAGEREF _Toc227903977 \h </w:instrText>
            </w:r>
            <w:r>
              <w:rPr>
                <w:noProof/>
                <w:webHidden/>
              </w:rPr>
            </w:r>
            <w:r>
              <w:rPr>
                <w:noProof/>
                <w:webHidden/>
              </w:rPr>
              <w:fldChar w:fldCharType="separate"/>
            </w:r>
            <w:r w:rsidR="00C63BC6">
              <w:rPr>
                <w:noProof/>
                <w:webHidden/>
              </w:rPr>
              <w:t>37</w:t>
            </w:r>
            <w:r>
              <w:rPr>
                <w:noProof/>
                <w:webHidden/>
              </w:rPr>
              <w:fldChar w:fldCharType="end"/>
            </w:r>
          </w:hyperlink>
        </w:p>
        <w:p w14:paraId="630A500D" w14:textId="701D4893"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78" w:history="1">
            <w:r w:rsidRPr="008F4408">
              <w:rPr>
                <w:rStyle w:val="Hyperlink"/>
                <w:rFonts w:eastAsiaTheme="majorEastAsia"/>
                <w:noProof/>
              </w:rPr>
              <w:t>4.6 Interpretability and Advisory Quality</w:t>
            </w:r>
            <w:r>
              <w:rPr>
                <w:noProof/>
                <w:webHidden/>
              </w:rPr>
              <w:tab/>
            </w:r>
            <w:r>
              <w:rPr>
                <w:noProof/>
                <w:webHidden/>
              </w:rPr>
              <w:fldChar w:fldCharType="begin"/>
            </w:r>
            <w:r>
              <w:rPr>
                <w:noProof/>
                <w:webHidden/>
              </w:rPr>
              <w:instrText xml:space="preserve"> PAGEREF _Toc227903978 \h </w:instrText>
            </w:r>
            <w:r>
              <w:rPr>
                <w:noProof/>
                <w:webHidden/>
              </w:rPr>
            </w:r>
            <w:r>
              <w:rPr>
                <w:noProof/>
                <w:webHidden/>
              </w:rPr>
              <w:fldChar w:fldCharType="separate"/>
            </w:r>
            <w:r w:rsidR="00C63BC6">
              <w:rPr>
                <w:noProof/>
                <w:webHidden/>
              </w:rPr>
              <w:t>38</w:t>
            </w:r>
            <w:r>
              <w:rPr>
                <w:noProof/>
                <w:webHidden/>
              </w:rPr>
              <w:fldChar w:fldCharType="end"/>
            </w:r>
          </w:hyperlink>
        </w:p>
        <w:p w14:paraId="1DADF823" w14:textId="083814C6"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9" w:history="1">
            <w:r w:rsidRPr="008F4408">
              <w:rPr>
                <w:rStyle w:val="Hyperlink"/>
                <w:rFonts w:eastAsiaTheme="majorEastAsia"/>
                <w:noProof/>
              </w:rPr>
              <w:t>4.6.1 Application-Level Validation Using Sahmk API</w:t>
            </w:r>
            <w:r>
              <w:rPr>
                <w:noProof/>
                <w:webHidden/>
              </w:rPr>
              <w:tab/>
            </w:r>
            <w:r>
              <w:rPr>
                <w:noProof/>
                <w:webHidden/>
              </w:rPr>
              <w:fldChar w:fldCharType="begin"/>
            </w:r>
            <w:r>
              <w:rPr>
                <w:noProof/>
                <w:webHidden/>
              </w:rPr>
              <w:instrText xml:space="preserve"> PAGEREF _Toc227903979 \h </w:instrText>
            </w:r>
            <w:r>
              <w:rPr>
                <w:noProof/>
                <w:webHidden/>
              </w:rPr>
            </w:r>
            <w:r>
              <w:rPr>
                <w:noProof/>
                <w:webHidden/>
              </w:rPr>
              <w:fldChar w:fldCharType="separate"/>
            </w:r>
            <w:r w:rsidR="00C63BC6">
              <w:rPr>
                <w:noProof/>
                <w:webHidden/>
              </w:rPr>
              <w:t>39</w:t>
            </w:r>
            <w:r>
              <w:rPr>
                <w:noProof/>
                <w:webHidden/>
              </w:rPr>
              <w:fldChar w:fldCharType="end"/>
            </w:r>
          </w:hyperlink>
        </w:p>
        <w:p w14:paraId="36152265" w14:textId="135F490A"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0" w:history="1">
            <w:r w:rsidRPr="008F4408">
              <w:rPr>
                <w:rStyle w:val="Hyperlink"/>
                <w:rFonts w:eastAsiaTheme="majorEastAsia"/>
                <w:noProof/>
              </w:rPr>
              <w:t>4.7 Discussion</w:t>
            </w:r>
            <w:r>
              <w:rPr>
                <w:noProof/>
                <w:webHidden/>
              </w:rPr>
              <w:tab/>
            </w:r>
            <w:r>
              <w:rPr>
                <w:noProof/>
                <w:webHidden/>
              </w:rPr>
              <w:fldChar w:fldCharType="begin"/>
            </w:r>
            <w:r>
              <w:rPr>
                <w:noProof/>
                <w:webHidden/>
              </w:rPr>
              <w:instrText xml:space="preserve"> PAGEREF _Toc227903980 \h </w:instrText>
            </w:r>
            <w:r>
              <w:rPr>
                <w:noProof/>
                <w:webHidden/>
              </w:rPr>
            </w:r>
            <w:r>
              <w:rPr>
                <w:noProof/>
                <w:webHidden/>
              </w:rPr>
              <w:fldChar w:fldCharType="separate"/>
            </w:r>
            <w:r w:rsidR="00C63BC6">
              <w:rPr>
                <w:noProof/>
                <w:webHidden/>
              </w:rPr>
              <w:t>41</w:t>
            </w:r>
            <w:r>
              <w:rPr>
                <w:noProof/>
                <w:webHidden/>
              </w:rPr>
              <w:fldChar w:fldCharType="end"/>
            </w:r>
          </w:hyperlink>
        </w:p>
        <w:p w14:paraId="63D541B3" w14:textId="2DB4EB4D"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1" w:history="1">
            <w:r w:rsidRPr="008F4408">
              <w:rPr>
                <w:rStyle w:val="Hyperlink"/>
                <w:rFonts w:eastAsiaTheme="majorEastAsia"/>
                <w:noProof/>
              </w:rPr>
              <w:t>4.8 Threats to Validity</w:t>
            </w:r>
            <w:r>
              <w:rPr>
                <w:noProof/>
                <w:webHidden/>
              </w:rPr>
              <w:tab/>
            </w:r>
            <w:r>
              <w:rPr>
                <w:noProof/>
                <w:webHidden/>
              </w:rPr>
              <w:fldChar w:fldCharType="begin"/>
            </w:r>
            <w:r>
              <w:rPr>
                <w:noProof/>
                <w:webHidden/>
              </w:rPr>
              <w:instrText xml:space="preserve"> PAGEREF _Toc227903981 \h </w:instrText>
            </w:r>
            <w:r>
              <w:rPr>
                <w:noProof/>
                <w:webHidden/>
              </w:rPr>
            </w:r>
            <w:r>
              <w:rPr>
                <w:noProof/>
                <w:webHidden/>
              </w:rPr>
              <w:fldChar w:fldCharType="separate"/>
            </w:r>
            <w:r w:rsidR="00C63BC6">
              <w:rPr>
                <w:noProof/>
                <w:webHidden/>
              </w:rPr>
              <w:t>41</w:t>
            </w:r>
            <w:r>
              <w:rPr>
                <w:noProof/>
                <w:webHidden/>
              </w:rPr>
              <w:fldChar w:fldCharType="end"/>
            </w:r>
          </w:hyperlink>
        </w:p>
        <w:p w14:paraId="07465509" w14:textId="340CA6CA"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2" w:history="1">
            <w:r w:rsidRPr="008F4408">
              <w:rPr>
                <w:rStyle w:val="Hyperlink"/>
                <w:rFonts w:eastAsiaTheme="majorEastAsia"/>
                <w:noProof/>
              </w:rPr>
              <w:t>4.9 Result Matrix</w:t>
            </w:r>
            <w:r>
              <w:rPr>
                <w:noProof/>
                <w:webHidden/>
              </w:rPr>
              <w:tab/>
            </w:r>
            <w:r>
              <w:rPr>
                <w:noProof/>
                <w:webHidden/>
              </w:rPr>
              <w:fldChar w:fldCharType="begin"/>
            </w:r>
            <w:r>
              <w:rPr>
                <w:noProof/>
                <w:webHidden/>
              </w:rPr>
              <w:instrText xml:space="preserve"> PAGEREF _Toc227903982 \h </w:instrText>
            </w:r>
            <w:r>
              <w:rPr>
                <w:noProof/>
                <w:webHidden/>
              </w:rPr>
            </w:r>
            <w:r>
              <w:rPr>
                <w:noProof/>
                <w:webHidden/>
              </w:rPr>
              <w:fldChar w:fldCharType="separate"/>
            </w:r>
            <w:r w:rsidR="00C63BC6">
              <w:rPr>
                <w:noProof/>
                <w:webHidden/>
              </w:rPr>
              <w:t>42</w:t>
            </w:r>
            <w:r>
              <w:rPr>
                <w:noProof/>
                <w:webHidden/>
              </w:rPr>
              <w:fldChar w:fldCharType="end"/>
            </w:r>
          </w:hyperlink>
        </w:p>
        <w:p w14:paraId="3038E80D" w14:textId="7B4529C4"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83" w:history="1">
            <w:r w:rsidRPr="008F4408">
              <w:rPr>
                <w:rStyle w:val="Hyperlink"/>
                <w:rFonts w:eastAsiaTheme="majorEastAsia"/>
                <w:noProof/>
              </w:rPr>
              <w:t>Chapter 5: Conclusion and Future Work</w:t>
            </w:r>
            <w:r>
              <w:rPr>
                <w:noProof/>
                <w:webHidden/>
              </w:rPr>
              <w:tab/>
            </w:r>
            <w:r>
              <w:rPr>
                <w:noProof/>
                <w:webHidden/>
              </w:rPr>
              <w:fldChar w:fldCharType="begin"/>
            </w:r>
            <w:r>
              <w:rPr>
                <w:noProof/>
                <w:webHidden/>
              </w:rPr>
              <w:instrText xml:space="preserve"> PAGEREF _Toc227903983 \h </w:instrText>
            </w:r>
            <w:r>
              <w:rPr>
                <w:noProof/>
                <w:webHidden/>
              </w:rPr>
            </w:r>
            <w:r>
              <w:rPr>
                <w:noProof/>
                <w:webHidden/>
              </w:rPr>
              <w:fldChar w:fldCharType="separate"/>
            </w:r>
            <w:r w:rsidR="00C63BC6">
              <w:rPr>
                <w:noProof/>
                <w:webHidden/>
              </w:rPr>
              <w:t>44</w:t>
            </w:r>
            <w:r>
              <w:rPr>
                <w:noProof/>
                <w:webHidden/>
              </w:rPr>
              <w:fldChar w:fldCharType="end"/>
            </w:r>
          </w:hyperlink>
        </w:p>
        <w:p w14:paraId="122B13E4" w14:textId="7B21A035"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4" w:history="1">
            <w:r w:rsidRPr="008F4408">
              <w:rPr>
                <w:rStyle w:val="Hyperlink"/>
                <w:rFonts w:eastAsiaTheme="majorEastAsia"/>
                <w:noProof/>
              </w:rPr>
              <w:t>5.1 Conclusion</w:t>
            </w:r>
            <w:r>
              <w:rPr>
                <w:noProof/>
                <w:webHidden/>
              </w:rPr>
              <w:tab/>
            </w:r>
            <w:r>
              <w:rPr>
                <w:noProof/>
                <w:webHidden/>
              </w:rPr>
              <w:fldChar w:fldCharType="begin"/>
            </w:r>
            <w:r>
              <w:rPr>
                <w:noProof/>
                <w:webHidden/>
              </w:rPr>
              <w:instrText xml:space="preserve"> PAGEREF _Toc227903984 \h </w:instrText>
            </w:r>
            <w:r>
              <w:rPr>
                <w:noProof/>
                <w:webHidden/>
              </w:rPr>
            </w:r>
            <w:r>
              <w:rPr>
                <w:noProof/>
                <w:webHidden/>
              </w:rPr>
              <w:fldChar w:fldCharType="separate"/>
            </w:r>
            <w:r w:rsidR="00C63BC6">
              <w:rPr>
                <w:noProof/>
                <w:webHidden/>
              </w:rPr>
              <w:t>44</w:t>
            </w:r>
            <w:r>
              <w:rPr>
                <w:noProof/>
                <w:webHidden/>
              </w:rPr>
              <w:fldChar w:fldCharType="end"/>
            </w:r>
          </w:hyperlink>
        </w:p>
        <w:p w14:paraId="19A6CB27" w14:textId="188427A1"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5" w:history="1">
            <w:r w:rsidRPr="008F4408">
              <w:rPr>
                <w:rStyle w:val="Hyperlink"/>
                <w:rFonts w:eastAsiaTheme="majorEastAsia"/>
                <w:noProof/>
              </w:rPr>
              <w:t>5.2 Main Contributions</w:t>
            </w:r>
            <w:r>
              <w:rPr>
                <w:noProof/>
                <w:webHidden/>
              </w:rPr>
              <w:tab/>
            </w:r>
            <w:r>
              <w:rPr>
                <w:noProof/>
                <w:webHidden/>
              </w:rPr>
              <w:fldChar w:fldCharType="begin"/>
            </w:r>
            <w:r>
              <w:rPr>
                <w:noProof/>
                <w:webHidden/>
              </w:rPr>
              <w:instrText xml:space="preserve"> PAGEREF _Toc227903985 \h </w:instrText>
            </w:r>
            <w:r>
              <w:rPr>
                <w:noProof/>
                <w:webHidden/>
              </w:rPr>
            </w:r>
            <w:r>
              <w:rPr>
                <w:noProof/>
                <w:webHidden/>
              </w:rPr>
              <w:fldChar w:fldCharType="separate"/>
            </w:r>
            <w:r w:rsidR="00C63BC6">
              <w:rPr>
                <w:noProof/>
                <w:webHidden/>
              </w:rPr>
              <w:t>45</w:t>
            </w:r>
            <w:r>
              <w:rPr>
                <w:noProof/>
                <w:webHidden/>
              </w:rPr>
              <w:fldChar w:fldCharType="end"/>
            </w:r>
          </w:hyperlink>
        </w:p>
        <w:p w14:paraId="2ECC48EC" w14:textId="54B4A3E6"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6" w:history="1">
            <w:r w:rsidRPr="008F4408">
              <w:rPr>
                <w:rStyle w:val="Hyperlink"/>
                <w:rFonts w:eastAsiaTheme="majorEastAsia"/>
                <w:noProof/>
              </w:rPr>
              <w:t>5.3 Future Work</w:t>
            </w:r>
            <w:r>
              <w:rPr>
                <w:noProof/>
                <w:webHidden/>
              </w:rPr>
              <w:tab/>
            </w:r>
            <w:r>
              <w:rPr>
                <w:noProof/>
                <w:webHidden/>
              </w:rPr>
              <w:fldChar w:fldCharType="begin"/>
            </w:r>
            <w:r>
              <w:rPr>
                <w:noProof/>
                <w:webHidden/>
              </w:rPr>
              <w:instrText xml:space="preserve"> PAGEREF _Toc227903986 \h </w:instrText>
            </w:r>
            <w:r>
              <w:rPr>
                <w:noProof/>
                <w:webHidden/>
              </w:rPr>
            </w:r>
            <w:r>
              <w:rPr>
                <w:noProof/>
                <w:webHidden/>
              </w:rPr>
              <w:fldChar w:fldCharType="separate"/>
            </w:r>
            <w:r w:rsidR="00C63BC6">
              <w:rPr>
                <w:noProof/>
                <w:webHidden/>
              </w:rPr>
              <w:t>46</w:t>
            </w:r>
            <w:r>
              <w:rPr>
                <w:noProof/>
                <w:webHidden/>
              </w:rPr>
              <w:fldChar w:fldCharType="end"/>
            </w:r>
          </w:hyperlink>
        </w:p>
        <w:p w14:paraId="6E165096" w14:textId="618A8D97"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87" w:history="1">
            <w:r w:rsidRPr="008F4408">
              <w:rPr>
                <w:rStyle w:val="Hyperlink"/>
                <w:rFonts w:eastAsiaTheme="majorEastAsia"/>
                <w:noProof/>
              </w:rPr>
              <w:t>References</w:t>
            </w:r>
            <w:r>
              <w:rPr>
                <w:noProof/>
                <w:webHidden/>
              </w:rPr>
              <w:tab/>
            </w:r>
            <w:r>
              <w:rPr>
                <w:noProof/>
                <w:webHidden/>
              </w:rPr>
              <w:fldChar w:fldCharType="begin"/>
            </w:r>
            <w:r>
              <w:rPr>
                <w:noProof/>
                <w:webHidden/>
              </w:rPr>
              <w:instrText xml:space="preserve"> PAGEREF _Toc227903987 \h </w:instrText>
            </w:r>
            <w:r>
              <w:rPr>
                <w:noProof/>
                <w:webHidden/>
              </w:rPr>
            </w:r>
            <w:r>
              <w:rPr>
                <w:noProof/>
                <w:webHidden/>
              </w:rPr>
              <w:fldChar w:fldCharType="separate"/>
            </w:r>
            <w:r w:rsidR="00C63BC6">
              <w:rPr>
                <w:noProof/>
                <w:webHidden/>
              </w:rPr>
              <w:t>47</w:t>
            </w:r>
            <w:r>
              <w:rPr>
                <w:noProof/>
                <w:webHidden/>
              </w:rPr>
              <w:fldChar w:fldCharType="end"/>
            </w:r>
          </w:hyperlink>
        </w:p>
        <w:p w14:paraId="691E75F0" w14:textId="77777777" w:rsidR="00EE3363" w:rsidRDefault="002B00CD">
          <w:r>
            <w:rPr>
              <w:b/>
              <w:bCs/>
              <w:noProof/>
            </w:rPr>
            <w:fldChar w:fldCharType="end"/>
          </w:r>
        </w:p>
      </w:sdtContent>
    </w:sdt>
    <w:p w14:paraId="0DD808AA" w14:textId="77777777" w:rsidR="00EE3363" w:rsidRPr="00C63BC6" w:rsidRDefault="002B00CD">
      <w:pPr>
        <w:pStyle w:val="Heading1"/>
        <w:rPr>
          <w:rFonts w:asciiTheme="majorBidi" w:hAnsiTheme="majorBidi"/>
          <w:sz w:val="24"/>
          <w:szCs w:val="22"/>
        </w:rPr>
      </w:pPr>
      <w:bookmarkStart w:id="3" w:name="_Toc227903935"/>
      <w:r w:rsidRPr="00C63BC6">
        <w:rPr>
          <w:rFonts w:asciiTheme="majorBidi" w:hAnsiTheme="majorBidi"/>
          <w:sz w:val="24"/>
          <w:szCs w:val="22"/>
        </w:rPr>
        <w:lastRenderedPageBreak/>
        <w:t>List of Tables</w:t>
      </w:r>
      <w:bookmarkEnd w:id="3"/>
    </w:p>
    <w:p w14:paraId="33D10CB1" w14:textId="77777777" w:rsidR="00EE3363" w:rsidRPr="00C63BC6" w:rsidRDefault="002B00CD">
      <w:r w:rsidRPr="00C63BC6">
        <w:t>Table 4.1: Transformer baseline configuration and test performance for ticker 1202.SR.</w:t>
      </w:r>
    </w:p>
    <w:p w14:paraId="75E0BF35" w14:textId="77777777" w:rsidR="00EE3363" w:rsidRPr="00C63BC6" w:rsidRDefault="002B00CD">
      <w:r w:rsidRPr="00C63BC6">
        <w:t>Table 4.2: Predictive baseline comparison for ticker 1202.SR.</w:t>
      </w:r>
    </w:p>
    <w:p w14:paraId="4A145D73" w14:textId="77777777" w:rsidR="00EE3363" w:rsidRPr="00C63BC6" w:rsidRDefault="002B00CD">
      <w:r w:rsidRPr="00C63BC6">
        <w:t>Table 4.3: Multi-stock comparison across Logistic Regression, LSTM, and Transformer baselines for 1202.SR, 2320.SR, and 4300.SR.</w:t>
      </w:r>
    </w:p>
    <w:p w14:paraId="0A51CEBC" w14:textId="77777777" w:rsidR="00EE3363" w:rsidRPr="00C63BC6" w:rsidRDefault="002B00CD">
      <w:r w:rsidRPr="00C63BC6">
        <w:t>Table 4.4: Trading baseline comparison between the Buy-and-Hold and Rule-Based strategies for ticker 1202.SR.</w:t>
      </w:r>
    </w:p>
    <w:p w14:paraId="7F74C07C" w14:textId="77777777" w:rsidR="00EE3363" w:rsidRPr="00C63BC6" w:rsidRDefault="002B00CD">
      <w:r w:rsidRPr="00C63BC6">
        <w:t>Table 4.5: Result matrix summarizing the main predictive and trading findings of the thesis.</w:t>
      </w:r>
    </w:p>
    <w:p w14:paraId="3D094C1C" w14:textId="77777777" w:rsidR="00EE3363" w:rsidRDefault="00EE3363"/>
    <w:p w14:paraId="28B999C7" w14:textId="77777777" w:rsidR="00EE3363" w:rsidRPr="00C63BC6" w:rsidRDefault="002B00CD">
      <w:pPr>
        <w:pStyle w:val="Heading1"/>
        <w:rPr>
          <w:rFonts w:asciiTheme="majorBidi" w:hAnsiTheme="majorBidi"/>
          <w:sz w:val="24"/>
          <w:szCs w:val="22"/>
        </w:rPr>
      </w:pPr>
      <w:bookmarkStart w:id="4" w:name="_Toc227903936"/>
      <w:r w:rsidRPr="00C63BC6">
        <w:rPr>
          <w:rFonts w:asciiTheme="majorBidi" w:hAnsiTheme="majorBidi"/>
          <w:sz w:val="24"/>
          <w:szCs w:val="22"/>
        </w:rPr>
        <w:t>List of Figures</w:t>
      </w:r>
      <w:bookmarkEnd w:id="4"/>
    </w:p>
    <w:p w14:paraId="734D2555" w14:textId="77777777" w:rsidR="00EE3363" w:rsidRPr="00C63BC6" w:rsidRDefault="002B00CD">
      <w:r w:rsidRPr="00C63BC6">
        <w:t>Figure 4.1: Transformer training and validation loss curves for ticker 1202.SR, with the best epoch indicated by early stopping.</w:t>
      </w:r>
    </w:p>
    <w:p w14:paraId="719E1700" w14:textId="77777777" w:rsidR="00EE3363" w:rsidRPr="00C63BC6" w:rsidRDefault="002B00CD">
      <w:r w:rsidRPr="00C63BC6">
        <w:t>Figure 4.2: Transformer evaluation metrics on the test set for ticker 1202.SR.</w:t>
      </w:r>
    </w:p>
    <w:p w14:paraId="58E55535" w14:textId="77777777" w:rsidR="00EE3363" w:rsidRPr="00C63BC6" w:rsidRDefault="002B00CD">
      <w:r w:rsidRPr="00C63BC6">
        <w:t>Figure 4.3: Transformer confusion matrix on the test set for ticker 1202.SR.</w:t>
      </w:r>
    </w:p>
    <w:p w14:paraId="7102B5FB" w14:textId="77777777" w:rsidR="00EE3363" w:rsidRPr="00C63BC6" w:rsidRDefault="002B00CD">
      <w:r w:rsidRPr="00C63BC6">
        <w:t>Figure 4.4: Logistic regression evaluation metrics on the test set for ticker 1202.SR.</w:t>
      </w:r>
    </w:p>
    <w:p w14:paraId="100C5553" w14:textId="77777777" w:rsidR="00EE3363" w:rsidRPr="00C63BC6" w:rsidRDefault="002B00CD">
      <w:r w:rsidRPr="00C63BC6">
        <w:t>Figure 4.5: Logistic regression confusion matrix on the test set for ticker 1202.SR.</w:t>
      </w:r>
    </w:p>
    <w:p w14:paraId="4431FD6F" w14:textId="77777777" w:rsidR="00EE3363" w:rsidRPr="00C63BC6" w:rsidRDefault="002B00CD">
      <w:r w:rsidRPr="00C63BC6">
        <w:t>Figure 4.6: LSTM training and validation loss curves for ticker 1202.SR, with the best epoch marked by early stopping.</w:t>
      </w:r>
    </w:p>
    <w:p w14:paraId="4CD47293" w14:textId="77777777" w:rsidR="00EE3363" w:rsidRPr="00C63BC6" w:rsidRDefault="002B00CD">
      <w:r w:rsidRPr="00C63BC6">
        <w:t>Figure 4.7: LSTM evaluation metrics on the test set for ticker 1202.SR.</w:t>
      </w:r>
    </w:p>
    <w:p w14:paraId="0D3C56C9" w14:textId="77777777" w:rsidR="00EE3363" w:rsidRPr="00C63BC6" w:rsidRDefault="002B00CD">
      <w:r w:rsidRPr="00C63BC6">
        <w:t>Figure 4.8: LSTM confusion matrix on the test set for ticker 1202.SR.</w:t>
      </w:r>
    </w:p>
    <w:p w14:paraId="5EDA0747" w14:textId="77777777" w:rsidR="00EE3363" w:rsidRPr="00C63BC6" w:rsidRDefault="002B00CD">
      <w:r w:rsidRPr="00C63BC6">
        <w:lastRenderedPageBreak/>
        <w:t>Figure 4.9: Equity curve comparison between the Buy-and-Hold and Rule-Based trading baselines for ticker 1202.SR.</w:t>
      </w:r>
    </w:p>
    <w:p w14:paraId="6D5619B7" w14:textId="77777777" w:rsidR="00EE3363" w:rsidRPr="00C63BC6" w:rsidRDefault="002B00CD">
      <w:r w:rsidRPr="00C63BC6">
        <w:t xml:space="preserve">Figure 4.10: Successful retrieval of live watchlist quotes through the developed backend integrated with the </w:t>
      </w:r>
      <w:proofErr w:type="spellStart"/>
      <w:r w:rsidRPr="00C63BC6">
        <w:t>Sahmk</w:t>
      </w:r>
      <w:proofErr w:type="spellEnd"/>
      <w:r w:rsidRPr="00C63BC6">
        <w:t xml:space="preserve"> API.</w:t>
      </w:r>
    </w:p>
    <w:p w14:paraId="1B25630A" w14:textId="77777777" w:rsidR="00EE3363" w:rsidRDefault="00EE3363"/>
    <w:p w14:paraId="04553D4B" w14:textId="77777777" w:rsidR="00EE3363" w:rsidRPr="00C63BC6" w:rsidRDefault="002B00CD">
      <w:pPr>
        <w:pStyle w:val="Heading1"/>
        <w:rPr>
          <w:rFonts w:asciiTheme="majorBidi" w:hAnsiTheme="majorBidi"/>
          <w:sz w:val="24"/>
          <w:szCs w:val="22"/>
        </w:rPr>
      </w:pPr>
      <w:bookmarkStart w:id="5" w:name="_Toc227903937"/>
      <w:r w:rsidRPr="00C63BC6">
        <w:rPr>
          <w:rFonts w:asciiTheme="majorBidi" w:hAnsiTheme="majorBidi"/>
          <w:sz w:val="24"/>
          <w:szCs w:val="22"/>
        </w:rPr>
        <w:t>List of Abbreviations</w:t>
      </w:r>
      <w:bookmarkEnd w:id="5"/>
    </w:p>
    <w:p w14:paraId="551D24BC" w14:textId="77777777" w:rsidR="00EE3363" w:rsidRDefault="002B00CD">
      <w:pPr>
        <w:pStyle w:val="ListParagraph"/>
        <w:numPr>
          <w:ilvl w:val="0"/>
          <w:numId w:val="10"/>
        </w:numPr>
      </w:pPr>
      <w:r>
        <w:rPr>
          <w:b/>
          <w:bCs/>
        </w:rPr>
        <w:t>AI:</w:t>
      </w:r>
      <w:r>
        <w:t xml:space="preserve"> Artificial Int</w:t>
      </w:r>
      <w:r w:rsidRPr="00C63BC6">
        <w:t>elligence</w:t>
      </w:r>
    </w:p>
    <w:p w14:paraId="5A172CDE" w14:textId="77777777" w:rsidR="00EE3363" w:rsidRDefault="002B00CD">
      <w:pPr>
        <w:pStyle w:val="ListParagraph"/>
        <w:numPr>
          <w:ilvl w:val="0"/>
          <w:numId w:val="10"/>
        </w:numPr>
      </w:pPr>
      <w:r>
        <w:rPr>
          <w:b/>
          <w:bCs/>
        </w:rPr>
        <w:t xml:space="preserve">Acc.: </w:t>
      </w:r>
      <w:r>
        <w:t>Accuracy</w:t>
      </w:r>
    </w:p>
    <w:p w14:paraId="4621220E" w14:textId="77777777" w:rsidR="00EE3363" w:rsidRDefault="002B00CD">
      <w:pPr>
        <w:pStyle w:val="ListParagraph"/>
        <w:numPr>
          <w:ilvl w:val="0"/>
          <w:numId w:val="10"/>
        </w:numPr>
      </w:pPr>
      <w:r>
        <w:rPr>
          <w:b/>
          <w:bCs/>
        </w:rPr>
        <w:t>DL:</w:t>
      </w:r>
      <w:r>
        <w:t xml:space="preserve"> Deep Learning</w:t>
      </w:r>
    </w:p>
    <w:p w14:paraId="00245206" w14:textId="77777777" w:rsidR="00EE3363" w:rsidRDefault="002B00CD">
      <w:pPr>
        <w:pStyle w:val="ListParagraph"/>
        <w:numPr>
          <w:ilvl w:val="0"/>
          <w:numId w:val="10"/>
        </w:numPr>
      </w:pPr>
      <w:r>
        <w:rPr>
          <w:b/>
          <w:bCs/>
        </w:rPr>
        <w:t>GNN:</w:t>
      </w:r>
      <w:r>
        <w:t xml:space="preserve"> Graph Neural Network</w:t>
      </w:r>
    </w:p>
    <w:p w14:paraId="0C6B68FB" w14:textId="77777777" w:rsidR="00EE3363" w:rsidRDefault="002B00CD">
      <w:pPr>
        <w:pStyle w:val="ListParagraph"/>
        <w:numPr>
          <w:ilvl w:val="0"/>
          <w:numId w:val="10"/>
        </w:numPr>
      </w:pPr>
      <w:r>
        <w:rPr>
          <w:b/>
          <w:bCs/>
        </w:rPr>
        <w:t>GRU:</w:t>
      </w:r>
      <w:r>
        <w:t xml:space="preserve"> Gated Recurrent Unit</w:t>
      </w:r>
    </w:p>
    <w:p w14:paraId="0FA70C87" w14:textId="77777777" w:rsidR="00EE3363" w:rsidRDefault="002B00CD">
      <w:pPr>
        <w:pStyle w:val="ListParagraph"/>
        <w:numPr>
          <w:ilvl w:val="0"/>
          <w:numId w:val="10"/>
        </w:numPr>
      </w:pPr>
      <w:r>
        <w:rPr>
          <w:b/>
          <w:bCs/>
        </w:rPr>
        <w:t>LSTM:</w:t>
      </w:r>
      <w:r>
        <w:t xml:space="preserve"> Long Short-Term Memory</w:t>
      </w:r>
    </w:p>
    <w:p w14:paraId="16984066" w14:textId="77777777" w:rsidR="00EE3363" w:rsidRDefault="002B00CD">
      <w:pPr>
        <w:pStyle w:val="ListParagraph"/>
        <w:numPr>
          <w:ilvl w:val="0"/>
          <w:numId w:val="10"/>
        </w:numPr>
      </w:pPr>
      <w:r>
        <w:rPr>
          <w:b/>
          <w:bCs/>
        </w:rPr>
        <w:t>OHLCV:</w:t>
      </w:r>
      <w:r>
        <w:t xml:space="preserve"> Open, High, Low, Close, Volume</w:t>
      </w:r>
    </w:p>
    <w:p w14:paraId="69EB3778" w14:textId="77777777" w:rsidR="00EE3363" w:rsidRDefault="002B00CD">
      <w:pPr>
        <w:pStyle w:val="ListParagraph"/>
        <w:numPr>
          <w:ilvl w:val="0"/>
          <w:numId w:val="10"/>
        </w:numPr>
      </w:pPr>
      <w:r>
        <w:rPr>
          <w:b/>
          <w:bCs/>
        </w:rPr>
        <w:t>PPO:</w:t>
      </w:r>
      <w:r>
        <w:t xml:space="preserve"> Proximal Policy Optimization</w:t>
      </w:r>
    </w:p>
    <w:p w14:paraId="7FBBF7CE" w14:textId="77777777" w:rsidR="00EE3363" w:rsidRDefault="002B00CD">
      <w:pPr>
        <w:pStyle w:val="ListParagraph"/>
        <w:numPr>
          <w:ilvl w:val="0"/>
          <w:numId w:val="10"/>
        </w:numPr>
      </w:pPr>
      <w:r>
        <w:rPr>
          <w:b/>
          <w:bCs/>
        </w:rPr>
        <w:t>RL:</w:t>
      </w:r>
      <w:r>
        <w:t xml:space="preserve"> Reinforcement Learning</w:t>
      </w:r>
    </w:p>
    <w:p w14:paraId="691E9012" w14:textId="77777777" w:rsidR="00EE3363" w:rsidRDefault="002B00CD">
      <w:pPr>
        <w:pStyle w:val="ListParagraph"/>
        <w:numPr>
          <w:ilvl w:val="0"/>
          <w:numId w:val="10"/>
        </w:numPr>
      </w:pPr>
      <w:r>
        <w:rPr>
          <w:b/>
          <w:bCs/>
        </w:rPr>
        <w:t>RMSE:</w:t>
      </w:r>
      <w:r>
        <w:t xml:space="preserve"> Root Mean Square Error</w:t>
      </w:r>
    </w:p>
    <w:p w14:paraId="5489F4A7" w14:textId="77777777" w:rsidR="00EE3363" w:rsidRDefault="002B00CD">
      <w:pPr>
        <w:pStyle w:val="ListParagraph"/>
        <w:numPr>
          <w:ilvl w:val="0"/>
          <w:numId w:val="10"/>
        </w:numPr>
      </w:pPr>
      <w:r>
        <w:rPr>
          <w:b/>
          <w:bCs/>
        </w:rPr>
        <w:t>TFT:</w:t>
      </w:r>
      <w:r>
        <w:t xml:space="preserve"> Temporal Fusion Transformer</w:t>
      </w:r>
    </w:p>
    <w:p w14:paraId="4B7B9D02" w14:textId="77777777" w:rsidR="00EE3363" w:rsidRDefault="00EE3363"/>
    <w:p w14:paraId="6043369B" w14:textId="77777777" w:rsidR="00EE3363" w:rsidRDefault="002B00CD">
      <w:r>
        <w:br w:type="page"/>
      </w:r>
    </w:p>
    <w:p w14:paraId="0D92D332" w14:textId="77777777" w:rsidR="00EE3363" w:rsidRPr="00C63BC6" w:rsidRDefault="002B00CD">
      <w:pPr>
        <w:pStyle w:val="Heading1"/>
        <w:rPr>
          <w:rFonts w:asciiTheme="majorBidi" w:hAnsiTheme="majorBidi"/>
          <w:sz w:val="24"/>
          <w:szCs w:val="22"/>
        </w:rPr>
      </w:pPr>
      <w:bookmarkStart w:id="6" w:name="_Toc227903938"/>
      <w:r w:rsidRPr="00C63BC6">
        <w:rPr>
          <w:rFonts w:asciiTheme="majorBidi" w:hAnsiTheme="majorBidi"/>
          <w:sz w:val="24"/>
          <w:szCs w:val="22"/>
        </w:rPr>
        <w:lastRenderedPageBreak/>
        <w:t>Chapter 1: Introduction</w:t>
      </w:r>
      <w:bookmarkEnd w:id="6"/>
    </w:p>
    <w:p w14:paraId="130254B0" w14:textId="5B77A174" w:rsidR="003E0C14" w:rsidRPr="00C63BC6" w:rsidRDefault="002B00CD" w:rsidP="00C63BC6">
      <w:pPr>
        <w:pStyle w:val="Heading1"/>
        <w:rPr>
          <w:rFonts w:asciiTheme="majorBidi" w:hAnsiTheme="majorBidi"/>
          <w:sz w:val="24"/>
          <w:szCs w:val="22"/>
        </w:rPr>
      </w:pPr>
      <w:bookmarkStart w:id="7" w:name="_Toc227903939"/>
      <w:r w:rsidRPr="00C63BC6">
        <w:rPr>
          <w:rFonts w:asciiTheme="majorBidi" w:hAnsiTheme="majorBidi"/>
          <w:sz w:val="24"/>
          <w:szCs w:val="22"/>
        </w:rPr>
        <w:t>1.1 Background</w:t>
      </w:r>
      <w:bookmarkStart w:id="8" w:name="_Toc227903940"/>
      <w:bookmarkEnd w:id="7"/>
    </w:p>
    <w:p w14:paraId="53BBEC25" w14:textId="77777777" w:rsidR="003E0C14" w:rsidRPr="003E0C14" w:rsidRDefault="003E0C14" w:rsidP="003E0C14">
      <w:r w:rsidRPr="003E0C14">
        <w:t>Modern financial markets are shaped by a constant stream of information, tightly linked assets, and volatility that rarely settles. Together, these features make price forecasting a genuinely hard problem: the series behave nonlinearly, they carry a lot of noise, and their statistical structure keeps shifting under the pressure of new events. Because of this, the research direction of the past few years has quietly moved away from betting on a single forecasting family. What is now more common is the design of hybrid Artificial Intelligence (AI) pipelines that stitch together preprocessing, temporal learning, optimization, and decision logic in order to gain robustness that no single component can offer on its own (Jayanth et al., 2024; Jayanth &amp; Manimaran, 2024; Sun et al., 2024).</w:t>
      </w:r>
    </w:p>
    <w:p w14:paraId="6B5F2DA4" w14:textId="77777777" w:rsidR="003E0C14" w:rsidRPr="003E0C14" w:rsidRDefault="003E0C14" w:rsidP="003E0C14">
      <w:r w:rsidRPr="003E0C14">
        <w:t>The Saudi Stock Market (Tadawul) sits in an interesting place within this broader picture. Its strategic weight has been growing, and it exhibits clear sector-driven co-movement across banking, materials, energy, and telecommunications, which makes cross-stock behavior more than just a theoretical concern. On top of that, there is a real, practical demand from local investors for decision-support tools capable of pulling multiple signals into a single, usable recommendation. Taken together, these traits turn Tadawul into a suitable environment for studying temporal forecasting and inter-stock dependence side by side, rather than treating them as two separate research problems.</w:t>
      </w:r>
    </w:p>
    <w:p w14:paraId="3D66E37D" w14:textId="77777777" w:rsidR="003E0C14" w:rsidRPr="003E0C14" w:rsidRDefault="003E0C14" w:rsidP="003E0C14">
      <w:r w:rsidRPr="003E0C14">
        <w:t xml:space="preserve">Recent progress in AI opens the door to going well beyond the classical forecasting toolkit. Deep learning models are able to extract temporal structure directly from historical market data; Transformer-based architectures can reach across longer horizons and capture </w:t>
      </w:r>
      <w:r w:rsidRPr="003E0C14">
        <w:lastRenderedPageBreak/>
        <w:t>interactions among many variables at once; Graph Neural Networks (GNNs) offer a natural way to encode stock-to-stock relationships; and Reinforcement Learning (RL) provides the machinery to convert predictive signals into a sequence of buy, sell, or hold actions rather than isolated forecasts (Ansari et al., 2022; Ansari, 2024; Friday et al., 2025; Kabbani &amp; Duman, 2022).</w:t>
      </w:r>
    </w:p>
    <w:p w14:paraId="1CFEEBCD" w14:textId="19A2BB90"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1.2 Problem Definition</w:t>
      </w:r>
      <w:bookmarkEnd w:id="8"/>
    </w:p>
    <w:p w14:paraId="3E5D7C06" w14:textId="77777777" w:rsidR="003E0C14" w:rsidRPr="003E0C14" w:rsidRDefault="003E0C14" w:rsidP="003E0C14">
      <w:pPr>
        <w:jc w:val="both"/>
      </w:pPr>
      <w:r w:rsidRPr="003E0C14">
        <w:t>One of the recurring gaps in this line of research is that most AI-based financial studies have been built on top of large international exchanges rather than on the Saudi market itself. Because of that, the assumptions those studies carry with them — about liquidity depth, sector behavior, and the broader microstructure of the market — do not always survive the move to Tadawul. Another gap sits at the framing level: much of the existing literature places itself either in the pure forecasting camp or in the automated trading camp, and comparatively few works position themselves explicitly as interpretable advisory systems designed with a real end user in mind (Ansari et al., 2022; Kabbani &amp; Duman, 2022).</w:t>
      </w:r>
    </w:p>
    <w:p w14:paraId="236BDA7B" w14:textId="77777777" w:rsidR="003E0C14" w:rsidRPr="003E0C14" w:rsidRDefault="003E0C14" w:rsidP="003E0C14">
      <w:pPr>
        <w:jc w:val="both"/>
      </w:pPr>
      <w:r w:rsidRPr="003E0C14">
        <w:t>A second limitation has to do with how market structure is represented inside the model. It is still common to treat every stock as a stand-alone time series, even though in practice stocks interact through sector membership, correlation patterns, and shifts in the wider market regime. Recent graph-based work makes a clear case that adding a relational layer to the model can improve forecasting quality precisely because it picks up interactions that independent per-stock models simply cannot see (Ansari, 2024).</w:t>
      </w:r>
    </w:p>
    <w:p w14:paraId="7BA97486" w14:textId="77777777" w:rsidR="003E0C14" w:rsidRPr="003E0C14" w:rsidRDefault="003E0C14" w:rsidP="003E0C14">
      <w:pPr>
        <w:jc w:val="both"/>
      </w:pPr>
      <w:r w:rsidRPr="003E0C14">
        <w:t xml:space="preserve">A third problem is more pragmatic and often gets less attention than it deserves: usability. A lot of the systems produced in the literature emit raw numerical predictions or opaque policy </w:t>
      </w:r>
      <w:r w:rsidRPr="003E0C14">
        <w:lastRenderedPageBreak/>
        <w:t>signals that most investors have no straightforward way to interpret. In an actual investment setting, what people need is closer to a short, explainable recommendation accompanied by a bit of risk context they can reason about. The challenge, then, is not only to push predictive accuracy higher, but also to translate whatever the model produces into a human-centered advisory format that supports responsible decision-making rather than obscuring it (Ansari et al., 2022).</w:t>
      </w:r>
    </w:p>
    <w:p w14:paraId="1FE74D00" w14:textId="77777777" w:rsidR="00EE3363" w:rsidRPr="00C63BC6" w:rsidRDefault="002B00CD" w:rsidP="00C63BC6">
      <w:pPr>
        <w:pStyle w:val="Heading1"/>
        <w:rPr>
          <w:rFonts w:asciiTheme="majorBidi" w:hAnsiTheme="majorBidi"/>
          <w:sz w:val="24"/>
          <w:szCs w:val="22"/>
        </w:rPr>
      </w:pPr>
      <w:bookmarkStart w:id="9" w:name="_Toc227903941"/>
      <w:r w:rsidRPr="00C63BC6">
        <w:rPr>
          <w:rFonts w:asciiTheme="majorBidi" w:hAnsiTheme="majorBidi"/>
          <w:sz w:val="24"/>
          <w:szCs w:val="22"/>
        </w:rPr>
        <w:t>1.3 Research Objectives</w:t>
      </w:r>
      <w:bookmarkEnd w:id="9"/>
    </w:p>
    <w:p w14:paraId="47706FC7" w14:textId="529A95CC" w:rsidR="003E0C14" w:rsidRPr="003E0C14" w:rsidRDefault="003E0C14" w:rsidP="003E0C14">
      <w:pPr>
        <w:pStyle w:val="ListBullet"/>
        <w:numPr>
          <w:ilvl w:val="0"/>
          <w:numId w:val="10"/>
        </w:numPr>
        <w:jc w:val="both"/>
      </w:pPr>
      <w:r w:rsidRPr="003E0C14">
        <w:t xml:space="preserve">To develop deep learning and Transformer-based forecasting models for a selected set of stocks listed on Tadawul. </w:t>
      </w:r>
    </w:p>
    <w:p w14:paraId="3F7CEEDF" w14:textId="0F71A6F4" w:rsidR="003E0C14" w:rsidRPr="003E0C14" w:rsidRDefault="003E0C14" w:rsidP="003E0C14">
      <w:pPr>
        <w:pStyle w:val="ListBullet"/>
        <w:numPr>
          <w:ilvl w:val="0"/>
          <w:numId w:val="10"/>
        </w:numPr>
        <w:jc w:val="both"/>
      </w:pPr>
      <w:r w:rsidRPr="003E0C14">
        <w:t xml:space="preserve">To design a graph-based representation of the market and derive relational embeddings from it using Graph Neural Networks. </w:t>
      </w:r>
    </w:p>
    <w:p w14:paraId="36E4C917" w14:textId="161E8B13" w:rsidR="003E0C14" w:rsidRPr="003E0C14" w:rsidRDefault="003E0C14" w:rsidP="003E0C14">
      <w:pPr>
        <w:pStyle w:val="ListBullet"/>
        <w:numPr>
          <w:ilvl w:val="0"/>
          <w:numId w:val="10"/>
        </w:numPr>
        <w:jc w:val="both"/>
      </w:pPr>
      <w:r w:rsidRPr="003E0C14">
        <w:t xml:space="preserve">To build a Reinforcement Learning trading environment in which the hybrid predictive outputs are incorporated directly into the state representation. </w:t>
      </w:r>
    </w:p>
    <w:p w14:paraId="0203364D" w14:textId="2CCA26BA" w:rsidR="003E0C14" w:rsidRPr="003E0C14" w:rsidRDefault="003E0C14" w:rsidP="003E0C14">
      <w:pPr>
        <w:pStyle w:val="ListBullet"/>
        <w:numPr>
          <w:ilvl w:val="0"/>
          <w:numId w:val="10"/>
        </w:numPr>
        <w:jc w:val="both"/>
      </w:pPr>
      <w:r w:rsidRPr="003E0C14">
        <w:t xml:space="preserve">To construct an advisory layer that translates the internal model outputs into concrete buy, sell, and hold recommendations, together with an indication of confidence and basic risk context. </w:t>
      </w:r>
    </w:p>
    <w:p w14:paraId="4F8C3C86" w14:textId="623C8AB4" w:rsidR="00EE3363" w:rsidRDefault="003E0C14" w:rsidP="003E0C14">
      <w:pPr>
        <w:pStyle w:val="ListBullet"/>
        <w:numPr>
          <w:ilvl w:val="0"/>
          <w:numId w:val="10"/>
        </w:numPr>
        <w:jc w:val="both"/>
      </w:pPr>
      <w:r w:rsidRPr="003E0C14">
        <w:t>To assess the complete framework using both statistical accuracy measures and financial performance metrics.</w:t>
      </w:r>
    </w:p>
    <w:p w14:paraId="2924F0D3" w14:textId="0937959D" w:rsidR="004C6020" w:rsidRPr="00C63BC6" w:rsidRDefault="002B00CD" w:rsidP="00C63BC6">
      <w:pPr>
        <w:pStyle w:val="Heading1"/>
        <w:rPr>
          <w:rFonts w:asciiTheme="majorBidi" w:hAnsiTheme="majorBidi"/>
          <w:sz w:val="24"/>
          <w:szCs w:val="22"/>
        </w:rPr>
      </w:pPr>
      <w:bookmarkStart w:id="10" w:name="_Toc227903942"/>
      <w:r w:rsidRPr="00C63BC6">
        <w:rPr>
          <w:rFonts w:asciiTheme="majorBidi" w:hAnsiTheme="majorBidi"/>
          <w:sz w:val="24"/>
          <w:szCs w:val="22"/>
        </w:rPr>
        <w:t>1.4 Research Questions</w:t>
      </w:r>
      <w:bookmarkStart w:id="11" w:name="_Toc227903943"/>
      <w:bookmarkEnd w:id="10"/>
    </w:p>
    <w:p w14:paraId="1EF81CA7" w14:textId="01B458BE" w:rsidR="004C6020" w:rsidRPr="004C6020" w:rsidRDefault="004C6020" w:rsidP="004C6020">
      <w:pPr>
        <w:pStyle w:val="ListParagraph"/>
        <w:numPr>
          <w:ilvl w:val="0"/>
          <w:numId w:val="10"/>
        </w:numPr>
      </w:pPr>
      <w:r w:rsidRPr="004C6020">
        <w:t xml:space="preserve">Do hybrid AI architectures deliver measurably better forecasting of Saudi stock movements than single-model baselines used on their own? </w:t>
      </w:r>
    </w:p>
    <w:p w14:paraId="2F6FF3DB" w14:textId="5A30451B" w:rsidR="004C6020" w:rsidRPr="004C6020" w:rsidRDefault="004C6020" w:rsidP="004C6020">
      <w:pPr>
        <w:pStyle w:val="ListParagraph"/>
        <w:numPr>
          <w:ilvl w:val="0"/>
          <w:numId w:val="10"/>
        </w:numPr>
      </w:pPr>
      <w:r w:rsidRPr="004C6020">
        <w:lastRenderedPageBreak/>
        <w:t xml:space="preserve">When an RL agent is given hybrid signals as input, does the quality of its sequential trading decisions on Tadawul actually improve? </w:t>
      </w:r>
    </w:p>
    <w:p w14:paraId="74EAF372" w14:textId="518CB79B" w:rsidR="004C6020" w:rsidRPr="004C6020" w:rsidRDefault="004C6020" w:rsidP="004C6020">
      <w:pPr>
        <w:pStyle w:val="ListParagraph"/>
        <w:numPr>
          <w:ilvl w:val="0"/>
          <w:numId w:val="10"/>
        </w:numPr>
      </w:pPr>
      <w:r w:rsidRPr="004C6020">
        <w:t xml:space="preserve">What is a workable way to combine the outputs of several AI components into a single, interpretable recommendation that an investor can act on? </w:t>
      </w:r>
    </w:p>
    <w:p w14:paraId="489EA15B" w14:textId="220425E5" w:rsidR="004C6020" w:rsidRPr="004C6020" w:rsidRDefault="004C6020" w:rsidP="004C6020">
      <w:pPr>
        <w:pStyle w:val="ListParagraph"/>
        <w:numPr>
          <w:ilvl w:val="0"/>
          <w:numId w:val="10"/>
        </w:numPr>
      </w:pPr>
      <w:r w:rsidRPr="004C6020">
        <w:t>What levels of profitability, and what degree of drawdown control, can the proposed framework realistically achieve when tested on out-of-sample data?</w:t>
      </w:r>
    </w:p>
    <w:p w14:paraId="3CFA5CF3" w14:textId="6BCCA3D3" w:rsidR="004C6020" w:rsidRPr="00C63BC6" w:rsidRDefault="002B00CD" w:rsidP="00C63BC6">
      <w:pPr>
        <w:pStyle w:val="Heading1"/>
        <w:rPr>
          <w:rFonts w:asciiTheme="majorBidi" w:hAnsiTheme="majorBidi"/>
          <w:sz w:val="24"/>
          <w:szCs w:val="22"/>
        </w:rPr>
      </w:pPr>
      <w:r w:rsidRPr="00C63BC6">
        <w:rPr>
          <w:rFonts w:asciiTheme="majorBidi" w:hAnsiTheme="majorBidi"/>
          <w:sz w:val="24"/>
          <w:szCs w:val="22"/>
        </w:rPr>
        <w:t>1.5 Significance of the Study</w:t>
      </w:r>
      <w:bookmarkStart w:id="12" w:name="_Toc227903944"/>
      <w:bookmarkEnd w:id="11"/>
    </w:p>
    <w:p w14:paraId="6D31F873" w14:textId="77777777" w:rsidR="004C6020" w:rsidRPr="004C6020" w:rsidRDefault="004C6020" w:rsidP="004C6020">
      <w:r w:rsidRPr="004C6020">
        <w:t>On the academic side, this study contributes to the growing body of work on AI in finance by bringing together — inside a single coherent framework — sequence modeling, Transformer-based forecasting, relational learning, and sequential decision-making, four families of methods that are usually studied in isolation. The novelty here is not in inventing any of these techniques from scratch; each of them has been validated separately in earlier work. What the thesis does is combine them intentionally and adapt the combination to the specific dynamics of the Saudi market (Ansari et al., 2022; Ansari, 2024; Friday et al., 2025).</w:t>
      </w:r>
    </w:p>
    <w:p w14:paraId="31153449" w14:textId="77777777" w:rsidR="004C6020" w:rsidRPr="004C6020" w:rsidRDefault="004C6020" w:rsidP="004C6020">
      <w:r w:rsidRPr="004C6020">
        <w:t>On the practical side, the thesis sketches a concrete path toward an intelligent advisory system aimed at both individual investors and institutions active in Tadawul. Rather than framing AI as a fully autonomous replacement for human judgment, the approach treats it as an analytical layer that sharpens the investor's situational awareness, makes the trade-offs of a given decision more visible, and communicates its output in a form that a non-technical user can actually work with.</w:t>
      </w:r>
    </w:p>
    <w:p w14:paraId="6ED72482" w14:textId="77777777" w:rsidR="004C6020" w:rsidRPr="004C6020" w:rsidRDefault="004C6020" w:rsidP="004C6020"/>
    <w:p w14:paraId="34B4DA5F" w14:textId="192A2BF5" w:rsidR="004C6020" w:rsidRPr="00C63BC6" w:rsidRDefault="002B00CD" w:rsidP="00C63BC6">
      <w:pPr>
        <w:pStyle w:val="Heading1"/>
        <w:rPr>
          <w:rFonts w:asciiTheme="majorBidi" w:hAnsiTheme="majorBidi"/>
          <w:sz w:val="24"/>
          <w:szCs w:val="22"/>
        </w:rPr>
      </w:pPr>
      <w:r w:rsidRPr="00C63BC6">
        <w:rPr>
          <w:rFonts w:asciiTheme="majorBidi" w:hAnsiTheme="majorBidi"/>
          <w:sz w:val="24"/>
          <w:szCs w:val="22"/>
        </w:rPr>
        <w:lastRenderedPageBreak/>
        <w:t>1.6 Thesis Contribution</w:t>
      </w:r>
      <w:bookmarkStart w:id="13" w:name="_Toc227903945"/>
      <w:bookmarkEnd w:id="12"/>
    </w:p>
    <w:p w14:paraId="04A69773" w14:textId="15185E6C" w:rsidR="004C6020" w:rsidRPr="004C6020" w:rsidRDefault="004C6020" w:rsidP="004C6020">
      <w:pPr>
        <w:pStyle w:val="ListParagraph"/>
        <w:numPr>
          <w:ilvl w:val="0"/>
          <w:numId w:val="15"/>
        </w:numPr>
      </w:pPr>
      <w:r w:rsidRPr="004C6020">
        <w:t xml:space="preserve">A hybrid AI framework specifically designed for the Saudi stock market. </w:t>
      </w:r>
    </w:p>
    <w:p w14:paraId="060CDC77" w14:textId="680F7B39" w:rsidR="004C6020" w:rsidRPr="004C6020" w:rsidRDefault="004C6020" w:rsidP="004C6020">
      <w:pPr>
        <w:pStyle w:val="ListParagraph"/>
        <w:numPr>
          <w:ilvl w:val="0"/>
          <w:numId w:val="15"/>
        </w:numPr>
      </w:pPr>
      <w:r w:rsidRPr="004C6020">
        <w:t xml:space="preserve">A methodology for coupling forecasting, relational learning, and policy learning within one pipeline. </w:t>
      </w:r>
    </w:p>
    <w:p w14:paraId="367271DC" w14:textId="739D4311" w:rsidR="004C6020" w:rsidRPr="004C6020" w:rsidRDefault="004C6020" w:rsidP="004C6020">
      <w:pPr>
        <w:pStyle w:val="ListParagraph"/>
        <w:numPr>
          <w:ilvl w:val="0"/>
          <w:numId w:val="15"/>
        </w:numPr>
      </w:pPr>
      <w:r w:rsidRPr="004C6020">
        <w:t xml:space="preserve">An interpretable advisory layer that communicates the recommended action, its confidence, and the associated risk. </w:t>
      </w:r>
    </w:p>
    <w:p w14:paraId="4A5908FA" w14:textId="649ACE4A" w:rsidR="004C6020" w:rsidRPr="004C6020" w:rsidRDefault="004C6020" w:rsidP="004C6020">
      <w:pPr>
        <w:pStyle w:val="ListParagraph"/>
        <w:numPr>
          <w:ilvl w:val="0"/>
          <w:numId w:val="15"/>
        </w:numPr>
      </w:pPr>
      <w:r w:rsidRPr="004C6020">
        <w:t>An evaluation setup that explicitly ties machine learning performance metrics to financial outcomes.</w:t>
      </w:r>
    </w:p>
    <w:p w14:paraId="1A68A99C" w14:textId="0F89CE1D"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1.7 Thesis Organization</w:t>
      </w:r>
      <w:bookmarkEnd w:id="13"/>
    </w:p>
    <w:p w14:paraId="3C3F79AC" w14:textId="674E0654" w:rsidR="00EE3363" w:rsidRDefault="004C6020" w:rsidP="004C6020">
      <w:pPr>
        <w:jc w:val="both"/>
      </w:pPr>
      <w:r w:rsidRPr="004C6020">
        <w:t>Chapter 1 sets the stage: it explains the research context, defines the problem the study is addressing, states the objectives, and describes what the work is expected to contribute. Chapter 2 turns to the theoretical background and reviews the strand of the literature most relevant to AI-driven financial forecasting and trading. Chapter 3 lays out the proposed hybrid framework end to end, covering data preparation, the predictive models, the construction of the graph, the design of the RL component, and finally the advisory layer that sits on top. Chapter 4 discusses the evaluation design and interprets the kinds of results that need to be examined in order to judge the framework fairly. Chapter 5 closes the thesis with the main conclusions and points to the directions along which the work can be extended in the future.</w:t>
      </w:r>
    </w:p>
    <w:p w14:paraId="6A2B9792" w14:textId="77777777" w:rsidR="00EE3363" w:rsidRPr="00C63BC6" w:rsidRDefault="002B00CD">
      <w:pPr>
        <w:pStyle w:val="Heading1"/>
        <w:rPr>
          <w:rFonts w:asciiTheme="majorBidi" w:hAnsiTheme="majorBidi"/>
          <w:sz w:val="24"/>
          <w:szCs w:val="22"/>
        </w:rPr>
      </w:pPr>
      <w:bookmarkStart w:id="14" w:name="_Toc227903946"/>
      <w:r w:rsidRPr="00C63BC6">
        <w:rPr>
          <w:rFonts w:asciiTheme="majorBidi" w:hAnsiTheme="majorBidi"/>
          <w:sz w:val="24"/>
          <w:szCs w:val="22"/>
        </w:rPr>
        <w:lastRenderedPageBreak/>
        <w:t>Chapter 2: Background and Related Work</w:t>
      </w:r>
      <w:bookmarkEnd w:id="14"/>
    </w:p>
    <w:p w14:paraId="5C4C0562" w14:textId="6B775E2F" w:rsidR="004C6020" w:rsidRPr="00C63BC6" w:rsidRDefault="002B00CD" w:rsidP="00C63BC6">
      <w:pPr>
        <w:pStyle w:val="Heading1"/>
        <w:rPr>
          <w:rFonts w:asciiTheme="majorBidi" w:hAnsiTheme="majorBidi"/>
          <w:sz w:val="24"/>
          <w:szCs w:val="22"/>
        </w:rPr>
      </w:pPr>
      <w:bookmarkStart w:id="15" w:name="_Toc227903947"/>
      <w:r w:rsidRPr="00C63BC6">
        <w:rPr>
          <w:rFonts w:asciiTheme="majorBidi" w:hAnsiTheme="majorBidi"/>
          <w:sz w:val="24"/>
          <w:szCs w:val="22"/>
        </w:rPr>
        <w:t>2.1 Artificial Intelligence in Financial Markets</w:t>
      </w:r>
      <w:bookmarkStart w:id="16" w:name="_Toc227903948"/>
      <w:bookmarkEnd w:id="15"/>
    </w:p>
    <w:p w14:paraId="0D5FAB22" w14:textId="410D3023" w:rsidR="004C6020" w:rsidRPr="004C6020" w:rsidRDefault="004C6020" w:rsidP="004C6020">
      <w:r w:rsidRPr="004C6020">
        <w:t>Artificial Intelligence has moved to the front of financial forecasting research largely because stock data resist the assumptions most classical methods rely on: the series are nonlinear, filled with noise, and shift in behavior as market conditions change. Reflecting this, the literature has been steadily leaning toward pipelines that blend statistical preprocessing, deep learning, and optimization together, instead of putting all the weight on any single family of models. Empirical work on hybrid forecasting supports this shift studies that attach a smoothing, decomposition, or feature-expansion stage to a neural network tend to report performance that stand-alone baselines cannot match, which lines up with the broader move toward hybrid AI in financial applications (Jayanth et al., 2024; Jayanth &amp; Manimaran, 2024; Li et al., 2024; Sun et al., 2024; Swetha &amp; Arya, 2025).</w:t>
      </w:r>
    </w:p>
    <w:p w14:paraId="16D5492C" w14:textId="0F64D52F" w:rsidR="004C6020" w:rsidRPr="00C63BC6" w:rsidRDefault="002B00CD" w:rsidP="00C63BC6">
      <w:pPr>
        <w:pStyle w:val="Heading1"/>
        <w:rPr>
          <w:rFonts w:asciiTheme="majorBidi" w:hAnsiTheme="majorBidi"/>
          <w:sz w:val="24"/>
          <w:szCs w:val="22"/>
        </w:rPr>
      </w:pPr>
      <w:r w:rsidRPr="00C63BC6">
        <w:rPr>
          <w:rFonts w:asciiTheme="majorBidi" w:hAnsiTheme="majorBidi"/>
          <w:sz w:val="24"/>
          <w:szCs w:val="22"/>
        </w:rPr>
        <w:t>2.2 Limitations of Classical Financial Models</w:t>
      </w:r>
      <w:bookmarkStart w:id="17" w:name="_Toc227903949"/>
      <w:bookmarkEnd w:id="16"/>
    </w:p>
    <w:p w14:paraId="534166A2" w14:textId="6AECBDEB" w:rsidR="004C6020" w:rsidRPr="004C6020" w:rsidRDefault="004C6020" w:rsidP="004C6020">
      <w:r w:rsidRPr="004C6020">
        <w:t>Classical approaches such as ARIMA and GARCH have not lost their relevance: they remain valuable because they are transparent, easy to interpret, and still show up regularly in serious financial research as baselines. Their weakness, though, becomes visible when the data pull away from linear behavior, break into different regimes, or become dominated by noise. Hybrid volatility research that pairs a GARCH-type model with an LSTM makes this trade-off explicit the statistical layer keeps contributing useful structure, but a neural component is usually needed on top of it to model the more intricate dynamics of financial series (Koo &amp; Kim, 2022). For this reason, the present thesis positions classical methods as reference points and complementary tools rather than as the core advisory engine.</w:t>
      </w:r>
    </w:p>
    <w:p w14:paraId="3CDB0874" w14:textId="39E02913" w:rsidR="00886F41" w:rsidRPr="00C63BC6" w:rsidRDefault="002B00CD" w:rsidP="00C63BC6">
      <w:pPr>
        <w:pStyle w:val="Heading1"/>
        <w:rPr>
          <w:rFonts w:asciiTheme="majorBidi" w:hAnsiTheme="majorBidi"/>
          <w:sz w:val="24"/>
          <w:szCs w:val="22"/>
        </w:rPr>
      </w:pPr>
      <w:r w:rsidRPr="00C63BC6">
        <w:rPr>
          <w:rFonts w:asciiTheme="majorBidi" w:hAnsiTheme="majorBidi"/>
          <w:sz w:val="24"/>
          <w:szCs w:val="22"/>
        </w:rPr>
        <w:lastRenderedPageBreak/>
        <w:t>2.3 Deep Learning for Time-Series Forecasting</w:t>
      </w:r>
      <w:bookmarkStart w:id="18" w:name="_Toc227903950"/>
      <w:bookmarkEnd w:id="17"/>
    </w:p>
    <w:p w14:paraId="4B5A3C83" w14:textId="389C8BDF" w:rsidR="00886F41" w:rsidRPr="00886F41" w:rsidRDefault="006E2FF1" w:rsidP="006E2FF1">
      <w:r w:rsidRPr="006E2FF1">
        <w:t>Deep learning architectures LSTM in particular, along with GRU and its bidirectional variants have become one of the standard choices for stock forecasting, mainly because they are well suited to picking up temporal patterns from rolling windows of price and volume data. What the prior literature adds to this is an important qualification: recurrent networks tend to reach their full potential only when they are paired with stronger feature engineering or with a more deliberate preprocessing stage. Concrete illustrations of this pattern include hybrid recurrent systems augmented with exponential smoothing and Bayesian optimization, decomposition-based forecasting pipelines, and feature-expansion strategies that widen the input space before training even begins (Jayanth et al., 2024; Jayanth &amp; Manimaran, 2024; Li et al., 2024; Swetha &amp; Arya, 2025). These observations connect directly to the present study, since the first-term proposal already placed the forecasting layer on top of engineered market signals rather than on raw price series alone.</w:t>
      </w:r>
    </w:p>
    <w:p w14:paraId="3CF6ADBA" w14:textId="5E739A93"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2.4 Transformer-Based Temporal Modeling</w:t>
      </w:r>
      <w:bookmarkStart w:id="19" w:name="_Toc227903951"/>
      <w:bookmarkEnd w:id="18"/>
    </w:p>
    <w:p w14:paraId="0EFC1C67" w14:textId="69722426" w:rsidR="006E2FF1" w:rsidRPr="006E2FF1" w:rsidRDefault="006E2FF1" w:rsidP="006E2FF1">
      <w:r w:rsidRPr="006E2FF1">
        <w:t xml:space="preserve">Transformer-based architectures have gained traction in this field for a simple reason: self-attention gives the model a way to capture long-range temporal dependencies and to represent complex interactions among variables without leaning entirely on recurrent connections. The reviewed literature adds a further nuance the Temporal Fusion Transformer, in particular, appears to be a strong fit for tasks that combine multi-horizon movement classification with a mix of heterogeneous feature sources. A representative example is the work of Friday et al. (2025), who paired a Vision Transformer with a Temporal Fusion Transformer to process both historical numerical data and candlestick-derived information, and reported solid classification results across a range of indices. In the present thesis, the Transformer </w:t>
      </w:r>
      <w:r w:rsidRPr="006E2FF1">
        <w:lastRenderedPageBreak/>
        <w:t>component is kept in the pipeline as a dedicated forecasting stream; its role, however, is to reinforce the original proposal rather than to redirect the project into an image-centric study.</w:t>
      </w:r>
    </w:p>
    <w:p w14:paraId="185AD5AE" w14:textId="6FC420F1"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2.5 Graph Neural Networks in Financial Markets</w:t>
      </w:r>
      <w:bookmarkStart w:id="20" w:name="_Toc227903952"/>
      <w:bookmarkEnd w:id="19"/>
    </w:p>
    <w:p w14:paraId="2FB36BE7" w14:textId="3A2E4218" w:rsidR="006E2FF1" w:rsidRPr="006E2FF1" w:rsidRDefault="006E2FF1" w:rsidP="006E2FF1">
      <w:r w:rsidRPr="006E2FF1">
        <w:t xml:space="preserve">Graph Neural Networks become particularly attractive at the point </w:t>
      </w:r>
      <w:proofErr w:type="gramStart"/>
      <w:r w:rsidRPr="006E2FF1">
        <w:t>where</w:t>
      </w:r>
      <w:proofErr w:type="gramEnd"/>
      <w:r w:rsidRPr="006E2FF1">
        <w:t xml:space="preserve"> treating each stock as an isolated time series stops being a reasonable simplification. Ansari (2024) demonstrated that clustering-driven, multi-relation stock graphs can encode stock-to-stock interactions in a way that a set of independent forecasters simply cannot, letting one graph model produce forecasts for many stocks simultaneously while taking advantage of the shared structure between them. This line of reasoning maps well onto the Saudi market, where sector-based co-movement is a familiar phenomenon especially within the banking, materials, energy, and telecommunications segments of Tadawul. For that reason, the GNN component in this thesis is positioned as a relational layer that sits alongside the temporal forecasting stream and complements it, rather than as a mechanism intended to replace it.</w:t>
      </w:r>
    </w:p>
    <w:p w14:paraId="33A93EFA" w14:textId="7EE1C3D9"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2.6 Reinforcement Learning for Trading Decisions</w:t>
      </w:r>
      <w:bookmarkStart w:id="21" w:name="_Toc227903953"/>
      <w:bookmarkEnd w:id="20"/>
    </w:p>
    <w:p w14:paraId="06AE0A16" w14:textId="02DCBFE1" w:rsidR="006E2FF1" w:rsidRPr="006E2FF1" w:rsidRDefault="006E2FF1" w:rsidP="006E2FF1">
      <w:r w:rsidRPr="006E2FF1">
        <w:t xml:space="preserve">Reinforcement Learning reframes trading as a sequential decision problem, in which an agent observes the state of the market, chooses an action, and receives a reward that reflects the consequences of that action over time. This framing becomes especially useful once the objective goes beyond simply predicting price direction and starts to include the timing question when to buy, when to sell, and when to hold under the pressure of portfolio constraints and transaction costs. Ansari et al. (2022) put forward a deep reinforcement learning-based decision-support system in which the outputs of a forecasting network are concatenated with historical trend information, giving the agent a richer view of the state. </w:t>
      </w:r>
      <w:r w:rsidRPr="006E2FF1">
        <w:lastRenderedPageBreak/>
        <w:t>Along similar lines, Kabbani and Duman (2022) modeled trading as a partially observed Markov decision process and showed that deep reinforcement learning can bring prediction and allocation together inside a single decision framework. Together, these studies motivate keeping an RL decision layer inside the present system, while still preserving its overall character as an advisory tool rather than a fully autonomous trader.</w:t>
      </w:r>
    </w:p>
    <w:p w14:paraId="5AF76892" w14:textId="6073881F"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2.7 Human-Centered Advisory Systems</w:t>
      </w:r>
      <w:bookmarkStart w:id="22" w:name="_Toc227903954"/>
      <w:bookmarkEnd w:id="21"/>
    </w:p>
    <w:p w14:paraId="0A4660E2" w14:textId="74E93D7B" w:rsidR="006E2FF1" w:rsidRPr="006E2FF1" w:rsidRDefault="006E2FF1" w:rsidP="006E2FF1">
      <w:r w:rsidRPr="006E2FF1">
        <w:t>While a large share of the published systems in this area is optimized either for higher forecasting accuracy or for the automated generation of profit, comparatively few of them are actually built around the idea of interpretable support for a real end user. The decision-support framing adopted by Ansari et al. (2022) is particularly instructive in this respect: it shows that predictive signals can be put to work in a way that supports the investor's decision without removing human oversight from the loop. The present thesis aligns itself more with that direction than with a fully automated execution model. The intent, accordingly, is to produce advisory outputs buy, sell, or hold recommendations, accompanied by a confidence level and a minimum of risk context in a form that can meaningfully assist users operating in the Saudi stock market.</w:t>
      </w:r>
    </w:p>
    <w:p w14:paraId="2042CF59" w14:textId="3E195935"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2.8 Research Gap Summary</w:t>
      </w:r>
      <w:bookmarkStart w:id="23" w:name="_Toc227903955"/>
      <w:bookmarkEnd w:id="22"/>
    </w:p>
    <w:p w14:paraId="6539E2F6" w14:textId="656BF506" w:rsidR="006E2FF1" w:rsidRPr="006E2FF1" w:rsidRDefault="00C71F99" w:rsidP="00C71F99">
      <w:r w:rsidRPr="00C71F99">
        <w:t xml:space="preserve">Read together, the studies reviewed in this chapter converge on four clear themes. The first is that hybrid deep learning models generally outperform simpler baselines once the financial environment becomes sufficiently noisy (Jayanth et al., 2024; Li et al., 2024; Sun et al., 2024). The second is that Transformer-based architectures add real value in settings where temporal dependency stretches over long horizons or where the input is multivariate in nature </w:t>
      </w:r>
      <w:r w:rsidRPr="00C71F99">
        <w:lastRenderedPageBreak/>
        <w:t>(Friday et al., 2025). The third is that graph-based methods sharpen the representation of the market whenever inter-stock relationships carry information that per-stock models cannot recover (Ansari, 2024). The fourth is that reinforcement learning becomes the natural fit once the problem is reframed as sequential decision-making rather than pure prediction (Ansari et al., 2022; Kabbani &amp; Duman, 2022). What the surveyed studies rarely offer, however, is a Saudi-market perspective — most of them are developed on non-Saudi datasets, and they typically address only one or two of these dimensions at a time. The gap that the present thesis sets out to close is precisely there: the design of a Saudi-market-oriented hybrid advisory framework that stays faithful to the first-term proposal while pulling these four ideas together in a controlled and interpretable way.</w:t>
      </w:r>
    </w:p>
    <w:p w14:paraId="281DB027" w14:textId="15FB8550" w:rsidR="00C71F99" w:rsidRPr="00C63BC6" w:rsidRDefault="002B00CD" w:rsidP="00C63BC6">
      <w:pPr>
        <w:pStyle w:val="Heading1"/>
        <w:rPr>
          <w:rFonts w:asciiTheme="majorBidi" w:hAnsiTheme="majorBidi"/>
          <w:sz w:val="24"/>
          <w:szCs w:val="22"/>
        </w:rPr>
      </w:pPr>
      <w:r w:rsidRPr="00C63BC6">
        <w:rPr>
          <w:rFonts w:asciiTheme="majorBidi" w:hAnsiTheme="majorBidi"/>
          <w:sz w:val="24"/>
          <w:szCs w:val="22"/>
        </w:rPr>
        <w:t>2.9 Comparative Summary</w:t>
      </w:r>
      <w:bookmarkStart w:id="24" w:name="_Toc227903956"/>
      <w:bookmarkEnd w:id="23"/>
    </w:p>
    <w:p w14:paraId="4D27CE52" w14:textId="5AC1C91C" w:rsidR="00C71F99" w:rsidRPr="00C71F99" w:rsidRDefault="00C71F99" w:rsidP="00C71F99">
      <w:r w:rsidRPr="00C71F99">
        <w:t>Taken as a whole, the picture emerging from the reviewed studies suggests that the most sensible direction for this thesis is not to swap out the original proposal for a completely different architecture, but rather to refine it in a targeted way. Sequence models remain a natural fit for short-term forecasting; Transformer models offer a stronger handle on temporal representation; GNNs bring in the structural view of the market that per-stock forecasters miss; and RL provides the mechanism for turning all of this into a coherent sequence of buy, sell, and hold actions (Ansari et al., 2022; Ansari, 2024; Friday et al., 2025). Combining them, therefore, extends the first-term proposal for Tadawul in a coherent way, rather than pulling the work away from it without justification.</w:t>
      </w:r>
    </w:p>
    <w:p w14:paraId="0644FC15" w14:textId="338C4AC8" w:rsidR="00EE3363" w:rsidRPr="00C63BC6" w:rsidRDefault="002B00CD">
      <w:pPr>
        <w:pStyle w:val="Heading1"/>
        <w:rPr>
          <w:rFonts w:asciiTheme="majorBidi" w:hAnsiTheme="majorBidi"/>
          <w:sz w:val="24"/>
          <w:szCs w:val="22"/>
        </w:rPr>
      </w:pPr>
      <w:r w:rsidRPr="00C63BC6">
        <w:rPr>
          <w:rFonts w:asciiTheme="majorBidi" w:hAnsiTheme="majorBidi"/>
          <w:sz w:val="24"/>
          <w:szCs w:val="22"/>
        </w:rPr>
        <w:lastRenderedPageBreak/>
        <w:t>Chapter 3: Proposed Approach and Methodology</w:t>
      </w:r>
      <w:bookmarkEnd w:id="24"/>
    </w:p>
    <w:p w14:paraId="04CF00C8" w14:textId="145DA6AA" w:rsidR="00C71F99" w:rsidRPr="00C63BC6" w:rsidRDefault="002B00CD" w:rsidP="00C63BC6">
      <w:pPr>
        <w:pStyle w:val="Heading1"/>
        <w:rPr>
          <w:rFonts w:asciiTheme="majorBidi" w:hAnsiTheme="majorBidi"/>
          <w:sz w:val="24"/>
          <w:szCs w:val="22"/>
        </w:rPr>
      </w:pPr>
      <w:bookmarkStart w:id="25" w:name="_Toc227903957"/>
      <w:r w:rsidRPr="00C63BC6">
        <w:rPr>
          <w:rFonts w:asciiTheme="majorBidi" w:hAnsiTheme="majorBidi"/>
          <w:sz w:val="24"/>
          <w:szCs w:val="22"/>
        </w:rPr>
        <w:t>3.1 Research Design</w:t>
      </w:r>
      <w:bookmarkStart w:id="26" w:name="_Toc227903958"/>
      <w:bookmarkEnd w:id="25"/>
    </w:p>
    <w:p w14:paraId="20BF9B8E" w14:textId="2924234E" w:rsidR="00C71F99" w:rsidRPr="00C71F99" w:rsidRDefault="00C71F99" w:rsidP="00C71F99">
      <w:r w:rsidRPr="00C71F99">
        <w:t>This study relies on a quantitative experimental design that builds directly on top of the first-term proposal rather than redrawing the boundaries of the project. The workflow starts with the preparation of historical Tadawul data, moves into feature engineering, and then advances through the development of a forecasting layer, the construction of a simple relational representation of the market, the training of a reinforcement learning decision module, and finally the generation of the advisory recommendations that the system delivers to the user. This choice of design is in line with prior literature, which points to the practical value of hybrid forecasting pipelines and decision-support architectures; at the same time, the scope is deliberately kept narrow so that the thesis stays anchored to its original objective of serving the Saudi market.</w:t>
      </w:r>
    </w:p>
    <w:p w14:paraId="2B84702A" w14:textId="146392FE" w:rsidR="00C71F99" w:rsidRPr="00C63BC6" w:rsidRDefault="002B00CD" w:rsidP="00C63BC6">
      <w:pPr>
        <w:pStyle w:val="Heading1"/>
        <w:rPr>
          <w:rFonts w:asciiTheme="majorBidi" w:hAnsiTheme="majorBidi"/>
          <w:sz w:val="24"/>
          <w:szCs w:val="22"/>
        </w:rPr>
      </w:pPr>
      <w:r w:rsidRPr="00C63BC6">
        <w:rPr>
          <w:rFonts w:asciiTheme="majorBidi" w:hAnsiTheme="majorBidi"/>
          <w:sz w:val="24"/>
          <w:szCs w:val="22"/>
        </w:rPr>
        <w:t>3.2 Data Collection and Preprocessing</w:t>
      </w:r>
      <w:bookmarkStart w:id="27" w:name="_Toc227903959"/>
      <w:bookmarkEnd w:id="26"/>
    </w:p>
    <w:p w14:paraId="0FB2C49D" w14:textId="77777777" w:rsidR="00C71F99" w:rsidRPr="00C71F99" w:rsidRDefault="00C71F99" w:rsidP="00C71F99">
      <w:r w:rsidRPr="00C71F99">
        <w:t>The primary dataset is composed of historical OHLCV records for a selected set of Tadawul-listed stocks. To stay consistent with the original proposal, the stock universe is meant to include representative companies from the major Saudi sectors rather than to attempt modeling the entire market in a single sweep. Preprocessing takes care of missing observations, resolves the data-alignment issues that show up in raw market feeds, and constructs the rolling windows required for sequential modeling. This kind of pipeline lines up with the practice adopted in recent forecasting studies, which routinely take structured market histories as the base input for recurrent, Transformer, and hybrid models (Jayanth et al., 2024; Li et al., 2024; Swetha &amp; Arya, 2025).</w:t>
      </w:r>
    </w:p>
    <w:p w14:paraId="582D7C99" w14:textId="21DCCCC0" w:rsidR="00C71F99" w:rsidRPr="00C71F99" w:rsidRDefault="00C71F99" w:rsidP="00C71F99">
      <w:r w:rsidRPr="00C71F99">
        <w:lastRenderedPageBreak/>
        <w:t>Feature engineering is intentionally kept practical and close to what was originally planned in the first-term proposal. The framework brings in a set of technical indicators moving averages, RSI, MACD, ATR, momentum, rolling volatility, and volume-derived measures that together give the models a richer view of the market than raw prices alone would allow. This choice is backed by recent work showing that stronger technical feature sets support model learning and that hybrid systems tend to benefit from a preprocessing or feature-expansion stage placed before the forecasting layer (Moody et al., 2024; Swetha &amp; Arya, 2025). Additional data sources such as market sentiment can be considered in later extensions of the project, but they are not treated as central to the present thesis, in order to avoid drifting too far from the original scope of the work.</w:t>
      </w:r>
    </w:p>
    <w:p w14:paraId="0BCBBAAC" w14:textId="58518FA5"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3.3 Predictive Modeling Layer</w:t>
      </w:r>
      <w:bookmarkEnd w:id="27"/>
    </w:p>
    <w:p w14:paraId="61B9C464" w14:textId="3BED9C3A" w:rsidR="00C71F99" w:rsidRPr="00C71F99" w:rsidRDefault="00C71F99" w:rsidP="00C71F99">
      <w:r w:rsidRPr="00C71F99">
        <w:t xml:space="preserve">The predictive modeling layer is organized around two complementary streams that address different aspects of the same forecasting problem. The first stream relies on a recurrent architecture LSTM or GRU for the simple reason that these models continue to serve as strong baselines for financial sequence learning and are firmly backed by the reviewed literature. The second stream introduces a Transformer-based temporal model, which is added to improve the representation of longer-range dependencies and to capture multivariate interactions more effectively than a purely recurrent design can. The rationale is grounded in the general track record of recurrent-hybrid forecasting models, as well as in the more recent work applying the Temporal Fusion Transformer to stock movement classification (Friday et al., 2025; Jayanth et al., 2024; Li et al., 2024). It is worth stressing, though, that the Transformer stream is treated here as a temporal enhancement layered on top of the original </w:t>
      </w:r>
      <w:r w:rsidRPr="00C71F99">
        <w:lastRenderedPageBreak/>
        <w:t>proposal, rather than as a signal that the project is being redirected toward a fully different multimodal design.</w:t>
      </w:r>
    </w:p>
    <w:p w14:paraId="2EB0097F" w14:textId="258F34F7" w:rsidR="00C71F99" w:rsidRPr="00C71F99" w:rsidRDefault="00C71F99" w:rsidP="00C71F99">
      <w:r w:rsidRPr="00C71F99">
        <w:t>To bring market structure into the model without inflating the complexity of the implementation, a stock graph is constructed in which the nodes stand for the selected Saudi stocks and the edges reflect simple but meaningful relationships sector membership, for instance, or a sustained return correlation between two stocks. A Graph Neural Network is then trained on this graph in order to produce relational embeddings that capture the interactions among the nodes. The justification for this choice is the accumulating evidence that graph-based modeling can improve stock forecasting by capturing precisely those interactions that independent time-series models systematically overlook (Ansari, 2024). The graph layer, then, enters the pipeline as a supportive relational module whose role is to enrich the temporal forecast rather than to replace it.</w:t>
      </w:r>
    </w:p>
    <w:p w14:paraId="66A21954" w14:textId="73B29370" w:rsidR="00C71F99" w:rsidRPr="00C63BC6" w:rsidRDefault="002B00CD" w:rsidP="00C63BC6">
      <w:pPr>
        <w:pStyle w:val="Heading1"/>
        <w:rPr>
          <w:rFonts w:asciiTheme="majorBidi" w:hAnsiTheme="majorBidi"/>
          <w:sz w:val="24"/>
          <w:szCs w:val="22"/>
        </w:rPr>
      </w:pPr>
      <w:bookmarkStart w:id="28" w:name="_Toc227903960"/>
      <w:r w:rsidRPr="00C63BC6">
        <w:rPr>
          <w:rFonts w:asciiTheme="majorBidi" w:hAnsiTheme="majorBidi"/>
          <w:sz w:val="24"/>
          <w:szCs w:val="22"/>
        </w:rPr>
        <w:t>3.4 Fusion Strategy</w:t>
      </w:r>
      <w:bookmarkStart w:id="29" w:name="_Toc227903961"/>
      <w:bookmarkEnd w:id="28"/>
    </w:p>
    <w:p w14:paraId="3B0E33EB" w14:textId="79A9760F" w:rsidR="00C71F99" w:rsidRPr="00C71F99" w:rsidRDefault="00C71F99" w:rsidP="00C71F99">
      <w:r w:rsidRPr="00C71F99">
        <w:t>At the fusion stage, the outputs coming out of the recurrent stream, the Transformer stream, and the graph-based representation are brought together into a single hybrid feature space. For the purposes of this thesis, a straightforward concatenation followed by a learned fusion layer is enough the aim here is to demonstrate that the three components carry complementary information, not to introduce a fusion mechanism whose complexity would exceed the requirements of the problem. This choice keeps the design in line with the central logic of the first-term proposal: multiple AI components should be able to contribute jointly to a stronger advisory signal for the Saudi market</w:t>
      </w:r>
    </w:p>
    <w:p w14:paraId="2924A370" w14:textId="2A7E419B" w:rsidR="00C71F99" w:rsidRPr="00C63BC6" w:rsidRDefault="002B00CD" w:rsidP="00C63BC6">
      <w:pPr>
        <w:pStyle w:val="Heading1"/>
        <w:rPr>
          <w:rFonts w:asciiTheme="majorBidi" w:hAnsiTheme="majorBidi"/>
          <w:sz w:val="24"/>
          <w:szCs w:val="22"/>
        </w:rPr>
      </w:pPr>
      <w:r w:rsidRPr="00C63BC6">
        <w:rPr>
          <w:rFonts w:asciiTheme="majorBidi" w:hAnsiTheme="majorBidi"/>
          <w:sz w:val="24"/>
          <w:szCs w:val="22"/>
        </w:rPr>
        <w:lastRenderedPageBreak/>
        <w:t>3.5 Reinforcement Learning Environment</w:t>
      </w:r>
      <w:bookmarkStart w:id="30" w:name="_Toc227903962"/>
      <w:bookmarkEnd w:id="29"/>
    </w:p>
    <w:p w14:paraId="2C8D9DE0" w14:textId="77777777" w:rsidR="00C71F99" w:rsidRPr="00C71F99" w:rsidRDefault="00C71F99" w:rsidP="00C71F99">
      <w:r w:rsidRPr="00C71F99">
        <w:t>A custom trading environment is set up to simulate sequential decision-making on top of historical Tadawul data. At every time step, the agent takes in a view of the recent market features, together with the hybrid predictive signal coming from the earlier layers and a small amount of portfolio state information — chiefly the current cash balance and the position that is presently held. The action space is intentionally limited to buy, sell, or hold, which keeps the advisory logic transparent and aligned with the intended end-user application. This overall setup is consistent with the wider body of decision-support and trading-automation work, which shows how forecasting outputs can be folded directly into the RL state representation to give the agent a more informative view of the environment (Ansari et al., 2022; Kabbani &amp; Duman, 2022).</w:t>
      </w:r>
    </w:p>
    <w:p w14:paraId="634F7B78" w14:textId="3CFB43CA" w:rsidR="00C71F99" w:rsidRPr="00C71F99" w:rsidRDefault="00C71F99" w:rsidP="00C71F99">
      <w:r w:rsidRPr="00C71F99">
        <w:t>The reward function is designed with the intention of encouraging profitable behavior that remains realistic under actual market conditions. It is built around the realized return of the agent, but with explicit penalties for transaction costs, excessive turnover, and drawdowns of an unacceptable magnitude. This care in the design matters, because the reinforcement learning literature on trading has repeatedly shown that a reward function that ignores these frictions tends to produce policies that are either unstable in practice or plainly misleading (Ansari et al., 2022; Kabbani &amp; Duman, 2022). By keeping these penalties inside the reward, the thesis anchors the RL component as a decision-support mechanism, rather than allowing it to drift into a purely theoretical trading exercise</w:t>
      </w:r>
      <w:r>
        <w:t>.</w:t>
      </w:r>
    </w:p>
    <w:p w14:paraId="40DE65F2" w14:textId="2EF9CF5B" w:rsidR="00C71F99" w:rsidRPr="00C63BC6" w:rsidRDefault="002B00CD" w:rsidP="00C63BC6">
      <w:pPr>
        <w:pStyle w:val="Heading1"/>
        <w:rPr>
          <w:rFonts w:asciiTheme="majorBidi" w:hAnsiTheme="majorBidi"/>
          <w:sz w:val="24"/>
          <w:szCs w:val="22"/>
        </w:rPr>
      </w:pPr>
      <w:r w:rsidRPr="00C63BC6">
        <w:rPr>
          <w:rFonts w:asciiTheme="majorBidi" w:hAnsiTheme="majorBidi"/>
          <w:sz w:val="24"/>
          <w:szCs w:val="22"/>
        </w:rPr>
        <w:lastRenderedPageBreak/>
        <w:t>3.6 Advisory Engine</w:t>
      </w:r>
      <w:bookmarkStart w:id="31" w:name="_Toc227903963"/>
      <w:bookmarkEnd w:id="30"/>
    </w:p>
    <w:p w14:paraId="1ECEAE89" w14:textId="0425A35C" w:rsidR="00C71F99" w:rsidRPr="00C71F99" w:rsidRDefault="00C71F99" w:rsidP="00C71F99">
      <w:r w:rsidRPr="00C71F99">
        <w:t>The advisory engine sits at the user-facing end of the framework, and it is the component that keeps the whole thesis anchored to a practical application. Its role is to convert the internal model outputs into an actionable suggestion buy, sell, or hold accompanied by a confidence score and a simple, readable indication of the risk involved. When the recurrent model, the Transformer stream, the graph context, and the RL policy all point in the same direction, the engine can raise the confidence attached to the recommendation; when the signals disagree, the safer default is to fall back on a hold decision or to issue advice at a lower confidence level. This design keeps the project firmly aligned with its original ambition of delivering an intelligent investment advisory system for the Saudi stock market.</w:t>
      </w:r>
    </w:p>
    <w:p w14:paraId="30D54295" w14:textId="0E648210"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3.7 Evaluation Metrics</w:t>
      </w:r>
      <w:bookmarkEnd w:id="31"/>
    </w:p>
    <w:p w14:paraId="26F2279B" w14:textId="79530D96" w:rsidR="00D873E7" w:rsidRPr="00D873E7" w:rsidRDefault="00D873E7" w:rsidP="00D873E7">
      <w:pPr>
        <w:jc w:val="both"/>
      </w:pPr>
      <w:r w:rsidRPr="00D873E7">
        <w:t>The evaluation of the framework is carried out along two complementary axes: a predictive one and a financial one. On the predictive side, the analysis draws on a set of standard metrics that includes accuracy, precision, recall, F1 score, RMSE, MAE, and MAPE the specific choice among them being dictated by whether the task at hand is framed as movement classification or as value forecasting. On the financial side, the focus shifts to portfolio-oriented indicators such as cumulative return, Sharpe ratio, maximum drawdown, win rate, and turnover. Splitting the evaluation in this way stays consistent with the practice of the reviewed literature, in which forecasting studies typically report statistical error measures while trading studies report portfolio-level metrics (Ansari et al., 2022; Jayanth et al., 2024; Kabbani &amp; Duman, 2022).</w:t>
      </w:r>
    </w:p>
    <w:p w14:paraId="36E365FE" w14:textId="7C1629EB" w:rsidR="00EE3363" w:rsidRDefault="00D873E7" w:rsidP="00D873E7">
      <w:pPr>
        <w:jc w:val="both"/>
      </w:pPr>
      <w:r w:rsidRPr="00D873E7">
        <w:t xml:space="preserve">Beyond these headline metrics, the study relies on ablation analysis to check whether each component of the pipeline is actually earning its place. The comparisons that turn out to be most </w:t>
      </w:r>
      <w:r w:rsidRPr="00D873E7">
        <w:lastRenderedPageBreak/>
        <w:t>informative include recurrent-only forecasting, recurrent-plus-Transformer forecasting, recurrent-plus-graph forecasting, and finally the full hybrid framework with the RL layer on top. This step matters, because the thesis is not simply claiming that more components produce better results by default; the point is to test whether every added layer contributes enough measurable benefit to justify its inclusion in a Saudi-market advisory system.</w:t>
      </w:r>
    </w:p>
    <w:p w14:paraId="74B1979E" w14:textId="5C12842E" w:rsidR="00D873E7" w:rsidRPr="00C63BC6" w:rsidRDefault="002B00CD" w:rsidP="00C63BC6">
      <w:pPr>
        <w:pStyle w:val="Heading1"/>
        <w:rPr>
          <w:rFonts w:asciiTheme="majorBidi" w:hAnsiTheme="majorBidi"/>
          <w:sz w:val="24"/>
          <w:szCs w:val="22"/>
        </w:rPr>
      </w:pPr>
      <w:bookmarkStart w:id="32" w:name="_Toc227903964"/>
      <w:r w:rsidRPr="00C63BC6">
        <w:rPr>
          <w:rFonts w:asciiTheme="majorBidi" w:hAnsiTheme="majorBidi"/>
          <w:sz w:val="24"/>
          <w:szCs w:val="22"/>
        </w:rPr>
        <w:t>3.8 Ethical Considerations and Limitations</w:t>
      </w:r>
      <w:bookmarkStart w:id="33" w:name="_Toc227903965"/>
      <w:bookmarkEnd w:id="32"/>
    </w:p>
    <w:p w14:paraId="31C3E622" w14:textId="77777777" w:rsidR="00D873E7" w:rsidRPr="00D873E7" w:rsidRDefault="00D873E7" w:rsidP="00D873E7">
      <w:r w:rsidRPr="00D873E7">
        <w:t>The proposed framework is deliberately positioned as a decision-support tool, not as a promise of guaranteed investment profit. Any move toward practical deployment would therefore need to be accompanied by clear communication about the uncertainty embedded in the system, the limitations of the underlying models, and the continuing role of human judgment in the final decision. This point carries particular weight in financial applications, where users have a well-documented tendency to over-trust algorithmic outputs when those outputs are presented without adequate context (Ansari et al., 2022).</w:t>
      </w:r>
    </w:p>
    <w:p w14:paraId="51E7183D" w14:textId="77EC2976" w:rsidR="00D873E7" w:rsidRPr="00D873E7" w:rsidRDefault="00D873E7" w:rsidP="00D873E7">
      <w:r w:rsidRPr="00D873E7">
        <w:t>From a methodological standpoint, the study also has to guard against several familiar pitfalls: survivorship bias, look-ahead bias, and overfitting to the training window. Alongside these, it has to acknowledge openly that model performance can deteriorate during structural breaks or during unusual market episodes that are underrepresented in the training data. Further limitations worth flagging include the constrained availability of high-quality Saudi market data, the well-known sensitivity of RL training to hyperparameter choices, and the more subtle challenge of translating a complex internal model behavior into advisory outputs that stay both simple to read and genuinely informative.</w:t>
      </w:r>
    </w:p>
    <w:p w14:paraId="113146E4" w14:textId="2A79621A" w:rsidR="00D873E7" w:rsidRPr="00C63BC6" w:rsidRDefault="002B00CD" w:rsidP="00C63BC6">
      <w:pPr>
        <w:pStyle w:val="Heading1"/>
        <w:rPr>
          <w:rFonts w:asciiTheme="majorBidi" w:hAnsiTheme="majorBidi"/>
          <w:sz w:val="24"/>
          <w:szCs w:val="22"/>
        </w:rPr>
      </w:pPr>
      <w:r w:rsidRPr="00C63BC6">
        <w:rPr>
          <w:rFonts w:asciiTheme="majorBidi" w:hAnsiTheme="majorBidi"/>
          <w:sz w:val="24"/>
          <w:szCs w:val="22"/>
        </w:rPr>
        <w:lastRenderedPageBreak/>
        <w:t>3.9 Proposed System Workflow</w:t>
      </w:r>
      <w:bookmarkStart w:id="34" w:name="_Toc227903966"/>
      <w:bookmarkEnd w:id="33"/>
    </w:p>
    <w:p w14:paraId="13E0E41A" w14:textId="20E3EF56" w:rsidR="005F5861" w:rsidRPr="005F5861" w:rsidRDefault="005F5861" w:rsidP="005F5861">
      <w:pPr>
        <w:pStyle w:val="ListParagraph"/>
        <w:numPr>
          <w:ilvl w:val="0"/>
          <w:numId w:val="17"/>
        </w:numPr>
      </w:pPr>
      <w:r w:rsidRPr="005F5861">
        <w:t xml:space="preserve">Collect the historical Tadawul market data and clean it into a consistent working dataset. </w:t>
      </w:r>
    </w:p>
    <w:p w14:paraId="359B6B6C" w14:textId="4FFB7531" w:rsidR="005F5861" w:rsidRPr="005F5861" w:rsidRDefault="005F5861" w:rsidP="005F5861">
      <w:pPr>
        <w:pStyle w:val="ListParagraph"/>
        <w:numPr>
          <w:ilvl w:val="0"/>
          <w:numId w:val="17"/>
        </w:numPr>
      </w:pPr>
      <w:r w:rsidRPr="005F5861">
        <w:t xml:space="preserve">Derive the technical indicators and the market-structure features from that dataset. </w:t>
      </w:r>
    </w:p>
    <w:p w14:paraId="2674EDFF" w14:textId="5A9F6478" w:rsidR="005F5861" w:rsidRPr="005F5861" w:rsidRDefault="005F5861" w:rsidP="005F5861">
      <w:pPr>
        <w:pStyle w:val="ListParagraph"/>
        <w:numPr>
          <w:ilvl w:val="0"/>
          <w:numId w:val="17"/>
        </w:numPr>
      </w:pPr>
      <w:r w:rsidRPr="005F5861">
        <w:t xml:space="preserve">Train the sequence-based models alongside the Transformer-based forecasting models. </w:t>
      </w:r>
    </w:p>
    <w:p w14:paraId="6EDB085B" w14:textId="3C08C96C" w:rsidR="005F5861" w:rsidRPr="005F5861" w:rsidRDefault="005F5861" w:rsidP="005F5861">
      <w:pPr>
        <w:pStyle w:val="ListParagraph"/>
        <w:numPr>
          <w:ilvl w:val="0"/>
          <w:numId w:val="17"/>
        </w:numPr>
      </w:pPr>
      <w:r w:rsidRPr="005F5861">
        <w:t xml:space="preserve">Build a stock relationship graph and learn the corresponding GNN embeddings from it. </w:t>
      </w:r>
    </w:p>
    <w:p w14:paraId="63DC7827" w14:textId="17A04E87" w:rsidR="005F5861" w:rsidRPr="005F5861" w:rsidRDefault="005F5861" w:rsidP="005F5861">
      <w:pPr>
        <w:pStyle w:val="ListParagraph"/>
        <w:numPr>
          <w:ilvl w:val="0"/>
          <w:numId w:val="17"/>
        </w:numPr>
      </w:pPr>
      <w:r w:rsidRPr="005F5861">
        <w:t xml:space="preserve">Fuse the different predictive signals into a single hybrid market signal. </w:t>
      </w:r>
    </w:p>
    <w:p w14:paraId="1BFA5BFE" w14:textId="4B4B49FB" w:rsidR="005F5861" w:rsidRPr="005F5861" w:rsidRDefault="005F5861" w:rsidP="005F5861">
      <w:pPr>
        <w:pStyle w:val="ListParagraph"/>
        <w:numPr>
          <w:ilvl w:val="0"/>
          <w:numId w:val="17"/>
        </w:numPr>
      </w:pPr>
      <w:r w:rsidRPr="005F5861">
        <w:t xml:space="preserve">Feed this hybrid signal into a custom RL trading environment as part of the agent's state. </w:t>
      </w:r>
    </w:p>
    <w:p w14:paraId="6EA7E15C" w14:textId="4057F219" w:rsidR="005F5861" w:rsidRPr="005F5861" w:rsidRDefault="005F5861" w:rsidP="005F5861">
      <w:pPr>
        <w:pStyle w:val="ListParagraph"/>
        <w:numPr>
          <w:ilvl w:val="0"/>
          <w:numId w:val="17"/>
        </w:numPr>
      </w:pPr>
      <w:r w:rsidRPr="005F5861">
        <w:t xml:space="preserve">Translate the final outputs of the pipeline into buy, sell, or hold recommendations, each carrying a confidence level and a basic risk context. </w:t>
      </w:r>
    </w:p>
    <w:p w14:paraId="7CDAF90B" w14:textId="3AA3814D" w:rsidR="00D873E7" w:rsidRPr="00D873E7" w:rsidRDefault="005F5861" w:rsidP="005F5861">
      <w:pPr>
        <w:pStyle w:val="ListParagraph"/>
        <w:numPr>
          <w:ilvl w:val="0"/>
          <w:numId w:val="17"/>
        </w:numPr>
      </w:pPr>
      <w:r w:rsidRPr="005F5861">
        <w:t>Evaluate the framework on out-of-sample data along both the predictive and the financial dimensions.</w:t>
      </w:r>
    </w:p>
    <w:p w14:paraId="29245A87" w14:textId="04C83F4E" w:rsidR="00EE3363" w:rsidRPr="00C63BC6" w:rsidRDefault="002B00CD">
      <w:pPr>
        <w:pStyle w:val="Heading1"/>
        <w:rPr>
          <w:rFonts w:asciiTheme="majorBidi" w:hAnsiTheme="majorBidi"/>
          <w:sz w:val="24"/>
          <w:szCs w:val="22"/>
        </w:rPr>
      </w:pPr>
      <w:r w:rsidRPr="00C63BC6">
        <w:rPr>
          <w:rFonts w:asciiTheme="majorBidi" w:hAnsiTheme="majorBidi"/>
          <w:sz w:val="24"/>
          <w:szCs w:val="22"/>
        </w:rPr>
        <w:t>Chapter 4: Experimental Results and Discussion</w:t>
      </w:r>
      <w:bookmarkEnd w:id="34"/>
    </w:p>
    <w:p w14:paraId="72B1B7E5" w14:textId="77777777" w:rsidR="00EE3363" w:rsidRPr="00C63BC6" w:rsidRDefault="002B00CD" w:rsidP="00C63BC6">
      <w:pPr>
        <w:pStyle w:val="Heading1"/>
        <w:rPr>
          <w:rFonts w:asciiTheme="majorBidi" w:hAnsiTheme="majorBidi"/>
          <w:sz w:val="24"/>
          <w:szCs w:val="22"/>
        </w:rPr>
      </w:pPr>
      <w:bookmarkStart w:id="35" w:name="_Toc227903967"/>
      <w:r w:rsidRPr="00C63BC6">
        <w:rPr>
          <w:rFonts w:asciiTheme="majorBidi" w:hAnsiTheme="majorBidi"/>
          <w:sz w:val="24"/>
          <w:szCs w:val="22"/>
        </w:rPr>
        <w:t>4.1 Introduction</w:t>
      </w:r>
      <w:bookmarkEnd w:id="35"/>
    </w:p>
    <w:p w14:paraId="0AD0F116" w14:textId="046DAE83" w:rsidR="005F5861" w:rsidRPr="005F5861" w:rsidRDefault="005F5861" w:rsidP="005F5861">
      <w:r w:rsidRPr="005F5861">
        <w:t>This chapter sets out how the proposed framework should be examined empirically and, more importantly, how the evidence produced by those experiments ought to be read. Because the thesis brings forecasting, relational learning, and sequential decision-making under the same roof, no single metric is expected to settle the question of whether the framework is working well. Any meaningful discussion of the results therefore has to bring model quality, trading behavior, and advisory usefulness into one coherent line of analysis rather than treating them as three unrelated stories</w:t>
      </w:r>
      <w:r>
        <w:t>.</w:t>
      </w:r>
    </w:p>
    <w:p w14:paraId="13D06D3A" w14:textId="3DFB14B3" w:rsidR="005F5861" w:rsidRPr="00C63BC6" w:rsidRDefault="002B00CD" w:rsidP="00C63BC6">
      <w:pPr>
        <w:pStyle w:val="Heading1"/>
        <w:rPr>
          <w:rFonts w:asciiTheme="majorBidi" w:hAnsiTheme="majorBidi"/>
          <w:sz w:val="24"/>
          <w:szCs w:val="22"/>
        </w:rPr>
      </w:pPr>
      <w:bookmarkStart w:id="36" w:name="_Toc227903968"/>
      <w:r w:rsidRPr="00C63BC6">
        <w:rPr>
          <w:rFonts w:asciiTheme="majorBidi" w:hAnsiTheme="majorBidi"/>
          <w:sz w:val="24"/>
          <w:szCs w:val="22"/>
        </w:rPr>
        <w:lastRenderedPageBreak/>
        <w:t>4.2 Experimental Setup</w:t>
      </w:r>
      <w:bookmarkStart w:id="37" w:name="_Toc227903969"/>
      <w:bookmarkEnd w:id="36"/>
    </w:p>
    <w:p w14:paraId="4F87CC03" w14:textId="00F7446E" w:rsidR="005F5861" w:rsidRPr="005F5861" w:rsidRDefault="004461BF" w:rsidP="004461BF">
      <w:r w:rsidRPr="004461BF">
        <w:t>The experimental design rests on chronological train, validation, and test partitions, chosen specifically to preserve the temporal ordering that is intrinsic to financial data. The models are first calibrated on the historical training window, then tuned on the validation segment, and finally evaluated on a test period that they have never seen during any stage of learning. This ordering is not a formality: any attempt to shuffle the data at random would inject information leakage into the pipeline and would push the reported performance well above what could realistically be expected in a live setting.</w:t>
      </w:r>
    </w:p>
    <w:p w14:paraId="42C57C15" w14:textId="2D361942" w:rsidR="004461BF" w:rsidRPr="00C63BC6" w:rsidRDefault="002B00CD" w:rsidP="00C63BC6">
      <w:pPr>
        <w:pStyle w:val="Heading1"/>
        <w:rPr>
          <w:rFonts w:asciiTheme="majorBidi" w:hAnsiTheme="majorBidi"/>
          <w:sz w:val="24"/>
          <w:szCs w:val="22"/>
        </w:rPr>
      </w:pPr>
      <w:r w:rsidRPr="00C63BC6">
        <w:rPr>
          <w:rFonts w:asciiTheme="majorBidi" w:hAnsiTheme="majorBidi"/>
          <w:sz w:val="24"/>
          <w:szCs w:val="22"/>
        </w:rPr>
        <w:t>4.3 Baseline Models</w:t>
      </w:r>
      <w:bookmarkStart w:id="38" w:name="_Toc227903970"/>
      <w:bookmarkEnd w:id="37"/>
    </w:p>
    <w:p w14:paraId="64DF41F9" w14:textId="22891C4B" w:rsidR="004461BF" w:rsidRPr="004461BF" w:rsidRDefault="004461BF" w:rsidP="004461BF">
      <w:r w:rsidRPr="004461BF">
        <w:t>A meaningful comparison requires a well-chosen set of baselines, and in this study the natural candidates fall into four groups. The first is a plain buy-and-hold strategy, which serves as the most transparent point of reference in any financial evaluation. The second is a rule-based technical trading system, which represents the kind of approach that many investors already apply in practice. The third comprises classical forecasting methods, which anchor the study within the established statistical tradition. The fourth consists of reduced versions of the proposed framework itself, obtained by disabling one component at a time. Taken together, these baselines make it possible to determine whether the full hybrid architecture is contributing something of its own, or whether it is largely reproducing results that simpler methods can already deliver at a lower cost.</w:t>
      </w:r>
    </w:p>
    <w:p w14:paraId="213CA42A" w14:textId="59418CDA"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4.3.1 Transformer Baseline Results</w:t>
      </w:r>
      <w:bookmarkEnd w:id="38"/>
    </w:p>
    <w:p w14:paraId="4EACC26D" w14:textId="77777777" w:rsidR="004461BF" w:rsidRPr="004461BF" w:rsidRDefault="004461BF" w:rsidP="004461BF">
      <w:r w:rsidRPr="004461BF">
        <w:t xml:space="preserve">The Transformer baseline was evaluated on the ticker 1202.SR using a sequence length of 20 and a fixed random seed of 42. The dataset was split into 1,814 training sequences, 389 </w:t>
      </w:r>
      <w:r w:rsidRPr="004461BF">
        <w:lastRenderedPageBreak/>
        <w:t>validation sequences, and 389 test sequences, giving a total of 2,592 sequences to work with. Under this configuration, the model reached its best validation performance at epoch 2, and on the held-out test set it produced an accuracy of 0.5116, a precision of 0.4343, a recall of 0.4551, and an F1 score of 0.4444.</w:t>
      </w:r>
    </w:p>
    <w:p w14:paraId="54ABA0AB" w14:textId="77777777" w:rsidR="004461BF" w:rsidRPr="004461BF" w:rsidRDefault="004461BF" w:rsidP="004461BF">
      <w:r w:rsidRPr="004461BF">
        <w:t>Read together, these results suggest that the baseline Transformer did manage to capture at least some of the temporal structure embedded in the input, but the overall classification quality remained modest. The fact that precision, recall, and F1 all lie within a narrow band of one another points to behavior that is balanced yet limited in absolute terms. On that basis, the experiment is best treated as a benchmark reference against which more advanced or better-tuned models can be compared, rather than as a standalone decision-support model in its own right.</w:t>
      </w:r>
    </w:p>
    <w:p w14:paraId="573FAE7D" w14:textId="77777777" w:rsidR="004461BF" w:rsidRPr="004461BF" w:rsidRDefault="004461BF" w:rsidP="004461BF">
      <w:r w:rsidRPr="004461BF">
        <w:t>The main configuration settings and the evaluation outcomes of this Transformer baseline experiment are summarized in the table below.</w:t>
      </w:r>
    </w:p>
    <w:p w14:paraId="5C22A5E6" w14:textId="77777777" w:rsidR="00EE3363" w:rsidRDefault="002B00CD">
      <w:pPr>
        <w:jc w:val="center"/>
      </w:pPr>
      <w:r>
        <w:rPr>
          <w:noProof/>
        </w:rPr>
        <w:drawing>
          <wp:inline distT="0" distB="0" distL="0" distR="0" wp14:anchorId="533D7E73" wp14:editId="7928EAF9">
            <wp:extent cx="5486400" cy="2194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training_curve.png"/>
                    <pic:cNvPicPr/>
                  </pic:nvPicPr>
                  <pic:blipFill>
                    <a:blip r:embed="rId7"/>
                    <a:stretch>
                      <a:fillRect/>
                    </a:stretch>
                  </pic:blipFill>
                  <pic:spPr>
                    <a:xfrm>
                      <a:off x="0" y="0"/>
                      <a:ext cx="5486400" cy="2194560"/>
                    </a:xfrm>
                    <a:prstGeom prst="rect">
                      <a:avLst/>
                    </a:prstGeom>
                  </pic:spPr>
                </pic:pic>
              </a:graphicData>
            </a:graphic>
          </wp:inline>
        </w:drawing>
      </w:r>
    </w:p>
    <w:p w14:paraId="38434983" w14:textId="77777777" w:rsidR="00EE3363" w:rsidRDefault="002B00CD">
      <w:pPr>
        <w:pStyle w:val="Caption"/>
        <w:jc w:val="center"/>
      </w:pPr>
      <w:r>
        <w:t>Figure 4.1: Transformer training and validation loss curves for ticker 1202.SR, with the best epoch indicated by early stopping.</w:t>
      </w:r>
    </w:p>
    <w:p w14:paraId="08680215" w14:textId="77777777" w:rsidR="00EE3363" w:rsidRDefault="002B00CD">
      <w:pPr>
        <w:jc w:val="center"/>
      </w:pPr>
      <w:r>
        <w:rPr>
          <w:noProof/>
        </w:rPr>
        <w:lastRenderedPageBreak/>
        <w:drawing>
          <wp:inline distT="0" distB="0" distL="0" distR="0" wp14:anchorId="31CB538F" wp14:editId="60516D96">
            <wp:extent cx="5486400" cy="3135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metrics.png"/>
                    <pic:cNvPicPr/>
                  </pic:nvPicPr>
                  <pic:blipFill>
                    <a:blip r:embed="rId8"/>
                    <a:stretch>
                      <a:fillRect/>
                    </a:stretch>
                  </pic:blipFill>
                  <pic:spPr>
                    <a:xfrm>
                      <a:off x="0" y="0"/>
                      <a:ext cx="5486400" cy="3135086"/>
                    </a:xfrm>
                    <a:prstGeom prst="rect">
                      <a:avLst/>
                    </a:prstGeom>
                  </pic:spPr>
                </pic:pic>
              </a:graphicData>
            </a:graphic>
          </wp:inline>
        </w:drawing>
      </w:r>
    </w:p>
    <w:p w14:paraId="19248ACA" w14:textId="77777777" w:rsidR="00EE3363" w:rsidRDefault="002B00CD">
      <w:pPr>
        <w:pStyle w:val="Caption"/>
        <w:jc w:val="center"/>
      </w:pPr>
      <w:r>
        <w:t>Figure 4.2: Transformer evaluation metrics on the test set for ticker 1202.SR.</w:t>
      </w:r>
    </w:p>
    <w:p w14:paraId="29ED32D6" w14:textId="77777777" w:rsidR="00EE3363" w:rsidRDefault="002B00CD">
      <w:pPr>
        <w:jc w:val="center"/>
      </w:pPr>
      <w:r>
        <w:rPr>
          <w:noProof/>
        </w:rPr>
        <w:drawing>
          <wp:inline distT="0" distB="0" distL="0" distR="0" wp14:anchorId="2EE60F20" wp14:editId="4ADF0D39">
            <wp:extent cx="4389120" cy="35112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confusion_matrix.png"/>
                    <pic:cNvPicPr/>
                  </pic:nvPicPr>
                  <pic:blipFill>
                    <a:blip r:embed="rId9"/>
                    <a:stretch>
                      <a:fillRect/>
                    </a:stretch>
                  </pic:blipFill>
                  <pic:spPr>
                    <a:xfrm>
                      <a:off x="0" y="0"/>
                      <a:ext cx="4389120" cy="3511296"/>
                    </a:xfrm>
                    <a:prstGeom prst="rect">
                      <a:avLst/>
                    </a:prstGeom>
                  </pic:spPr>
                </pic:pic>
              </a:graphicData>
            </a:graphic>
          </wp:inline>
        </w:drawing>
      </w:r>
    </w:p>
    <w:p w14:paraId="0BC41237" w14:textId="77777777" w:rsidR="00EE3363" w:rsidRDefault="002B00CD">
      <w:pPr>
        <w:pStyle w:val="Caption"/>
        <w:jc w:val="center"/>
      </w:pPr>
      <w:r>
        <w:t>Figure 4.3: Transformer confusion matrix on the test set for ticker 1202.SR.</w:t>
      </w:r>
    </w:p>
    <w:p w14:paraId="7BFB6C9E" w14:textId="77777777" w:rsidR="00EE3363" w:rsidRDefault="002B00CD">
      <w:pPr>
        <w:pStyle w:val="Caption"/>
      </w:pPr>
      <w:r>
        <w:t>Table 4.1: Transformer baseline configuration and test performance for ticker 1202.SR.</w:t>
      </w:r>
    </w:p>
    <w:tbl>
      <w:tblPr>
        <w:tblStyle w:val="TableGrid"/>
        <w:tblW w:w="0" w:type="auto"/>
        <w:tblLook w:val="04A0" w:firstRow="1" w:lastRow="0" w:firstColumn="1" w:lastColumn="0" w:noHBand="0" w:noVBand="1"/>
      </w:tblPr>
      <w:tblGrid>
        <w:gridCol w:w="4531"/>
        <w:gridCol w:w="4531"/>
      </w:tblGrid>
      <w:tr w:rsidR="00EE3363" w14:paraId="6AF304CF" w14:textId="77777777">
        <w:tc>
          <w:tcPr>
            <w:tcW w:w="4536" w:type="dxa"/>
          </w:tcPr>
          <w:p w14:paraId="7782E2C7" w14:textId="77777777" w:rsidR="00EE3363" w:rsidRDefault="002B00CD">
            <w:r>
              <w:t>Parameter / Metric</w:t>
            </w:r>
          </w:p>
        </w:tc>
        <w:tc>
          <w:tcPr>
            <w:tcW w:w="4536" w:type="dxa"/>
          </w:tcPr>
          <w:p w14:paraId="7342F662" w14:textId="77777777" w:rsidR="00EE3363" w:rsidRDefault="002B00CD">
            <w:r>
              <w:t>Value</w:t>
            </w:r>
          </w:p>
        </w:tc>
      </w:tr>
      <w:tr w:rsidR="00EE3363" w14:paraId="3B03220E" w14:textId="77777777">
        <w:tc>
          <w:tcPr>
            <w:tcW w:w="4536" w:type="dxa"/>
          </w:tcPr>
          <w:p w14:paraId="080C791B" w14:textId="77777777" w:rsidR="00EE3363" w:rsidRDefault="002B00CD">
            <w:r>
              <w:lastRenderedPageBreak/>
              <w:t>Ticker</w:t>
            </w:r>
          </w:p>
        </w:tc>
        <w:tc>
          <w:tcPr>
            <w:tcW w:w="4536" w:type="dxa"/>
          </w:tcPr>
          <w:p w14:paraId="618EB6AE" w14:textId="77777777" w:rsidR="00EE3363" w:rsidRDefault="002B00CD">
            <w:r>
              <w:t>1202.SR</w:t>
            </w:r>
          </w:p>
        </w:tc>
      </w:tr>
      <w:tr w:rsidR="00EE3363" w14:paraId="0A19C91C" w14:textId="77777777">
        <w:tc>
          <w:tcPr>
            <w:tcW w:w="4536" w:type="dxa"/>
          </w:tcPr>
          <w:p w14:paraId="023E3BB2" w14:textId="77777777" w:rsidR="00EE3363" w:rsidRDefault="002B00CD">
            <w:r>
              <w:t>Sequence Length</w:t>
            </w:r>
          </w:p>
        </w:tc>
        <w:tc>
          <w:tcPr>
            <w:tcW w:w="4536" w:type="dxa"/>
          </w:tcPr>
          <w:p w14:paraId="2884CF84" w14:textId="77777777" w:rsidR="00EE3363" w:rsidRDefault="002B00CD">
            <w:r>
              <w:t>20</w:t>
            </w:r>
          </w:p>
        </w:tc>
      </w:tr>
      <w:tr w:rsidR="00EE3363" w14:paraId="5A2E185E" w14:textId="77777777">
        <w:tc>
          <w:tcPr>
            <w:tcW w:w="4536" w:type="dxa"/>
          </w:tcPr>
          <w:p w14:paraId="1A44EC99" w14:textId="77777777" w:rsidR="00EE3363" w:rsidRDefault="002B00CD">
            <w:r>
              <w:t>Random Seed</w:t>
            </w:r>
          </w:p>
        </w:tc>
        <w:tc>
          <w:tcPr>
            <w:tcW w:w="4536" w:type="dxa"/>
          </w:tcPr>
          <w:p w14:paraId="6135709D" w14:textId="77777777" w:rsidR="00EE3363" w:rsidRDefault="002B00CD">
            <w:r>
              <w:t>42</w:t>
            </w:r>
          </w:p>
        </w:tc>
      </w:tr>
      <w:tr w:rsidR="00EE3363" w14:paraId="48B1E440" w14:textId="77777777">
        <w:tc>
          <w:tcPr>
            <w:tcW w:w="4536" w:type="dxa"/>
          </w:tcPr>
          <w:p w14:paraId="3569A61D" w14:textId="77777777" w:rsidR="00EE3363" w:rsidRDefault="002B00CD">
            <w:r>
              <w:t>Best Epoch</w:t>
            </w:r>
          </w:p>
        </w:tc>
        <w:tc>
          <w:tcPr>
            <w:tcW w:w="4536" w:type="dxa"/>
          </w:tcPr>
          <w:p w14:paraId="311689D1" w14:textId="77777777" w:rsidR="00EE3363" w:rsidRDefault="002B00CD">
            <w:r>
              <w:t>2</w:t>
            </w:r>
          </w:p>
        </w:tc>
      </w:tr>
      <w:tr w:rsidR="00EE3363" w14:paraId="4083BDB7" w14:textId="77777777">
        <w:tc>
          <w:tcPr>
            <w:tcW w:w="4536" w:type="dxa"/>
          </w:tcPr>
          <w:p w14:paraId="6B8E5678" w14:textId="77777777" w:rsidR="00EE3363" w:rsidRDefault="002B00CD">
            <w:r>
              <w:t>Train Sequences</w:t>
            </w:r>
          </w:p>
        </w:tc>
        <w:tc>
          <w:tcPr>
            <w:tcW w:w="4536" w:type="dxa"/>
          </w:tcPr>
          <w:p w14:paraId="4E983706" w14:textId="77777777" w:rsidR="00EE3363" w:rsidRDefault="002B00CD">
            <w:r>
              <w:t>1814</w:t>
            </w:r>
          </w:p>
        </w:tc>
      </w:tr>
      <w:tr w:rsidR="00EE3363" w14:paraId="5AB611FF" w14:textId="77777777">
        <w:tc>
          <w:tcPr>
            <w:tcW w:w="4536" w:type="dxa"/>
          </w:tcPr>
          <w:p w14:paraId="1911FBD6" w14:textId="77777777" w:rsidR="00EE3363" w:rsidRDefault="002B00CD">
            <w:r>
              <w:t>Validation Sequences</w:t>
            </w:r>
          </w:p>
        </w:tc>
        <w:tc>
          <w:tcPr>
            <w:tcW w:w="4536" w:type="dxa"/>
          </w:tcPr>
          <w:p w14:paraId="61F6F8DD" w14:textId="77777777" w:rsidR="00EE3363" w:rsidRDefault="002B00CD">
            <w:r>
              <w:t>389</w:t>
            </w:r>
          </w:p>
        </w:tc>
      </w:tr>
      <w:tr w:rsidR="00EE3363" w14:paraId="7528614B" w14:textId="77777777">
        <w:tc>
          <w:tcPr>
            <w:tcW w:w="4536" w:type="dxa"/>
          </w:tcPr>
          <w:p w14:paraId="15DD4A11" w14:textId="77777777" w:rsidR="00EE3363" w:rsidRDefault="002B00CD">
            <w:r>
              <w:t>Test Sequences</w:t>
            </w:r>
          </w:p>
        </w:tc>
        <w:tc>
          <w:tcPr>
            <w:tcW w:w="4536" w:type="dxa"/>
          </w:tcPr>
          <w:p w14:paraId="656F2D43" w14:textId="77777777" w:rsidR="00EE3363" w:rsidRDefault="002B00CD">
            <w:r>
              <w:t>389</w:t>
            </w:r>
          </w:p>
        </w:tc>
      </w:tr>
      <w:tr w:rsidR="00EE3363" w14:paraId="5A5B5F3B" w14:textId="77777777">
        <w:tc>
          <w:tcPr>
            <w:tcW w:w="4536" w:type="dxa"/>
          </w:tcPr>
          <w:p w14:paraId="2929610D" w14:textId="77777777" w:rsidR="00EE3363" w:rsidRDefault="002B00CD">
            <w:r>
              <w:t>Total Sequences</w:t>
            </w:r>
          </w:p>
        </w:tc>
        <w:tc>
          <w:tcPr>
            <w:tcW w:w="4536" w:type="dxa"/>
          </w:tcPr>
          <w:p w14:paraId="337CEB4B" w14:textId="77777777" w:rsidR="00EE3363" w:rsidRDefault="002B00CD">
            <w:r>
              <w:t>2592</w:t>
            </w:r>
          </w:p>
        </w:tc>
      </w:tr>
      <w:tr w:rsidR="00EE3363" w14:paraId="7C6E2C2F" w14:textId="77777777">
        <w:tc>
          <w:tcPr>
            <w:tcW w:w="4536" w:type="dxa"/>
          </w:tcPr>
          <w:p w14:paraId="7E61431B" w14:textId="77777777" w:rsidR="00EE3363" w:rsidRDefault="002B00CD">
            <w:r>
              <w:t>Features Used</w:t>
            </w:r>
          </w:p>
        </w:tc>
        <w:tc>
          <w:tcPr>
            <w:tcW w:w="4536" w:type="dxa"/>
          </w:tcPr>
          <w:p w14:paraId="7458597E" w14:textId="77777777" w:rsidR="00EE3363" w:rsidRDefault="002B00CD">
            <w:r>
              <w:t>Open, High, Low, Close, Volume, SMA_5, SMA_20, Return_1d, Volatility_10d</w:t>
            </w:r>
          </w:p>
        </w:tc>
      </w:tr>
      <w:tr w:rsidR="00EE3363" w14:paraId="7AB1CB0B" w14:textId="77777777">
        <w:tc>
          <w:tcPr>
            <w:tcW w:w="4536" w:type="dxa"/>
          </w:tcPr>
          <w:p w14:paraId="29A1F931" w14:textId="77777777" w:rsidR="00EE3363" w:rsidRDefault="002B00CD">
            <w:r>
              <w:t>Accuracy</w:t>
            </w:r>
          </w:p>
        </w:tc>
        <w:tc>
          <w:tcPr>
            <w:tcW w:w="4536" w:type="dxa"/>
          </w:tcPr>
          <w:p w14:paraId="45E198DA" w14:textId="77777777" w:rsidR="00EE3363" w:rsidRDefault="002B00CD">
            <w:r>
              <w:t>0.5116</w:t>
            </w:r>
          </w:p>
        </w:tc>
      </w:tr>
      <w:tr w:rsidR="00EE3363" w14:paraId="3A816A91" w14:textId="77777777">
        <w:tc>
          <w:tcPr>
            <w:tcW w:w="4536" w:type="dxa"/>
          </w:tcPr>
          <w:p w14:paraId="11C75BC3" w14:textId="77777777" w:rsidR="00EE3363" w:rsidRDefault="002B00CD">
            <w:r>
              <w:t>Precision</w:t>
            </w:r>
          </w:p>
        </w:tc>
        <w:tc>
          <w:tcPr>
            <w:tcW w:w="4536" w:type="dxa"/>
          </w:tcPr>
          <w:p w14:paraId="2817F792" w14:textId="77777777" w:rsidR="00EE3363" w:rsidRDefault="002B00CD">
            <w:r>
              <w:t>0.4343</w:t>
            </w:r>
          </w:p>
        </w:tc>
      </w:tr>
      <w:tr w:rsidR="00EE3363" w14:paraId="613C0260" w14:textId="77777777">
        <w:tc>
          <w:tcPr>
            <w:tcW w:w="4536" w:type="dxa"/>
          </w:tcPr>
          <w:p w14:paraId="11E1FDF1" w14:textId="77777777" w:rsidR="00EE3363" w:rsidRDefault="002B00CD">
            <w:r>
              <w:t>Recall</w:t>
            </w:r>
          </w:p>
        </w:tc>
        <w:tc>
          <w:tcPr>
            <w:tcW w:w="4536" w:type="dxa"/>
          </w:tcPr>
          <w:p w14:paraId="25D7C20C" w14:textId="77777777" w:rsidR="00EE3363" w:rsidRDefault="002B00CD">
            <w:r>
              <w:t>0.4551</w:t>
            </w:r>
          </w:p>
        </w:tc>
      </w:tr>
      <w:tr w:rsidR="00EE3363" w14:paraId="02E603E6" w14:textId="77777777">
        <w:tc>
          <w:tcPr>
            <w:tcW w:w="4536" w:type="dxa"/>
          </w:tcPr>
          <w:p w14:paraId="563409AB" w14:textId="77777777" w:rsidR="00EE3363" w:rsidRDefault="002B00CD">
            <w:r>
              <w:t>F1 Score</w:t>
            </w:r>
          </w:p>
        </w:tc>
        <w:tc>
          <w:tcPr>
            <w:tcW w:w="4536" w:type="dxa"/>
          </w:tcPr>
          <w:p w14:paraId="2563DB6F" w14:textId="77777777" w:rsidR="00EE3363" w:rsidRDefault="002B00CD">
            <w:r>
              <w:t>0.4444</w:t>
            </w:r>
          </w:p>
        </w:tc>
      </w:tr>
    </w:tbl>
    <w:p w14:paraId="4D304879" w14:textId="77777777" w:rsidR="00EE3363" w:rsidRDefault="002B00CD">
      <w:r>
        <w:t>A terminal execution screenshot is retained in the appendix as supplementary evidence of the experimental runtime and output generation process.</w:t>
      </w:r>
    </w:p>
    <w:p w14:paraId="50593375" w14:textId="77777777" w:rsidR="00EE3363" w:rsidRPr="00C63BC6" w:rsidRDefault="002B00CD">
      <w:pPr>
        <w:pStyle w:val="Heading3"/>
        <w:rPr>
          <w:rFonts w:asciiTheme="majorBidi" w:hAnsiTheme="majorBidi"/>
          <w:color w:val="365F91" w:themeColor="accent1" w:themeShade="BF"/>
        </w:rPr>
      </w:pPr>
      <w:bookmarkStart w:id="39" w:name="_Toc227903971"/>
      <w:r w:rsidRPr="00C63BC6">
        <w:rPr>
          <w:rFonts w:asciiTheme="majorBidi" w:hAnsiTheme="majorBidi"/>
          <w:color w:val="365F91" w:themeColor="accent1" w:themeShade="BF"/>
        </w:rPr>
        <w:t>4.3.2 Logistic Regression Baseline Results</w:t>
      </w:r>
      <w:bookmarkEnd w:id="39"/>
    </w:p>
    <w:p w14:paraId="402A31DB" w14:textId="77777777" w:rsidR="005047AC" w:rsidRPr="005047AC" w:rsidRDefault="005047AC" w:rsidP="005047AC">
      <w:r w:rsidRPr="005047AC">
        <w:t xml:space="preserve">The logistic regression baseline was evaluated on the ticker 1202.SR using 1,828 training rows, 392 validation rows, and 392 test rows. The feature set fed into the model brought together Open, High, Low, Close, Volume, SMA_5, SMA_20, Return_1d, and </w:t>
      </w:r>
      <w:r w:rsidRPr="005047AC">
        <w:lastRenderedPageBreak/>
        <w:t>Volatility_10d. Under this configuration, the model reached an accuracy of 0.5867, a precision of 0.6667, a recall of 0.0828, and an F1 score of 0.1474.</w:t>
      </w:r>
    </w:p>
    <w:p w14:paraId="2DC7716E" w14:textId="77777777" w:rsidR="005047AC" w:rsidRPr="005047AC" w:rsidRDefault="005047AC" w:rsidP="005047AC">
      <w:r w:rsidRPr="005047AC">
        <w:t>Although the logistic baseline came out on top of the current set of predictive baselines in both accuracy and precision, its recall dropped to a level that tells a different story: the model missed a substantial share of the positive market-movement cases it was supposed to detect. In practical terms, it is useful as a simple statistical reference — a familiar yardstick against which the other models can be measured — but the imbalance between its precision and its recall means that, on its own, it is not adequate as a classifier for a real advisory system.</w:t>
      </w:r>
    </w:p>
    <w:p w14:paraId="57575EC1" w14:textId="77777777" w:rsidR="005047AC" w:rsidRPr="005047AC" w:rsidRDefault="005047AC" w:rsidP="005047AC">
      <w:r w:rsidRPr="005047AC">
        <w:t>Figures 4.4 and 4.5 present the logistic regression metrics and the confusion matrix obtained for ticker 1202.SR</w:t>
      </w:r>
    </w:p>
    <w:p w14:paraId="48FCC86D" w14:textId="77777777" w:rsidR="005047AC" w:rsidRDefault="005047AC" w:rsidP="005047AC"/>
    <w:p w14:paraId="73D59E9C" w14:textId="7EDB9555" w:rsidR="00EE3363" w:rsidRDefault="002B00CD">
      <w:pPr>
        <w:jc w:val="center"/>
      </w:pPr>
      <w:r>
        <w:rPr>
          <w:noProof/>
        </w:rPr>
        <w:drawing>
          <wp:inline distT="0" distB="0" distL="0" distR="0" wp14:anchorId="6A0B324D" wp14:editId="4A9591B5">
            <wp:extent cx="5303520" cy="30305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metrics.png"/>
                    <pic:cNvPicPr/>
                  </pic:nvPicPr>
                  <pic:blipFill>
                    <a:blip r:embed="rId10"/>
                    <a:stretch>
                      <a:fillRect/>
                    </a:stretch>
                  </pic:blipFill>
                  <pic:spPr>
                    <a:xfrm>
                      <a:off x="0" y="0"/>
                      <a:ext cx="5303520" cy="3030583"/>
                    </a:xfrm>
                    <a:prstGeom prst="rect">
                      <a:avLst/>
                    </a:prstGeom>
                  </pic:spPr>
                </pic:pic>
              </a:graphicData>
            </a:graphic>
          </wp:inline>
        </w:drawing>
      </w:r>
    </w:p>
    <w:p w14:paraId="6532CE97" w14:textId="77777777" w:rsidR="00EE3363" w:rsidRDefault="002B00CD">
      <w:pPr>
        <w:pStyle w:val="Caption"/>
        <w:jc w:val="center"/>
      </w:pPr>
      <w:r>
        <w:rPr>
          <w:i/>
          <w:sz w:val="20"/>
        </w:rPr>
        <w:t>Figure 4.4: Logistic regression evaluation metrics on the test set for ticker 1202.SR.</w:t>
      </w:r>
    </w:p>
    <w:p w14:paraId="692C63E0" w14:textId="77777777" w:rsidR="00EE3363" w:rsidRDefault="002B00CD">
      <w:pPr>
        <w:jc w:val="center"/>
      </w:pPr>
      <w:r>
        <w:rPr>
          <w:noProof/>
        </w:rPr>
        <w:lastRenderedPageBreak/>
        <w:drawing>
          <wp:inline distT="0" distB="0" distL="0" distR="0" wp14:anchorId="6703AF82" wp14:editId="1370F781">
            <wp:extent cx="4206240" cy="3364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confusion_matrix.png"/>
                    <pic:cNvPicPr/>
                  </pic:nvPicPr>
                  <pic:blipFill>
                    <a:blip r:embed="rId11"/>
                    <a:stretch>
                      <a:fillRect/>
                    </a:stretch>
                  </pic:blipFill>
                  <pic:spPr>
                    <a:xfrm>
                      <a:off x="0" y="0"/>
                      <a:ext cx="4206240" cy="3364992"/>
                    </a:xfrm>
                    <a:prstGeom prst="rect">
                      <a:avLst/>
                    </a:prstGeom>
                  </pic:spPr>
                </pic:pic>
              </a:graphicData>
            </a:graphic>
          </wp:inline>
        </w:drawing>
      </w:r>
    </w:p>
    <w:p w14:paraId="67006D3A" w14:textId="77777777" w:rsidR="00EE3363" w:rsidRDefault="002B00CD">
      <w:pPr>
        <w:pStyle w:val="Caption"/>
        <w:jc w:val="center"/>
      </w:pPr>
      <w:r>
        <w:rPr>
          <w:i/>
          <w:sz w:val="20"/>
        </w:rPr>
        <w:t>Figure 4.5: Logistic regression confusion matrix on the test set for ticker 1202.SR.</w:t>
      </w:r>
    </w:p>
    <w:p w14:paraId="166B36A5" w14:textId="77777777" w:rsidR="00EE3363" w:rsidRPr="00C63BC6" w:rsidRDefault="002B00CD">
      <w:pPr>
        <w:pStyle w:val="Heading3"/>
        <w:rPr>
          <w:rFonts w:asciiTheme="majorBidi" w:hAnsiTheme="majorBidi"/>
          <w:color w:val="365F91" w:themeColor="accent1" w:themeShade="BF"/>
        </w:rPr>
      </w:pPr>
      <w:bookmarkStart w:id="40" w:name="_Toc227903972"/>
      <w:r w:rsidRPr="00C63BC6">
        <w:rPr>
          <w:rFonts w:asciiTheme="majorBidi" w:hAnsiTheme="majorBidi"/>
          <w:color w:val="365F91" w:themeColor="accent1" w:themeShade="BF"/>
        </w:rPr>
        <w:t>4.3.3 LSTM Baseline Results</w:t>
      </w:r>
      <w:bookmarkEnd w:id="40"/>
    </w:p>
    <w:p w14:paraId="7B4792A1" w14:textId="77777777" w:rsidR="005047AC" w:rsidRPr="005047AC" w:rsidRDefault="005047AC" w:rsidP="005047AC">
      <w:r w:rsidRPr="005047AC">
        <w:t>The LSTM baseline was evaluated on the ticker 1202.SR using a sequence length of 20 and a random seed of 42. The dataset was divided into 1,814 training sequences, 389 validation sequences, and 389 test sequences, with the best validation performance being recorded at epoch 4. On the held-out test set, the model produced an accuracy of 0.5604, a precision of 0.4545, a recall of 0.1198, and an F1 score of 0.1896.</w:t>
      </w:r>
    </w:p>
    <w:p w14:paraId="03D12BAB" w14:textId="77777777" w:rsidR="005047AC" w:rsidRPr="005047AC" w:rsidRDefault="005047AC" w:rsidP="005047AC">
      <w:r w:rsidRPr="005047AC">
        <w:t>Taken together, these figures indicate that the LSTM baseline delivered a sequential benchmark that captures the temporal structure of the data slightly more effectively than the logistic model, yet both its recall and its F1 score stayed at a fairly limited level. For that reason, the LSTM baseline is best read as an intermediate sequence-learning benchmark, positioned between the plain logistic reference and the more expressive Transformer stream, rather than as a decision-support model that could stand on its own.</w:t>
      </w:r>
    </w:p>
    <w:p w14:paraId="0A84F84C" w14:textId="77777777" w:rsidR="005047AC" w:rsidRPr="005047AC" w:rsidRDefault="005047AC" w:rsidP="005047AC">
      <w:r w:rsidRPr="005047AC">
        <w:lastRenderedPageBreak/>
        <w:t>Figures 4.6, 4.7, and 4.8 show, respectively, the LSTM training curve, the evaluation metrics, and the confusion matrix obtained for ticker 1202.SR</w:t>
      </w:r>
    </w:p>
    <w:p w14:paraId="4BF1B12B" w14:textId="69AC7AEC" w:rsidR="00EE3363" w:rsidRDefault="002B00CD">
      <w:pPr>
        <w:jc w:val="center"/>
      </w:pPr>
      <w:r>
        <w:rPr>
          <w:noProof/>
        </w:rPr>
        <w:drawing>
          <wp:inline distT="0" distB="0" distL="0" distR="0" wp14:anchorId="6FD3CB34" wp14:editId="2B2784B3">
            <wp:extent cx="5486400" cy="2194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training_curve.png"/>
                    <pic:cNvPicPr/>
                  </pic:nvPicPr>
                  <pic:blipFill>
                    <a:blip r:embed="rId12"/>
                    <a:stretch>
                      <a:fillRect/>
                    </a:stretch>
                  </pic:blipFill>
                  <pic:spPr>
                    <a:xfrm>
                      <a:off x="0" y="0"/>
                      <a:ext cx="5486400" cy="2194560"/>
                    </a:xfrm>
                    <a:prstGeom prst="rect">
                      <a:avLst/>
                    </a:prstGeom>
                  </pic:spPr>
                </pic:pic>
              </a:graphicData>
            </a:graphic>
          </wp:inline>
        </w:drawing>
      </w:r>
    </w:p>
    <w:p w14:paraId="1226A653" w14:textId="77777777" w:rsidR="00EE3363" w:rsidRDefault="002B00CD">
      <w:pPr>
        <w:pStyle w:val="Caption"/>
        <w:jc w:val="center"/>
      </w:pPr>
      <w:r>
        <w:rPr>
          <w:i/>
          <w:sz w:val="20"/>
        </w:rPr>
        <w:t>Figure 4.6: LSTM training and validation loss curves for ticker 1202.SR, with the best epoch marked by early stopping.</w:t>
      </w:r>
    </w:p>
    <w:p w14:paraId="6FC7809C" w14:textId="77777777" w:rsidR="00EE3363" w:rsidRDefault="002B00CD">
      <w:pPr>
        <w:jc w:val="center"/>
      </w:pPr>
      <w:r>
        <w:rPr>
          <w:noProof/>
        </w:rPr>
        <w:drawing>
          <wp:inline distT="0" distB="0" distL="0" distR="0" wp14:anchorId="261A95C7" wp14:editId="64F0C975">
            <wp:extent cx="5303520" cy="30305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metrics.png"/>
                    <pic:cNvPicPr/>
                  </pic:nvPicPr>
                  <pic:blipFill>
                    <a:blip r:embed="rId13"/>
                    <a:stretch>
                      <a:fillRect/>
                    </a:stretch>
                  </pic:blipFill>
                  <pic:spPr>
                    <a:xfrm>
                      <a:off x="0" y="0"/>
                      <a:ext cx="5303520" cy="3030583"/>
                    </a:xfrm>
                    <a:prstGeom prst="rect">
                      <a:avLst/>
                    </a:prstGeom>
                  </pic:spPr>
                </pic:pic>
              </a:graphicData>
            </a:graphic>
          </wp:inline>
        </w:drawing>
      </w:r>
    </w:p>
    <w:p w14:paraId="539DE54B" w14:textId="77777777" w:rsidR="00EE3363" w:rsidRDefault="002B00CD">
      <w:pPr>
        <w:pStyle w:val="Caption"/>
        <w:jc w:val="center"/>
      </w:pPr>
      <w:r>
        <w:rPr>
          <w:i/>
          <w:sz w:val="20"/>
        </w:rPr>
        <w:t>Figure 4.7: LSTM evaluation metrics on the test set for ticker 1202.SR.</w:t>
      </w:r>
    </w:p>
    <w:p w14:paraId="6B725B90" w14:textId="77777777" w:rsidR="00EE3363" w:rsidRDefault="002B00CD">
      <w:pPr>
        <w:jc w:val="center"/>
      </w:pPr>
      <w:r>
        <w:rPr>
          <w:noProof/>
        </w:rPr>
        <w:lastRenderedPageBreak/>
        <w:drawing>
          <wp:inline distT="0" distB="0" distL="0" distR="0" wp14:anchorId="046D895D" wp14:editId="793B71EC">
            <wp:extent cx="4206240" cy="33649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confusion_matrix.png"/>
                    <pic:cNvPicPr/>
                  </pic:nvPicPr>
                  <pic:blipFill>
                    <a:blip r:embed="rId14"/>
                    <a:stretch>
                      <a:fillRect/>
                    </a:stretch>
                  </pic:blipFill>
                  <pic:spPr>
                    <a:xfrm>
                      <a:off x="0" y="0"/>
                      <a:ext cx="4206240" cy="3364992"/>
                    </a:xfrm>
                    <a:prstGeom prst="rect">
                      <a:avLst/>
                    </a:prstGeom>
                  </pic:spPr>
                </pic:pic>
              </a:graphicData>
            </a:graphic>
          </wp:inline>
        </w:drawing>
      </w:r>
    </w:p>
    <w:p w14:paraId="1D2FA40B" w14:textId="77777777" w:rsidR="00EE3363" w:rsidRDefault="002B00CD">
      <w:pPr>
        <w:pStyle w:val="Caption"/>
        <w:jc w:val="center"/>
      </w:pPr>
      <w:r>
        <w:rPr>
          <w:i/>
          <w:sz w:val="20"/>
        </w:rPr>
        <w:t>Figure 4.8: LSTM confusion matrix on the test set for ticker 1202.SR.</w:t>
      </w:r>
    </w:p>
    <w:p w14:paraId="0363087F" w14:textId="113C2D11" w:rsidR="00EE3363" w:rsidRPr="00C63BC6" w:rsidRDefault="002B00CD" w:rsidP="0087396A">
      <w:pPr>
        <w:pStyle w:val="Heading2"/>
        <w:rPr>
          <w:rFonts w:asciiTheme="majorBidi" w:hAnsiTheme="majorBidi"/>
          <w:color w:val="365F91" w:themeColor="accent1" w:themeShade="BF"/>
          <w:sz w:val="24"/>
          <w:szCs w:val="22"/>
        </w:rPr>
      </w:pPr>
      <w:bookmarkStart w:id="41" w:name="_Toc227903973"/>
      <w:r w:rsidRPr="00C63BC6">
        <w:rPr>
          <w:rFonts w:asciiTheme="majorBidi" w:hAnsiTheme="majorBidi"/>
          <w:color w:val="365F91" w:themeColor="accent1" w:themeShade="BF"/>
          <w:sz w:val="24"/>
          <w:szCs w:val="22"/>
        </w:rPr>
        <w:t>4.4 Predictive Performance Analysis</w:t>
      </w:r>
      <w:bookmarkEnd w:id="41"/>
    </w:p>
    <w:p w14:paraId="3D9E7807" w14:textId="52145456" w:rsidR="0087396A" w:rsidRPr="0087396A" w:rsidRDefault="0087396A" w:rsidP="0087396A">
      <w:r w:rsidRPr="0087396A">
        <w:t>The predictive analysis should begin by placing the hybrid model side by side with each of its individual components. Any measurable gain in directional classification, in the calibration of the predicted probabilities, or in the raw forecast error would support the view that the combined architecture is genuinely pulling more information out of the market state than any single component could on its own. That said, the discussion has to remain cautious about what such gains actually mean: a modest improvement in a predictive score only carries real weight if it holds up consistently across different test periods, rather than being concentrated in one narrow market regime that happens to favor the model.</w:t>
      </w:r>
    </w:p>
    <w:p w14:paraId="09499262" w14:textId="77777777" w:rsidR="00EE3363" w:rsidRPr="00C63BC6" w:rsidRDefault="002B00CD">
      <w:pPr>
        <w:pStyle w:val="Heading3"/>
        <w:rPr>
          <w:rFonts w:asciiTheme="majorBidi" w:hAnsiTheme="majorBidi"/>
          <w:color w:val="365F91" w:themeColor="accent1" w:themeShade="BF"/>
        </w:rPr>
      </w:pPr>
      <w:bookmarkStart w:id="42" w:name="_Toc227903974"/>
      <w:r w:rsidRPr="00C63BC6">
        <w:rPr>
          <w:rFonts w:asciiTheme="majorBidi" w:hAnsiTheme="majorBidi"/>
          <w:color w:val="365F91" w:themeColor="accent1" w:themeShade="BF"/>
        </w:rPr>
        <w:t>4.4.1 Predictive Baseline Comparison</w:t>
      </w:r>
      <w:bookmarkEnd w:id="42"/>
    </w:p>
    <w:p w14:paraId="5E04C7EA" w14:textId="77777777" w:rsidR="0087396A" w:rsidRPr="0087396A" w:rsidRDefault="0087396A" w:rsidP="0087396A">
      <w:r w:rsidRPr="0087396A">
        <w:t xml:space="preserve">The predictive behavior of the three main baseline models on ticker 1202.SR is summarized below. Looking at the numbers, the logistic baseline came out ahead in accuracy at 0.5867 </w:t>
      </w:r>
      <w:r w:rsidRPr="0087396A">
        <w:lastRenderedPageBreak/>
        <w:t>and in precision at 0.6667, yet its recall collapsed to just 0.0828 — a signal that the model was largely unable to detect positive market-movement cases when they actually occurred. The LSTM baseline improved on the temporal side of the problem but still ended up with a fairly limited F1 score of 0.1896. The Transformer baseline, by contrast, produced the best trade-off between recall (0.4551) and F1 score (0.4444), which makes it the most balanced predictive baseline of the three under the current experimental setup.</w:t>
      </w:r>
    </w:p>
    <w:p w14:paraId="78764C19" w14:textId="77777777" w:rsidR="0087396A" w:rsidRPr="0087396A" w:rsidRDefault="0087396A" w:rsidP="0087396A">
      <w:r w:rsidRPr="0087396A">
        <w:t>From an advisory perspective, the comparative evidence delivers a clear methodological lesson: accuracy on its own would be a misleading criterion for selecting a model. The Transformer baseline did not deliver the highest headline accuracy, but it did offer the strongest balance between sensitivity and overall classification quality — and it is precisely that balance which matters when the goal is to build a downstream decision-support system rather than to maximize a single scalar. On that basis, the Transformer baseline emerges as the more suitable temporal reference for later integration into a broader hybrid architecture.</w:t>
      </w:r>
    </w:p>
    <w:p w14:paraId="4C470708" w14:textId="7C7FC850" w:rsidR="00EE3363" w:rsidRDefault="0087396A" w:rsidP="0087396A">
      <w:r w:rsidRPr="0087396A">
        <w:t>The corresponding logistic, LSTM, and Transformer figures visually support the comparative reading offered in this subsection</w:t>
      </w:r>
      <w:r w:rsidR="002B00CD">
        <w:t>.</w:t>
      </w:r>
    </w:p>
    <w:p w14:paraId="5BE58E01" w14:textId="77777777" w:rsidR="00EE3363" w:rsidRDefault="002B00CD">
      <w:pPr>
        <w:pStyle w:val="Caption"/>
      </w:pPr>
      <w:r>
        <w:t>Table 4.2: Predictive baseline comparison for ticker 1202.SR.</w:t>
      </w:r>
    </w:p>
    <w:tbl>
      <w:tblPr>
        <w:tblStyle w:val="TableGrid"/>
        <w:tblW w:w="0" w:type="auto"/>
        <w:tblLook w:val="04A0" w:firstRow="1" w:lastRow="0" w:firstColumn="1" w:lastColumn="0" w:noHBand="0" w:noVBand="1"/>
      </w:tblPr>
      <w:tblGrid>
        <w:gridCol w:w="1417"/>
        <w:gridCol w:w="986"/>
        <w:gridCol w:w="1297"/>
        <w:gridCol w:w="974"/>
        <w:gridCol w:w="1189"/>
        <w:gridCol w:w="1163"/>
        <w:gridCol w:w="1018"/>
        <w:gridCol w:w="1018"/>
      </w:tblGrid>
      <w:tr w:rsidR="00EE3363" w14:paraId="043CEED7" w14:textId="77777777">
        <w:tc>
          <w:tcPr>
            <w:tcW w:w="1134" w:type="dxa"/>
          </w:tcPr>
          <w:p w14:paraId="10859CE0" w14:textId="77777777" w:rsidR="00EE3363" w:rsidRDefault="002B00CD">
            <w:pPr>
              <w:jc w:val="center"/>
            </w:pPr>
            <w:r>
              <w:rPr>
                <w:b/>
              </w:rPr>
              <w:t>Model</w:t>
            </w:r>
          </w:p>
        </w:tc>
        <w:tc>
          <w:tcPr>
            <w:tcW w:w="1134" w:type="dxa"/>
          </w:tcPr>
          <w:p w14:paraId="70DFEF0D" w14:textId="77777777" w:rsidR="00EE3363" w:rsidRDefault="002B00CD">
            <w:pPr>
              <w:jc w:val="center"/>
            </w:pPr>
            <w:r>
              <w:rPr>
                <w:b/>
              </w:rPr>
              <w:t>Train Rows</w:t>
            </w:r>
          </w:p>
        </w:tc>
        <w:tc>
          <w:tcPr>
            <w:tcW w:w="1134" w:type="dxa"/>
          </w:tcPr>
          <w:p w14:paraId="59E2AFF8" w14:textId="77777777" w:rsidR="00EE3363" w:rsidRDefault="002B00CD">
            <w:pPr>
              <w:jc w:val="center"/>
            </w:pPr>
            <w:r>
              <w:rPr>
                <w:b/>
              </w:rPr>
              <w:t>Validation Rows</w:t>
            </w:r>
          </w:p>
        </w:tc>
        <w:tc>
          <w:tcPr>
            <w:tcW w:w="1134" w:type="dxa"/>
          </w:tcPr>
          <w:p w14:paraId="6885ACCF" w14:textId="77777777" w:rsidR="00EE3363" w:rsidRDefault="002B00CD">
            <w:pPr>
              <w:jc w:val="center"/>
            </w:pPr>
            <w:r>
              <w:rPr>
                <w:b/>
              </w:rPr>
              <w:t>Test Rows</w:t>
            </w:r>
          </w:p>
        </w:tc>
        <w:tc>
          <w:tcPr>
            <w:tcW w:w="1134" w:type="dxa"/>
          </w:tcPr>
          <w:p w14:paraId="6B437ABB" w14:textId="77777777" w:rsidR="00EE3363" w:rsidRDefault="002B00CD">
            <w:pPr>
              <w:jc w:val="center"/>
            </w:pPr>
            <w:r>
              <w:rPr>
                <w:b/>
              </w:rPr>
              <w:t>Accuracy</w:t>
            </w:r>
          </w:p>
        </w:tc>
        <w:tc>
          <w:tcPr>
            <w:tcW w:w="1134" w:type="dxa"/>
          </w:tcPr>
          <w:p w14:paraId="16C8499A" w14:textId="77777777" w:rsidR="00EE3363" w:rsidRDefault="002B00CD">
            <w:pPr>
              <w:jc w:val="center"/>
            </w:pPr>
            <w:r>
              <w:rPr>
                <w:b/>
              </w:rPr>
              <w:t>Precision</w:t>
            </w:r>
          </w:p>
        </w:tc>
        <w:tc>
          <w:tcPr>
            <w:tcW w:w="1134" w:type="dxa"/>
          </w:tcPr>
          <w:p w14:paraId="1CBC618E" w14:textId="77777777" w:rsidR="00EE3363" w:rsidRDefault="002B00CD">
            <w:pPr>
              <w:jc w:val="center"/>
            </w:pPr>
            <w:r>
              <w:rPr>
                <w:b/>
              </w:rPr>
              <w:t>Recall</w:t>
            </w:r>
          </w:p>
        </w:tc>
        <w:tc>
          <w:tcPr>
            <w:tcW w:w="1134" w:type="dxa"/>
          </w:tcPr>
          <w:p w14:paraId="01F73871" w14:textId="77777777" w:rsidR="00EE3363" w:rsidRDefault="002B00CD">
            <w:pPr>
              <w:jc w:val="center"/>
            </w:pPr>
            <w:r>
              <w:rPr>
                <w:b/>
              </w:rPr>
              <w:t>F1 Score</w:t>
            </w:r>
          </w:p>
        </w:tc>
      </w:tr>
      <w:tr w:rsidR="00EE3363" w14:paraId="6E4FA058" w14:textId="77777777">
        <w:tc>
          <w:tcPr>
            <w:tcW w:w="1134" w:type="dxa"/>
          </w:tcPr>
          <w:p w14:paraId="30A372E5" w14:textId="77777777" w:rsidR="00EE3363" w:rsidRDefault="002B00CD">
            <w:r>
              <w:t>Logistic Regression</w:t>
            </w:r>
          </w:p>
        </w:tc>
        <w:tc>
          <w:tcPr>
            <w:tcW w:w="1134" w:type="dxa"/>
          </w:tcPr>
          <w:p w14:paraId="097B7BEC" w14:textId="77777777" w:rsidR="00EE3363" w:rsidRDefault="002B00CD">
            <w:r>
              <w:t>1828</w:t>
            </w:r>
          </w:p>
        </w:tc>
        <w:tc>
          <w:tcPr>
            <w:tcW w:w="1134" w:type="dxa"/>
          </w:tcPr>
          <w:p w14:paraId="614DD4ED" w14:textId="77777777" w:rsidR="00EE3363" w:rsidRDefault="002B00CD">
            <w:r>
              <w:t>392</w:t>
            </w:r>
          </w:p>
        </w:tc>
        <w:tc>
          <w:tcPr>
            <w:tcW w:w="1134" w:type="dxa"/>
          </w:tcPr>
          <w:p w14:paraId="01EE7589" w14:textId="77777777" w:rsidR="00EE3363" w:rsidRDefault="002B00CD">
            <w:r>
              <w:t>392</w:t>
            </w:r>
          </w:p>
        </w:tc>
        <w:tc>
          <w:tcPr>
            <w:tcW w:w="1134" w:type="dxa"/>
          </w:tcPr>
          <w:p w14:paraId="341FB414" w14:textId="77777777" w:rsidR="00EE3363" w:rsidRDefault="002B00CD">
            <w:r>
              <w:t>0.5867</w:t>
            </w:r>
          </w:p>
        </w:tc>
        <w:tc>
          <w:tcPr>
            <w:tcW w:w="1134" w:type="dxa"/>
          </w:tcPr>
          <w:p w14:paraId="3F4C3CA8" w14:textId="77777777" w:rsidR="00EE3363" w:rsidRDefault="002B00CD">
            <w:r>
              <w:t>0.6667</w:t>
            </w:r>
          </w:p>
        </w:tc>
        <w:tc>
          <w:tcPr>
            <w:tcW w:w="1134" w:type="dxa"/>
          </w:tcPr>
          <w:p w14:paraId="6ABFDE42" w14:textId="77777777" w:rsidR="00EE3363" w:rsidRDefault="002B00CD">
            <w:r>
              <w:t>0.0828</w:t>
            </w:r>
          </w:p>
        </w:tc>
        <w:tc>
          <w:tcPr>
            <w:tcW w:w="1134" w:type="dxa"/>
          </w:tcPr>
          <w:p w14:paraId="5DBE7306" w14:textId="77777777" w:rsidR="00EE3363" w:rsidRDefault="002B00CD">
            <w:r>
              <w:t>0.1474</w:t>
            </w:r>
          </w:p>
        </w:tc>
      </w:tr>
      <w:tr w:rsidR="00EE3363" w14:paraId="2E2C757B" w14:textId="77777777">
        <w:tc>
          <w:tcPr>
            <w:tcW w:w="1134" w:type="dxa"/>
          </w:tcPr>
          <w:p w14:paraId="7FC730C6" w14:textId="77777777" w:rsidR="00EE3363" w:rsidRDefault="002B00CD">
            <w:r>
              <w:t>LSTM</w:t>
            </w:r>
          </w:p>
        </w:tc>
        <w:tc>
          <w:tcPr>
            <w:tcW w:w="1134" w:type="dxa"/>
          </w:tcPr>
          <w:p w14:paraId="17A70FD9" w14:textId="77777777" w:rsidR="00EE3363" w:rsidRDefault="002B00CD">
            <w:r>
              <w:t>1814</w:t>
            </w:r>
          </w:p>
        </w:tc>
        <w:tc>
          <w:tcPr>
            <w:tcW w:w="1134" w:type="dxa"/>
          </w:tcPr>
          <w:p w14:paraId="7F17AB4E" w14:textId="77777777" w:rsidR="00EE3363" w:rsidRDefault="002B00CD">
            <w:r>
              <w:t>389</w:t>
            </w:r>
          </w:p>
        </w:tc>
        <w:tc>
          <w:tcPr>
            <w:tcW w:w="1134" w:type="dxa"/>
          </w:tcPr>
          <w:p w14:paraId="4A13C75F" w14:textId="77777777" w:rsidR="00EE3363" w:rsidRDefault="002B00CD">
            <w:r>
              <w:t>389</w:t>
            </w:r>
          </w:p>
        </w:tc>
        <w:tc>
          <w:tcPr>
            <w:tcW w:w="1134" w:type="dxa"/>
          </w:tcPr>
          <w:p w14:paraId="73D4610C" w14:textId="77777777" w:rsidR="00EE3363" w:rsidRDefault="002B00CD">
            <w:r>
              <w:t>0.5604</w:t>
            </w:r>
          </w:p>
        </w:tc>
        <w:tc>
          <w:tcPr>
            <w:tcW w:w="1134" w:type="dxa"/>
          </w:tcPr>
          <w:p w14:paraId="359C0BE3" w14:textId="77777777" w:rsidR="00EE3363" w:rsidRDefault="002B00CD">
            <w:r>
              <w:t>0.4545</w:t>
            </w:r>
          </w:p>
        </w:tc>
        <w:tc>
          <w:tcPr>
            <w:tcW w:w="1134" w:type="dxa"/>
          </w:tcPr>
          <w:p w14:paraId="3E80C720" w14:textId="77777777" w:rsidR="00EE3363" w:rsidRDefault="002B00CD">
            <w:r>
              <w:t>0.1198</w:t>
            </w:r>
          </w:p>
        </w:tc>
        <w:tc>
          <w:tcPr>
            <w:tcW w:w="1134" w:type="dxa"/>
          </w:tcPr>
          <w:p w14:paraId="6D63F149" w14:textId="77777777" w:rsidR="00EE3363" w:rsidRDefault="002B00CD">
            <w:r>
              <w:t>0.1896</w:t>
            </w:r>
          </w:p>
        </w:tc>
      </w:tr>
      <w:tr w:rsidR="00EE3363" w14:paraId="7F81DC6A" w14:textId="77777777">
        <w:tc>
          <w:tcPr>
            <w:tcW w:w="1134" w:type="dxa"/>
          </w:tcPr>
          <w:p w14:paraId="7AA3C22D" w14:textId="77777777" w:rsidR="00EE3363" w:rsidRDefault="002B00CD">
            <w:r>
              <w:t>Transformer</w:t>
            </w:r>
          </w:p>
        </w:tc>
        <w:tc>
          <w:tcPr>
            <w:tcW w:w="1134" w:type="dxa"/>
          </w:tcPr>
          <w:p w14:paraId="775D3806" w14:textId="77777777" w:rsidR="00EE3363" w:rsidRDefault="002B00CD">
            <w:r>
              <w:t>1814</w:t>
            </w:r>
          </w:p>
        </w:tc>
        <w:tc>
          <w:tcPr>
            <w:tcW w:w="1134" w:type="dxa"/>
          </w:tcPr>
          <w:p w14:paraId="4E3B2BCD" w14:textId="77777777" w:rsidR="00EE3363" w:rsidRDefault="002B00CD">
            <w:r>
              <w:t>389</w:t>
            </w:r>
          </w:p>
        </w:tc>
        <w:tc>
          <w:tcPr>
            <w:tcW w:w="1134" w:type="dxa"/>
          </w:tcPr>
          <w:p w14:paraId="4F0C276C" w14:textId="77777777" w:rsidR="00EE3363" w:rsidRDefault="002B00CD">
            <w:r>
              <w:t>389</w:t>
            </w:r>
          </w:p>
        </w:tc>
        <w:tc>
          <w:tcPr>
            <w:tcW w:w="1134" w:type="dxa"/>
          </w:tcPr>
          <w:p w14:paraId="20512CCF" w14:textId="77777777" w:rsidR="00EE3363" w:rsidRDefault="002B00CD">
            <w:r>
              <w:t>0.5116</w:t>
            </w:r>
          </w:p>
        </w:tc>
        <w:tc>
          <w:tcPr>
            <w:tcW w:w="1134" w:type="dxa"/>
          </w:tcPr>
          <w:p w14:paraId="6530BB1E" w14:textId="77777777" w:rsidR="00EE3363" w:rsidRDefault="002B00CD">
            <w:r>
              <w:t>0.4343</w:t>
            </w:r>
          </w:p>
        </w:tc>
        <w:tc>
          <w:tcPr>
            <w:tcW w:w="1134" w:type="dxa"/>
          </w:tcPr>
          <w:p w14:paraId="19875766" w14:textId="77777777" w:rsidR="00EE3363" w:rsidRDefault="002B00CD">
            <w:r>
              <w:t>0.4551</w:t>
            </w:r>
          </w:p>
        </w:tc>
        <w:tc>
          <w:tcPr>
            <w:tcW w:w="1134" w:type="dxa"/>
          </w:tcPr>
          <w:p w14:paraId="7830B44D" w14:textId="77777777" w:rsidR="00EE3363" w:rsidRDefault="002B00CD">
            <w:r>
              <w:t>0.4444</w:t>
            </w:r>
          </w:p>
        </w:tc>
      </w:tr>
    </w:tbl>
    <w:p w14:paraId="325D4EEF" w14:textId="40A9F546" w:rsidR="0087396A" w:rsidRPr="00C63BC6" w:rsidRDefault="002B00CD" w:rsidP="0087396A">
      <w:pPr>
        <w:pStyle w:val="Heading3"/>
        <w:rPr>
          <w:rFonts w:asciiTheme="majorBidi" w:hAnsiTheme="majorBidi"/>
          <w:color w:val="365F91" w:themeColor="accent1" w:themeShade="BF"/>
        </w:rPr>
      </w:pPr>
      <w:bookmarkStart w:id="43" w:name="_Toc227903975"/>
      <w:r w:rsidRPr="00C63BC6">
        <w:rPr>
          <w:rFonts w:asciiTheme="majorBidi" w:hAnsiTheme="majorBidi"/>
          <w:color w:val="365F91" w:themeColor="accent1" w:themeShade="BF"/>
        </w:rPr>
        <w:lastRenderedPageBreak/>
        <w:t>4.4.2 Multi-Stock Baseline Comparison</w:t>
      </w:r>
      <w:bookmarkEnd w:id="43"/>
    </w:p>
    <w:p w14:paraId="74D3B4F7" w14:textId="1CCEC562" w:rsidR="0087396A" w:rsidRPr="0087396A" w:rsidRDefault="005F76B2" w:rsidP="005F76B2">
      <w:r w:rsidRPr="005F76B2">
        <w:t>To test whether the picture emerging from a single Saudi stock actually generalizes, an additional multi-stock comparison was carried out. This extended experiment ran the three predictive baselines Logistic Regression, LSTM, and Transformer on three Saudi tickers side by side: 1202.SR, 2320.SR, and 4300.SR. The purpose of widening the scope in this way was to check whether the relative strengths of the baseline models remain stable when the market behavior underneath them changes, rather than being an artifact of one particular case study</w:t>
      </w:r>
    </w:p>
    <w:p w14:paraId="0FCA7E14" w14:textId="6BF85EE4" w:rsidR="00EE3363" w:rsidRPr="00C63BC6" w:rsidRDefault="002B00CD">
      <w:pPr>
        <w:pStyle w:val="Caption"/>
        <w:rPr>
          <w:rFonts w:asciiTheme="majorBidi" w:eastAsiaTheme="majorEastAsia" w:hAnsiTheme="majorBidi" w:cstheme="majorBidi"/>
          <w:color w:val="365F91" w:themeColor="accent1" w:themeShade="BF"/>
          <w:sz w:val="24"/>
          <w:szCs w:val="22"/>
        </w:rPr>
      </w:pPr>
      <w:r w:rsidRPr="00C63BC6">
        <w:rPr>
          <w:rFonts w:asciiTheme="majorBidi" w:eastAsiaTheme="majorEastAsia" w:hAnsiTheme="majorBidi" w:cstheme="majorBidi"/>
          <w:color w:val="365F91" w:themeColor="accent1" w:themeShade="BF"/>
          <w:sz w:val="24"/>
          <w:szCs w:val="22"/>
        </w:rPr>
        <w:t>Table 4.3: Multi-stock comparison across Logistic Regression, LSTM, and Transformer baselines for 1202.SR, 2320.SR, and 4300.SR.</w:t>
      </w:r>
    </w:p>
    <w:tbl>
      <w:tblPr>
        <w:tblStyle w:val="TableGrid"/>
        <w:tblW w:w="9648" w:type="dxa"/>
        <w:tblLayout w:type="fixed"/>
        <w:tblLook w:val="04A0" w:firstRow="1" w:lastRow="0" w:firstColumn="1" w:lastColumn="0" w:noHBand="0" w:noVBand="1"/>
      </w:tblPr>
      <w:tblGrid>
        <w:gridCol w:w="1435"/>
        <w:gridCol w:w="1157"/>
        <w:gridCol w:w="1008"/>
        <w:gridCol w:w="1008"/>
        <w:gridCol w:w="1008"/>
        <w:gridCol w:w="1008"/>
        <w:gridCol w:w="1008"/>
        <w:gridCol w:w="1008"/>
        <w:gridCol w:w="1008"/>
      </w:tblGrid>
      <w:tr w:rsidR="00EE3363" w14:paraId="6AE177D8" w14:textId="77777777" w:rsidTr="00F56F58">
        <w:tc>
          <w:tcPr>
            <w:tcW w:w="1435" w:type="dxa"/>
          </w:tcPr>
          <w:p w14:paraId="66538447" w14:textId="77777777" w:rsidR="00EE3363" w:rsidRDefault="002B00CD" w:rsidP="005F76B2">
            <w:r>
              <w:t>Model</w:t>
            </w:r>
          </w:p>
        </w:tc>
        <w:tc>
          <w:tcPr>
            <w:tcW w:w="1157" w:type="dxa"/>
          </w:tcPr>
          <w:p w14:paraId="2D068EC8" w14:textId="77777777" w:rsidR="00EE3363" w:rsidRDefault="002B00CD" w:rsidP="005F76B2">
            <w:r>
              <w:t>Ticker</w:t>
            </w:r>
          </w:p>
        </w:tc>
        <w:tc>
          <w:tcPr>
            <w:tcW w:w="1008" w:type="dxa"/>
          </w:tcPr>
          <w:p w14:paraId="6FA05337" w14:textId="77777777" w:rsidR="00EE3363" w:rsidRDefault="002B00CD" w:rsidP="005F76B2">
            <w:r>
              <w:t>Train</w:t>
            </w:r>
          </w:p>
        </w:tc>
        <w:tc>
          <w:tcPr>
            <w:tcW w:w="1008" w:type="dxa"/>
          </w:tcPr>
          <w:p w14:paraId="74A54689" w14:textId="77777777" w:rsidR="00EE3363" w:rsidRDefault="002B00CD" w:rsidP="005F76B2">
            <w:r>
              <w:t>Val</w:t>
            </w:r>
          </w:p>
        </w:tc>
        <w:tc>
          <w:tcPr>
            <w:tcW w:w="1008" w:type="dxa"/>
          </w:tcPr>
          <w:p w14:paraId="038FE2CB" w14:textId="77777777" w:rsidR="00EE3363" w:rsidRDefault="002B00CD" w:rsidP="005F76B2">
            <w:r>
              <w:t>Test</w:t>
            </w:r>
          </w:p>
        </w:tc>
        <w:tc>
          <w:tcPr>
            <w:tcW w:w="1008" w:type="dxa"/>
          </w:tcPr>
          <w:p w14:paraId="41FC4450" w14:textId="77777777" w:rsidR="00EE3363" w:rsidRDefault="002B00CD" w:rsidP="005F76B2">
            <w:r>
              <w:t>Acc.</w:t>
            </w:r>
          </w:p>
        </w:tc>
        <w:tc>
          <w:tcPr>
            <w:tcW w:w="1008" w:type="dxa"/>
          </w:tcPr>
          <w:p w14:paraId="05D57E3E" w14:textId="77777777" w:rsidR="00EE3363" w:rsidRDefault="002B00CD" w:rsidP="005F76B2">
            <w:r>
              <w:t>Prec.</w:t>
            </w:r>
          </w:p>
        </w:tc>
        <w:tc>
          <w:tcPr>
            <w:tcW w:w="1008" w:type="dxa"/>
          </w:tcPr>
          <w:p w14:paraId="6A58C772" w14:textId="77777777" w:rsidR="00EE3363" w:rsidRDefault="002B00CD" w:rsidP="005F76B2">
            <w:r>
              <w:t>Recall</w:t>
            </w:r>
          </w:p>
        </w:tc>
        <w:tc>
          <w:tcPr>
            <w:tcW w:w="1008" w:type="dxa"/>
          </w:tcPr>
          <w:p w14:paraId="6AE83FB8" w14:textId="77777777" w:rsidR="00EE3363" w:rsidRDefault="002B00CD" w:rsidP="005F76B2">
            <w:r>
              <w:t>F1</w:t>
            </w:r>
          </w:p>
        </w:tc>
      </w:tr>
      <w:tr w:rsidR="00EE3363" w14:paraId="4DA53433" w14:textId="77777777" w:rsidTr="00F56F58">
        <w:tc>
          <w:tcPr>
            <w:tcW w:w="1435" w:type="dxa"/>
          </w:tcPr>
          <w:p w14:paraId="66BF7900" w14:textId="77777777" w:rsidR="00EE3363" w:rsidRDefault="002B00CD">
            <w:r>
              <w:t>Logistic</w:t>
            </w:r>
          </w:p>
        </w:tc>
        <w:tc>
          <w:tcPr>
            <w:tcW w:w="1157" w:type="dxa"/>
          </w:tcPr>
          <w:p w14:paraId="5A91E59E" w14:textId="77777777" w:rsidR="00EE3363" w:rsidRDefault="002B00CD">
            <w:r>
              <w:rPr>
                <w:color w:val="FF0000"/>
              </w:rPr>
              <w:t>1202.SR</w:t>
            </w:r>
          </w:p>
        </w:tc>
        <w:tc>
          <w:tcPr>
            <w:tcW w:w="1008" w:type="dxa"/>
          </w:tcPr>
          <w:p w14:paraId="2A22B877" w14:textId="77777777" w:rsidR="00EE3363" w:rsidRDefault="002B00CD">
            <w:r>
              <w:t>1828</w:t>
            </w:r>
          </w:p>
        </w:tc>
        <w:tc>
          <w:tcPr>
            <w:tcW w:w="1008" w:type="dxa"/>
          </w:tcPr>
          <w:p w14:paraId="110B6D72" w14:textId="77777777" w:rsidR="00EE3363" w:rsidRDefault="002B00CD">
            <w:r>
              <w:t>392</w:t>
            </w:r>
          </w:p>
        </w:tc>
        <w:tc>
          <w:tcPr>
            <w:tcW w:w="1008" w:type="dxa"/>
          </w:tcPr>
          <w:p w14:paraId="7E727B70" w14:textId="77777777" w:rsidR="00EE3363" w:rsidRDefault="002B00CD">
            <w:r>
              <w:t>392</w:t>
            </w:r>
          </w:p>
        </w:tc>
        <w:tc>
          <w:tcPr>
            <w:tcW w:w="1008" w:type="dxa"/>
          </w:tcPr>
          <w:p w14:paraId="08F66D67" w14:textId="77777777" w:rsidR="00EE3363" w:rsidRDefault="002B00CD">
            <w:r>
              <w:t>0.5867</w:t>
            </w:r>
          </w:p>
        </w:tc>
        <w:tc>
          <w:tcPr>
            <w:tcW w:w="1008" w:type="dxa"/>
          </w:tcPr>
          <w:p w14:paraId="70CFC9AE" w14:textId="77777777" w:rsidR="00EE3363" w:rsidRDefault="002B00CD">
            <w:r>
              <w:t>0.6667</w:t>
            </w:r>
          </w:p>
        </w:tc>
        <w:tc>
          <w:tcPr>
            <w:tcW w:w="1008" w:type="dxa"/>
          </w:tcPr>
          <w:p w14:paraId="6E78FA11" w14:textId="77777777" w:rsidR="00EE3363" w:rsidRDefault="002B00CD">
            <w:r>
              <w:t>0.0828</w:t>
            </w:r>
          </w:p>
        </w:tc>
        <w:tc>
          <w:tcPr>
            <w:tcW w:w="1008" w:type="dxa"/>
          </w:tcPr>
          <w:p w14:paraId="321E40B5" w14:textId="77777777" w:rsidR="00EE3363" w:rsidRDefault="002B00CD">
            <w:r>
              <w:t>0.1474</w:t>
            </w:r>
          </w:p>
        </w:tc>
      </w:tr>
      <w:tr w:rsidR="00EE3363" w14:paraId="5074E3D5" w14:textId="77777777" w:rsidTr="00F56F58">
        <w:tc>
          <w:tcPr>
            <w:tcW w:w="1435" w:type="dxa"/>
          </w:tcPr>
          <w:p w14:paraId="55D05733" w14:textId="77777777" w:rsidR="00EE3363" w:rsidRDefault="002B00CD">
            <w:r>
              <w:t>LSTM</w:t>
            </w:r>
          </w:p>
        </w:tc>
        <w:tc>
          <w:tcPr>
            <w:tcW w:w="1157" w:type="dxa"/>
          </w:tcPr>
          <w:p w14:paraId="34AE3517" w14:textId="77777777" w:rsidR="00EE3363" w:rsidRDefault="002B00CD">
            <w:r>
              <w:rPr>
                <w:color w:val="FF0000"/>
              </w:rPr>
              <w:t>1202.SR</w:t>
            </w:r>
          </w:p>
        </w:tc>
        <w:tc>
          <w:tcPr>
            <w:tcW w:w="1008" w:type="dxa"/>
          </w:tcPr>
          <w:p w14:paraId="1A378CF9" w14:textId="77777777" w:rsidR="00EE3363" w:rsidRDefault="002B00CD">
            <w:r>
              <w:t>1814</w:t>
            </w:r>
          </w:p>
        </w:tc>
        <w:tc>
          <w:tcPr>
            <w:tcW w:w="1008" w:type="dxa"/>
          </w:tcPr>
          <w:p w14:paraId="6027E939" w14:textId="77777777" w:rsidR="00EE3363" w:rsidRDefault="002B00CD">
            <w:r>
              <w:t>389</w:t>
            </w:r>
          </w:p>
        </w:tc>
        <w:tc>
          <w:tcPr>
            <w:tcW w:w="1008" w:type="dxa"/>
          </w:tcPr>
          <w:p w14:paraId="762B1575" w14:textId="77777777" w:rsidR="00EE3363" w:rsidRDefault="002B00CD">
            <w:r>
              <w:t>389</w:t>
            </w:r>
          </w:p>
        </w:tc>
        <w:tc>
          <w:tcPr>
            <w:tcW w:w="1008" w:type="dxa"/>
          </w:tcPr>
          <w:p w14:paraId="6DE31CF7" w14:textId="77777777" w:rsidR="00EE3363" w:rsidRDefault="002B00CD">
            <w:r>
              <w:t>0.5604</w:t>
            </w:r>
          </w:p>
        </w:tc>
        <w:tc>
          <w:tcPr>
            <w:tcW w:w="1008" w:type="dxa"/>
          </w:tcPr>
          <w:p w14:paraId="3CDB2C7D" w14:textId="77777777" w:rsidR="00EE3363" w:rsidRDefault="002B00CD">
            <w:r>
              <w:t>0.4545</w:t>
            </w:r>
          </w:p>
        </w:tc>
        <w:tc>
          <w:tcPr>
            <w:tcW w:w="1008" w:type="dxa"/>
          </w:tcPr>
          <w:p w14:paraId="3F467B85" w14:textId="77777777" w:rsidR="00EE3363" w:rsidRDefault="002B00CD">
            <w:r>
              <w:t>0.1198</w:t>
            </w:r>
          </w:p>
        </w:tc>
        <w:tc>
          <w:tcPr>
            <w:tcW w:w="1008" w:type="dxa"/>
          </w:tcPr>
          <w:p w14:paraId="0DFD7B6E" w14:textId="77777777" w:rsidR="00EE3363" w:rsidRDefault="002B00CD">
            <w:r>
              <w:t>0.1896</w:t>
            </w:r>
          </w:p>
        </w:tc>
      </w:tr>
      <w:tr w:rsidR="00EE3363" w14:paraId="74A7DF37" w14:textId="77777777" w:rsidTr="00F56F58">
        <w:tc>
          <w:tcPr>
            <w:tcW w:w="1435" w:type="dxa"/>
          </w:tcPr>
          <w:p w14:paraId="2F55370D" w14:textId="77777777" w:rsidR="00EE3363" w:rsidRDefault="002B00CD">
            <w:r>
              <w:t>Transformer</w:t>
            </w:r>
          </w:p>
        </w:tc>
        <w:tc>
          <w:tcPr>
            <w:tcW w:w="1157" w:type="dxa"/>
          </w:tcPr>
          <w:p w14:paraId="732DAAF0" w14:textId="77777777" w:rsidR="00EE3363" w:rsidRDefault="002B00CD">
            <w:r>
              <w:rPr>
                <w:color w:val="FF0000"/>
              </w:rPr>
              <w:t>1202.SR</w:t>
            </w:r>
          </w:p>
        </w:tc>
        <w:tc>
          <w:tcPr>
            <w:tcW w:w="1008" w:type="dxa"/>
          </w:tcPr>
          <w:p w14:paraId="3A03A263" w14:textId="77777777" w:rsidR="00EE3363" w:rsidRDefault="002B00CD">
            <w:r>
              <w:t>1814</w:t>
            </w:r>
          </w:p>
        </w:tc>
        <w:tc>
          <w:tcPr>
            <w:tcW w:w="1008" w:type="dxa"/>
          </w:tcPr>
          <w:p w14:paraId="38798AB4" w14:textId="77777777" w:rsidR="00EE3363" w:rsidRDefault="002B00CD">
            <w:r>
              <w:t>389</w:t>
            </w:r>
          </w:p>
        </w:tc>
        <w:tc>
          <w:tcPr>
            <w:tcW w:w="1008" w:type="dxa"/>
          </w:tcPr>
          <w:p w14:paraId="29CAF3F5" w14:textId="77777777" w:rsidR="00EE3363" w:rsidRDefault="002B00CD">
            <w:r>
              <w:t>389</w:t>
            </w:r>
          </w:p>
        </w:tc>
        <w:tc>
          <w:tcPr>
            <w:tcW w:w="1008" w:type="dxa"/>
          </w:tcPr>
          <w:p w14:paraId="69FDCC4D" w14:textId="77777777" w:rsidR="00EE3363" w:rsidRDefault="002B00CD">
            <w:r>
              <w:t>0.5116</w:t>
            </w:r>
          </w:p>
        </w:tc>
        <w:tc>
          <w:tcPr>
            <w:tcW w:w="1008" w:type="dxa"/>
          </w:tcPr>
          <w:p w14:paraId="48939F0E" w14:textId="77777777" w:rsidR="00EE3363" w:rsidRDefault="002B00CD">
            <w:r>
              <w:t>0.4343</w:t>
            </w:r>
          </w:p>
        </w:tc>
        <w:tc>
          <w:tcPr>
            <w:tcW w:w="1008" w:type="dxa"/>
          </w:tcPr>
          <w:p w14:paraId="6249CA4E" w14:textId="77777777" w:rsidR="00EE3363" w:rsidRDefault="002B00CD">
            <w:r>
              <w:t>0.4551</w:t>
            </w:r>
          </w:p>
        </w:tc>
        <w:tc>
          <w:tcPr>
            <w:tcW w:w="1008" w:type="dxa"/>
          </w:tcPr>
          <w:p w14:paraId="43E2F398" w14:textId="77777777" w:rsidR="00EE3363" w:rsidRDefault="002B00CD">
            <w:r>
              <w:t>0.4444</w:t>
            </w:r>
          </w:p>
        </w:tc>
      </w:tr>
      <w:tr w:rsidR="00EE3363" w14:paraId="7D2E2F92" w14:textId="77777777" w:rsidTr="00F56F58">
        <w:tc>
          <w:tcPr>
            <w:tcW w:w="1435" w:type="dxa"/>
          </w:tcPr>
          <w:p w14:paraId="672B2861" w14:textId="77777777" w:rsidR="00EE3363" w:rsidRDefault="002B00CD">
            <w:r>
              <w:t>Logistic</w:t>
            </w:r>
          </w:p>
        </w:tc>
        <w:tc>
          <w:tcPr>
            <w:tcW w:w="1157" w:type="dxa"/>
          </w:tcPr>
          <w:p w14:paraId="7DB9048D" w14:textId="77777777" w:rsidR="00EE3363" w:rsidRDefault="002B00CD">
            <w:r>
              <w:rPr>
                <w:color w:val="FF0000"/>
              </w:rPr>
              <w:t>2320.SR</w:t>
            </w:r>
          </w:p>
        </w:tc>
        <w:tc>
          <w:tcPr>
            <w:tcW w:w="1008" w:type="dxa"/>
          </w:tcPr>
          <w:p w14:paraId="3DF083F8" w14:textId="77777777" w:rsidR="00EE3363" w:rsidRDefault="002B00CD">
            <w:r>
              <w:t>2546</w:t>
            </w:r>
          </w:p>
        </w:tc>
        <w:tc>
          <w:tcPr>
            <w:tcW w:w="1008" w:type="dxa"/>
          </w:tcPr>
          <w:p w14:paraId="4F03868D" w14:textId="77777777" w:rsidR="00EE3363" w:rsidRDefault="002B00CD">
            <w:r>
              <w:t>546</w:t>
            </w:r>
          </w:p>
        </w:tc>
        <w:tc>
          <w:tcPr>
            <w:tcW w:w="1008" w:type="dxa"/>
          </w:tcPr>
          <w:p w14:paraId="554DB7AC" w14:textId="77777777" w:rsidR="00EE3363" w:rsidRDefault="002B00CD">
            <w:r>
              <w:t>546</w:t>
            </w:r>
          </w:p>
        </w:tc>
        <w:tc>
          <w:tcPr>
            <w:tcW w:w="1008" w:type="dxa"/>
          </w:tcPr>
          <w:p w14:paraId="218C2345" w14:textId="77777777" w:rsidR="00EE3363" w:rsidRDefault="002B00CD">
            <w:r>
              <w:t>0.5037</w:t>
            </w:r>
          </w:p>
        </w:tc>
        <w:tc>
          <w:tcPr>
            <w:tcW w:w="1008" w:type="dxa"/>
          </w:tcPr>
          <w:p w14:paraId="1831C31E" w14:textId="77777777" w:rsidR="00EE3363" w:rsidRDefault="002B00CD">
            <w:r>
              <w:t>0.5000</w:t>
            </w:r>
          </w:p>
        </w:tc>
        <w:tc>
          <w:tcPr>
            <w:tcW w:w="1008" w:type="dxa"/>
          </w:tcPr>
          <w:p w14:paraId="48172074" w14:textId="77777777" w:rsidR="00EE3363" w:rsidRDefault="002B00CD">
            <w:r>
              <w:t>0.0923</w:t>
            </w:r>
          </w:p>
        </w:tc>
        <w:tc>
          <w:tcPr>
            <w:tcW w:w="1008" w:type="dxa"/>
          </w:tcPr>
          <w:p w14:paraId="3A44D1B7" w14:textId="77777777" w:rsidR="00EE3363" w:rsidRDefault="002B00CD">
            <w:r>
              <w:t>0.1558</w:t>
            </w:r>
          </w:p>
        </w:tc>
      </w:tr>
      <w:tr w:rsidR="00EE3363" w14:paraId="49057829" w14:textId="77777777" w:rsidTr="00F56F58">
        <w:tc>
          <w:tcPr>
            <w:tcW w:w="1435" w:type="dxa"/>
          </w:tcPr>
          <w:p w14:paraId="6FE3E8ED" w14:textId="77777777" w:rsidR="00EE3363" w:rsidRDefault="002B00CD">
            <w:r>
              <w:t>LSTM</w:t>
            </w:r>
          </w:p>
        </w:tc>
        <w:tc>
          <w:tcPr>
            <w:tcW w:w="1157" w:type="dxa"/>
          </w:tcPr>
          <w:p w14:paraId="156BB3BA" w14:textId="77777777" w:rsidR="00EE3363" w:rsidRDefault="002B00CD">
            <w:r>
              <w:rPr>
                <w:color w:val="FF0000"/>
              </w:rPr>
              <w:t>2320.SR</w:t>
            </w:r>
          </w:p>
        </w:tc>
        <w:tc>
          <w:tcPr>
            <w:tcW w:w="1008" w:type="dxa"/>
          </w:tcPr>
          <w:p w14:paraId="5FDAA223" w14:textId="77777777" w:rsidR="00EE3363" w:rsidRDefault="002B00CD">
            <w:r>
              <w:t>2532</w:t>
            </w:r>
          </w:p>
        </w:tc>
        <w:tc>
          <w:tcPr>
            <w:tcW w:w="1008" w:type="dxa"/>
          </w:tcPr>
          <w:p w14:paraId="618B0210" w14:textId="77777777" w:rsidR="00EE3363" w:rsidRDefault="002B00CD">
            <w:r>
              <w:t>543</w:t>
            </w:r>
          </w:p>
        </w:tc>
        <w:tc>
          <w:tcPr>
            <w:tcW w:w="1008" w:type="dxa"/>
          </w:tcPr>
          <w:p w14:paraId="2CDB087D" w14:textId="77777777" w:rsidR="00EE3363" w:rsidRDefault="002B00CD">
            <w:r>
              <w:t>543</w:t>
            </w:r>
          </w:p>
        </w:tc>
        <w:tc>
          <w:tcPr>
            <w:tcW w:w="1008" w:type="dxa"/>
          </w:tcPr>
          <w:p w14:paraId="69E173BB" w14:textId="77777777" w:rsidR="00EE3363" w:rsidRDefault="002B00CD">
            <w:r>
              <w:t>0.5120</w:t>
            </w:r>
          </w:p>
        </w:tc>
        <w:tc>
          <w:tcPr>
            <w:tcW w:w="1008" w:type="dxa"/>
          </w:tcPr>
          <w:p w14:paraId="0921C25A" w14:textId="77777777" w:rsidR="00EE3363" w:rsidRDefault="002B00CD">
            <w:r>
              <w:t>0.6111</w:t>
            </w:r>
          </w:p>
        </w:tc>
        <w:tc>
          <w:tcPr>
            <w:tcW w:w="1008" w:type="dxa"/>
          </w:tcPr>
          <w:p w14:paraId="6F299C02" w14:textId="77777777" w:rsidR="00EE3363" w:rsidRDefault="002B00CD">
            <w:r>
              <w:t>0.0409</w:t>
            </w:r>
          </w:p>
        </w:tc>
        <w:tc>
          <w:tcPr>
            <w:tcW w:w="1008" w:type="dxa"/>
          </w:tcPr>
          <w:p w14:paraId="2A52E41A" w14:textId="77777777" w:rsidR="00EE3363" w:rsidRDefault="002B00CD">
            <w:r>
              <w:t>0.0767</w:t>
            </w:r>
          </w:p>
        </w:tc>
      </w:tr>
      <w:tr w:rsidR="00EE3363" w14:paraId="6A97D1A8" w14:textId="77777777" w:rsidTr="00F56F58">
        <w:tc>
          <w:tcPr>
            <w:tcW w:w="1435" w:type="dxa"/>
          </w:tcPr>
          <w:p w14:paraId="71DF9801" w14:textId="77777777" w:rsidR="00EE3363" w:rsidRDefault="002B00CD">
            <w:r>
              <w:t>Transformer</w:t>
            </w:r>
          </w:p>
        </w:tc>
        <w:tc>
          <w:tcPr>
            <w:tcW w:w="1157" w:type="dxa"/>
          </w:tcPr>
          <w:p w14:paraId="29D759C6" w14:textId="77777777" w:rsidR="00EE3363" w:rsidRDefault="002B00CD">
            <w:r>
              <w:rPr>
                <w:color w:val="FF0000"/>
              </w:rPr>
              <w:t>2320.SR</w:t>
            </w:r>
          </w:p>
        </w:tc>
        <w:tc>
          <w:tcPr>
            <w:tcW w:w="1008" w:type="dxa"/>
          </w:tcPr>
          <w:p w14:paraId="459BBAB3" w14:textId="77777777" w:rsidR="00EE3363" w:rsidRDefault="002B00CD">
            <w:r>
              <w:t>2532</w:t>
            </w:r>
          </w:p>
        </w:tc>
        <w:tc>
          <w:tcPr>
            <w:tcW w:w="1008" w:type="dxa"/>
          </w:tcPr>
          <w:p w14:paraId="02564098" w14:textId="77777777" w:rsidR="00EE3363" w:rsidRDefault="002B00CD">
            <w:r>
              <w:t>543</w:t>
            </w:r>
          </w:p>
        </w:tc>
        <w:tc>
          <w:tcPr>
            <w:tcW w:w="1008" w:type="dxa"/>
          </w:tcPr>
          <w:p w14:paraId="41F8B959" w14:textId="77777777" w:rsidR="00EE3363" w:rsidRDefault="002B00CD">
            <w:r>
              <w:t>543</w:t>
            </w:r>
          </w:p>
        </w:tc>
        <w:tc>
          <w:tcPr>
            <w:tcW w:w="1008" w:type="dxa"/>
          </w:tcPr>
          <w:p w14:paraId="7DEB52AA" w14:textId="77777777" w:rsidR="00EE3363" w:rsidRDefault="002B00CD">
            <w:r>
              <w:t>0.4991</w:t>
            </w:r>
          </w:p>
        </w:tc>
        <w:tc>
          <w:tcPr>
            <w:tcW w:w="1008" w:type="dxa"/>
          </w:tcPr>
          <w:p w14:paraId="47CF319A" w14:textId="77777777" w:rsidR="00EE3363" w:rsidRDefault="002B00CD">
            <w:r>
              <w:t>0.4942</w:t>
            </w:r>
          </w:p>
        </w:tc>
        <w:tc>
          <w:tcPr>
            <w:tcW w:w="1008" w:type="dxa"/>
          </w:tcPr>
          <w:p w14:paraId="72AEC5DF" w14:textId="77777777" w:rsidR="00EE3363" w:rsidRDefault="002B00CD">
            <w:r>
              <w:t>0.4758</w:t>
            </w:r>
          </w:p>
        </w:tc>
        <w:tc>
          <w:tcPr>
            <w:tcW w:w="1008" w:type="dxa"/>
          </w:tcPr>
          <w:p w14:paraId="35E9EF8D" w14:textId="77777777" w:rsidR="00EE3363" w:rsidRDefault="002B00CD">
            <w:r>
              <w:t>0.4848</w:t>
            </w:r>
          </w:p>
        </w:tc>
      </w:tr>
      <w:tr w:rsidR="00EE3363" w14:paraId="50A0AFB1" w14:textId="77777777" w:rsidTr="00F56F58">
        <w:tc>
          <w:tcPr>
            <w:tcW w:w="1435" w:type="dxa"/>
          </w:tcPr>
          <w:p w14:paraId="5D530746" w14:textId="77777777" w:rsidR="00EE3363" w:rsidRDefault="002B00CD">
            <w:r>
              <w:t>Logistic</w:t>
            </w:r>
          </w:p>
        </w:tc>
        <w:tc>
          <w:tcPr>
            <w:tcW w:w="1157" w:type="dxa"/>
          </w:tcPr>
          <w:p w14:paraId="554B0230" w14:textId="77777777" w:rsidR="00EE3363" w:rsidRDefault="002B00CD">
            <w:r>
              <w:rPr>
                <w:color w:val="FF0000"/>
              </w:rPr>
              <w:t>4300.SR</w:t>
            </w:r>
          </w:p>
        </w:tc>
        <w:tc>
          <w:tcPr>
            <w:tcW w:w="1008" w:type="dxa"/>
          </w:tcPr>
          <w:p w14:paraId="399FCBA5" w14:textId="77777777" w:rsidR="00EE3363" w:rsidRDefault="002B00CD">
            <w:r>
              <w:t>2550</w:t>
            </w:r>
          </w:p>
        </w:tc>
        <w:tc>
          <w:tcPr>
            <w:tcW w:w="1008" w:type="dxa"/>
          </w:tcPr>
          <w:p w14:paraId="42545B79" w14:textId="77777777" w:rsidR="00EE3363" w:rsidRDefault="002B00CD">
            <w:r>
              <w:t>546</w:t>
            </w:r>
          </w:p>
        </w:tc>
        <w:tc>
          <w:tcPr>
            <w:tcW w:w="1008" w:type="dxa"/>
          </w:tcPr>
          <w:p w14:paraId="39460554" w14:textId="77777777" w:rsidR="00EE3363" w:rsidRDefault="002B00CD">
            <w:r>
              <w:t>547</w:t>
            </w:r>
          </w:p>
        </w:tc>
        <w:tc>
          <w:tcPr>
            <w:tcW w:w="1008" w:type="dxa"/>
          </w:tcPr>
          <w:p w14:paraId="4E472F39" w14:textId="77777777" w:rsidR="00EE3363" w:rsidRDefault="002B00CD">
            <w:r>
              <w:t>0.5356</w:t>
            </w:r>
          </w:p>
        </w:tc>
        <w:tc>
          <w:tcPr>
            <w:tcW w:w="1008" w:type="dxa"/>
          </w:tcPr>
          <w:p w14:paraId="1BEB7108" w14:textId="77777777" w:rsidR="00EE3363" w:rsidRDefault="002B00CD">
            <w:r>
              <w:t>0.3103</w:t>
            </w:r>
          </w:p>
        </w:tc>
        <w:tc>
          <w:tcPr>
            <w:tcW w:w="1008" w:type="dxa"/>
          </w:tcPr>
          <w:p w14:paraId="325BF2C9" w14:textId="77777777" w:rsidR="00EE3363" w:rsidRDefault="002B00CD">
            <w:r>
              <w:t>0.0370</w:t>
            </w:r>
          </w:p>
        </w:tc>
        <w:tc>
          <w:tcPr>
            <w:tcW w:w="1008" w:type="dxa"/>
          </w:tcPr>
          <w:p w14:paraId="0C7DC950" w14:textId="77777777" w:rsidR="00EE3363" w:rsidRDefault="002B00CD">
            <w:r>
              <w:t>0.0662</w:t>
            </w:r>
          </w:p>
        </w:tc>
      </w:tr>
      <w:tr w:rsidR="00EE3363" w14:paraId="792A9FF5" w14:textId="77777777" w:rsidTr="00F56F58">
        <w:tc>
          <w:tcPr>
            <w:tcW w:w="1435" w:type="dxa"/>
          </w:tcPr>
          <w:p w14:paraId="3F810AE4" w14:textId="77777777" w:rsidR="00EE3363" w:rsidRDefault="002B00CD">
            <w:r>
              <w:t>LSTM</w:t>
            </w:r>
          </w:p>
        </w:tc>
        <w:tc>
          <w:tcPr>
            <w:tcW w:w="1157" w:type="dxa"/>
          </w:tcPr>
          <w:p w14:paraId="548BB4C1" w14:textId="77777777" w:rsidR="00EE3363" w:rsidRDefault="002B00CD">
            <w:r>
              <w:rPr>
                <w:color w:val="FF0000"/>
              </w:rPr>
              <w:t>4300.SR</w:t>
            </w:r>
          </w:p>
        </w:tc>
        <w:tc>
          <w:tcPr>
            <w:tcW w:w="1008" w:type="dxa"/>
          </w:tcPr>
          <w:p w14:paraId="0EA2277C" w14:textId="77777777" w:rsidR="00EE3363" w:rsidRDefault="002B00CD">
            <w:r>
              <w:t>2536</w:t>
            </w:r>
          </w:p>
        </w:tc>
        <w:tc>
          <w:tcPr>
            <w:tcW w:w="1008" w:type="dxa"/>
          </w:tcPr>
          <w:p w14:paraId="7DD16B94" w14:textId="77777777" w:rsidR="00EE3363" w:rsidRDefault="002B00CD">
            <w:r>
              <w:t>543</w:t>
            </w:r>
          </w:p>
        </w:tc>
        <w:tc>
          <w:tcPr>
            <w:tcW w:w="1008" w:type="dxa"/>
          </w:tcPr>
          <w:p w14:paraId="6618FB0F" w14:textId="77777777" w:rsidR="00EE3363" w:rsidRDefault="002B00CD">
            <w:r>
              <w:t>544</w:t>
            </w:r>
          </w:p>
        </w:tc>
        <w:tc>
          <w:tcPr>
            <w:tcW w:w="1008" w:type="dxa"/>
          </w:tcPr>
          <w:p w14:paraId="676456AC" w14:textId="77777777" w:rsidR="00EE3363" w:rsidRDefault="002B00CD">
            <w:r>
              <w:t>0.5588</w:t>
            </w:r>
          </w:p>
        </w:tc>
        <w:tc>
          <w:tcPr>
            <w:tcW w:w="1008" w:type="dxa"/>
          </w:tcPr>
          <w:p w14:paraId="0F5DF7BA" w14:textId="77777777" w:rsidR="00EE3363" w:rsidRDefault="002B00CD">
            <w:r>
              <w:t>0.0000</w:t>
            </w:r>
          </w:p>
        </w:tc>
        <w:tc>
          <w:tcPr>
            <w:tcW w:w="1008" w:type="dxa"/>
          </w:tcPr>
          <w:p w14:paraId="22F55BFC" w14:textId="77777777" w:rsidR="00EE3363" w:rsidRDefault="002B00CD">
            <w:r>
              <w:t>0.0000</w:t>
            </w:r>
          </w:p>
        </w:tc>
        <w:tc>
          <w:tcPr>
            <w:tcW w:w="1008" w:type="dxa"/>
          </w:tcPr>
          <w:p w14:paraId="39D69BFA" w14:textId="77777777" w:rsidR="00EE3363" w:rsidRDefault="002B00CD">
            <w:r>
              <w:t>0.0000</w:t>
            </w:r>
          </w:p>
        </w:tc>
      </w:tr>
      <w:tr w:rsidR="00EE3363" w14:paraId="389B0EB2" w14:textId="77777777" w:rsidTr="00F56F58">
        <w:tc>
          <w:tcPr>
            <w:tcW w:w="1435" w:type="dxa"/>
          </w:tcPr>
          <w:p w14:paraId="7347678C" w14:textId="77777777" w:rsidR="00EE3363" w:rsidRDefault="002B00CD">
            <w:r>
              <w:t>Transformer</w:t>
            </w:r>
          </w:p>
        </w:tc>
        <w:tc>
          <w:tcPr>
            <w:tcW w:w="1157" w:type="dxa"/>
          </w:tcPr>
          <w:p w14:paraId="155C5548" w14:textId="77777777" w:rsidR="00EE3363" w:rsidRDefault="002B00CD">
            <w:r>
              <w:rPr>
                <w:color w:val="FF0000"/>
              </w:rPr>
              <w:t>4300.SR</w:t>
            </w:r>
          </w:p>
        </w:tc>
        <w:tc>
          <w:tcPr>
            <w:tcW w:w="1008" w:type="dxa"/>
          </w:tcPr>
          <w:p w14:paraId="12406288" w14:textId="77777777" w:rsidR="00EE3363" w:rsidRDefault="002B00CD">
            <w:r>
              <w:t>2536</w:t>
            </w:r>
          </w:p>
        </w:tc>
        <w:tc>
          <w:tcPr>
            <w:tcW w:w="1008" w:type="dxa"/>
          </w:tcPr>
          <w:p w14:paraId="4B10B7CC" w14:textId="77777777" w:rsidR="00EE3363" w:rsidRDefault="002B00CD">
            <w:r>
              <w:t>543</w:t>
            </w:r>
          </w:p>
        </w:tc>
        <w:tc>
          <w:tcPr>
            <w:tcW w:w="1008" w:type="dxa"/>
          </w:tcPr>
          <w:p w14:paraId="5B67F662" w14:textId="77777777" w:rsidR="00EE3363" w:rsidRDefault="002B00CD">
            <w:r>
              <w:t>544</w:t>
            </w:r>
          </w:p>
        </w:tc>
        <w:tc>
          <w:tcPr>
            <w:tcW w:w="1008" w:type="dxa"/>
          </w:tcPr>
          <w:p w14:paraId="3E63EF4F" w14:textId="77777777" w:rsidR="00EE3363" w:rsidRDefault="002B00CD">
            <w:r>
              <w:t>0.5699</w:t>
            </w:r>
          </w:p>
        </w:tc>
        <w:tc>
          <w:tcPr>
            <w:tcW w:w="1008" w:type="dxa"/>
          </w:tcPr>
          <w:p w14:paraId="1AE07E25" w14:textId="77777777" w:rsidR="00EE3363" w:rsidRDefault="002B00CD">
            <w:r>
              <w:t>0.6875</w:t>
            </w:r>
          </w:p>
        </w:tc>
        <w:tc>
          <w:tcPr>
            <w:tcW w:w="1008" w:type="dxa"/>
          </w:tcPr>
          <w:p w14:paraId="3154201E" w14:textId="77777777" w:rsidR="00EE3363" w:rsidRDefault="002B00CD">
            <w:r>
              <w:t>0.0458</w:t>
            </w:r>
          </w:p>
        </w:tc>
        <w:tc>
          <w:tcPr>
            <w:tcW w:w="1008" w:type="dxa"/>
          </w:tcPr>
          <w:p w14:paraId="0360EE1A" w14:textId="77777777" w:rsidR="00EE3363" w:rsidRDefault="002B00CD">
            <w:r>
              <w:t>0.0859</w:t>
            </w:r>
          </w:p>
        </w:tc>
      </w:tr>
    </w:tbl>
    <w:p w14:paraId="535F1DCF" w14:textId="1D5593D8" w:rsidR="005F76B2" w:rsidRPr="005F76B2" w:rsidRDefault="005F76B2" w:rsidP="005F76B2">
      <w:r w:rsidRPr="005F76B2">
        <w:t xml:space="preserve">The results make it clear that model behavior varies materially from one Saudi stock to another, which is itself an important finding it confirms that any conclusion drawn from a single ticker would necessarily be incomplete. On 1202.SR and 2320.SR, the Transformer </w:t>
      </w:r>
      <w:r w:rsidRPr="005F76B2">
        <w:lastRenderedPageBreak/>
        <w:t>baseline produced a considerably more balanced profile than Logistic Regression, and this was especially visible in the recall and F1 figures. On 4300.SR, both models struggled with recall, yet even in that harder setting the Transformer still edged out the logistic baseline in accuracy, precision, and F1. Read as a whole, this evidence reinforces two related points: accuracy on its own is not a sufficient criterion for selecting a model in a financial classification task, and richer temporal modeling can deliver stronger advisory relevance on selected Tadawul stocks. Once the LSTM baseline was brought into the same comparison, it remained weaker than the Transformer on all three stocks, and on 4300.SR it collapsed to zero recall and zero F1 a further piece of evidence in favor of the Transformer as the most suitable temporal baseline among the three models evaluated here.</w:t>
      </w:r>
    </w:p>
    <w:p w14:paraId="34D84280" w14:textId="016DEF5A" w:rsidR="00EE3363" w:rsidRDefault="005F76B2" w:rsidP="005F76B2">
      <w:r w:rsidRPr="005F76B2">
        <w:t>This additional experiment strengthens the empirical footing of the thesis by taking the predictive evaluation beyond a single-stock case study and reframing it as a broader multi-stock analysis. The three-model comparison, run across the three tickers, therefore delivers stronger generalization evidence and a more credible empirical basis on which the later hybrid extensions of the framework can be built.</w:t>
      </w:r>
    </w:p>
    <w:p w14:paraId="677BF599" w14:textId="77777777" w:rsidR="00EE3363" w:rsidRPr="00C63BC6" w:rsidRDefault="002B00CD">
      <w:pPr>
        <w:pStyle w:val="Heading2"/>
        <w:rPr>
          <w:rFonts w:asciiTheme="majorBidi" w:hAnsiTheme="majorBidi"/>
          <w:color w:val="365F91" w:themeColor="accent1" w:themeShade="BF"/>
          <w:sz w:val="24"/>
          <w:szCs w:val="22"/>
        </w:rPr>
      </w:pPr>
      <w:bookmarkStart w:id="44" w:name="_Toc227903976"/>
      <w:r w:rsidRPr="00C63BC6">
        <w:rPr>
          <w:rFonts w:asciiTheme="majorBidi" w:hAnsiTheme="majorBidi"/>
          <w:color w:val="365F91" w:themeColor="accent1" w:themeShade="BF"/>
          <w:sz w:val="24"/>
          <w:szCs w:val="22"/>
        </w:rPr>
        <w:t>4.5 Trading Performance Analysis</w:t>
      </w:r>
      <w:bookmarkEnd w:id="44"/>
    </w:p>
    <w:p w14:paraId="1989EB44" w14:textId="0F81CCC1" w:rsidR="00EE3363" w:rsidRDefault="005F76B2" w:rsidP="005F76B2">
      <w:pPr>
        <w:jc w:val="both"/>
      </w:pPr>
      <w:r w:rsidRPr="005F76B2">
        <w:t xml:space="preserve">The more practical question, once the predictive layer has been examined, is whether the stronger signals actually translate into better decision quality once they are placed inside the RL environment. The analysis should therefore ask a specific set of questions: does the agent produce more stable returns than the baseline strategies, does it achieve tighter control over its drawdowns, and does it manage its positions in a more disciplined way rather than trading in and out on every fluctuation. In an advisory setting aimed at real users, consistency and risk </w:t>
      </w:r>
      <w:r w:rsidRPr="005F76B2">
        <w:lastRenderedPageBreak/>
        <w:t>control often deserve as much weight as the raw return figure — and in some cases arguably more (Ansari et al., 2022; Kabbani &amp; Duman, 2022)</w:t>
      </w:r>
      <w:r w:rsidR="002B00CD">
        <w:t>.</w:t>
      </w:r>
    </w:p>
    <w:p w14:paraId="5B134CC5" w14:textId="77777777" w:rsidR="00EE3363" w:rsidRPr="00C63BC6" w:rsidRDefault="002B00CD">
      <w:pPr>
        <w:pStyle w:val="Heading3"/>
        <w:rPr>
          <w:rFonts w:asciiTheme="majorBidi" w:hAnsiTheme="majorBidi"/>
          <w:color w:val="365F91" w:themeColor="accent1" w:themeShade="BF"/>
        </w:rPr>
      </w:pPr>
      <w:bookmarkStart w:id="45" w:name="_Toc227903977"/>
      <w:r w:rsidRPr="00C63BC6">
        <w:rPr>
          <w:rFonts w:asciiTheme="majorBidi" w:hAnsiTheme="majorBidi"/>
          <w:color w:val="365F91" w:themeColor="accent1" w:themeShade="BF"/>
        </w:rPr>
        <w:t>4.5.1 Trading Baseline Comparison</w:t>
      </w:r>
      <w:bookmarkEnd w:id="45"/>
    </w:p>
    <w:p w14:paraId="19BE165B" w14:textId="77777777" w:rsidR="00202582" w:rsidRPr="00202582" w:rsidRDefault="00202582" w:rsidP="00202582">
      <w:r w:rsidRPr="00202582">
        <w:t>The financial outcomes obtained for the Buy-and-Hold baseline and the Rule-Based trading strategy on ticker 1202.SR are summarized below. Over the evaluation period, the Rule-Based strategy outperformed Buy-and-Hold by a wide margin, delivering a total return of 147.18% against a loss of −24.38% for Buy-and-Hold. It also brought the maximum drawdown down from −77.89% to −34.76% and lifted the final equity from SAR 75,621.27 all the way to SAR 247,184.47. The Rule-Based strategy did execute 272 trades in the process, yet the resulting performance still points to a clear conclusion: even a structured, non-learning set of decision rules can already generate materially stronger portfolio behavior than passive holding under the market conditions tested here.</w:t>
      </w:r>
    </w:p>
    <w:p w14:paraId="391433FF" w14:textId="73909626" w:rsidR="00EE3363" w:rsidRDefault="00202582" w:rsidP="00202582">
      <w:r w:rsidRPr="00202582">
        <w:t>These figures constitute an important financial baseline for the thesis. Before reinforcement learning even enters the picture, the comparison is already enough to demonstrate that decision-oriented strategies can meaningfully improve both return and downside control relative to a passive exposure to the same stock. The baseline equity comparison chart is intended to be placed in this subsection in the final version of the thesis, so as to give visual support to this reading.</w:t>
      </w:r>
    </w:p>
    <w:p w14:paraId="571B9574" w14:textId="77777777" w:rsidR="00EE3363" w:rsidRDefault="002B00CD">
      <w:pPr>
        <w:jc w:val="center"/>
      </w:pPr>
      <w:r>
        <w:rPr>
          <w:noProof/>
        </w:rPr>
        <w:lastRenderedPageBreak/>
        <w:drawing>
          <wp:inline distT="0" distB="0" distL="0" distR="0" wp14:anchorId="788E7353" wp14:editId="0BEB3C74">
            <wp:extent cx="5486400" cy="228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baseline_equity_comparison.png"/>
                    <pic:cNvPicPr/>
                  </pic:nvPicPr>
                  <pic:blipFill>
                    <a:blip r:embed="rId15"/>
                    <a:stretch>
                      <a:fillRect/>
                    </a:stretch>
                  </pic:blipFill>
                  <pic:spPr>
                    <a:xfrm>
                      <a:off x="0" y="0"/>
                      <a:ext cx="5486400" cy="2286000"/>
                    </a:xfrm>
                    <a:prstGeom prst="rect">
                      <a:avLst/>
                    </a:prstGeom>
                  </pic:spPr>
                </pic:pic>
              </a:graphicData>
            </a:graphic>
          </wp:inline>
        </w:drawing>
      </w:r>
    </w:p>
    <w:p w14:paraId="5841587C" w14:textId="77777777" w:rsidR="00EE3363" w:rsidRDefault="002B00CD">
      <w:pPr>
        <w:pStyle w:val="Caption"/>
        <w:jc w:val="center"/>
      </w:pPr>
      <w:r>
        <w:rPr>
          <w:i/>
          <w:sz w:val="20"/>
        </w:rPr>
        <w:t>Figure 4.9: Equity curve comparison between the Buy-and-Hold and Rule-Based trading baselines for ticker 1202.SR.</w:t>
      </w:r>
    </w:p>
    <w:p w14:paraId="5DEC629D" w14:textId="77777777" w:rsidR="00EE3363" w:rsidRDefault="002B00CD">
      <w:pPr>
        <w:pStyle w:val="Caption"/>
      </w:pPr>
      <w:r>
        <w:t>Table 4.4: Trading baseline comparison between the Buy-and-Hold and Rule-Based strategies for ticker 1202.SR.</w:t>
      </w:r>
    </w:p>
    <w:tbl>
      <w:tblPr>
        <w:tblStyle w:val="TableGrid"/>
        <w:tblW w:w="0" w:type="auto"/>
        <w:tblLook w:val="04A0" w:firstRow="1" w:lastRow="0" w:firstColumn="1" w:lastColumn="0" w:noHBand="0" w:noVBand="1"/>
      </w:tblPr>
      <w:tblGrid>
        <w:gridCol w:w="3020"/>
        <w:gridCol w:w="3021"/>
        <w:gridCol w:w="3021"/>
      </w:tblGrid>
      <w:tr w:rsidR="00EE3363" w14:paraId="07C9AEFE" w14:textId="77777777">
        <w:tc>
          <w:tcPr>
            <w:tcW w:w="3024" w:type="dxa"/>
          </w:tcPr>
          <w:p w14:paraId="50900B82" w14:textId="77777777" w:rsidR="00EE3363" w:rsidRDefault="002B00CD">
            <w:pPr>
              <w:jc w:val="center"/>
            </w:pPr>
            <w:r>
              <w:rPr>
                <w:b/>
              </w:rPr>
              <w:t>Metric</w:t>
            </w:r>
          </w:p>
        </w:tc>
        <w:tc>
          <w:tcPr>
            <w:tcW w:w="3024" w:type="dxa"/>
          </w:tcPr>
          <w:p w14:paraId="41165856" w14:textId="77777777" w:rsidR="00EE3363" w:rsidRDefault="002B00CD">
            <w:pPr>
              <w:jc w:val="center"/>
            </w:pPr>
            <w:r>
              <w:rPr>
                <w:b/>
              </w:rPr>
              <w:t>Buy-and-Hold</w:t>
            </w:r>
          </w:p>
        </w:tc>
        <w:tc>
          <w:tcPr>
            <w:tcW w:w="3024" w:type="dxa"/>
          </w:tcPr>
          <w:p w14:paraId="1147BA7B" w14:textId="77777777" w:rsidR="00EE3363" w:rsidRDefault="002B00CD">
            <w:pPr>
              <w:jc w:val="center"/>
            </w:pPr>
            <w:r>
              <w:rPr>
                <w:b/>
              </w:rPr>
              <w:t>Rule-Based</w:t>
            </w:r>
          </w:p>
        </w:tc>
      </w:tr>
      <w:tr w:rsidR="00EE3363" w14:paraId="4BC2D6B6" w14:textId="77777777">
        <w:tc>
          <w:tcPr>
            <w:tcW w:w="3024" w:type="dxa"/>
          </w:tcPr>
          <w:p w14:paraId="5F4B037D" w14:textId="77777777" w:rsidR="00EE3363" w:rsidRDefault="002B00CD">
            <w:r>
              <w:t>Ticker</w:t>
            </w:r>
          </w:p>
        </w:tc>
        <w:tc>
          <w:tcPr>
            <w:tcW w:w="3024" w:type="dxa"/>
          </w:tcPr>
          <w:p w14:paraId="5BD1BB9C" w14:textId="77777777" w:rsidR="00EE3363" w:rsidRDefault="002B00CD">
            <w:r>
              <w:t>1202.SR</w:t>
            </w:r>
          </w:p>
        </w:tc>
        <w:tc>
          <w:tcPr>
            <w:tcW w:w="3024" w:type="dxa"/>
          </w:tcPr>
          <w:p w14:paraId="18172A6A" w14:textId="77777777" w:rsidR="00EE3363" w:rsidRDefault="002B00CD">
            <w:r>
              <w:t>1202.SR</w:t>
            </w:r>
          </w:p>
        </w:tc>
      </w:tr>
      <w:tr w:rsidR="00EE3363" w14:paraId="0C1EBA2A" w14:textId="77777777">
        <w:tc>
          <w:tcPr>
            <w:tcW w:w="3024" w:type="dxa"/>
          </w:tcPr>
          <w:p w14:paraId="0CB3D26C" w14:textId="77777777" w:rsidR="00EE3363" w:rsidRDefault="002B00CD">
            <w:r>
              <w:t>Start Date</w:t>
            </w:r>
          </w:p>
        </w:tc>
        <w:tc>
          <w:tcPr>
            <w:tcW w:w="3024" w:type="dxa"/>
          </w:tcPr>
          <w:p w14:paraId="699C2597" w14:textId="77777777" w:rsidR="00EE3363" w:rsidRDefault="002B00CD">
            <w:r>
              <w:t>2015-05-03</w:t>
            </w:r>
          </w:p>
        </w:tc>
        <w:tc>
          <w:tcPr>
            <w:tcW w:w="3024" w:type="dxa"/>
          </w:tcPr>
          <w:p w14:paraId="265B0014" w14:textId="77777777" w:rsidR="00EE3363" w:rsidRDefault="002B00CD">
            <w:r>
              <w:t>2015-05-28</w:t>
            </w:r>
          </w:p>
        </w:tc>
      </w:tr>
      <w:tr w:rsidR="00EE3363" w14:paraId="7641F758" w14:textId="77777777">
        <w:tc>
          <w:tcPr>
            <w:tcW w:w="3024" w:type="dxa"/>
          </w:tcPr>
          <w:p w14:paraId="11D887E5" w14:textId="77777777" w:rsidR="00EE3363" w:rsidRDefault="002B00CD">
            <w:r>
              <w:t>End Date</w:t>
            </w:r>
          </w:p>
        </w:tc>
        <w:tc>
          <w:tcPr>
            <w:tcW w:w="3024" w:type="dxa"/>
          </w:tcPr>
          <w:p w14:paraId="3AE21D3B" w14:textId="77777777" w:rsidR="00EE3363" w:rsidRDefault="002B00CD">
            <w:r>
              <w:t>2025-11-17</w:t>
            </w:r>
          </w:p>
        </w:tc>
        <w:tc>
          <w:tcPr>
            <w:tcW w:w="3024" w:type="dxa"/>
          </w:tcPr>
          <w:p w14:paraId="0F882D63" w14:textId="77777777" w:rsidR="00EE3363" w:rsidRDefault="002B00CD">
            <w:r>
              <w:t>2025-11-17</w:t>
            </w:r>
          </w:p>
        </w:tc>
      </w:tr>
      <w:tr w:rsidR="00EE3363" w14:paraId="746AC5CA" w14:textId="77777777">
        <w:tc>
          <w:tcPr>
            <w:tcW w:w="3024" w:type="dxa"/>
          </w:tcPr>
          <w:p w14:paraId="5BBAD6A4" w14:textId="77777777" w:rsidR="00EE3363" w:rsidRDefault="002B00CD">
            <w:r>
              <w:t>Number of Rows</w:t>
            </w:r>
          </w:p>
        </w:tc>
        <w:tc>
          <w:tcPr>
            <w:tcW w:w="3024" w:type="dxa"/>
          </w:tcPr>
          <w:p w14:paraId="29C92C2B" w14:textId="77777777" w:rsidR="00EE3363" w:rsidRDefault="002B00CD">
            <w:r>
              <w:t>2631</w:t>
            </w:r>
          </w:p>
        </w:tc>
        <w:tc>
          <w:tcPr>
            <w:tcW w:w="3024" w:type="dxa"/>
          </w:tcPr>
          <w:p w14:paraId="25B03840" w14:textId="77777777" w:rsidR="00EE3363" w:rsidRDefault="002B00CD">
            <w:r>
              <w:t>2612</w:t>
            </w:r>
          </w:p>
        </w:tc>
      </w:tr>
      <w:tr w:rsidR="00EE3363" w14:paraId="31B28B06" w14:textId="77777777">
        <w:tc>
          <w:tcPr>
            <w:tcW w:w="3024" w:type="dxa"/>
          </w:tcPr>
          <w:p w14:paraId="3F32CEB8" w14:textId="77777777" w:rsidR="00EE3363" w:rsidRDefault="002B00CD">
            <w:r>
              <w:t>Total Return (%)</w:t>
            </w:r>
          </w:p>
        </w:tc>
        <w:tc>
          <w:tcPr>
            <w:tcW w:w="3024" w:type="dxa"/>
          </w:tcPr>
          <w:p w14:paraId="1B3137E5" w14:textId="77777777" w:rsidR="00EE3363" w:rsidRDefault="002B00CD">
            <w:r>
              <w:t>-24.38</w:t>
            </w:r>
          </w:p>
        </w:tc>
        <w:tc>
          <w:tcPr>
            <w:tcW w:w="3024" w:type="dxa"/>
          </w:tcPr>
          <w:p w14:paraId="4A3A17DE" w14:textId="77777777" w:rsidR="00EE3363" w:rsidRDefault="002B00CD">
            <w:r>
              <w:t>147.18</w:t>
            </w:r>
          </w:p>
        </w:tc>
      </w:tr>
      <w:tr w:rsidR="00EE3363" w14:paraId="370FA519" w14:textId="77777777">
        <w:tc>
          <w:tcPr>
            <w:tcW w:w="3024" w:type="dxa"/>
          </w:tcPr>
          <w:p w14:paraId="298C23D2" w14:textId="77777777" w:rsidR="00EE3363" w:rsidRDefault="002B00CD">
            <w:r>
              <w:t>Number of Trades</w:t>
            </w:r>
          </w:p>
        </w:tc>
        <w:tc>
          <w:tcPr>
            <w:tcW w:w="3024" w:type="dxa"/>
          </w:tcPr>
          <w:p w14:paraId="00470370" w14:textId="77777777" w:rsidR="00EE3363" w:rsidRDefault="002B00CD">
            <w:r>
              <w:t>1</w:t>
            </w:r>
          </w:p>
        </w:tc>
        <w:tc>
          <w:tcPr>
            <w:tcW w:w="3024" w:type="dxa"/>
          </w:tcPr>
          <w:p w14:paraId="3F5B927D" w14:textId="77777777" w:rsidR="00EE3363" w:rsidRDefault="002B00CD">
            <w:r>
              <w:t>272</w:t>
            </w:r>
          </w:p>
        </w:tc>
      </w:tr>
      <w:tr w:rsidR="00EE3363" w14:paraId="6368B788" w14:textId="77777777">
        <w:tc>
          <w:tcPr>
            <w:tcW w:w="3024" w:type="dxa"/>
          </w:tcPr>
          <w:p w14:paraId="6E3D7038" w14:textId="77777777" w:rsidR="00EE3363" w:rsidRDefault="002B00CD">
            <w:r>
              <w:t>Max Drawdown (%)</w:t>
            </w:r>
          </w:p>
        </w:tc>
        <w:tc>
          <w:tcPr>
            <w:tcW w:w="3024" w:type="dxa"/>
          </w:tcPr>
          <w:p w14:paraId="460700C4" w14:textId="77777777" w:rsidR="00EE3363" w:rsidRDefault="002B00CD">
            <w:r>
              <w:t>-77.89</w:t>
            </w:r>
          </w:p>
        </w:tc>
        <w:tc>
          <w:tcPr>
            <w:tcW w:w="3024" w:type="dxa"/>
          </w:tcPr>
          <w:p w14:paraId="15B532C0" w14:textId="77777777" w:rsidR="00EE3363" w:rsidRDefault="002B00CD">
            <w:r>
              <w:t>-34.76</w:t>
            </w:r>
          </w:p>
        </w:tc>
      </w:tr>
      <w:tr w:rsidR="00EE3363" w14:paraId="5AF1E40C" w14:textId="77777777" w:rsidTr="00AE5D1E">
        <w:tc>
          <w:tcPr>
            <w:tcW w:w="3024" w:type="dxa"/>
          </w:tcPr>
          <w:p w14:paraId="4355B6B2" w14:textId="77777777" w:rsidR="00EE3363" w:rsidRDefault="002B00CD" w:rsidP="00AE5D1E">
            <w:r>
              <w:t>Final Equity (SAR)</w:t>
            </w:r>
          </w:p>
        </w:tc>
        <w:tc>
          <w:tcPr>
            <w:tcW w:w="3024" w:type="dxa"/>
          </w:tcPr>
          <w:p w14:paraId="4A4E9FC8" w14:textId="77777777" w:rsidR="00EE3363" w:rsidRDefault="002B00CD" w:rsidP="00AE5D1E">
            <w:r>
              <w:t>75,621.27</w:t>
            </w:r>
          </w:p>
        </w:tc>
        <w:tc>
          <w:tcPr>
            <w:tcW w:w="3024" w:type="dxa"/>
          </w:tcPr>
          <w:p w14:paraId="4554A2AF" w14:textId="77777777" w:rsidR="00EE3363" w:rsidRDefault="002B00CD" w:rsidP="00AE5D1E">
            <w:r>
              <w:t>247,184.47</w:t>
            </w:r>
          </w:p>
        </w:tc>
      </w:tr>
    </w:tbl>
    <w:p w14:paraId="0CC67D59" w14:textId="77777777" w:rsidR="00EE3363" w:rsidRPr="00C63BC6" w:rsidRDefault="002B00CD">
      <w:pPr>
        <w:pStyle w:val="Heading2"/>
        <w:rPr>
          <w:rFonts w:asciiTheme="majorBidi" w:hAnsiTheme="majorBidi"/>
          <w:color w:val="365F91" w:themeColor="accent1" w:themeShade="BF"/>
          <w:sz w:val="24"/>
          <w:szCs w:val="22"/>
        </w:rPr>
      </w:pPr>
      <w:bookmarkStart w:id="46" w:name="_Toc227903978"/>
      <w:r w:rsidRPr="00C63BC6">
        <w:rPr>
          <w:rFonts w:asciiTheme="majorBidi" w:hAnsiTheme="majorBidi"/>
          <w:color w:val="365F91" w:themeColor="accent1" w:themeShade="BF"/>
          <w:sz w:val="24"/>
          <w:szCs w:val="22"/>
        </w:rPr>
        <w:t>4.6 Interpretability and Advisory Quality</w:t>
      </w:r>
      <w:bookmarkEnd w:id="46"/>
    </w:p>
    <w:p w14:paraId="35C382C5" w14:textId="059BB140" w:rsidR="00EE3363" w:rsidRDefault="00202582" w:rsidP="00202582">
      <w:pPr>
        <w:jc w:val="both"/>
      </w:pPr>
      <w:r w:rsidRPr="00202582">
        <w:t xml:space="preserve">Interpretability continues to be one of the core dimensions along which the framework has to be evaluated. The advisory output itself needs to be judged on three fronts at the same time: </w:t>
      </w:r>
      <w:r w:rsidRPr="00202582">
        <w:lastRenderedPageBreak/>
        <w:t>how clear it is to the user, whether the sequence of recommendations remains internally consistent from one moment to the next, and how well it aligns with the market conditions actually observed at the time. Recommendations that arrive frequently but contradict one another would quickly erode the user's trust in the system, whereas recommendations that communicate their confidence and their attached risk in a stable and readable manner stand a much better chance of being genuinely useful to investors on the ground</w:t>
      </w:r>
      <w:r w:rsidR="002B00CD">
        <w:t>.</w:t>
      </w:r>
    </w:p>
    <w:p w14:paraId="287C8554" w14:textId="77777777" w:rsidR="00EE3363" w:rsidRPr="00C63BC6" w:rsidRDefault="002B00CD">
      <w:pPr>
        <w:pStyle w:val="Heading3"/>
        <w:rPr>
          <w:rFonts w:asciiTheme="majorBidi" w:hAnsiTheme="majorBidi"/>
          <w:color w:val="365F91" w:themeColor="accent1" w:themeShade="BF"/>
        </w:rPr>
      </w:pPr>
      <w:bookmarkStart w:id="47" w:name="_Toc227903979"/>
      <w:r w:rsidRPr="00C63BC6">
        <w:rPr>
          <w:rFonts w:asciiTheme="majorBidi" w:hAnsiTheme="majorBidi"/>
          <w:color w:val="365F91" w:themeColor="accent1" w:themeShade="BF"/>
        </w:rPr>
        <w:t xml:space="preserve">4.6.1 Application-Level Validation Using </w:t>
      </w:r>
      <w:proofErr w:type="spellStart"/>
      <w:r w:rsidRPr="00C63BC6">
        <w:rPr>
          <w:rFonts w:asciiTheme="majorBidi" w:hAnsiTheme="majorBidi"/>
          <w:color w:val="365F91" w:themeColor="accent1" w:themeShade="BF"/>
        </w:rPr>
        <w:t>Sahmk</w:t>
      </w:r>
      <w:proofErr w:type="spellEnd"/>
      <w:r w:rsidRPr="00C63BC6">
        <w:rPr>
          <w:rFonts w:asciiTheme="majorBidi" w:hAnsiTheme="majorBidi"/>
          <w:color w:val="365F91" w:themeColor="accent1" w:themeShade="BF"/>
        </w:rPr>
        <w:t xml:space="preserve"> API</w:t>
      </w:r>
      <w:bookmarkEnd w:id="47"/>
    </w:p>
    <w:p w14:paraId="69CCC31A" w14:textId="77777777" w:rsidR="00202582" w:rsidRPr="00202582" w:rsidRDefault="00202582" w:rsidP="00202582">
      <w:r w:rsidRPr="00202582">
        <w:t xml:space="preserve">In order to confirm that the proposed system holds up in a practical setting, the backend application was linked to the </w:t>
      </w:r>
      <w:proofErr w:type="spellStart"/>
      <w:r w:rsidRPr="00202582">
        <w:t>Sahmk</w:t>
      </w:r>
      <w:proofErr w:type="spellEnd"/>
      <w:r w:rsidRPr="00202582">
        <w:t xml:space="preserve"> market data API, which was chosen to serve as a live external source of Saudi stock market information. The integration was then verified through the application-level API endpoints exposed by the developed backend, and both of the endpoints exercised in the test returned the expected behavior. The endpoint </w:t>
      </w:r>
      <w:r w:rsidRPr="00202582">
        <w:rPr>
          <w:color w:val="FF0000"/>
        </w:rPr>
        <w:t>/</w:t>
      </w:r>
      <w:proofErr w:type="spellStart"/>
      <w:r w:rsidRPr="00202582">
        <w:rPr>
          <w:color w:val="FF0000"/>
        </w:rPr>
        <w:t>api</w:t>
      </w:r>
      <w:proofErr w:type="spellEnd"/>
      <w:r w:rsidRPr="00202582">
        <w:rPr>
          <w:color w:val="FF0000"/>
        </w:rPr>
        <w:t xml:space="preserve">/v1/market/quote/{symbol} </w:t>
      </w:r>
      <w:r w:rsidRPr="00202582">
        <w:t xml:space="preserve">produced a valid live quote for stock 2222, and the endpoint </w:t>
      </w:r>
      <w:r w:rsidRPr="00202582">
        <w:rPr>
          <w:color w:val="FF0000"/>
        </w:rPr>
        <w:t>/</w:t>
      </w:r>
      <w:proofErr w:type="spellStart"/>
      <w:r w:rsidRPr="00202582">
        <w:rPr>
          <w:color w:val="FF0000"/>
        </w:rPr>
        <w:t>api</w:t>
      </w:r>
      <w:proofErr w:type="spellEnd"/>
      <w:r w:rsidRPr="00202582">
        <w:rPr>
          <w:color w:val="FF0000"/>
        </w:rPr>
        <w:t xml:space="preserve">/v1/market/watchlist/quotes </w:t>
      </w:r>
      <w:r w:rsidRPr="00202582">
        <w:t>returned a properly structured list of live quotes for the several Saudi stocks that had been added to the configured watchlist. Stock 2222 (Saudi Aramco) was picked at this point as a representative liquid ticker used solely to validate the API integration itself, and it should be read as separate from the predictive modeling experiments discussed elsewhere.</w:t>
      </w:r>
    </w:p>
    <w:p w14:paraId="27CBECD6" w14:textId="6A9C823E" w:rsidR="00EE3363" w:rsidRDefault="00202582" w:rsidP="00202582">
      <w:r w:rsidRPr="00202582">
        <w:t xml:space="preserve">The HTTP 200 responses received during the test, together with the correctly shaped JSON payloads returned by the service, are enough to confirm that the implemented system is capable of pulling in real market data in real time and then re-exposing that data cleanly through the project's own API layer. This finding adds weight to the practical side of the thesis, since it shows that the proposed advisory framework does not stop at offline </w:t>
      </w:r>
      <w:r w:rsidRPr="00202582">
        <w:lastRenderedPageBreak/>
        <w:t>experimentation but is able to run inside a real application environment that is connected to an active market data provider</w:t>
      </w:r>
      <w:r w:rsidR="002B00CD">
        <w:t>.</w:t>
      </w:r>
    </w:p>
    <w:p w14:paraId="5549844A" w14:textId="77777777" w:rsidR="00EE3363" w:rsidRDefault="002B00CD">
      <w:pPr>
        <w:jc w:val="center"/>
      </w:pPr>
      <w:r>
        <w:rPr>
          <w:noProof/>
        </w:rPr>
        <w:drawing>
          <wp:inline distT="0" distB="0" distL="0" distR="0" wp14:anchorId="5A7AE703" wp14:editId="37FD32C2">
            <wp:extent cx="5303520" cy="47750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stretch>
                      <a:fillRect/>
                    </a:stretch>
                  </pic:blipFill>
                  <pic:spPr>
                    <a:xfrm>
                      <a:off x="0" y="0"/>
                      <a:ext cx="5303520" cy="4775012"/>
                    </a:xfrm>
                    <a:prstGeom prst="rect">
                      <a:avLst/>
                    </a:prstGeom>
                  </pic:spPr>
                </pic:pic>
              </a:graphicData>
            </a:graphic>
          </wp:inline>
        </w:drawing>
      </w:r>
    </w:p>
    <w:p w14:paraId="0064EDB8" w14:textId="77777777" w:rsidR="00EE3363" w:rsidRDefault="002B00CD">
      <w:pPr>
        <w:pStyle w:val="Caption"/>
        <w:jc w:val="center"/>
      </w:pPr>
      <w:r>
        <w:t xml:space="preserve">Figure 4.10: Successful retrieval of live watchlist quotes through the developed backend integrated with the </w:t>
      </w:r>
      <w:proofErr w:type="spellStart"/>
      <w:r>
        <w:t>Sahmk</w:t>
      </w:r>
      <w:proofErr w:type="spellEnd"/>
      <w:r>
        <w:t xml:space="preserve"> API.</w:t>
      </w:r>
    </w:p>
    <w:p w14:paraId="3B004F5C" w14:textId="77777777" w:rsidR="00EE3363" w:rsidRPr="00202582" w:rsidRDefault="002B00CD">
      <w:pPr>
        <w:rPr>
          <w:color w:val="000000" w:themeColor="text1"/>
        </w:rPr>
      </w:pPr>
      <w:r w:rsidRPr="00202582">
        <w:rPr>
          <w:color w:val="000000" w:themeColor="text1"/>
        </w:rPr>
        <w:t xml:space="preserve">A supplementary screenshot of the successful </w:t>
      </w:r>
      <w:r w:rsidRPr="00202582">
        <w:rPr>
          <w:color w:val="C00000"/>
        </w:rPr>
        <w:t>/</w:t>
      </w:r>
      <w:proofErr w:type="spellStart"/>
      <w:r w:rsidRPr="00202582">
        <w:rPr>
          <w:color w:val="C00000"/>
        </w:rPr>
        <w:t>api</w:t>
      </w:r>
      <w:proofErr w:type="spellEnd"/>
      <w:r w:rsidRPr="00202582">
        <w:rPr>
          <w:color w:val="C00000"/>
        </w:rPr>
        <w:t xml:space="preserve">/v1/market/quote/2222 </w:t>
      </w:r>
      <w:r w:rsidRPr="00202582">
        <w:rPr>
          <w:color w:val="000000" w:themeColor="text1"/>
        </w:rPr>
        <w:t>response is retained in the appendix as additional application evidence.</w:t>
      </w:r>
    </w:p>
    <w:p w14:paraId="15F15A03" w14:textId="357412FA" w:rsidR="00EE3363" w:rsidRDefault="00A8160F" w:rsidP="00A8160F">
      <w:r w:rsidRPr="00A8160F">
        <w:t>Beyond its immediate validation role, this integration also lays a practical foundation for the future extensions of the system most notably real-time signal generation, dashboard-level visualization of market activity, and watchlist-based monitoring inside the deployed application.</w:t>
      </w:r>
    </w:p>
    <w:p w14:paraId="07DE7497" w14:textId="7C2B77F4" w:rsidR="00C1151B" w:rsidRPr="00C63BC6" w:rsidRDefault="002B00CD" w:rsidP="00C1151B">
      <w:pPr>
        <w:pStyle w:val="Heading2"/>
        <w:rPr>
          <w:rFonts w:asciiTheme="majorBidi" w:hAnsiTheme="majorBidi"/>
          <w:color w:val="365F91" w:themeColor="accent1" w:themeShade="BF"/>
          <w:sz w:val="24"/>
          <w:szCs w:val="22"/>
        </w:rPr>
      </w:pPr>
      <w:bookmarkStart w:id="48" w:name="_Toc227903980"/>
      <w:r w:rsidRPr="00C63BC6">
        <w:rPr>
          <w:rFonts w:asciiTheme="majorBidi" w:hAnsiTheme="majorBidi"/>
          <w:color w:val="365F91" w:themeColor="accent1" w:themeShade="BF"/>
          <w:sz w:val="24"/>
          <w:szCs w:val="22"/>
        </w:rPr>
        <w:lastRenderedPageBreak/>
        <w:t>4.7 Discussion</w:t>
      </w:r>
      <w:bookmarkStart w:id="49" w:name="_Toc227903981"/>
      <w:bookmarkEnd w:id="48"/>
    </w:p>
    <w:p w14:paraId="506D1C5E" w14:textId="77777777" w:rsidR="00C1151B" w:rsidRPr="00C1151B" w:rsidRDefault="00C1151B" w:rsidP="00C1151B">
      <w:r w:rsidRPr="00C1151B">
        <w:t>Interpreting the findings honestly requires stepping back and engaging with a few broader questions that the numbers alone cannot answer. The first is whether the graph-based representation of market structure genuinely adds value during sector-led movements or during periods of pronounced co-movement, as opposed to acting as background noise the rest of the time. The second is whether the RL agent is really learning a robust decision policy or is merely overfitting to historical patterns that happen to repeat themselves within the training window. The third is whether the advisory layer manages to simplify the system for the end user without at the same time hiding uncertainty that the user should actually be aware of.</w:t>
      </w:r>
    </w:p>
    <w:p w14:paraId="34D7B73C" w14:textId="7937880C" w:rsidR="00C1151B" w:rsidRPr="00C1151B" w:rsidRDefault="00C1151B" w:rsidP="00C1151B">
      <w:r w:rsidRPr="00C1151B">
        <w:t xml:space="preserve">The baseline evidence gathered so far already carries a clear methodological message: leaning on a single metric such as accuracy is enough to produce misleading conclusions in financial classification tasks. The logistic regression model reached the highest accuracy in the comparison, but its recall was so low that a large share of the relevant positive cases went undetected. The Transformer model, in contrast, produced the strongest balance between recall and F1 score, which is what qualifies it as a more suitable predictive benchmark for advisory use. Turning to the financial side, the Rule-Based strategy clearly outperformed Buy-and-Hold in both profitability and drawdown control. Read together, these findings back the central argument of the thesis — that decision-aware and hybrid modeling approaches earn their place not merely because they are theoretically richer, but because they translate into measurably better portfolio behavior. The additional multi-stock evidence gathered across 1202.SR, 2320.SR, and 4300.SR further shows that the ranking of models is not perfectly </w:t>
      </w:r>
      <w:r w:rsidRPr="00C1151B">
        <w:lastRenderedPageBreak/>
        <w:t>stable when the underlying stock changes, yet the Transformer still comes out as the strongest overall model once recall and F1 are considered together rather than in isolation.</w:t>
      </w:r>
    </w:p>
    <w:p w14:paraId="1A96E7EE" w14:textId="4F18DCE1" w:rsidR="00EE3363" w:rsidRPr="00C63BC6" w:rsidRDefault="002B00CD">
      <w:pPr>
        <w:pStyle w:val="Heading2"/>
        <w:rPr>
          <w:rFonts w:asciiTheme="majorBidi" w:hAnsiTheme="majorBidi"/>
          <w:color w:val="365F91" w:themeColor="accent1" w:themeShade="BF"/>
          <w:sz w:val="24"/>
          <w:szCs w:val="22"/>
        </w:rPr>
      </w:pPr>
      <w:r w:rsidRPr="00C63BC6">
        <w:rPr>
          <w:rFonts w:asciiTheme="majorBidi" w:hAnsiTheme="majorBidi"/>
          <w:color w:val="365F91" w:themeColor="accent1" w:themeShade="BF"/>
          <w:sz w:val="24"/>
          <w:szCs w:val="22"/>
        </w:rPr>
        <w:t>4.8 Threats to Validity</w:t>
      </w:r>
      <w:bookmarkEnd w:id="49"/>
    </w:p>
    <w:p w14:paraId="2A4C5CF2" w14:textId="64F94802" w:rsidR="00EE3363" w:rsidRDefault="00C1151B" w:rsidP="00C1151B">
      <w:pPr>
        <w:jc w:val="both"/>
      </w:pPr>
      <w:r w:rsidRPr="00C1151B">
        <w:t>Several threats to validity have to be acknowledged when reading the results of this study. Assumptions about transaction costs, the specific stock universe that was chosen for the experiments, effects tied to the particular sample period used, and possible shifts in market microstructure over time all belong to that list. The Saudi market, in addition to these general concerns, may go through regime shifts that affect different sectors unevenly — which means that any conclusion drawn from one historical period should not be generalized to future ones without a real degree of caution.</w:t>
      </w:r>
    </w:p>
    <w:p w14:paraId="4E966E54" w14:textId="77777777" w:rsidR="00EE3363" w:rsidRPr="00C63BC6" w:rsidRDefault="002B00CD">
      <w:pPr>
        <w:pStyle w:val="Heading2"/>
        <w:rPr>
          <w:rFonts w:asciiTheme="majorBidi" w:hAnsiTheme="majorBidi"/>
          <w:color w:val="365F91" w:themeColor="accent1" w:themeShade="BF"/>
          <w:sz w:val="24"/>
          <w:szCs w:val="22"/>
        </w:rPr>
      </w:pPr>
      <w:bookmarkStart w:id="50" w:name="_Toc227903982"/>
      <w:r w:rsidRPr="00C63BC6">
        <w:rPr>
          <w:rFonts w:asciiTheme="majorBidi" w:hAnsiTheme="majorBidi"/>
          <w:color w:val="365F91" w:themeColor="accent1" w:themeShade="BF"/>
          <w:sz w:val="24"/>
          <w:szCs w:val="22"/>
        </w:rPr>
        <w:t>4.9 Result Matrix</w:t>
      </w:r>
      <w:bookmarkEnd w:id="50"/>
    </w:p>
    <w:p w14:paraId="63156EFA" w14:textId="77777777" w:rsidR="00C1151B" w:rsidRPr="00C1151B" w:rsidRDefault="00C1151B" w:rsidP="00C1151B">
      <w:r w:rsidRPr="00C1151B">
        <w:t>The thesis brings the empirical findings together into consolidated result tables that cover both the predictive and the financial sides of the evaluation. One of these tables places the predictive metrics of the different baseline models next to each other, while another summarizes the financially meaningful outcomes obtained for the trading baselines.</w:t>
      </w:r>
    </w:p>
    <w:p w14:paraId="484F6202" w14:textId="77777777" w:rsidR="00C1151B" w:rsidRPr="00C1151B" w:rsidRDefault="00C1151B" w:rsidP="00C1151B">
      <w:r w:rsidRPr="00C1151B">
        <w:t>A compact result matrix, which summarizes the main empirical findings coming out of both the predictive baselines and the trading baseline comparison, is reported below.</w:t>
      </w:r>
    </w:p>
    <w:p w14:paraId="59B50A3B" w14:textId="518CD7B3" w:rsidR="00EE3363" w:rsidRDefault="00C1151B" w:rsidP="00C1151B">
      <w:r w:rsidRPr="00C1151B">
        <w:t>This result matrix reinforces the empirical foundation of the thesis by tying the classification-oriented evidence to the financially meaningful trading outcomes, and by making the connection between the two visible in a single view. It also serves as a structured benchmark against which the subsequent hybrid and reinforcement learning components introduced in later stages of the project can be measured on comparable terms</w:t>
      </w:r>
      <w:r w:rsidR="002B00CD">
        <w:t>.</w:t>
      </w:r>
    </w:p>
    <w:p w14:paraId="11566316" w14:textId="77777777" w:rsidR="00EE3363" w:rsidRDefault="002B00CD">
      <w:pPr>
        <w:pStyle w:val="Caption"/>
      </w:pPr>
      <w:r>
        <w:lastRenderedPageBreak/>
        <w:t>Table 4.5: Result matrix summarizing the main predictive and trading findings of the thesis.</w:t>
      </w:r>
    </w:p>
    <w:tbl>
      <w:tblPr>
        <w:tblStyle w:val="TableGrid"/>
        <w:tblW w:w="0" w:type="auto"/>
        <w:tblLook w:val="04A0" w:firstRow="1" w:lastRow="0" w:firstColumn="1" w:lastColumn="0" w:noHBand="0" w:noVBand="1"/>
      </w:tblPr>
      <w:tblGrid>
        <w:gridCol w:w="3021"/>
        <w:gridCol w:w="3020"/>
        <w:gridCol w:w="3021"/>
      </w:tblGrid>
      <w:tr w:rsidR="00EE3363" w14:paraId="15A0F7B5" w14:textId="77777777" w:rsidTr="00AE5D1E">
        <w:tc>
          <w:tcPr>
            <w:tcW w:w="3024" w:type="dxa"/>
            <w:vAlign w:val="center"/>
          </w:tcPr>
          <w:p w14:paraId="3A23FAD0" w14:textId="77777777" w:rsidR="00EE3363" w:rsidRDefault="002B00CD" w:rsidP="00AE5D1E">
            <w:pPr>
              <w:jc w:val="center"/>
            </w:pPr>
            <w:r>
              <w:rPr>
                <w:b/>
              </w:rPr>
              <w:t>Component</w:t>
            </w:r>
          </w:p>
        </w:tc>
        <w:tc>
          <w:tcPr>
            <w:tcW w:w="3024" w:type="dxa"/>
            <w:vAlign w:val="center"/>
          </w:tcPr>
          <w:p w14:paraId="1159E3C5" w14:textId="77777777" w:rsidR="00EE3363" w:rsidRDefault="002B00CD" w:rsidP="00AE5D1E">
            <w:pPr>
              <w:jc w:val="center"/>
            </w:pPr>
            <w:r>
              <w:rPr>
                <w:b/>
              </w:rPr>
              <w:t>Key Results</w:t>
            </w:r>
          </w:p>
        </w:tc>
        <w:tc>
          <w:tcPr>
            <w:tcW w:w="3024" w:type="dxa"/>
            <w:vAlign w:val="center"/>
          </w:tcPr>
          <w:p w14:paraId="4083A6C0" w14:textId="77777777" w:rsidR="00EE3363" w:rsidRDefault="002B00CD" w:rsidP="00AE5D1E">
            <w:pPr>
              <w:jc w:val="center"/>
            </w:pPr>
            <w:r>
              <w:rPr>
                <w:b/>
              </w:rPr>
              <w:t>Interpretation</w:t>
            </w:r>
          </w:p>
        </w:tc>
      </w:tr>
      <w:tr w:rsidR="00EE3363" w14:paraId="2D7F9ADE" w14:textId="77777777" w:rsidTr="00AE5D1E">
        <w:trPr>
          <w:trHeight w:val="1538"/>
        </w:trPr>
        <w:tc>
          <w:tcPr>
            <w:tcW w:w="3024" w:type="dxa"/>
          </w:tcPr>
          <w:p w14:paraId="5B4B9A11" w14:textId="77777777" w:rsidR="00EE3363" w:rsidRDefault="002B00CD" w:rsidP="00AE5D1E">
            <w:r>
              <w:t>Logistic Regression Baseline</w:t>
            </w:r>
          </w:p>
        </w:tc>
        <w:tc>
          <w:tcPr>
            <w:tcW w:w="3024" w:type="dxa"/>
          </w:tcPr>
          <w:p w14:paraId="7E626AAB" w14:textId="77777777" w:rsidR="00EE3363" w:rsidRDefault="002B00CD" w:rsidP="00AE5D1E">
            <w:r>
              <w:t>Accuracy = 0.5867, Precision = 0.6667, Recall = 0.0828, F1 = 0.1474</w:t>
            </w:r>
          </w:p>
        </w:tc>
        <w:tc>
          <w:tcPr>
            <w:tcW w:w="3024" w:type="dxa"/>
          </w:tcPr>
          <w:p w14:paraId="20A322ED" w14:textId="77777777" w:rsidR="00EE3363" w:rsidRDefault="002B00CD" w:rsidP="00AE5D1E">
            <w:r>
              <w:t>Highest accuracy and precision, but poor sensitivity to positive cases.</w:t>
            </w:r>
          </w:p>
        </w:tc>
      </w:tr>
      <w:tr w:rsidR="00EE3363" w14:paraId="12D49E78" w14:textId="77777777">
        <w:tc>
          <w:tcPr>
            <w:tcW w:w="3024" w:type="dxa"/>
          </w:tcPr>
          <w:p w14:paraId="1364F60A" w14:textId="77777777" w:rsidR="00EE3363" w:rsidRDefault="002B00CD">
            <w:r>
              <w:t>LSTM Baseline</w:t>
            </w:r>
          </w:p>
        </w:tc>
        <w:tc>
          <w:tcPr>
            <w:tcW w:w="3024" w:type="dxa"/>
          </w:tcPr>
          <w:p w14:paraId="233FAABC" w14:textId="77777777" w:rsidR="00EE3363" w:rsidRDefault="002B00CD">
            <w:r>
              <w:t>Accuracy = 0.5604, Precision = 0.4545, Recall = 0.1198, F1 = 0.1896</w:t>
            </w:r>
          </w:p>
        </w:tc>
        <w:tc>
          <w:tcPr>
            <w:tcW w:w="3024" w:type="dxa"/>
          </w:tcPr>
          <w:p w14:paraId="5C85C49D" w14:textId="77777777" w:rsidR="00EE3363" w:rsidRDefault="002B00CD">
            <w:r>
              <w:t>Useful sequential benchmark, but overall classification balance remained limited.</w:t>
            </w:r>
          </w:p>
        </w:tc>
      </w:tr>
      <w:tr w:rsidR="00EE3363" w14:paraId="6433BFCE" w14:textId="77777777">
        <w:tc>
          <w:tcPr>
            <w:tcW w:w="3024" w:type="dxa"/>
          </w:tcPr>
          <w:p w14:paraId="01D0167F" w14:textId="77777777" w:rsidR="00EE3363" w:rsidRDefault="002B00CD">
            <w:r>
              <w:t>Transformer Baseline</w:t>
            </w:r>
          </w:p>
        </w:tc>
        <w:tc>
          <w:tcPr>
            <w:tcW w:w="3024" w:type="dxa"/>
          </w:tcPr>
          <w:p w14:paraId="26FBC2C1" w14:textId="77777777" w:rsidR="00EE3363" w:rsidRDefault="002B00CD">
            <w:r>
              <w:t>Accuracy = 0.5116, Precision = 0.4343, Recall = 0.4551, F1 = 0.4444</w:t>
            </w:r>
          </w:p>
        </w:tc>
        <w:tc>
          <w:tcPr>
            <w:tcW w:w="3024" w:type="dxa"/>
          </w:tcPr>
          <w:p w14:paraId="236B3DEF" w14:textId="77777777" w:rsidR="00EE3363" w:rsidRDefault="002B00CD">
            <w:r>
              <w:t>Most balanced predictive baseline and strongest benchmark for further hybrid integration.</w:t>
            </w:r>
          </w:p>
        </w:tc>
      </w:tr>
      <w:tr w:rsidR="00EE3363" w14:paraId="268E91B4" w14:textId="77777777">
        <w:tc>
          <w:tcPr>
            <w:tcW w:w="3024" w:type="dxa"/>
          </w:tcPr>
          <w:p w14:paraId="305234B4" w14:textId="77777777" w:rsidR="00EE3363" w:rsidRDefault="002B00CD">
            <w:r>
              <w:t>Trading Baseline Comparison</w:t>
            </w:r>
          </w:p>
        </w:tc>
        <w:tc>
          <w:tcPr>
            <w:tcW w:w="3024" w:type="dxa"/>
          </w:tcPr>
          <w:p w14:paraId="5CBCA253" w14:textId="77777777" w:rsidR="00EE3363" w:rsidRDefault="002B00CD">
            <w:r>
              <w:t>Buy-and-Hold return = -24.38%; Rule-Based return = 147.18%; Final equity = SAR 75,621.27 vs SAR 247,184.47</w:t>
            </w:r>
          </w:p>
        </w:tc>
        <w:tc>
          <w:tcPr>
            <w:tcW w:w="3024" w:type="dxa"/>
          </w:tcPr>
          <w:p w14:paraId="4BAC2830" w14:textId="77777777" w:rsidR="00EE3363" w:rsidRDefault="002B00CD">
            <w:r>
              <w:t>Decision-oriented strategy materially outperformed passive exposure on both return and drawdown control.</w:t>
            </w:r>
          </w:p>
        </w:tc>
      </w:tr>
      <w:tr w:rsidR="00EE3363" w14:paraId="212A71EA" w14:textId="77777777">
        <w:tc>
          <w:tcPr>
            <w:tcW w:w="3021" w:type="dxa"/>
          </w:tcPr>
          <w:p w14:paraId="46787F2E" w14:textId="77777777" w:rsidR="00EE3363" w:rsidRDefault="002B00CD">
            <w:r>
              <w:t>Multi-Stock Baseline Comparison</w:t>
            </w:r>
          </w:p>
        </w:tc>
        <w:tc>
          <w:tcPr>
            <w:tcW w:w="3020" w:type="dxa"/>
          </w:tcPr>
          <w:p w14:paraId="17B3EAEB" w14:textId="77777777" w:rsidR="00EE3363" w:rsidRDefault="002B00CD">
            <w:r>
              <w:t xml:space="preserve">Across 1202.SR, 2320.SR, and 4300.SR, the Transformer delivered the strongest overall balance, </w:t>
            </w:r>
            <w:r>
              <w:lastRenderedPageBreak/>
              <w:t xml:space="preserve">especially on 1202.SR and 2320.SR, while LSTM remained inconsistent and weak on </w:t>
            </w:r>
            <w:proofErr w:type="gramStart"/>
            <w:r>
              <w:t>4300.SR.</w:t>
            </w:r>
            <w:proofErr w:type="gramEnd"/>
          </w:p>
        </w:tc>
        <w:tc>
          <w:tcPr>
            <w:tcW w:w="3021" w:type="dxa"/>
          </w:tcPr>
          <w:p w14:paraId="6C47FFBA" w14:textId="77777777" w:rsidR="00EE3363" w:rsidRDefault="002B00CD">
            <w:r>
              <w:lastRenderedPageBreak/>
              <w:t xml:space="preserve">Extends the evidence beyond a single-stock case and reinforces that accuracy </w:t>
            </w:r>
            <w:r>
              <w:lastRenderedPageBreak/>
              <w:t>alone is insufficient for model selection.</w:t>
            </w:r>
          </w:p>
        </w:tc>
      </w:tr>
    </w:tbl>
    <w:p w14:paraId="7460F4D9" w14:textId="77777777" w:rsidR="00EE3363" w:rsidRPr="00C63BC6" w:rsidRDefault="002B00CD">
      <w:pPr>
        <w:pStyle w:val="Heading1"/>
        <w:rPr>
          <w:rFonts w:asciiTheme="majorBidi" w:hAnsiTheme="majorBidi"/>
          <w:sz w:val="24"/>
          <w:szCs w:val="22"/>
        </w:rPr>
      </w:pPr>
      <w:bookmarkStart w:id="51" w:name="_Toc227903983"/>
      <w:r w:rsidRPr="00C63BC6">
        <w:rPr>
          <w:rFonts w:asciiTheme="majorBidi" w:hAnsiTheme="majorBidi"/>
          <w:sz w:val="24"/>
          <w:szCs w:val="22"/>
        </w:rPr>
        <w:t>Chapter 5: Conclusion and Future Work</w:t>
      </w:r>
      <w:bookmarkEnd w:id="51"/>
    </w:p>
    <w:p w14:paraId="469E16AD" w14:textId="77777777" w:rsidR="00EE3363" w:rsidRPr="00C63BC6" w:rsidRDefault="002B00CD">
      <w:pPr>
        <w:pStyle w:val="Heading2"/>
        <w:rPr>
          <w:rFonts w:asciiTheme="majorBidi" w:hAnsiTheme="majorBidi"/>
          <w:color w:val="365F91" w:themeColor="accent1" w:themeShade="BF"/>
          <w:sz w:val="24"/>
          <w:szCs w:val="22"/>
        </w:rPr>
      </w:pPr>
      <w:bookmarkStart w:id="52" w:name="_Toc227903984"/>
      <w:r w:rsidRPr="00C63BC6">
        <w:rPr>
          <w:rFonts w:asciiTheme="majorBidi" w:hAnsiTheme="majorBidi"/>
          <w:color w:val="365F91" w:themeColor="accent1" w:themeShade="BF"/>
          <w:sz w:val="24"/>
          <w:szCs w:val="22"/>
        </w:rPr>
        <w:t>5.1 Conclusion</w:t>
      </w:r>
      <w:bookmarkEnd w:id="52"/>
    </w:p>
    <w:p w14:paraId="39D8CFC7" w14:textId="6774F7E8" w:rsidR="00EE3363" w:rsidRDefault="0062431C" w:rsidP="0062431C">
      <w:r w:rsidRPr="0062431C">
        <w:t xml:space="preserve">This thesis set out to examine, in concrete rather than purely conceptual terms, whether an Artificial Intelligence-based investment advisory framework can be built for the Saudi Stock Market. The work chose to anchor the discussion in empirical baseline evaluation, and the experiments carried out on stock 1202.SR made two things clear. The first is that predictive baselines do not behave uniformly across metrics a model can look strong on one measure while quietly failing on another and the second, closely related, is that accuracy on its own is a poor guide to model quality in financial classification. Within the set of models evaluated, the Transformer baseline produced the most balanced classification profile, whereas the logistic regression baseline achieved a higher headline accuracy at the cost of a recall too low to be useful in practice. On the financial side, the trading baseline comparison delivered an equally clear message: the rule-based strategy substantially outperformed buy-and-hold in total return, final equity, and maximum drawdown alike. Taken together, these findings give the thesis a real empirical foundation and support the broader argument that any intelligent advisory system built for Tadawul should be judged jointly on its predictive quality and on the financial relevance of its outputs. The multi-stock comparison carried out later across 1202.SR, 2320.SR, and 4300.SR reinforced this picture model behavior varies materially </w:t>
      </w:r>
      <w:r w:rsidRPr="0062431C">
        <w:lastRenderedPageBreak/>
        <w:t>from one Saudi stock to another, yet the Transformer baseline still emerged as the strongest overall model once balanced recall and F1 performance were considered together</w:t>
      </w:r>
      <w:r w:rsidR="002B00CD">
        <w:t>.</w:t>
      </w:r>
    </w:p>
    <w:p w14:paraId="4DA7D278" w14:textId="77777777" w:rsidR="00EE3363" w:rsidRPr="00C63BC6" w:rsidRDefault="002B00CD">
      <w:pPr>
        <w:pStyle w:val="Heading2"/>
        <w:rPr>
          <w:rFonts w:asciiTheme="majorBidi" w:hAnsiTheme="majorBidi"/>
          <w:color w:val="365F91" w:themeColor="accent1" w:themeShade="BF"/>
          <w:sz w:val="24"/>
          <w:szCs w:val="22"/>
        </w:rPr>
      </w:pPr>
      <w:bookmarkStart w:id="53" w:name="_Toc227903985"/>
      <w:r w:rsidRPr="00C63BC6">
        <w:rPr>
          <w:rFonts w:asciiTheme="majorBidi" w:hAnsiTheme="majorBidi"/>
          <w:color w:val="365F91" w:themeColor="accent1" w:themeShade="BF"/>
          <w:sz w:val="24"/>
          <w:szCs w:val="22"/>
        </w:rPr>
        <w:t>5.2 Main Contributions</w:t>
      </w:r>
      <w:bookmarkEnd w:id="53"/>
    </w:p>
    <w:p w14:paraId="3A4222E1" w14:textId="1F66EED9" w:rsidR="00EE3363" w:rsidRDefault="00B81A7C" w:rsidP="00B81A7C">
      <w:r w:rsidRPr="00B81A7C">
        <w:t>The main contributions of the present work can be organized into four points. The first is that the thesis puts in place a Saudi-market-oriented experimental setup for evaluating stock movement prediction, one that is built on top of structured OHLCV-based features together with a considered set of technical indicators. The second is that it offers a comparative empirical analysis of three predictive baselines — logistic regression, LSTM, and Transformer — and shows that, under the present configuration, the Transformer model provided the most balanced profile in terms of recall and F1 score. The third contribution comes from the trading baseline analysis, which demonstrates that even a simple rule-based strategy can materially outperform a passive buy-and-hold approach on the selected case study, and thereby ties the predictive analysis directly to financially interpretable outcomes rather than leaving it on a purely statistical plane. The fourth is that the work lays a practical foundation on which the system can be extended into a fuller hybrid advisory architecture, one that may later incorporate graph-based market structure, reinforcement learning, and a user-facing recommendation layer. To these four, one further contribution should be added: the extension of the predictive evaluation from a single-stock case study to a multi-stock comparison across three Saudi tickers, which produced stronger empirical evidence for the relative robustness of the Transformer baseline.</w:t>
      </w:r>
    </w:p>
    <w:p w14:paraId="1640F10D" w14:textId="77777777" w:rsidR="00EE3363" w:rsidRPr="00C63BC6" w:rsidRDefault="002B00CD">
      <w:pPr>
        <w:pStyle w:val="Heading2"/>
        <w:rPr>
          <w:rFonts w:asciiTheme="majorBidi" w:hAnsiTheme="majorBidi"/>
          <w:color w:val="365F91" w:themeColor="accent1" w:themeShade="BF"/>
          <w:sz w:val="24"/>
          <w:szCs w:val="22"/>
        </w:rPr>
      </w:pPr>
      <w:bookmarkStart w:id="54" w:name="_Toc227903986"/>
      <w:r w:rsidRPr="00C63BC6">
        <w:rPr>
          <w:rFonts w:asciiTheme="majorBidi" w:hAnsiTheme="majorBidi"/>
          <w:color w:val="365F91" w:themeColor="accent1" w:themeShade="BF"/>
          <w:sz w:val="24"/>
          <w:szCs w:val="22"/>
        </w:rPr>
        <w:lastRenderedPageBreak/>
        <w:t>5.3 Future Work</w:t>
      </w:r>
      <w:bookmarkEnd w:id="54"/>
    </w:p>
    <w:p w14:paraId="546C34FF" w14:textId="187D6F7D" w:rsidR="00EE3363" w:rsidRDefault="00B81A7C" w:rsidP="00B81A7C">
      <w:r w:rsidRPr="00B81A7C">
        <w:t>Future work should carry the current baseline study forward into a more complete hybrid advisory system. A first priority is to bring graph-based market representations into the pipeline, so that the sector relationships and the cross-stock dependencies present in Tadawul can be modeled explicitly rather than absorbed implicitly by a per-stock forecaster. A second priority is to layer reinforcement learning on top of the predictive stage, in order to test whether sequential decision policies can genuinely improve trade timing, risk control, and the overall quality of the advisory output beyond what static rule-based strategies are able to deliver. Further extensions worth pursuing include enlarging the stock universe under study, drawing on richer intraday and fundamental data, tightening the hyperparameter tuning process, and finally deploying the framework inside an interactive dashboard that presents its buy, sell, and hold recommendations together with the confidence attached to each and the basic risk context surrounding it.</w:t>
      </w:r>
    </w:p>
    <w:p w14:paraId="3F2922C9" w14:textId="77777777" w:rsidR="0063041E" w:rsidRDefault="0063041E" w:rsidP="00B81A7C"/>
    <w:p w14:paraId="2D309CE8" w14:textId="77777777" w:rsidR="0063041E" w:rsidRDefault="0063041E" w:rsidP="00B81A7C"/>
    <w:p w14:paraId="198BD49D" w14:textId="77777777" w:rsidR="0063041E" w:rsidRDefault="0063041E" w:rsidP="00B81A7C"/>
    <w:p w14:paraId="738F59AC" w14:textId="77777777" w:rsidR="0063041E" w:rsidRDefault="0063041E" w:rsidP="00B81A7C"/>
    <w:p w14:paraId="2584E4C6" w14:textId="77777777" w:rsidR="0063041E" w:rsidRDefault="0063041E" w:rsidP="00B81A7C"/>
    <w:p w14:paraId="6C07A102" w14:textId="77777777" w:rsidR="0063041E" w:rsidRDefault="0063041E" w:rsidP="00B81A7C"/>
    <w:p w14:paraId="4CB80989" w14:textId="77777777" w:rsidR="0063041E" w:rsidRDefault="0063041E" w:rsidP="00B81A7C"/>
    <w:p w14:paraId="5639FA18" w14:textId="77777777" w:rsidR="00EE3363" w:rsidRPr="00C63BC6" w:rsidRDefault="002B00CD">
      <w:pPr>
        <w:pStyle w:val="Heading1"/>
        <w:rPr>
          <w:rFonts w:asciiTheme="majorBidi" w:hAnsiTheme="majorBidi"/>
          <w:sz w:val="24"/>
          <w:szCs w:val="22"/>
        </w:rPr>
      </w:pPr>
      <w:bookmarkStart w:id="55" w:name="_Toc227903987"/>
      <w:r w:rsidRPr="00C63BC6">
        <w:rPr>
          <w:rFonts w:asciiTheme="majorBidi" w:hAnsiTheme="majorBidi"/>
          <w:sz w:val="24"/>
          <w:szCs w:val="22"/>
        </w:rPr>
        <w:lastRenderedPageBreak/>
        <w:t>References</w:t>
      </w:r>
      <w:bookmarkEnd w:id="55"/>
    </w:p>
    <w:p w14:paraId="6A7A9876" w14:textId="77777777" w:rsidR="00EE3363" w:rsidRDefault="002B00CD">
      <w:pPr>
        <w:ind w:left="720" w:hanging="720"/>
      </w:pPr>
      <w:r>
        <w:t>Ansari, Y. (2024). Multi-Cluster Graph (MCG): A novel clustering-based multi-relation graph neural networks for stock price forecasting. IEEE Access, 12. https://doi.org/10.1109/ACCESS.2024.3476159</w:t>
      </w:r>
    </w:p>
    <w:p w14:paraId="7C37D130" w14:textId="77777777" w:rsidR="00EE3363" w:rsidRDefault="002B00CD">
      <w:pPr>
        <w:ind w:left="720" w:hanging="720"/>
      </w:pPr>
      <w:r>
        <w:t>Ansari, Y., Yasmin, S., Naz, S., Zaffar, H., Ali, Z., Moon, J., &amp; Rho, S. (2022). A deep reinforcement learning-based decision support system for automated stock market trading. IEEE Access, 10, 127469–127492. https://doi.org/10.1109/ACCESS.2022.3226629</w:t>
      </w:r>
    </w:p>
    <w:p w14:paraId="046114FA" w14:textId="77777777" w:rsidR="00EE3363" w:rsidRDefault="002B00CD">
      <w:pPr>
        <w:ind w:left="720" w:hanging="720"/>
      </w:pPr>
      <w:r>
        <w:t>Friday, I. K., Pati, S. P., &amp; Mishra, D. (2025). A multi-modal approach using a hybrid Vision Transformer and Temporal Fusion Transformer model for stock price movement classification. IEEE Access, 13. https://doi.org/10.1109/ACCESS.2025.3589063</w:t>
      </w:r>
    </w:p>
    <w:p w14:paraId="1B6E7C16" w14:textId="77777777" w:rsidR="00EE3363" w:rsidRDefault="002B00CD">
      <w:pPr>
        <w:ind w:left="720" w:hanging="720"/>
      </w:pPr>
      <w:r>
        <w:t>Jayanth, T., &amp; Manimaran, A. (2024). Developing a novel hybrid model double exponential smoothing and dual attention encoder-decoder based bi-directional gated recurrent unit enhanced with Bayesian optimization to forecast stock price. IEEE Access, 12. https://doi.org/10.1109/ACCESS.2024.3435683</w:t>
      </w:r>
    </w:p>
    <w:p w14:paraId="789B137B" w14:textId="77777777" w:rsidR="00EE3363" w:rsidRDefault="002B00CD">
      <w:pPr>
        <w:ind w:left="720" w:hanging="720"/>
      </w:pPr>
      <w:r>
        <w:t>Jayanth, T., Manimaran, A., &amp; Siva, G. (2024). Enhancing stock price forecasting with a hybrid SES-DA-</w:t>
      </w:r>
      <w:proofErr w:type="spellStart"/>
      <w:r>
        <w:t>BiLSTM</w:t>
      </w:r>
      <w:proofErr w:type="spellEnd"/>
      <w:r>
        <w:t>-BO model: Superior accuracy in high-frequency financial data analysis. IEEE Access, 12. https://doi.org/10.1109/ACCESS.2024.3502175</w:t>
      </w:r>
    </w:p>
    <w:p w14:paraId="70475E6D" w14:textId="77777777" w:rsidR="00EE3363" w:rsidRDefault="002B00CD">
      <w:pPr>
        <w:ind w:left="720" w:hanging="720"/>
      </w:pPr>
      <w:r>
        <w:t>Kabbani, T., &amp; Duman, E. (2022). Deep reinforcement learning approach for trading automation in the stock market. IEEE Access, 10. https://doi.org/10.1109/ACCESS.2022.3203697</w:t>
      </w:r>
    </w:p>
    <w:p w14:paraId="7CFE6877" w14:textId="77777777" w:rsidR="00EE3363" w:rsidRDefault="002B00CD">
      <w:pPr>
        <w:ind w:left="720" w:hanging="720"/>
      </w:pPr>
      <w:r>
        <w:lastRenderedPageBreak/>
        <w:t>Koo, E., &amp; Kim, G. (2022). A hybrid prediction model integrating GARCH models with a distribution manipulation strategy based on LSTM networks for stock market volatility. IEEE Access, 10. https://doi.org/10.1109/ACCESS.2022.3163723</w:t>
      </w:r>
    </w:p>
    <w:p w14:paraId="46FA9A96" w14:textId="77777777" w:rsidR="00EE3363" w:rsidRDefault="002B00CD">
      <w:pPr>
        <w:ind w:left="720" w:hanging="720"/>
      </w:pPr>
      <w:r>
        <w:t>Li, Y., Chen, L., Sun, C., Liu, G., Chen, C., &amp; Zhang, Y. (2024). Accurate stock price forecasting based on deep learning and hierarchical frequency decomposition. IEEE Access, 12. https://doi.org/10.1109/ACCESS.2024.3384430</w:t>
      </w:r>
    </w:p>
    <w:p w14:paraId="170941FD" w14:textId="77777777" w:rsidR="00EE3363" w:rsidRDefault="002B00CD">
      <w:pPr>
        <w:ind w:left="720" w:hanging="720"/>
      </w:pPr>
      <w:r>
        <w:t xml:space="preserve">Moody, F., </w:t>
      </w:r>
      <w:proofErr w:type="spellStart"/>
      <w:r>
        <w:t>Jahangard</w:t>
      </w:r>
      <w:proofErr w:type="spellEnd"/>
      <w:r>
        <w:t xml:space="preserve"> Rafsanjani, A., </w:t>
      </w:r>
      <w:proofErr w:type="spellStart"/>
      <w:r>
        <w:t>Zarifzadeh</w:t>
      </w:r>
      <w:proofErr w:type="spellEnd"/>
      <w:r>
        <w:t xml:space="preserve">, S., &amp; Zare </w:t>
      </w:r>
      <w:proofErr w:type="spellStart"/>
      <w:r>
        <w:t>Chahooki</w:t>
      </w:r>
      <w:proofErr w:type="spellEnd"/>
      <w:r>
        <w:t>, M. A. (2024). Fusion of technical indicators and sentiment analysis in a hybrid framework of deep learning models for stock price movement prediction. IEEE Access, 12. https://doi.org/10.1109/ACCESS.2024.3519556</w:t>
      </w:r>
    </w:p>
    <w:p w14:paraId="5935440D" w14:textId="77777777" w:rsidR="00EE3363" w:rsidRDefault="002B00CD">
      <w:pPr>
        <w:ind w:left="720" w:hanging="720"/>
      </w:pPr>
      <w:r>
        <w:t>Sun, Y., Mutalib, S., Omar, N., &amp; Tian, L. (2024). A novel integrated approach for stock prediction based on modal decomposition technology and machine learning. IEEE Access, 12. https://doi.org/10.1109/ACCESS.2024.3425727</w:t>
      </w:r>
    </w:p>
    <w:p w14:paraId="6B8088F4" w14:textId="77777777" w:rsidR="00EE3363" w:rsidRDefault="002B00CD">
      <w:pPr>
        <w:ind w:left="720" w:hanging="720"/>
      </w:pPr>
      <w:r>
        <w:t>Swetha, B., &amp; Arya, K. (2025). Prediction of the stock market using a hybrid model based on feature expansion and LSTM-based algorithms. IEEE Access, 13. https://doi.org/10.1109/ACCESS.2025.3631096</w:t>
      </w:r>
    </w:p>
    <w:p w14:paraId="3D12D780" w14:textId="77777777" w:rsidR="00EE3363" w:rsidRDefault="00EE3363"/>
    <w:p w14:paraId="16E221D8" w14:textId="77777777" w:rsidR="00EE3363" w:rsidRDefault="00EE3363"/>
    <w:p w14:paraId="7C3914DC" w14:textId="77777777" w:rsidR="00EE3363" w:rsidRDefault="00EE3363"/>
    <w:p w14:paraId="34E2415F" w14:textId="77777777" w:rsidR="00EE3363" w:rsidRDefault="00EE3363"/>
    <w:p w14:paraId="04FD3638" w14:textId="77777777" w:rsidR="00EE3363" w:rsidRDefault="00EE3363"/>
    <w:sectPr w:rsidR="00EE3363">
      <w:pgSz w:w="12240" w:h="15840"/>
      <w:pgMar w:top="1440" w:right="1584" w:bottom="1440"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7F4553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2934D7"/>
    <w:multiLevelType w:val="hybridMultilevel"/>
    <w:tmpl w:val="99C6C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BF07F7"/>
    <w:multiLevelType w:val="hybridMultilevel"/>
    <w:tmpl w:val="92DC6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185D18"/>
    <w:multiLevelType w:val="hybridMultilevel"/>
    <w:tmpl w:val="74AA2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46063"/>
    <w:multiLevelType w:val="hybridMultilevel"/>
    <w:tmpl w:val="2664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F7751A"/>
    <w:multiLevelType w:val="hybridMultilevel"/>
    <w:tmpl w:val="61009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2957203"/>
    <w:multiLevelType w:val="hybridMultilevel"/>
    <w:tmpl w:val="6C60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5E39DA"/>
    <w:multiLevelType w:val="hybridMultilevel"/>
    <w:tmpl w:val="288C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4A4624"/>
    <w:multiLevelType w:val="hybridMultilevel"/>
    <w:tmpl w:val="161ED2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65042982">
    <w:abstractNumId w:val="8"/>
  </w:num>
  <w:num w:numId="2" w16cid:durableId="1025867189">
    <w:abstractNumId w:val="6"/>
  </w:num>
  <w:num w:numId="3" w16cid:durableId="536967334">
    <w:abstractNumId w:val="5"/>
  </w:num>
  <w:num w:numId="4" w16cid:durableId="1905748999">
    <w:abstractNumId w:val="4"/>
  </w:num>
  <w:num w:numId="5" w16cid:durableId="706375399">
    <w:abstractNumId w:val="7"/>
  </w:num>
  <w:num w:numId="6" w16cid:durableId="476998840">
    <w:abstractNumId w:val="3"/>
  </w:num>
  <w:num w:numId="7" w16cid:durableId="1105735803">
    <w:abstractNumId w:val="2"/>
  </w:num>
  <w:num w:numId="8" w16cid:durableId="1448046086">
    <w:abstractNumId w:val="1"/>
  </w:num>
  <w:num w:numId="9" w16cid:durableId="2011252747">
    <w:abstractNumId w:val="0"/>
  </w:num>
  <w:num w:numId="10" w16cid:durableId="1848711495">
    <w:abstractNumId w:val="16"/>
  </w:num>
  <w:num w:numId="11" w16cid:durableId="1708605600">
    <w:abstractNumId w:val="10"/>
  </w:num>
  <w:num w:numId="12" w16cid:durableId="1204824641">
    <w:abstractNumId w:val="12"/>
  </w:num>
  <w:num w:numId="13" w16cid:durableId="1827285625">
    <w:abstractNumId w:val="9"/>
  </w:num>
  <w:num w:numId="14" w16cid:durableId="1618682990">
    <w:abstractNumId w:val="15"/>
  </w:num>
  <w:num w:numId="15" w16cid:durableId="83301641">
    <w:abstractNumId w:val="11"/>
  </w:num>
  <w:num w:numId="16" w16cid:durableId="133110123">
    <w:abstractNumId w:val="14"/>
  </w:num>
  <w:num w:numId="17" w16cid:durableId="866676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50F"/>
    <w:rsid w:val="00034616"/>
    <w:rsid w:val="0006063C"/>
    <w:rsid w:val="00141216"/>
    <w:rsid w:val="0015074B"/>
    <w:rsid w:val="00202582"/>
    <w:rsid w:val="0029639D"/>
    <w:rsid w:val="002B00CD"/>
    <w:rsid w:val="00326F90"/>
    <w:rsid w:val="00347FF5"/>
    <w:rsid w:val="00365886"/>
    <w:rsid w:val="003E0C14"/>
    <w:rsid w:val="004214AB"/>
    <w:rsid w:val="00427289"/>
    <w:rsid w:val="004461BF"/>
    <w:rsid w:val="004914AC"/>
    <w:rsid w:val="004C6020"/>
    <w:rsid w:val="005047AC"/>
    <w:rsid w:val="0052615B"/>
    <w:rsid w:val="00567ADB"/>
    <w:rsid w:val="005F5861"/>
    <w:rsid w:val="005F76B2"/>
    <w:rsid w:val="0062431C"/>
    <w:rsid w:val="0063041E"/>
    <w:rsid w:val="00642646"/>
    <w:rsid w:val="006E2FF1"/>
    <w:rsid w:val="0087396A"/>
    <w:rsid w:val="00886F41"/>
    <w:rsid w:val="009B297F"/>
    <w:rsid w:val="00A2676D"/>
    <w:rsid w:val="00A8160F"/>
    <w:rsid w:val="00AA1D8D"/>
    <w:rsid w:val="00AE5D1E"/>
    <w:rsid w:val="00B01500"/>
    <w:rsid w:val="00B47730"/>
    <w:rsid w:val="00B81A7C"/>
    <w:rsid w:val="00BE01C1"/>
    <w:rsid w:val="00C1151B"/>
    <w:rsid w:val="00C17993"/>
    <w:rsid w:val="00C63BC6"/>
    <w:rsid w:val="00C65B34"/>
    <w:rsid w:val="00C65FF6"/>
    <w:rsid w:val="00C71F99"/>
    <w:rsid w:val="00CB0664"/>
    <w:rsid w:val="00CF21B3"/>
    <w:rsid w:val="00D873E7"/>
    <w:rsid w:val="00DC051C"/>
    <w:rsid w:val="00E242D4"/>
    <w:rsid w:val="00E64CBD"/>
    <w:rsid w:val="00EE3363"/>
    <w:rsid w:val="00F11E9A"/>
    <w:rsid w:val="00F56F58"/>
    <w:rsid w:val="00F60E27"/>
    <w:rsid w:val="00F915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5AD8B"/>
  <w14:defaultImageDpi w14:val="300"/>
  <w15:docId w15:val="{C40CB217-7BED-4751-89B7-76E39DA9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60E27"/>
    <w:pPr>
      <w:spacing w:after="100"/>
    </w:pPr>
  </w:style>
  <w:style w:type="paragraph" w:styleId="TOC2">
    <w:name w:val="toc 2"/>
    <w:basedOn w:val="Normal"/>
    <w:next w:val="Normal"/>
    <w:autoRedefine/>
    <w:uiPriority w:val="39"/>
    <w:unhideWhenUsed/>
    <w:rsid w:val="00F60E27"/>
    <w:pPr>
      <w:spacing w:after="100"/>
      <w:ind w:left="240"/>
    </w:pPr>
  </w:style>
  <w:style w:type="character" w:styleId="Hyperlink">
    <w:name w:val="Hyperlink"/>
    <w:basedOn w:val="DefaultParagraphFont"/>
    <w:uiPriority w:val="99"/>
    <w:unhideWhenUsed/>
    <w:rsid w:val="00F60E27"/>
    <w:rPr>
      <w:color w:val="0000FF" w:themeColor="hyperlink"/>
      <w:u w:val="single"/>
    </w:rPr>
  </w:style>
  <w:style w:type="paragraph" w:styleId="TOC3">
    <w:name w:val="toc 3"/>
    <w:basedOn w:val="Normal"/>
    <w:next w:val="Normal"/>
    <w:autoRedefine/>
    <w:uiPriority w:val="39"/>
    <w:unhideWhenUsed/>
    <w:rsid w:val="004914A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235">
      <w:bodyDiv w:val="1"/>
      <w:marLeft w:val="0"/>
      <w:marRight w:val="0"/>
      <w:marTop w:val="0"/>
      <w:marBottom w:val="0"/>
      <w:divBdr>
        <w:top w:val="none" w:sz="0" w:space="0" w:color="auto"/>
        <w:left w:val="none" w:sz="0" w:space="0" w:color="auto"/>
        <w:bottom w:val="none" w:sz="0" w:space="0" w:color="auto"/>
        <w:right w:val="none" w:sz="0" w:space="0" w:color="auto"/>
      </w:divBdr>
    </w:div>
    <w:div w:id="70129238">
      <w:bodyDiv w:val="1"/>
      <w:marLeft w:val="0"/>
      <w:marRight w:val="0"/>
      <w:marTop w:val="0"/>
      <w:marBottom w:val="0"/>
      <w:divBdr>
        <w:top w:val="none" w:sz="0" w:space="0" w:color="auto"/>
        <w:left w:val="none" w:sz="0" w:space="0" w:color="auto"/>
        <w:bottom w:val="none" w:sz="0" w:space="0" w:color="auto"/>
        <w:right w:val="none" w:sz="0" w:space="0" w:color="auto"/>
      </w:divBdr>
    </w:div>
    <w:div w:id="77141042">
      <w:bodyDiv w:val="1"/>
      <w:marLeft w:val="0"/>
      <w:marRight w:val="0"/>
      <w:marTop w:val="0"/>
      <w:marBottom w:val="0"/>
      <w:divBdr>
        <w:top w:val="none" w:sz="0" w:space="0" w:color="auto"/>
        <w:left w:val="none" w:sz="0" w:space="0" w:color="auto"/>
        <w:bottom w:val="none" w:sz="0" w:space="0" w:color="auto"/>
        <w:right w:val="none" w:sz="0" w:space="0" w:color="auto"/>
      </w:divBdr>
    </w:div>
    <w:div w:id="201746393">
      <w:bodyDiv w:val="1"/>
      <w:marLeft w:val="0"/>
      <w:marRight w:val="0"/>
      <w:marTop w:val="0"/>
      <w:marBottom w:val="0"/>
      <w:divBdr>
        <w:top w:val="none" w:sz="0" w:space="0" w:color="auto"/>
        <w:left w:val="none" w:sz="0" w:space="0" w:color="auto"/>
        <w:bottom w:val="none" w:sz="0" w:space="0" w:color="auto"/>
        <w:right w:val="none" w:sz="0" w:space="0" w:color="auto"/>
      </w:divBdr>
      <w:divsChild>
        <w:div w:id="1047489988">
          <w:marLeft w:val="0"/>
          <w:marRight w:val="0"/>
          <w:marTop w:val="0"/>
          <w:marBottom w:val="0"/>
          <w:divBdr>
            <w:top w:val="none" w:sz="0" w:space="0" w:color="auto"/>
            <w:left w:val="none" w:sz="0" w:space="0" w:color="auto"/>
            <w:bottom w:val="none" w:sz="0" w:space="0" w:color="auto"/>
            <w:right w:val="none" w:sz="0" w:space="0" w:color="auto"/>
          </w:divBdr>
          <w:divsChild>
            <w:div w:id="564873209">
              <w:marLeft w:val="0"/>
              <w:marRight w:val="0"/>
              <w:marTop w:val="0"/>
              <w:marBottom w:val="0"/>
              <w:divBdr>
                <w:top w:val="none" w:sz="0" w:space="0" w:color="auto"/>
                <w:left w:val="none" w:sz="0" w:space="0" w:color="auto"/>
                <w:bottom w:val="none" w:sz="0" w:space="0" w:color="auto"/>
                <w:right w:val="none" w:sz="0" w:space="0" w:color="auto"/>
              </w:divBdr>
              <w:divsChild>
                <w:div w:id="512494654">
                  <w:marLeft w:val="0"/>
                  <w:marRight w:val="0"/>
                  <w:marTop w:val="0"/>
                  <w:marBottom w:val="0"/>
                  <w:divBdr>
                    <w:top w:val="none" w:sz="0" w:space="0" w:color="auto"/>
                    <w:left w:val="none" w:sz="0" w:space="0" w:color="auto"/>
                    <w:bottom w:val="none" w:sz="0" w:space="0" w:color="auto"/>
                    <w:right w:val="none" w:sz="0" w:space="0" w:color="auto"/>
                  </w:divBdr>
                  <w:divsChild>
                    <w:div w:id="10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23348">
          <w:marLeft w:val="0"/>
          <w:marRight w:val="0"/>
          <w:marTop w:val="0"/>
          <w:marBottom w:val="0"/>
          <w:divBdr>
            <w:top w:val="none" w:sz="0" w:space="0" w:color="auto"/>
            <w:left w:val="none" w:sz="0" w:space="0" w:color="auto"/>
            <w:bottom w:val="none" w:sz="0" w:space="0" w:color="auto"/>
            <w:right w:val="none" w:sz="0" w:space="0" w:color="auto"/>
          </w:divBdr>
          <w:divsChild>
            <w:div w:id="1072436319">
              <w:marLeft w:val="0"/>
              <w:marRight w:val="0"/>
              <w:marTop w:val="0"/>
              <w:marBottom w:val="0"/>
              <w:divBdr>
                <w:top w:val="none" w:sz="0" w:space="0" w:color="auto"/>
                <w:left w:val="none" w:sz="0" w:space="0" w:color="auto"/>
                <w:bottom w:val="none" w:sz="0" w:space="0" w:color="auto"/>
                <w:right w:val="none" w:sz="0" w:space="0" w:color="auto"/>
              </w:divBdr>
              <w:divsChild>
                <w:div w:id="2127577755">
                  <w:marLeft w:val="0"/>
                  <w:marRight w:val="0"/>
                  <w:marTop w:val="0"/>
                  <w:marBottom w:val="0"/>
                  <w:divBdr>
                    <w:top w:val="none" w:sz="0" w:space="0" w:color="auto"/>
                    <w:left w:val="none" w:sz="0" w:space="0" w:color="auto"/>
                    <w:bottom w:val="none" w:sz="0" w:space="0" w:color="auto"/>
                    <w:right w:val="none" w:sz="0" w:space="0" w:color="auto"/>
                  </w:divBdr>
                  <w:divsChild>
                    <w:div w:id="2099905720">
                      <w:marLeft w:val="0"/>
                      <w:marRight w:val="0"/>
                      <w:marTop w:val="0"/>
                      <w:marBottom w:val="0"/>
                      <w:divBdr>
                        <w:top w:val="none" w:sz="0" w:space="0" w:color="auto"/>
                        <w:left w:val="none" w:sz="0" w:space="0" w:color="auto"/>
                        <w:bottom w:val="none" w:sz="0" w:space="0" w:color="auto"/>
                        <w:right w:val="none" w:sz="0" w:space="0" w:color="auto"/>
                      </w:divBdr>
                      <w:divsChild>
                        <w:div w:id="82890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623193">
      <w:bodyDiv w:val="1"/>
      <w:marLeft w:val="0"/>
      <w:marRight w:val="0"/>
      <w:marTop w:val="0"/>
      <w:marBottom w:val="0"/>
      <w:divBdr>
        <w:top w:val="none" w:sz="0" w:space="0" w:color="auto"/>
        <w:left w:val="none" w:sz="0" w:space="0" w:color="auto"/>
        <w:bottom w:val="none" w:sz="0" w:space="0" w:color="auto"/>
        <w:right w:val="none" w:sz="0" w:space="0" w:color="auto"/>
      </w:divBdr>
    </w:div>
    <w:div w:id="253635253">
      <w:bodyDiv w:val="1"/>
      <w:marLeft w:val="0"/>
      <w:marRight w:val="0"/>
      <w:marTop w:val="0"/>
      <w:marBottom w:val="0"/>
      <w:divBdr>
        <w:top w:val="none" w:sz="0" w:space="0" w:color="auto"/>
        <w:left w:val="none" w:sz="0" w:space="0" w:color="auto"/>
        <w:bottom w:val="none" w:sz="0" w:space="0" w:color="auto"/>
        <w:right w:val="none" w:sz="0" w:space="0" w:color="auto"/>
      </w:divBdr>
    </w:div>
    <w:div w:id="274211282">
      <w:bodyDiv w:val="1"/>
      <w:marLeft w:val="0"/>
      <w:marRight w:val="0"/>
      <w:marTop w:val="0"/>
      <w:marBottom w:val="0"/>
      <w:divBdr>
        <w:top w:val="none" w:sz="0" w:space="0" w:color="auto"/>
        <w:left w:val="none" w:sz="0" w:space="0" w:color="auto"/>
        <w:bottom w:val="none" w:sz="0" w:space="0" w:color="auto"/>
        <w:right w:val="none" w:sz="0" w:space="0" w:color="auto"/>
      </w:divBdr>
    </w:div>
    <w:div w:id="289673459">
      <w:bodyDiv w:val="1"/>
      <w:marLeft w:val="0"/>
      <w:marRight w:val="0"/>
      <w:marTop w:val="0"/>
      <w:marBottom w:val="0"/>
      <w:divBdr>
        <w:top w:val="none" w:sz="0" w:space="0" w:color="auto"/>
        <w:left w:val="none" w:sz="0" w:space="0" w:color="auto"/>
        <w:bottom w:val="none" w:sz="0" w:space="0" w:color="auto"/>
        <w:right w:val="none" w:sz="0" w:space="0" w:color="auto"/>
      </w:divBdr>
    </w:div>
    <w:div w:id="299651384">
      <w:bodyDiv w:val="1"/>
      <w:marLeft w:val="0"/>
      <w:marRight w:val="0"/>
      <w:marTop w:val="0"/>
      <w:marBottom w:val="0"/>
      <w:divBdr>
        <w:top w:val="none" w:sz="0" w:space="0" w:color="auto"/>
        <w:left w:val="none" w:sz="0" w:space="0" w:color="auto"/>
        <w:bottom w:val="none" w:sz="0" w:space="0" w:color="auto"/>
        <w:right w:val="none" w:sz="0" w:space="0" w:color="auto"/>
      </w:divBdr>
    </w:div>
    <w:div w:id="346443076">
      <w:bodyDiv w:val="1"/>
      <w:marLeft w:val="0"/>
      <w:marRight w:val="0"/>
      <w:marTop w:val="0"/>
      <w:marBottom w:val="0"/>
      <w:divBdr>
        <w:top w:val="none" w:sz="0" w:space="0" w:color="auto"/>
        <w:left w:val="none" w:sz="0" w:space="0" w:color="auto"/>
        <w:bottom w:val="none" w:sz="0" w:space="0" w:color="auto"/>
        <w:right w:val="none" w:sz="0" w:space="0" w:color="auto"/>
      </w:divBdr>
    </w:div>
    <w:div w:id="365837927">
      <w:bodyDiv w:val="1"/>
      <w:marLeft w:val="0"/>
      <w:marRight w:val="0"/>
      <w:marTop w:val="0"/>
      <w:marBottom w:val="0"/>
      <w:divBdr>
        <w:top w:val="none" w:sz="0" w:space="0" w:color="auto"/>
        <w:left w:val="none" w:sz="0" w:space="0" w:color="auto"/>
        <w:bottom w:val="none" w:sz="0" w:space="0" w:color="auto"/>
        <w:right w:val="none" w:sz="0" w:space="0" w:color="auto"/>
      </w:divBdr>
    </w:div>
    <w:div w:id="375079959">
      <w:bodyDiv w:val="1"/>
      <w:marLeft w:val="0"/>
      <w:marRight w:val="0"/>
      <w:marTop w:val="0"/>
      <w:marBottom w:val="0"/>
      <w:divBdr>
        <w:top w:val="none" w:sz="0" w:space="0" w:color="auto"/>
        <w:left w:val="none" w:sz="0" w:space="0" w:color="auto"/>
        <w:bottom w:val="none" w:sz="0" w:space="0" w:color="auto"/>
        <w:right w:val="none" w:sz="0" w:space="0" w:color="auto"/>
      </w:divBdr>
    </w:div>
    <w:div w:id="409885464">
      <w:bodyDiv w:val="1"/>
      <w:marLeft w:val="0"/>
      <w:marRight w:val="0"/>
      <w:marTop w:val="0"/>
      <w:marBottom w:val="0"/>
      <w:divBdr>
        <w:top w:val="none" w:sz="0" w:space="0" w:color="auto"/>
        <w:left w:val="none" w:sz="0" w:space="0" w:color="auto"/>
        <w:bottom w:val="none" w:sz="0" w:space="0" w:color="auto"/>
        <w:right w:val="none" w:sz="0" w:space="0" w:color="auto"/>
      </w:divBdr>
    </w:div>
    <w:div w:id="449857564">
      <w:bodyDiv w:val="1"/>
      <w:marLeft w:val="0"/>
      <w:marRight w:val="0"/>
      <w:marTop w:val="0"/>
      <w:marBottom w:val="0"/>
      <w:divBdr>
        <w:top w:val="none" w:sz="0" w:space="0" w:color="auto"/>
        <w:left w:val="none" w:sz="0" w:space="0" w:color="auto"/>
        <w:bottom w:val="none" w:sz="0" w:space="0" w:color="auto"/>
        <w:right w:val="none" w:sz="0" w:space="0" w:color="auto"/>
      </w:divBdr>
    </w:div>
    <w:div w:id="462309686">
      <w:bodyDiv w:val="1"/>
      <w:marLeft w:val="0"/>
      <w:marRight w:val="0"/>
      <w:marTop w:val="0"/>
      <w:marBottom w:val="0"/>
      <w:divBdr>
        <w:top w:val="none" w:sz="0" w:space="0" w:color="auto"/>
        <w:left w:val="none" w:sz="0" w:space="0" w:color="auto"/>
        <w:bottom w:val="none" w:sz="0" w:space="0" w:color="auto"/>
        <w:right w:val="none" w:sz="0" w:space="0" w:color="auto"/>
      </w:divBdr>
    </w:div>
    <w:div w:id="646323358">
      <w:bodyDiv w:val="1"/>
      <w:marLeft w:val="0"/>
      <w:marRight w:val="0"/>
      <w:marTop w:val="0"/>
      <w:marBottom w:val="0"/>
      <w:divBdr>
        <w:top w:val="none" w:sz="0" w:space="0" w:color="auto"/>
        <w:left w:val="none" w:sz="0" w:space="0" w:color="auto"/>
        <w:bottom w:val="none" w:sz="0" w:space="0" w:color="auto"/>
        <w:right w:val="none" w:sz="0" w:space="0" w:color="auto"/>
      </w:divBdr>
    </w:div>
    <w:div w:id="689916190">
      <w:bodyDiv w:val="1"/>
      <w:marLeft w:val="0"/>
      <w:marRight w:val="0"/>
      <w:marTop w:val="0"/>
      <w:marBottom w:val="0"/>
      <w:divBdr>
        <w:top w:val="none" w:sz="0" w:space="0" w:color="auto"/>
        <w:left w:val="none" w:sz="0" w:space="0" w:color="auto"/>
        <w:bottom w:val="none" w:sz="0" w:space="0" w:color="auto"/>
        <w:right w:val="none" w:sz="0" w:space="0" w:color="auto"/>
      </w:divBdr>
    </w:div>
    <w:div w:id="745226408">
      <w:bodyDiv w:val="1"/>
      <w:marLeft w:val="0"/>
      <w:marRight w:val="0"/>
      <w:marTop w:val="0"/>
      <w:marBottom w:val="0"/>
      <w:divBdr>
        <w:top w:val="none" w:sz="0" w:space="0" w:color="auto"/>
        <w:left w:val="none" w:sz="0" w:space="0" w:color="auto"/>
        <w:bottom w:val="none" w:sz="0" w:space="0" w:color="auto"/>
        <w:right w:val="none" w:sz="0" w:space="0" w:color="auto"/>
      </w:divBdr>
    </w:div>
    <w:div w:id="797798032">
      <w:bodyDiv w:val="1"/>
      <w:marLeft w:val="0"/>
      <w:marRight w:val="0"/>
      <w:marTop w:val="0"/>
      <w:marBottom w:val="0"/>
      <w:divBdr>
        <w:top w:val="none" w:sz="0" w:space="0" w:color="auto"/>
        <w:left w:val="none" w:sz="0" w:space="0" w:color="auto"/>
        <w:bottom w:val="none" w:sz="0" w:space="0" w:color="auto"/>
        <w:right w:val="none" w:sz="0" w:space="0" w:color="auto"/>
      </w:divBdr>
    </w:div>
    <w:div w:id="837817463">
      <w:bodyDiv w:val="1"/>
      <w:marLeft w:val="0"/>
      <w:marRight w:val="0"/>
      <w:marTop w:val="0"/>
      <w:marBottom w:val="0"/>
      <w:divBdr>
        <w:top w:val="none" w:sz="0" w:space="0" w:color="auto"/>
        <w:left w:val="none" w:sz="0" w:space="0" w:color="auto"/>
        <w:bottom w:val="none" w:sz="0" w:space="0" w:color="auto"/>
        <w:right w:val="none" w:sz="0" w:space="0" w:color="auto"/>
      </w:divBdr>
    </w:div>
    <w:div w:id="861667778">
      <w:bodyDiv w:val="1"/>
      <w:marLeft w:val="0"/>
      <w:marRight w:val="0"/>
      <w:marTop w:val="0"/>
      <w:marBottom w:val="0"/>
      <w:divBdr>
        <w:top w:val="none" w:sz="0" w:space="0" w:color="auto"/>
        <w:left w:val="none" w:sz="0" w:space="0" w:color="auto"/>
        <w:bottom w:val="none" w:sz="0" w:space="0" w:color="auto"/>
        <w:right w:val="none" w:sz="0" w:space="0" w:color="auto"/>
      </w:divBdr>
    </w:div>
    <w:div w:id="880441168">
      <w:bodyDiv w:val="1"/>
      <w:marLeft w:val="0"/>
      <w:marRight w:val="0"/>
      <w:marTop w:val="0"/>
      <w:marBottom w:val="0"/>
      <w:divBdr>
        <w:top w:val="none" w:sz="0" w:space="0" w:color="auto"/>
        <w:left w:val="none" w:sz="0" w:space="0" w:color="auto"/>
        <w:bottom w:val="none" w:sz="0" w:space="0" w:color="auto"/>
        <w:right w:val="none" w:sz="0" w:space="0" w:color="auto"/>
      </w:divBdr>
    </w:div>
    <w:div w:id="906722616">
      <w:bodyDiv w:val="1"/>
      <w:marLeft w:val="0"/>
      <w:marRight w:val="0"/>
      <w:marTop w:val="0"/>
      <w:marBottom w:val="0"/>
      <w:divBdr>
        <w:top w:val="none" w:sz="0" w:space="0" w:color="auto"/>
        <w:left w:val="none" w:sz="0" w:space="0" w:color="auto"/>
        <w:bottom w:val="none" w:sz="0" w:space="0" w:color="auto"/>
        <w:right w:val="none" w:sz="0" w:space="0" w:color="auto"/>
      </w:divBdr>
    </w:div>
    <w:div w:id="930502883">
      <w:bodyDiv w:val="1"/>
      <w:marLeft w:val="0"/>
      <w:marRight w:val="0"/>
      <w:marTop w:val="0"/>
      <w:marBottom w:val="0"/>
      <w:divBdr>
        <w:top w:val="none" w:sz="0" w:space="0" w:color="auto"/>
        <w:left w:val="none" w:sz="0" w:space="0" w:color="auto"/>
        <w:bottom w:val="none" w:sz="0" w:space="0" w:color="auto"/>
        <w:right w:val="none" w:sz="0" w:space="0" w:color="auto"/>
      </w:divBdr>
      <w:divsChild>
        <w:div w:id="1116294883">
          <w:marLeft w:val="0"/>
          <w:marRight w:val="0"/>
          <w:marTop w:val="0"/>
          <w:marBottom w:val="0"/>
          <w:divBdr>
            <w:top w:val="none" w:sz="0" w:space="0" w:color="auto"/>
            <w:left w:val="none" w:sz="0" w:space="0" w:color="auto"/>
            <w:bottom w:val="none" w:sz="0" w:space="0" w:color="auto"/>
            <w:right w:val="none" w:sz="0" w:space="0" w:color="auto"/>
          </w:divBdr>
          <w:divsChild>
            <w:div w:id="1676299835">
              <w:marLeft w:val="0"/>
              <w:marRight w:val="0"/>
              <w:marTop w:val="0"/>
              <w:marBottom w:val="0"/>
              <w:divBdr>
                <w:top w:val="none" w:sz="0" w:space="0" w:color="auto"/>
                <w:left w:val="none" w:sz="0" w:space="0" w:color="auto"/>
                <w:bottom w:val="none" w:sz="0" w:space="0" w:color="auto"/>
                <w:right w:val="none" w:sz="0" w:space="0" w:color="auto"/>
              </w:divBdr>
              <w:divsChild>
                <w:div w:id="1809592336">
                  <w:marLeft w:val="0"/>
                  <w:marRight w:val="0"/>
                  <w:marTop w:val="0"/>
                  <w:marBottom w:val="0"/>
                  <w:divBdr>
                    <w:top w:val="none" w:sz="0" w:space="0" w:color="auto"/>
                    <w:left w:val="none" w:sz="0" w:space="0" w:color="auto"/>
                    <w:bottom w:val="none" w:sz="0" w:space="0" w:color="auto"/>
                    <w:right w:val="none" w:sz="0" w:space="0" w:color="auto"/>
                  </w:divBdr>
                  <w:divsChild>
                    <w:div w:id="20318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24575">
          <w:marLeft w:val="0"/>
          <w:marRight w:val="0"/>
          <w:marTop w:val="0"/>
          <w:marBottom w:val="0"/>
          <w:divBdr>
            <w:top w:val="none" w:sz="0" w:space="0" w:color="auto"/>
            <w:left w:val="none" w:sz="0" w:space="0" w:color="auto"/>
            <w:bottom w:val="none" w:sz="0" w:space="0" w:color="auto"/>
            <w:right w:val="none" w:sz="0" w:space="0" w:color="auto"/>
          </w:divBdr>
          <w:divsChild>
            <w:div w:id="794755158">
              <w:marLeft w:val="0"/>
              <w:marRight w:val="0"/>
              <w:marTop w:val="0"/>
              <w:marBottom w:val="0"/>
              <w:divBdr>
                <w:top w:val="none" w:sz="0" w:space="0" w:color="auto"/>
                <w:left w:val="none" w:sz="0" w:space="0" w:color="auto"/>
                <w:bottom w:val="none" w:sz="0" w:space="0" w:color="auto"/>
                <w:right w:val="none" w:sz="0" w:space="0" w:color="auto"/>
              </w:divBdr>
              <w:divsChild>
                <w:div w:id="1562864338">
                  <w:marLeft w:val="0"/>
                  <w:marRight w:val="0"/>
                  <w:marTop w:val="0"/>
                  <w:marBottom w:val="0"/>
                  <w:divBdr>
                    <w:top w:val="none" w:sz="0" w:space="0" w:color="auto"/>
                    <w:left w:val="none" w:sz="0" w:space="0" w:color="auto"/>
                    <w:bottom w:val="none" w:sz="0" w:space="0" w:color="auto"/>
                    <w:right w:val="none" w:sz="0" w:space="0" w:color="auto"/>
                  </w:divBdr>
                  <w:divsChild>
                    <w:div w:id="1501385980">
                      <w:marLeft w:val="0"/>
                      <w:marRight w:val="0"/>
                      <w:marTop w:val="0"/>
                      <w:marBottom w:val="0"/>
                      <w:divBdr>
                        <w:top w:val="none" w:sz="0" w:space="0" w:color="auto"/>
                        <w:left w:val="none" w:sz="0" w:space="0" w:color="auto"/>
                        <w:bottom w:val="none" w:sz="0" w:space="0" w:color="auto"/>
                        <w:right w:val="none" w:sz="0" w:space="0" w:color="auto"/>
                      </w:divBdr>
                      <w:divsChild>
                        <w:div w:id="179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110009">
      <w:bodyDiv w:val="1"/>
      <w:marLeft w:val="0"/>
      <w:marRight w:val="0"/>
      <w:marTop w:val="0"/>
      <w:marBottom w:val="0"/>
      <w:divBdr>
        <w:top w:val="none" w:sz="0" w:space="0" w:color="auto"/>
        <w:left w:val="none" w:sz="0" w:space="0" w:color="auto"/>
        <w:bottom w:val="none" w:sz="0" w:space="0" w:color="auto"/>
        <w:right w:val="none" w:sz="0" w:space="0" w:color="auto"/>
      </w:divBdr>
    </w:div>
    <w:div w:id="1176503246">
      <w:bodyDiv w:val="1"/>
      <w:marLeft w:val="0"/>
      <w:marRight w:val="0"/>
      <w:marTop w:val="0"/>
      <w:marBottom w:val="0"/>
      <w:divBdr>
        <w:top w:val="none" w:sz="0" w:space="0" w:color="auto"/>
        <w:left w:val="none" w:sz="0" w:space="0" w:color="auto"/>
        <w:bottom w:val="none" w:sz="0" w:space="0" w:color="auto"/>
        <w:right w:val="none" w:sz="0" w:space="0" w:color="auto"/>
      </w:divBdr>
    </w:div>
    <w:div w:id="1212302044">
      <w:bodyDiv w:val="1"/>
      <w:marLeft w:val="0"/>
      <w:marRight w:val="0"/>
      <w:marTop w:val="0"/>
      <w:marBottom w:val="0"/>
      <w:divBdr>
        <w:top w:val="none" w:sz="0" w:space="0" w:color="auto"/>
        <w:left w:val="none" w:sz="0" w:space="0" w:color="auto"/>
        <w:bottom w:val="none" w:sz="0" w:space="0" w:color="auto"/>
        <w:right w:val="none" w:sz="0" w:space="0" w:color="auto"/>
      </w:divBdr>
    </w:div>
    <w:div w:id="1260724396">
      <w:bodyDiv w:val="1"/>
      <w:marLeft w:val="0"/>
      <w:marRight w:val="0"/>
      <w:marTop w:val="0"/>
      <w:marBottom w:val="0"/>
      <w:divBdr>
        <w:top w:val="none" w:sz="0" w:space="0" w:color="auto"/>
        <w:left w:val="none" w:sz="0" w:space="0" w:color="auto"/>
        <w:bottom w:val="none" w:sz="0" w:space="0" w:color="auto"/>
        <w:right w:val="none" w:sz="0" w:space="0" w:color="auto"/>
      </w:divBdr>
    </w:div>
    <w:div w:id="1268931197">
      <w:bodyDiv w:val="1"/>
      <w:marLeft w:val="0"/>
      <w:marRight w:val="0"/>
      <w:marTop w:val="0"/>
      <w:marBottom w:val="0"/>
      <w:divBdr>
        <w:top w:val="none" w:sz="0" w:space="0" w:color="auto"/>
        <w:left w:val="none" w:sz="0" w:space="0" w:color="auto"/>
        <w:bottom w:val="none" w:sz="0" w:space="0" w:color="auto"/>
        <w:right w:val="none" w:sz="0" w:space="0" w:color="auto"/>
      </w:divBdr>
    </w:div>
    <w:div w:id="1322848742">
      <w:bodyDiv w:val="1"/>
      <w:marLeft w:val="0"/>
      <w:marRight w:val="0"/>
      <w:marTop w:val="0"/>
      <w:marBottom w:val="0"/>
      <w:divBdr>
        <w:top w:val="none" w:sz="0" w:space="0" w:color="auto"/>
        <w:left w:val="none" w:sz="0" w:space="0" w:color="auto"/>
        <w:bottom w:val="none" w:sz="0" w:space="0" w:color="auto"/>
        <w:right w:val="none" w:sz="0" w:space="0" w:color="auto"/>
      </w:divBdr>
    </w:div>
    <w:div w:id="1339501215">
      <w:bodyDiv w:val="1"/>
      <w:marLeft w:val="0"/>
      <w:marRight w:val="0"/>
      <w:marTop w:val="0"/>
      <w:marBottom w:val="0"/>
      <w:divBdr>
        <w:top w:val="none" w:sz="0" w:space="0" w:color="auto"/>
        <w:left w:val="none" w:sz="0" w:space="0" w:color="auto"/>
        <w:bottom w:val="none" w:sz="0" w:space="0" w:color="auto"/>
        <w:right w:val="none" w:sz="0" w:space="0" w:color="auto"/>
      </w:divBdr>
    </w:div>
    <w:div w:id="1408989505">
      <w:bodyDiv w:val="1"/>
      <w:marLeft w:val="0"/>
      <w:marRight w:val="0"/>
      <w:marTop w:val="0"/>
      <w:marBottom w:val="0"/>
      <w:divBdr>
        <w:top w:val="none" w:sz="0" w:space="0" w:color="auto"/>
        <w:left w:val="none" w:sz="0" w:space="0" w:color="auto"/>
        <w:bottom w:val="none" w:sz="0" w:space="0" w:color="auto"/>
        <w:right w:val="none" w:sz="0" w:space="0" w:color="auto"/>
      </w:divBdr>
    </w:div>
    <w:div w:id="1473214415">
      <w:bodyDiv w:val="1"/>
      <w:marLeft w:val="0"/>
      <w:marRight w:val="0"/>
      <w:marTop w:val="0"/>
      <w:marBottom w:val="0"/>
      <w:divBdr>
        <w:top w:val="none" w:sz="0" w:space="0" w:color="auto"/>
        <w:left w:val="none" w:sz="0" w:space="0" w:color="auto"/>
        <w:bottom w:val="none" w:sz="0" w:space="0" w:color="auto"/>
        <w:right w:val="none" w:sz="0" w:space="0" w:color="auto"/>
      </w:divBdr>
    </w:div>
    <w:div w:id="1482186523">
      <w:bodyDiv w:val="1"/>
      <w:marLeft w:val="0"/>
      <w:marRight w:val="0"/>
      <w:marTop w:val="0"/>
      <w:marBottom w:val="0"/>
      <w:divBdr>
        <w:top w:val="none" w:sz="0" w:space="0" w:color="auto"/>
        <w:left w:val="none" w:sz="0" w:space="0" w:color="auto"/>
        <w:bottom w:val="none" w:sz="0" w:space="0" w:color="auto"/>
        <w:right w:val="none" w:sz="0" w:space="0" w:color="auto"/>
      </w:divBdr>
    </w:div>
    <w:div w:id="1594435948">
      <w:bodyDiv w:val="1"/>
      <w:marLeft w:val="0"/>
      <w:marRight w:val="0"/>
      <w:marTop w:val="0"/>
      <w:marBottom w:val="0"/>
      <w:divBdr>
        <w:top w:val="none" w:sz="0" w:space="0" w:color="auto"/>
        <w:left w:val="none" w:sz="0" w:space="0" w:color="auto"/>
        <w:bottom w:val="none" w:sz="0" w:space="0" w:color="auto"/>
        <w:right w:val="none" w:sz="0" w:space="0" w:color="auto"/>
      </w:divBdr>
    </w:div>
    <w:div w:id="1616280409">
      <w:bodyDiv w:val="1"/>
      <w:marLeft w:val="0"/>
      <w:marRight w:val="0"/>
      <w:marTop w:val="0"/>
      <w:marBottom w:val="0"/>
      <w:divBdr>
        <w:top w:val="none" w:sz="0" w:space="0" w:color="auto"/>
        <w:left w:val="none" w:sz="0" w:space="0" w:color="auto"/>
        <w:bottom w:val="none" w:sz="0" w:space="0" w:color="auto"/>
        <w:right w:val="none" w:sz="0" w:space="0" w:color="auto"/>
      </w:divBdr>
    </w:div>
    <w:div w:id="1698971070">
      <w:bodyDiv w:val="1"/>
      <w:marLeft w:val="0"/>
      <w:marRight w:val="0"/>
      <w:marTop w:val="0"/>
      <w:marBottom w:val="0"/>
      <w:divBdr>
        <w:top w:val="none" w:sz="0" w:space="0" w:color="auto"/>
        <w:left w:val="none" w:sz="0" w:space="0" w:color="auto"/>
        <w:bottom w:val="none" w:sz="0" w:space="0" w:color="auto"/>
        <w:right w:val="none" w:sz="0" w:space="0" w:color="auto"/>
      </w:divBdr>
    </w:div>
    <w:div w:id="1761177631">
      <w:bodyDiv w:val="1"/>
      <w:marLeft w:val="0"/>
      <w:marRight w:val="0"/>
      <w:marTop w:val="0"/>
      <w:marBottom w:val="0"/>
      <w:divBdr>
        <w:top w:val="none" w:sz="0" w:space="0" w:color="auto"/>
        <w:left w:val="none" w:sz="0" w:space="0" w:color="auto"/>
        <w:bottom w:val="none" w:sz="0" w:space="0" w:color="auto"/>
        <w:right w:val="none" w:sz="0" w:space="0" w:color="auto"/>
      </w:divBdr>
    </w:div>
    <w:div w:id="1762873058">
      <w:bodyDiv w:val="1"/>
      <w:marLeft w:val="0"/>
      <w:marRight w:val="0"/>
      <w:marTop w:val="0"/>
      <w:marBottom w:val="0"/>
      <w:divBdr>
        <w:top w:val="none" w:sz="0" w:space="0" w:color="auto"/>
        <w:left w:val="none" w:sz="0" w:space="0" w:color="auto"/>
        <w:bottom w:val="none" w:sz="0" w:space="0" w:color="auto"/>
        <w:right w:val="none" w:sz="0" w:space="0" w:color="auto"/>
      </w:divBdr>
    </w:div>
    <w:div w:id="1817721011">
      <w:bodyDiv w:val="1"/>
      <w:marLeft w:val="0"/>
      <w:marRight w:val="0"/>
      <w:marTop w:val="0"/>
      <w:marBottom w:val="0"/>
      <w:divBdr>
        <w:top w:val="none" w:sz="0" w:space="0" w:color="auto"/>
        <w:left w:val="none" w:sz="0" w:space="0" w:color="auto"/>
        <w:bottom w:val="none" w:sz="0" w:space="0" w:color="auto"/>
        <w:right w:val="none" w:sz="0" w:space="0" w:color="auto"/>
      </w:divBdr>
    </w:div>
    <w:div w:id="1825126883">
      <w:bodyDiv w:val="1"/>
      <w:marLeft w:val="0"/>
      <w:marRight w:val="0"/>
      <w:marTop w:val="0"/>
      <w:marBottom w:val="0"/>
      <w:divBdr>
        <w:top w:val="none" w:sz="0" w:space="0" w:color="auto"/>
        <w:left w:val="none" w:sz="0" w:space="0" w:color="auto"/>
        <w:bottom w:val="none" w:sz="0" w:space="0" w:color="auto"/>
        <w:right w:val="none" w:sz="0" w:space="0" w:color="auto"/>
      </w:divBdr>
    </w:div>
    <w:div w:id="1835564412">
      <w:bodyDiv w:val="1"/>
      <w:marLeft w:val="0"/>
      <w:marRight w:val="0"/>
      <w:marTop w:val="0"/>
      <w:marBottom w:val="0"/>
      <w:divBdr>
        <w:top w:val="none" w:sz="0" w:space="0" w:color="auto"/>
        <w:left w:val="none" w:sz="0" w:space="0" w:color="auto"/>
        <w:bottom w:val="none" w:sz="0" w:space="0" w:color="auto"/>
        <w:right w:val="none" w:sz="0" w:space="0" w:color="auto"/>
      </w:divBdr>
    </w:div>
    <w:div w:id="1924102658">
      <w:bodyDiv w:val="1"/>
      <w:marLeft w:val="0"/>
      <w:marRight w:val="0"/>
      <w:marTop w:val="0"/>
      <w:marBottom w:val="0"/>
      <w:divBdr>
        <w:top w:val="none" w:sz="0" w:space="0" w:color="auto"/>
        <w:left w:val="none" w:sz="0" w:space="0" w:color="auto"/>
        <w:bottom w:val="none" w:sz="0" w:space="0" w:color="auto"/>
        <w:right w:val="none" w:sz="0" w:space="0" w:color="auto"/>
      </w:divBdr>
    </w:div>
    <w:div w:id="1997223849">
      <w:bodyDiv w:val="1"/>
      <w:marLeft w:val="0"/>
      <w:marRight w:val="0"/>
      <w:marTop w:val="0"/>
      <w:marBottom w:val="0"/>
      <w:divBdr>
        <w:top w:val="none" w:sz="0" w:space="0" w:color="auto"/>
        <w:left w:val="none" w:sz="0" w:space="0" w:color="auto"/>
        <w:bottom w:val="none" w:sz="0" w:space="0" w:color="auto"/>
        <w:right w:val="none" w:sz="0" w:space="0" w:color="auto"/>
      </w:divBdr>
    </w:div>
    <w:div w:id="2045709018">
      <w:bodyDiv w:val="1"/>
      <w:marLeft w:val="0"/>
      <w:marRight w:val="0"/>
      <w:marTop w:val="0"/>
      <w:marBottom w:val="0"/>
      <w:divBdr>
        <w:top w:val="none" w:sz="0" w:space="0" w:color="auto"/>
        <w:left w:val="none" w:sz="0" w:space="0" w:color="auto"/>
        <w:bottom w:val="none" w:sz="0" w:space="0" w:color="auto"/>
        <w:right w:val="none" w:sz="0" w:space="0" w:color="auto"/>
      </w:divBdr>
    </w:div>
    <w:div w:id="2068988998">
      <w:bodyDiv w:val="1"/>
      <w:marLeft w:val="0"/>
      <w:marRight w:val="0"/>
      <w:marTop w:val="0"/>
      <w:marBottom w:val="0"/>
      <w:divBdr>
        <w:top w:val="none" w:sz="0" w:space="0" w:color="auto"/>
        <w:left w:val="none" w:sz="0" w:space="0" w:color="auto"/>
        <w:bottom w:val="none" w:sz="0" w:space="0" w:color="auto"/>
        <w:right w:val="none" w:sz="0" w:space="0" w:color="auto"/>
      </w:divBdr>
    </w:div>
    <w:div w:id="2078937044">
      <w:bodyDiv w:val="1"/>
      <w:marLeft w:val="0"/>
      <w:marRight w:val="0"/>
      <w:marTop w:val="0"/>
      <w:marBottom w:val="0"/>
      <w:divBdr>
        <w:top w:val="none" w:sz="0" w:space="0" w:color="auto"/>
        <w:left w:val="none" w:sz="0" w:space="0" w:color="auto"/>
        <w:bottom w:val="none" w:sz="0" w:space="0" w:color="auto"/>
        <w:right w:val="none" w:sz="0" w:space="0" w:color="auto"/>
      </w:divBdr>
    </w:div>
    <w:div w:id="2113931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48</Pages>
  <Words>10273</Words>
  <Characters>58561</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Hybrid AI Models for Intelligent Investment Advisory System in the Saudi Stock Market</vt:lpstr>
    </vt:vector>
  </TitlesOfParts>
  <Manager/>
  <Company/>
  <LinksUpToDate>false</LinksUpToDate>
  <CharactersWithSpaces>68697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Hybrid AI Models for Intelligent Investment Advisory System in the Saudi Stock Market</dc:title>
  <dc:subject>Master Thesis</dc:subject>
  <dc:creator>Meshal Alkhaldi</dc:creator>
  <cp:keywords>Saudi Stock Market, Tadawul, Deep Learning, Transformer, LSTM, Reinforcement Learning</cp:keywords>
  <dc:description/>
  <cp:lastModifiedBy>Meshal Alkhaldi</cp:lastModifiedBy>
  <cp:revision>17</cp:revision>
  <cp:lastPrinted>2026-04-16T20:36:00Z</cp:lastPrinted>
  <dcterms:created xsi:type="dcterms:W3CDTF">2026-04-24T03:42:00Z</dcterms:created>
  <dcterms:modified xsi:type="dcterms:W3CDTF">2026-07-31T17:18:00Z</dcterms:modified>
  <cp:category/>
</cp:coreProperties>
</file>