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2D3F1" w14:textId="13B01205" w:rsidR="005F6760" w:rsidRPr="00C0736A" w:rsidRDefault="0053432E" w:rsidP="00C0736A">
      <w:pPr>
        <w:pStyle w:val="NormalText"/>
        <w:numPr>
          <w:ilvl w:val="0"/>
          <w:numId w:val="2"/>
        </w:numPr>
        <w:ind w:left="284"/>
        <w:rPr>
          <w:highlight w:val="yellow"/>
          <w:rtl/>
        </w:rPr>
      </w:pPr>
      <w:r w:rsidRPr="00C0736A">
        <w:rPr>
          <w:highlight w:val="yellow"/>
        </w:rPr>
        <w:t>A cost driver is a factor, such as machine-hours, beds occupied, computer time, or flight-hours, that causes direct costs.</w:t>
      </w:r>
    </w:p>
    <w:p w14:paraId="10609A54" w14:textId="77777777" w:rsidR="00C0736A" w:rsidRPr="00C0736A" w:rsidRDefault="00C0736A" w:rsidP="00C0736A">
      <w:pPr>
        <w:pStyle w:val="NormalText"/>
        <w:rPr>
          <w:highlight w:val="yellow"/>
        </w:rPr>
      </w:pPr>
    </w:p>
    <w:p w14:paraId="3A156D6E" w14:textId="1A497D82" w:rsidR="005F6760" w:rsidRPr="005F6760" w:rsidRDefault="005F6760" w:rsidP="00C0736A">
      <w:pPr>
        <w:pStyle w:val="NormalText"/>
        <w:rPr>
          <w:highlight w:val="yellow"/>
          <w:lang w:val="en-EG"/>
        </w:rPr>
      </w:pPr>
      <w:r w:rsidRPr="005F6760">
        <w:rPr>
          <w:rFonts w:hint="cs"/>
          <w:highlight w:val="yellow"/>
          <w:rtl/>
          <w:lang w:val="en-EG" w:bidi="ar"/>
        </w:rPr>
        <w:t xml:space="preserve">سائق التكلفة هو </w:t>
      </w:r>
      <w:proofErr w:type="gramStart"/>
      <w:r w:rsidRPr="005F6760">
        <w:rPr>
          <w:rFonts w:hint="cs"/>
          <w:highlight w:val="yellow"/>
          <w:rtl/>
          <w:lang w:val="en-EG" w:bidi="ar"/>
        </w:rPr>
        <w:t>عامل ،</w:t>
      </w:r>
      <w:proofErr w:type="gramEnd"/>
      <w:r w:rsidRPr="005F6760">
        <w:rPr>
          <w:rFonts w:hint="cs"/>
          <w:highlight w:val="yellow"/>
          <w:rtl/>
          <w:lang w:val="en-EG" w:bidi="ar"/>
        </w:rPr>
        <w:t xml:space="preserve"> مثل ساعات عمل الماكينة أو الأسرة المشغولة أو وقت الكمبيوتر أو ساعات الطيران ، يتسبب في تكاليف مباشرة.</w:t>
      </w:r>
    </w:p>
    <w:p w14:paraId="60D41DF9" w14:textId="77777777" w:rsidR="005F6760" w:rsidRPr="00C0736A" w:rsidRDefault="005F6760" w:rsidP="0053432E">
      <w:pPr>
        <w:pStyle w:val="NormalText"/>
        <w:rPr>
          <w:highlight w:val="yellow"/>
          <w:lang w:val="en-EG"/>
        </w:rPr>
      </w:pPr>
    </w:p>
    <w:p w14:paraId="36DB1CCB" w14:textId="77777777" w:rsidR="0053432E" w:rsidRDefault="0053432E" w:rsidP="0053432E">
      <w:pPr>
        <w:pStyle w:val="NormalText"/>
      </w:pPr>
      <w:r w:rsidRPr="00C0736A">
        <w:rPr>
          <w:highlight w:val="yellow"/>
        </w:rPr>
        <w:t>Answer:  FALSE</w:t>
      </w:r>
    </w:p>
    <w:p w14:paraId="296FD4A6" w14:textId="77777777" w:rsidR="0053432E" w:rsidRDefault="0053432E" w:rsidP="0053432E">
      <w:pPr>
        <w:pStyle w:val="NormalText"/>
      </w:pPr>
    </w:p>
    <w:p w14:paraId="423DA651" w14:textId="77777777" w:rsidR="0053432E" w:rsidRPr="0009473F" w:rsidRDefault="0053432E" w:rsidP="0053432E">
      <w:pPr>
        <w:pStyle w:val="NormalText"/>
        <w:rPr>
          <w:highlight w:val="yellow"/>
        </w:rPr>
      </w:pPr>
      <w:r w:rsidRPr="0009473F">
        <w:rPr>
          <w:highlight w:val="yellow"/>
        </w:rPr>
        <w:t xml:space="preserve">2) Job-order costing systems often use allocation bases that do not reflect how jobs </w:t>
      </w:r>
      <w:proofErr w:type="gramStart"/>
      <w:r w:rsidRPr="0009473F">
        <w:rPr>
          <w:highlight w:val="yellow"/>
        </w:rPr>
        <w:t>actually use</w:t>
      </w:r>
      <w:proofErr w:type="gramEnd"/>
      <w:r w:rsidRPr="0009473F">
        <w:rPr>
          <w:highlight w:val="yellow"/>
        </w:rPr>
        <w:t xml:space="preserve"> overhead resources.</w:t>
      </w:r>
    </w:p>
    <w:p w14:paraId="52224C3D" w14:textId="77777777" w:rsidR="0053432E" w:rsidRPr="0009473F" w:rsidRDefault="0053432E" w:rsidP="0053432E">
      <w:pPr>
        <w:pStyle w:val="NormalText"/>
        <w:rPr>
          <w:highlight w:val="yellow"/>
          <w:rtl/>
        </w:rPr>
      </w:pPr>
    </w:p>
    <w:p w14:paraId="30BD715D" w14:textId="65CA421E" w:rsidR="005F6760" w:rsidRPr="0009473F" w:rsidRDefault="005F6760" w:rsidP="005F6760">
      <w:pPr>
        <w:pStyle w:val="NormalText"/>
        <w:rPr>
          <w:highlight w:val="yellow"/>
          <w:lang w:val="en-EG"/>
        </w:rPr>
      </w:pPr>
      <w:r w:rsidRPr="0009473F">
        <w:rPr>
          <w:rFonts w:hint="cs"/>
          <w:highlight w:val="yellow"/>
          <w:rtl/>
          <w:lang w:val="en-EG" w:bidi="ar"/>
        </w:rPr>
        <w:t xml:space="preserve">غالبًا ما تستخدم أنظمة </w:t>
      </w:r>
      <w:proofErr w:type="gramStart"/>
      <w:r w:rsidRPr="0009473F">
        <w:rPr>
          <w:rFonts w:hint="cs"/>
          <w:highlight w:val="yellow"/>
          <w:rtl/>
          <w:lang w:val="en-EG" w:bidi="ar"/>
        </w:rPr>
        <w:t>تقدي</w:t>
      </w:r>
      <w:proofErr w:type="gramEnd"/>
      <w:r w:rsidR="00C0736A" w:rsidRPr="0009473F">
        <w:rPr>
          <w:rFonts w:hint="cs"/>
          <w:highlight w:val="yellow"/>
          <w:rtl/>
          <w:lang w:val="en-EG" w:bidi="ar"/>
        </w:rPr>
        <w:t xml:space="preserve"> وظائف</w:t>
      </w:r>
      <w:r w:rsidRPr="0009473F">
        <w:rPr>
          <w:rFonts w:hint="cs"/>
          <w:highlight w:val="yellow"/>
          <w:rtl/>
          <w:lang w:val="en-EG" w:bidi="ar"/>
        </w:rPr>
        <w:t xml:space="preserve"> العمل قواعد التخصيص التي لا تعكس كيفية استخدام الوظائف للموارد العامة بالفعل.</w:t>
      </w:r>
    </w:p>
    <w:p w14:paraId="7D0985A5" w14:textId="77777777" w:rsidR="005F6760" w:rsidRPr="0009473F" w:rsidRDefault="005F6760" w:rsidP="0053432E">
      <w:pPr>
        <w:pStyle w:val="NormalText"/>
        <w:rPr>
          <w:highlight w:val="yellow"/>
          <w:lang w:val="en-EG"/>
        </w:rPr>
      </w:pPr>
    </w:p>
    <w:p w14:paraId="08D39FB3" w14:textId="77777777" w:rsidR="0053432E" w:rsidRPr="0009473F" w:rsidRDefault="0053432E" w:rsidP="0053432E">
      <w:pPr>
        <w:pStyle w:val="NormalText"/>
        <w:rPr>
          <w:highlight w:val="yellow"/>
        </w:rPr>
      </w:pPr>
      <w:r w:rsidRPr="0009473F">
        <w:rPr>
          <w:highlight w:val="yellow"/>
        </w:rPr>
        <w:t>Answer:  TRUE</w:t>
      </w:r>
    </w:p>
    <w:p w14:paraId="70C21E2F" w14:textId="77777777" w:rsidR="0053432E" w:rsidRPr="0009473F" w:rsidRDefault="0053432E" w:rsidP="0053432E">
      <w:pPr>
        <w:pStyle w:val="NormalText"/>
        <w:rPr>
          <w:highlight w:val="yellow"/>
        </w:rPr>
      </w:pPr>
    </w:p>
    <w:p w14:paraId="047F2C9D" w14:textId="5A89D178" w:rsidR="0053432E" w:rsidRPr="0009473F" w:rsidRDefault="0053432E" w:rsidP="0053432E">
      <w:pPr>
        <w:pStyle w:val="NormalText"/>
        <w:rPr>
          <w:highlight w:val="yellow"/>
        </w:rPr>
      </w:pPr>
      <w:r w:rsidRPr="0009473F">
        <w:rPr>
          <w:highlight w:val="yellow"/>
        </w:rPr>
        <w:t>3) Actual overhead costs are not assigned to jobs in a job costing system.</w:t>
      </w:r>
    </w:p>
    <w:p w14:paraId="1DDF2E92" w14:textId="77777777" w:rsidR="0053432E" w:rsidRPr="0009473F" w:rsidRDefault="0053432E" w:rsidP="0053432E">
      <w:pPr>
        <w:pStyle w:val="NormalText"/>
        <w:rPr>
          <w:highlight w:val="yellow"/>
          <w:rtl/>
        </w:rPr>
      </w:pPr>
    </w:p>
    <w:p w14:paraId="31FF81F0" w14:textId="0173642D" w:rsidR="005F6760" w:rsidRPr="0009473F" w:rsidRDefault="005F6760" w:rsidP="005F6760">
      <w:pPr>
        <w:pStyle w:val="NormalText"/>
        <w:rPr>
          <w:highlight w:val="yellow"/>
          <w:lang w:val="en-EG"/>
        </w:rPr>
      </w:pPr>
      <w:r w:rsidRPr="0009473F">
        <w:rPr>
          <w:rFonts w:hint="cs"/>
          <w:highlight w:val="yellow"/>
          <w:rtl/>
          <w:lang w:val="en-EG" w:bidi="ar"/>
        </w:rPr>
        <w:t>لم يتم تعيين التكاليف العامة الفعلية للوظائف في نظام تكلفة العمل.</w:t>
      </w:r>
    </w:p>
    <w:p w14:paraId="2B2F36B1" w14:textId="77777777" w:rsidR="005F6760" w:rsidRPr="0009473F" w:rsidRDefault="005F6760" w:rsidP="005F6760">
      <w:pPr>
        <w:pStyle w:val="NormalText"/>
        <w:bidi/>
        <w:rPr>
          <w:highlight w:val="yellow"/>
          <w:rtl/>
        </w:rPr>
      </w:pPr>
    </w:p>
    <w:p w14:paraId="160A5EF9" w14:textId="77777777" w:rsidR="0053432E" w:rsidRDefault="0053432E" w:rsidP="0053432E">
      <w:pPr>
        <w:pStyle w:val="NormalText"/>
      </w:pPr>
      <w:r w:rsidRPr="0009473F">
        <w:rPr>
          <w:highlight w:val="yellow"/>
        </w:rPr>
        <w:t>Answer:  TRUE</w:t>
      </w:r>
    </w:p>
    <w:p w14:paraId="23801A56" w14:textId="77777777" w:rsidR="0053432E" w:rsidRDefault="0053432E" w:rsidP="0053432E">
      <w:pPr>
        <w:pStyle w:val="NormalText"/>
      </w:pPr>
    </w:p>
    <w:p w14:paraId="628CDB3B" w14:textId="77777777" w:rsidR="0053432E" w:rsidRDefault="0053432E" w:rsidP="0053432E">
      <w:pPr>
        <w:pStyle w:val="NormalText"/>
      </w:pPr>
    </w:p>
    <w:p w14:paraId="06A270BF" w14:textId="77777777" w:rsidR="0053432E" w:rsidRDefault="0053432E" w:rsidP="0053432E">
      <w:pPr>
        <w:pStyle w:val="NormalText"/>
      </w:pPr>
      <w:r>
        <w:t>4) The formula for computing the predetermined overhead rate is:</w:t>
      </w:r>
    </w:p>
    <w:p w14:paraId="20CC161F" w14:textId="77777777" w:rsidR="0053432E" w:rsidRDefault="0053432E" w:rsidP="0053432E">
      <w:pPr>
        <w:pStyle w:val="NormalText"/>
        <w:rPr>
          <w:rtl/>
        </w:rPr>
      </w:pPr>
      <w:r>
        <w:t>Predetermined overhead rate = Estimated total amount of the allocation base ÷ Estimated total manufacturing overhead cost</w:t>
      </w:r>
    </w:p>
    <w:p w14:paraId="09AABFDE" w14:textId="77777777" w:rsidR="005F6760" w:rsidRDefault="005F6760" w:rsidP="0053432E">
      <w:pPr>
        <w:pStyle w:val="NormalText"/>
        <w:rPr>
          <w:rtl/>
        </w:rPr>
      </w:pPr>
    </w:p>
    <w:p w14:paraId="03A32B6C" w14:textId="77777777" w:rsidR="005F6760" w:rsidRPr="005F6760" w:rsidRDefault="005F6760" w:rsidP="005F6760">
      <w:pPr>
        <w:pStyle w:val="NormalText"/>
        <w:rPr>
          <w:rtl/>
          <w:lang w:val="en-EG" w:bidi="ar"/>
        </w:rPr>
      </w:pPr>
      <w:r w:rsidRPr="005F6760">
        <w:rPr>
          <w:rFonts w:hint="cs"/>
          <w:rtl/>
          <w:lang w:val="en-EG" w:bidi="ar"/>
        </w:rPr>
        <w:t>صيغة حساب معدل النفقات العامة المحدد مسبقًا هي:</w:t>
      </w:r>
    </w:p>
    <w:p w14:paraId="25C57E31" w14:textId="77777777" w:rsidR="005F6760" w:rsidRPr="005F6760" w:rsidRDefault="005F6760" w:rsidP="005F6760">
      <w:pPr>
        <w:pStyle w:val="NormalText"/>
        <w:rPr>
          <w:lang w:val="en-EG"/>
        </w:rPr>
      </w:pPr>
      <w:r w:rsidRPr="005F6760">
        <w:rPr>
          <w:rFonts w:hint="cs"/>
          <w:rtl/>
          <w:lang w:val="en-EG" w:bidi="ar"/>
        </w:rPr>
        <w:t>معدل النفقات العامة المحدد مسبقًا = المبلغ الإجمالي المقدر لقاعدة التوزيع ÷ إجمالي تكلفة التصنيع العامة المقدرة</w:t>
      </w:r>
    </w:p>
    <w:p w14:paraId="04D2391E" w14:textId="77777777" w:rsidR="005F6760" w:rsidRPr="005F6760" w:rsidRDefault="005F6760" w:rsidP="0053432E">
      <w:pPr>
        <w:pStyle w:val="NormalText"/>
        <w:rPr>
          <w:lang w:val="en-EG"/>
        </w:rPr>
      </w:pPr>
    </w:p>
    <w:p w14:paraId="507968B8" w14:textId="77777777" w:rsidR="0053432E" w:rsidRDefault="0053432E" w:rsidP="0053432E">
      <w:pPr>
        <w:pStyle w:val="NormalText"/>
      </w:pPr>
    </w:p>
    <w:p w14:paraId="5CB3434B" w14:textId="77777777" w:rsidR="0053432E" w:rsidRDefault="0053432E" w:rsidP="0053432E">
      <w:pPr>
        <w:pStyle w:val="NormalText"/>
      </w:pPr>
      <w:r>
        <w:t>Answer:  FALSE</w:t>
      </w:r>
    </w:p>
    <w:p w14:paraId="4D5638C4" w14:textId="77777777" w:rsidR="0053432E" w:rsidRDefault="0053432E" w:rsidP="0053432E">
      <w:pPr>
        <w:pStyle w:val="NormalText"/>
      </w:pPr>
    </w:p>
    <w:p w14:paraId="7FCC990E" w14:textId="77777777" w:rsidR="0053432E" w:rsidRDefault="0053432E" w:rsidP="0053432E">
      <w:pPr>
        <w:pStyle w:val="NormalText"/>
      </w:pPr>
      <w:proofErr w:type="gramStart"/>
      <w:r>
        <w:t>5) Generally speaking, when</w:t>
      </w:r>
      <w:proofErr w:type="gramEnd"/>
      <w:r>
        <w:t xml:space="preserve"> going through the process of computing a predetermined overhead rate, the estimated total manufacturing overhead cost is determined before estimating the amount of the allocation base.</w:t>
      </w:r>
    </w:p>
    <w:p w14:paraId="6718B6D4" w14:textId="77777777" w:rsidR="0053432E" w:rsidRDefault="0053432E" w:rsidP="0053432E">
      <w:pPr>
        <w:pStyle w:val="NormalText"/>
        <w:rPr>
          <w:rtl/>
        </w:rPr>
      </w:pPr>
    </w:p>
    <w:p w14:paraId="3F4AB252" w14:textId="77777777" w:rsidR="005F6760" w:rsidRPr="005F6760" w:rsidRDefault="005F6760" w:rsidP="005F6760">
      <w:pPr>
        <w:pStyle w:val="NormalText"/>
        <w:rPr>
          <w:lang w:val="en-EG"/>
        </w:rPr>
      </w:pPr>
      <w:r w:rsidRPr="005F6760">
        <w:rPr>
          <w:rFonts w:hint="cs"/>
          <w:rtl/>
          <w:lang w:val="en-EG" w:bidi="ar"/>
        </w:rPr>
        <w:t xml:space="preserve">شكل </w:t>
      </w:r>
      <w:proofErr w:type="gramStart"/>
      <w:r w:rsidRPr="005F6760">
        <w:rPr>
          <w:rFonts w:hint="cs"/>
          <w:rtl/>
          <w:lang w:val="en-EG" w:bidi="ar"/>
        </w:rPr>
        <w:t>عام ،</w:t>
      </w:r>
      <w:proofErr w:type="gramEnd"/>
      <w:r w:rsidRPr="005F6760">
        <w:rPr>
          <w:rFonts w:hint="cs"/>
          <w:rtl/>
          <w:lang w:val="en-EG" w:bidi="ar"/>
        </w:rPr>
        <w:t xml:space="preserve"> عند المرور بعملية حساب معدل النفقات العامة المحدد مسبقًا ، يتم تحديد إجمالي تكلفة التصنيع العامة المقدرة قبل تقدير مبلغ قاعدة التوزيع.</w:t>
      </w:r>
    </w:p>
    <w:p w14:paraId="1199C780" w14:textId="77777777" w:rsidR="005F6760" w:rsidRPr="005F6760" w:rsidRDefault="005F6760" w:rsidP="0053432E">
      <w:pPr>
        <w:pStyle w:val="NormalText"/>
        <w:rPr>
          <w:lang w:val="en-EG"/>
        </w:rPr>
      </w:pPr>
    </w:p>
    <w:p w14:paraId="3A2ACFE3" w14:textId="77777777" w:rsidR="0053432E" w:rsidRDefault="0053432E" w:rsidP="0053432E">
      <w:pPr>
        <w:pStyle w:val="NormalText"/>
      </w:pPr>
      <w:r>
        <w:t>Answer:  FALSE</w:t>
      </w:r>
    </w:p>
    <w:p w14:paraId="49C6D2D7" w14:textId="77777777" w:rsidR="0053432E" w:rsidRDefault="0053432E" w:rsidP="0053432E">
      <w:pPr>
        <w:pStyle w:val="NormalText"/>
      </w:pPr>
    </w:p>
    <w:p w14:paraId="6B9352CD" w14:textId="77777777" w:rsidR="0053432E" w:rsidRPr="0009473F" w:rsidRDefault="0053432E" w:rsidP="0053432E">
      <w:pPr>
        <w:pStyle w:val="NormalText"/>
        <w:rPr>
          <w:highlight w:val="yellow"/>
        </w:rPr>
      </w:pPr>
      <w:r w:rsidRPr="0009473F">
        <w:rPr>
          <w:highlight w:val="yellow"/>
        </w:rPr>
        <w:t>6) If a job is not completed at year end, then no manufacturing overhead cost would be applied to that job when a predetermined overhead rate is used.</w:t>
      </w:r>
    </w:p>
    <w:p w14:paraId="0DDC745E" w14:textId="77777777" w:rsidR="0053432E" w:rsidRPr="0009473F" w:rsidRDefault="0053432E" w:rsidP="0053432E">
      <w:pPr>
        <w:pStyle w:val="NormalText"/>
        <w:rPr>
          <w:highlight w:val="yellow"/>
          <w:rtl/>
        </w:rPr>
      </w:pPr>
    </w:p>
    <w:p w14:paraId="16DD64B1" w14:textId="77777777" w:rsidR="00F16CE8" w:rsidRPr="0009473F" w:rsidRDefault="00F16CE8" w:rsidP="00F16CE8">
      <w:pPr>
        <w:pStyle w:val="NormalText"/>
        <w:rPr>
          <w:highlight w:val="yellow"/>
          <w:lang w:val="en-EG"/>
        </w:rPr>
      </w:pPr>
      <w:r w:rsidRPr="0009473F">
        <w:rPr>
          <w:rFonts w:hint="cs"/>
          <w:highlight w:val="yellow"/>
          <w:rtl/>
          <w:lang w:val="en-EG" w:bidi="ar"/>
        </w:rPr>
        <w:t xml:space="preserve">ذا لم تكتمل الوظيفة في نهاية </w:t>
      </w:r>
      <w:proofErr w:type="gramStart"/>
      <w:r w:rsidRPr="0009473F">
        <w:rPr>
          <w:rFonts w:hint="cs"/>
          <w:highlight w:val="yellow"/>
          <w:rtl/>
          <w:lang w:val="en-EG" w:bidi="ar"/>
        </w:rPr>
        <w:t>العام ،</w:t>
      </w:r>
      <w:proofErr w:type="gramEnd"/>
      <w:r w:rsidRPr="0009473F">
        <w:rPr>
          <w:rFonts w:hint="cs"/>
          <w:highlight w:val="yellow"/>
          <w:rtl/>
          <w:lang w:val="en-EG" w:bidi="ar"/>
        </w:rPr>
        <w:t xml:space="preserve"> فلن يتم تطبيق أي تكلفة صناعية عامة على تلك الوظيفة عند استخدام معدل النفقات العامة المحدد مسبقًا.</w:t>
      </w:r>
    </w:p>
    <w:p w14:paraId="2E195400" w14:textId="77777777" w:rsidR="00F16CE8" w:rsidRPr="0009473F" w:rsidRDefault="00F16CE8" w:rsidP="00F16CE8">
      <w:pPr>
        <w:pStyle w:val="NormalText"/>
        <w:bidi/>
        <w:rPr>
          <w:highlight w:val="yellow"/>
          <w:rtl/>
        </w:rPr>
      </w:pPr>
    </w:p>
    <w:p w14:paraId="5D68F138" w14:textId="77777777" w:rsidR="0053432E" w:rsidRDefault="0053432E" w:rsidP="0053432E">
      <w:pPr>
        <w:pStyle w:val="NormalText"/>
      </w:pPr>
      <w:r w:rsidRPr="0009473F">
        <w:rPr>
          <w:highlight w:val="yellow"/>
        </w:rPr>
        <w:t>Answer:  FALSE</w:t>
      </w:r>
    </w:p>
    <w:p w14:paraId="640793E5" w14:textId="1D394AB5" w:rsidR="009674DE" w:rsidRDefault="009674DE" w:rsidP="0053432E"/>
    <w:p w14:paraId="00A3463C" w14:textId="689555D1" w:rsidR="00662B8A" w:rsidRDefault="00662B8A" w:rsidP="00662B8A">
      <w:pPr>
        <w:pStyle w:val="NormalText"/>
      </w:pPr>
      <w:r>
        <w:t xml:space="preserve">7) If the overhead rate is computed annually based on the actual costs and activity for the year, the manufacturing overhead assigned to any </w:t>
      </w:r>
      <w:proofErr w:type="gramStart"/>
      <w:r>
        <w:t>particular job</w:t>
      </w:r>
      <w:proofErr w:type="gramEnd"/>
      <w:r>
        <w:t xml:space="preserve"> can be computed as soon as the job is completed.</w:t>
      </w:r>
    </w:p>
    <w:p w14:paraId="12CA29FE" w14:textId="77777777" w:rsidR="00662B8A" w:rsidRDefault="00662B8A" w:rsidP="00662B8A">
      <w:pPr>
        <w:pStyle w:val="NormalText"/>
        <w:rPr>
          <w:rtl/>
        </w:rPr>
      </w:pPr>
    </w:p>
    <w:p w14:paraId="221BD91F" w14:textId="77777777" w:rsidR="00F16CE8" w:rsidRPr="00F16CE8" w:rsidRDefault="00F16CE8" w:rsidP="00F16CE8">
      <w:pPr>
        <w:pStyle w:val="NormalText"/>
        <w:rPr>
          <w:lang w:val="en-EG"/>
        </w:rPr>
      </w:pPr>
      <w:r w:rsidRPr="00F16CE8">
        <w:rPr>
          <w:rFonts w:hint="cs"/>
          <w:rtl/>
          <w:lang w:val="en-EG" w:bidi="ar"/>
        </w:rPr>
        <w:t xml:space="preserve">إذا تم حساب معدل النفقات العامة سنويًا استنادًا إلى التكاليف الفعلية والنشاط </w:t>
      </w:r>
      <w:proofErr w:type="gramStart"/>
      <w:r w:rsidRPr="00F16CE8">
        <w:rPr>
          <w:rFonts w:hint="cs"/>
          <w:rtl/>
          <w:lang w:val="en-EG" w:bidi="ar"/>
        </w:rPr>
        <w:t>للسنة ،</w:t>
      </w:r>
      <w:proofErr w:type="gramEnd"/>
      <w:r w:rsidRPr="00F16CE8">
        <w:rPr>
          <w:rFonts w:hint="cs"/>
          <w:rtl/>
          <w:lang w:val="en-EG" w:bidi="ar"/>
        </w:rPr>
        <w:t xml:space="preserve"> فيمكن حساب المصاريف العامة للتصنيع المخصصة لأي وظيفة معينة بمجرد اكتمال الوظيفة.</w:t>
      </w:r>
    </w:p>
    <w:p w14:paraId="14FCC1F9" w14:textId="77777777" w:rsidR="00F16CE8" w:rsidRPr="00F16CE8" w:rsidRDefault="00F16CE8" w:rsidP="00662B8A">
      <w:pPr>
        <w:pStyle w:val="NormalText"/>
        <w:rPr>
          <w:lang w:val="en-EG"/>
        </w:rPr>
      </w:pPr>
    </w:p>
    <w:p w14:paraId="70B99F9B" w14:textId="77777777" w:rsidR="00662B8A" w:rsidRDefault="00662B8A" w:rsidP="00662B8A">
      <w:pPr>
        <w:pStyle w:val="NormalText"/>
      </w:pPr>
      <w:r>
        <w:t>Answer:  FALSE</w:t>
      </w:r>
    </w:p>
    <w:p w14:paraId="2FEA35B3" w14:textId="77777777" w:rsidR="00662B8A" w:rsidRDefault="00662B8A" w:rsidP="00662B8A">
      <w:pPr>
        <w:pStyle w:val="NormalText"/>
      </w:pPr>
    </w:p>
    <w:p w14:paraId="471AF1C3" w14:textId="01BA3F0A" w:rsidR="00662B8A" w:rsidRPr="0009473F" w:rsidRDefault="00662B8A" w:rsidP="00662B8A">
      <w:pPr>
        <w:pStyle w:val="NormalText"/>
        <w:rPr>
          <w:highlight w:val="yellow"/>
        </w:rPr>
      </w:pPr>
      <w:r w:rsidRPr="0009473F">
        <w:rPr>
          <w:highlight w:val="yellow"/>
        </w:rPr>
        <w:t>8) Job cost sheets contain entries for actual direct material, actual direct labor, and actual manufacturing overhead cost incurred in completing a job.</w:t>
      </w:r>
    </w:p>
    <w:p w14:paraId="6FB9A898" w14:textId="77777777" w:rsidR="00662B8A" w:rsidRPr="0009473F" w:rsidRDefault="00662B8A" w:rsidP="00662B8A">
      <w:pPr>
        <w:pStyle w:val="NormalText"/>
        <w:rPr>
          <w:highlight w:val="yellow"/>
          <w:rtl/>
        </w:rPr>
      </w:pPr>
    </w:p>
    <w:p w14:paraId="3B15E551" w14:textId="77777777" w:rsidR="00F16CE8" w:rsidRPr="0009473F" w:rsidRDefault="00F16CE8" w:rsidP="00F16CE8">
      <w:pPr>
        <w:pStyle w:val="NormalText"/>
        <w:rPr>
          <w:highlight w:val="yellow"/>
          <w:lang w:val="en-EG"/>
        </w:rPr>
      </w:pPr>
      <w:r w:rsidRPr="0009473F">
        <w:rPr>
          <w:rFonts w:hint="cs"/>
          <w:highlight w:val="yellow"/>
          <w:rtl/>
          <w:lang w:val="en-EG" w:bidi="ar"/>
        </w:rPr>
        <w:t>تحتوي أوراق تكلفة الوظيفة على إدخالات للمواد المباشرة الفعلية والعمالة المباشرة الفعلية والتكلفة الفعلية للتصنيع المتكبدة في إكمال الوظيفة.</w:t>
      </w:r>
    </w:p>
    <w:p w14:paraId="75F105EB" w14:textId="77777777" w:rsidR="00F16CE8" w:rsidRPr="0009473F" w:rsidRDefault="00F16CE8" w:rsidP="00662B8A">
      <w:pPr>
        <w:pStyle w:val="NormalText"/>
        <w:rPr>
          <w:highlight w:val="yellow"/>
          <w:lang w:val="en-EG"/>
        </w:rPr>
      </w:pPr>
    </w:p>
    <w:p w14:paraId="4085B87E" w14:textId="77777777" w:rsidR="00662B8A" w:rsidRPr="0009473F" w:rsidRDefault="00662B8A" w:rsidP="00662B8A">
      <w:pPr>
        <w:pStyle w:val="NormalText"/>
        <w:rPr>
          <w:highlight w:val="yellow"/>
        </w:rPr>
      </w:pPr>
      <w:r w:rsidRPr="0009473F">
        <w:rPr>
          <w:highlight w:val="yellow"/>
        </w:rPr>
        <w:t>Answer:  FALSE</w:t>
      </w:r>
    </w:p>
    <w:p w14:paraId="344772D2" w14:textId="77777777" w:rsidR="00662B8A" w:rsidRPr="0009473F" w:rsidRDefault="00662B8A" w:rsidP="00662B8A">
      <w:pPr>
        <w:pStyle w:val="NormalText"/>
        <w:rPr>
          <w:highlight w:val="yellow"/>
        </w:rPr>
      </w:pPr>
    </w:p>
    <w:p w14:paraId="6ABC97CA" w14:textId="77777777" w:rsidR="00662B8A" w:rsidRPr="0009473F" w:rsidRDefault="00662B8A" w:rsidP="00662B8A">
      <w:pPr>
        <w:pStyle w:val="NormalText"/>
        <w:rPr>
          <w:highlight w:val="yellow"/>
        </w:rPr>
      </w:pPr>
    </w:p>
    <w:p w14:paraId="601817F7" w14:textId="541DD465" w:rsidR="00662B8A" w:rsidRPr="0009473F" w:rsidRDefault="00662B8A" w:rsidP="00662B8A">
      <w:pPr>
        <w:pStyle w:val="NormalText"/>
        <w:rPr>
          <w:highlight w:val="yellow"/>
        </w:rPr>
      </w:pPr>
      <w:r w:rsidRPr="0009473F">
        <w:rPr>
          <w:highlight w:val="yellow"/>
        </w:rPr>
        <w:t>9) If the allocation base in the predetermined overhead rate does not drive overhead costs, it will nevertheless provide reasonably accurate unit product costs because of the averaging process.</w:t>
      </w:r>
    </w:p>
    <w:p w14:paraId="175C5B0A" w14:textId="77777777" w:rsidR="00662B8A" w:rsidRPr="0009473F" w:rsidRDefault="00662B8A" w:rsidP="00662B8A">
      <w:pPr>
        <w:pStyle w:val="NormalText"/>
        <w:rPr>
          <w:highlight w:val="yellow"/>
          <w:rtl/>
        </w:rPr>
      </w:pPr>
    </w:p>
    <w:p w14:paraId="049E94F8" w14:textId="529EE48C" w:rsidR="00F16CE8" w:rsidRPr="0009473F" w:rsidRDefault="00F16CE8" w:rsidP="00F16CE8">
      <w:pPr>
        <w:pStyle w:val="NormalText"/>
        <w:rPr>
          <w:highlight w:val="yellow"/>
          <w:lang w:val="en-EG"/>
        </w:rPr>
      </w:pPr>
      <w:r w:rsidRPr="0009473F">
        <w:rPr>
          <w:rFonts w:hint="cs"/>
          <w:highlight w:val="yellow"/>
          <w:rtl/>
          <w:lang w:val="en-EG" w:bidi="ar"/>
        </w:rPr>
        <w:t xml:space="preserve">إذا كان أساس التخصيص في معدل النفقات العامة المحدد مسبقًا لا يسوق التكاليف </w:t>
      </w:r>
      <w:proofErr w:type="gramStart"/>
      <w:r w:rsidRPr="0009473F">
        <w:rPr>
          <w:rFonts w:hint="cs"/>
          <w:highlight w:val="yellow"/>
          <w:rtl/>
          <w:lang w:val="en-EG" w:bidi="ar"/>
        </w:rPr>
        <w:t>العامة ،</w:t>
      </w:r>
      <w:proofErr w:type="gramEnd"/>
      <w:r w:rsidRPr="0009473F">
        <w:rPr>
          <w:rFonts w:hint="cs"/>
          <w:highlight w:val="yellow"/>
          <w:rtl/>
          <w:lang w:val="en-EG" w:bidi="ar"/>
        </w:rPr>
        <w:t xml:space="preserve"> فإنه سيوفر مع ذلك تكاليف منتج وحدة دقيقة بشكل معقول بسبب عملية حساب المتوسط.</w:t>
      </w:r>
    </w:p>
    <w:p w14:paraId="2F3FD91C" w14:textId="77777777" w:rsidR="00F16CE8" w:rsidRPr="0009473F" w:rsidRDefault="00F16CE8" w:rsidP="00662B8A">
      <w:pPr>
        <w:pStyle w:val="NormalText"/>
        <w:rPr>
          <w:highlight w:val="yellow"/>
          <w:lang w:val="en-EG"/>
        </w:rPr>
      </w:pPr>
    </w:p>
    <w:p w14:paraId="1BC17503" w14:textId="205BB157" w:rsidR="0053432E" w:rsidRDefault="00662B8A" w:rsidP="00F16CE8">
      <w:pPr>
        <w:pStyle w:val="NormalText"/>
      </w:pPr>
      <w:r w:rsidRPr="0009473F">
        <w:rPr>
          <w:highlight w:val="yellow"/>
        </w:rPr>
        <w:t>Answer:  FALSE</w:t>
      </w:r>
    </w:p>
    <w:p w14:paraId="4EF25365" w14:textId="77777777" w:rsidR="0053432E" w:rsidRDefault="0053432E" w:rsidP="0053432E"/>
    <w:p w14:paraId="4910836A" w14:textId="433683DB" w:rsidR="0053432E" w:rsidRDefault="00BA265B" w:rsidP="0053432E">
      <w:pPr>
        <w:pStyle w:val="NormalText"/>
      </w:pPr>
      <w:r>
        <w:t>10)</w:t>
      </w:r>
      <w:r w:rsidR="0053432E">
        <w:t xml:space="preserve"> Assigning manufacturing overhead to a specific job is complicated by </w:t>
      </w:r>
      <w:r>
        <w:t>all</w:t>
      </w:r>
      <w:r w:rsidR="0053432E">
        <w:t xml:space="preserve"> the below except:</w:t>
      </w:r>
    </w:p>
    <w:p w14:paraId="035417D6" w14:textId="77777777" w:rsidR="00BA265B" w:rsidRDefault="00BA265B" w:rsidP="0053432E">
      <w:pPr>
        <w:pStyle w:val="NormalText"/>
        <w:rPr>
          <w:rtl/>
        </w:rPr>
      </w:pPr>
    </w:p>
    <w:p w14:paraId="7E85AB41" w14:textId="77777777" w:rsidR="00F16CE8" w:rsidRPr="00F16CE8" w:rsidRDefault="00F16CE8" w:rsidP="00F16CE8">
      <w:pPr>
        <w:pStyle w:val="NormalText"/>
        <w:rPr>
          <w:lang w:val="en-EG"/>
        </w:rPr>
      </w:pPr>
      <w:r w:rsidRPr="00F16CE8">
        <w:rPr>
          <w:rFonts w:hint="cs"/>
          <w:rtl/>
          <w:lang w:val="en-EG" w:bidi="ar"/>
        </w:rPr>
        <w:t>يعد تعيين نفقات التصنيع لوظيفة معينة أمرًا معقدًا من خلال كل ما يلي باستثناء:</w:t>
      </w:r>
    </w:p>
    <w:p w14:paraId="14D4C777" w14:textId="77777777" w:rsidR="00F16CE8" w:rsidRPr="00F16CE8" w:rsidRDefault="00F16CE8" w:rsidP="0053432E">
      <w:pPr>
        <w:pStyle w:val="NormalText"/>
        <w:rPr>
          <w:lang w:val="en-EG"/>
        </w:rPr>
      </w:pPr>
    </w:p>
    <w:p w14:paraId="198E56B9" w14:textId="77777777" w:rsidR="0053432E" w:rsidRDefault="0053432E" w:rsidP="0053432E">
      <w:pPr>
        <w:pStyle w:val="NormalText"/>
      </w:pPr>
      <w:r>
        <w:t>A) Manufacturing overhead is an indirect cost that is either impossible or difficult to trace to a particular job.</w:t>
      </w:r>
    </w:p>
    <w:p w14:paraId="04A1A930" w14:textId="77777777" w:rsidR="0053432E" w:rsidRDefault="0053432E" w:rsidP="0053432E">
      <w:pPr>
        <w:pStyle w:val="NormalText"/>
      </w:pPr>
      <w:r>
        <w:t>B) Manufacturing overhead is incurred only to support some jobs.</w:t>
      </w:r>
    </w:p>
    <w:p w14:paraId="48E44FD5" w14:textId="77777777" w:rsidR="0053432E" w:rsidRDefault="0053432E" w:rsidP="0053432E">
      <w:pPr>
        <w:pStyle w:val="NormalText"/>
      </w:pPr>
      <w:r>
        <w:t>C) Manufacturing overhead consists of both variable and fixed costs.</w:t>
      </w:r>
    </w:p>
    <w:p w14:paraId="79D77D76" w14:textId="77777777" w:rsidR="0053432E" w:rsidRDefault="0053432E" w:rsidP="0053432E">
      <w:pPr>
        <w:pStyle w:val="NormalText"/>
      </w:pPr>
      <w:r>
        <w:t>D) The average cost of actual fixed manufacturing overhead expenses will vary depending on how many units are produced in a period.</w:t>
      </w:r>
    </w:p>
    <w:p w14:paraId="5AF504F6" w14:textId="77777777" w:rsidR="0053432E" w:rsidRDefault="0053432E" w:rsidP="0053432E">
      <w:pPr>
        <w:pStyle w:val="NormalText"/>
      </w:pPr>
    </w:p>
    <w:p w14:paraId="04CC3D31" w14:textId="77777777" w:rsidR="0053432E" w:rsidRDefault="0053432E" w:rsidP="0053432E">
      <w:pPr>
        <w:pStyle w:val="NormalText"/>
      </w:pPr>
      <w:r>
        <w:t>Answer:  B</w:t>
      </w:r>
    </w:p>
    <w:p w14:paraId="7E6DF81A" w14:textId="77777777" w:rsidR="0053432E" w:rsidRDefault="0053432E" w:rsidP="0053432E">
      <w:pPr>
        <w:rPr>
          <w:rFonts w:ascii="Times New Roman" w:hAnsi="Times New Roman"/>
          <w:color w:val="000000"/>
          <w:sz w:val="24"/>
          <w:szCs w:val="24"/>
        </w:rPr>
      </w:pPr>
      <w:r>
        <w:br w:type="page"/>
      </w:r>
    </w:p>
    <w:p w14:paraId="5BD4018B" w14:textId="6A8BFD85" w:rsidR="0053432E" w:rsidRDefault="00BA265B" w:rsidP="0053432E">
      <w:pPr>
        <w:pStyle w:val="NormalText"/>
        <w:rPr>
          <w:rtl/>
        </w:rPr>
      </w:pPr>
      <w:r>
        <w:lastRenderedPageBreak/>
        <w:t>11</w:t>
      </w:r>
      <w:r w:rsidR="0053432E">
        <w:t>) Which of the following statements about using a plantwide overhead rate based on direct labor is correct?</w:t>
      </w:r>
    </w:p>
    <w:p w14:paraId="48FDFEA9" w14:textId="77777777" w:rsidR="00F16CE8" w:rsidRDefault="00F16CE8" w:rsidP="0053432E">
      <w:pPr>
        <w:pStyle w:val="NormalText"/>
        <w:rPr>
          <w:rtl/>
        </w:rPr>
      </w:pPr>
    </w:p>
    <w:p w14:paraId="726CE8F8" w14:textId="77777777" w:rsidR="00F16CE8" w:rsidRPr="00F16CE8" w:rsidRDefault="00F16CE8" w:rsidP="00F16CE8">
      <w:pPr>
        <w:pStyle w:val="NormalText"/>
        <w:rPr>
          <w:lang w:val="en-EG"/>
        </w:rPr>
      </w:pPr>
      <w:r w:rsidRPr="00F16CE8">
        <w:rPr>
          <w:rFonts w:hint="cs"/>
          <w:rtl/>
          <w:lang w:val="en-EG" w:bidi="ar"/>
        </w:rPr>
        <w:t xml:space="preserve">ي من العبارات التالية حول استخدام </w:t>
      </w:r>
      <w:r w:rsidRPr="00F16CE8">
        <w:rPr>
          <w:rFonts w:hint="cs"/>
          <w:highlight w:val="yellow"/>
          <w:rtl/>
          <w:lang w:val="en-EG" w:bidi="ar"/>
        </w:rPr>
        <w:t>معدل النفقات العامة على مستوى المصنع</w:t>
      </w:r>
      <w:r w:rsidRPr="00F16CE8">
        <w:rPr>
          <w:rFonts w:hint="cs"/>
          <w:rtl/>
          <w:lang w:val="en-EG" w:bidi="ar"/>
        </w:rPr>
        <w:t xml:space="preserve"> استنادًا إلى العمالة المباشرة صحيحة؟</w:t>
      </w:r>
    </w:p>
    <w:p w14:paraId="779B8D32" w14:textId="77777777" w:rsidR="00F16CE8" w:rsidRPr="00F16CE8" w:rsidRDefault="00F16CE8" w:rsidP="0053432E">
      <w:pPr>
        <w:pStyle w:val="NormalText"/>
        <w:rPr>
          <w:lang w:val="en-EG"/>
        </w:rPr>
      </w:pPr>
    </w:p>
    <w:p w14:paraId="6F4C1453" w14:textId="77777777" w:rsidR="0053432E" w:rsidRDefault="0053432E" w:rsidP="0053432E">
      <w:pPr>
        <w:pStyle w:val="NormalText"/>
      </w:pPr>
      <w:r>
        <w:t>A) Using a plantwide overhead rate based on direct labor-hours will ensure that direct labor costs are correctly traced to jobs.</w:t>
      </w:r>
    </w:p>
    <w:p w14:paraId="54B4A465" w14:textId="77777777" w:rsidR="0053432E" w:rsidRDefault="0053432E" w:rsidP="0053432E">
      <w:pPr>
        <w:pStyle w:val="NormalText"/>
      </w:pPr>
      <w:r>
        <w:t>B) Using a plantwide overhead rate based on direct labor costs will ensure that direct labor costs will be correctly traced to jobs.</w:t>
      </w:r>
    </w:p>
    <w:p w14:paraId="3113946E" w14:textId="77777777" w:rsidR="0053432E" w:rsidRDefault="0053432E" w:rsidP="0053432E">
      <w:pPr>
        <w:pStyle w:val="NormalText"/>
      </w:pPr>
      <w:r>
        <w:t xml:space="preserve">C) It is often overly simplistic and incorrect to assume that direct labor-hours </w:t>
      </w:r>
      <w:proofErr w:type="gramStart"/>
      <w:r>
        <w:t>is</w:t>
      </w:r>
      <w:proofErr w:type="gramEnd"/>
      <w:r>
        <w:t xml:space="preserve"> a company's only manufacturing overhead cost driver.</w:t>
      </w:r>
    </w:p>
    <w:p w14:paraId="5731FC5A" w14:textId="77777777" w:rsidR="0053432E" w:rsidRDefault="0053432E" w:rsidP="0053432E">
      <w:pPr>
        <w:pStyle w:val="NormalText"/>
      </w:pPr>
      <w:r>
        <w:t>D) The labor theory of value ensures that using a plantwide overhead rate based on direct labor will do a reasonably good job of assigning overhead costs to jobs.</w:t>
      </w:r>
    </w:p>
    <w:p w14:paraId="33AAF1F8" w14:textId="77777777" w:rsidR="0053432E" w:rsidRDefault="0053432E" w:rsidP="0053432E">
      <w:pPr>
        <w:pStyle w:val="NormalText"/>
      </w:pPr>
    </w:p>
    <w:p w14:paraId="401198CD" w14:textId="77777777" w:rsidR="0053432E" w:rsidRDefault="0053432E" w:rsidP="0053432E">
      <w:pPr>
        <w:pStyle w:val="NormalText"/>
      </w:pPr>
      <w:r>
        <w:t>Answer:  C</w:t>
      </w:r>
    </w:p>
    <w:p w14:paraId="256E54E9" w14:textId="77777777" w:rsidR="00BA265B" w:rsidRDefault="00BA265B" w:rsidP="0053432E">
      <w:pPr>
        <w:pStyle w:val="NormalText"/>
      </w:pPr>
    </w:p>
    <w:p w14:paraId="12FC93D7" w14:textId="77777777" w:rsidR="00BA265B" w:rsidRDefault="00BA265B" w:rsidP="0053432E">
      <w:pPr>
        <w:pStyle w:val="NormalText"/>
      </w:pPr>
    </w:p>
    <w:p w14:paraId="2749D1E0" w14:textId="14BC32FB" w:rsidR="0053432E" w:rsidRDefault="00BA265B" w:rsidP="0053432E">
      <w:pPr>
        <w:pStyle w:val="NormalText"/>
        <w:rPr>
          <w:rtl/>
        </w:rPr>
      </w:pPr>
      <w:r>
        <w:t>12</w:t>
      </w:r>
      <w:r w:rsidR="0053432E">
        <w:t>) Which of the following statements is NOT correct concerning multiple overhead rate systems?</w:t>
      </w:r>
    </w:p>
    <w:p w14:paraId="23F93BBF" w14:textId="77777777" w:rsidR="00C0736A" w:rsidRDefault="00C0736A" w:rsidP="0053432E">
      <w:pPr>
        <w:pStyle w:val="NormalText"/>
        <w:rPr>
          <w:rtl/>
        </w:rPr>
      </w:pPr>
    </w:p>
    <w:p w14:paraId="11D175E9" w14:textId="77777777" w:rsidR="00F16CE8" w:rsidRPr="00F16CE8" w:rsidRDefault="00F16CE8" w:rsidP="00F16CE8">
      <w:pPr>
        <w:pStyle w:val="NormalText"/>
        <w:rPr>
          <w:lang w:val="en-EG"/>
        </w:rPr>
      </w:pPr>
      <w:r w:rsidRPr="00F16CE8">
        <w:rPr>
          <w:rFonts w:hint="cs"/>
          <w:rtl/>
          <w:lang w:val="en-EG" w:bidi="ar"/>
        </w:rPr>
        <w:t>أي من العبارات التالية غير صحيح فيما يتعلق بأنظمة معدلات النفقات العامة المتعددة؟</w:t>
      </w:r>
    </w:p>
    <w:p w14:paraId="2B714ECB" w14:textId="77777777" w:rsidR="00F16CE8" w:rsidRPr="00F16CE8" w:rsidRDefault="00F16CE8" w:rsidP="0053432E">
      <w:pPr>
        <w:pStyle w:val="NormalText"/>
        <w:rPr>
          <w:lang w:val="en-EG"/>
        </w:rPr>
      </w:pPr>
    </w:p>
    <w:p w14:paraId="5605549E" w14:textId="77777777" w:rsidR="0053432E" w:rsidRDefault="0053432E" w:rsidP="0053432E">
      <w:pPr>
        <w:pStyle w:val="NormalText"/>
      </w:pPr>
      <w:r>
        <w:t>A) A multiple overhead rate system is more complex than a system based on a single plantwide overhead rate.</w:t>
      </w:r>
    </w:p>
    <w:p w14:paraId="258C0DDD" w14:textId="77777777" w:rsidR="0053432E" w:rsidRDefault="0053432E" w:rsidP="0053432E">
      <w:pPr>
        <w:pStyle w:val="NormalText"/>
      </w:pPr>
      <w:r>
        <w:t>B) A multiple overhead rate system is usually more accurate than a system based on a single plantwide overhead rate.</w:t>
      </w:r>
    </w:p>
    <w:p w14:paraId="08FC904F" w14:textId="77777777" w:rsidR="0053432E" w:rsidRDefault="0053432E" w:rsidP="0053432E">
      <w:pPr>
        <w:pStyle w:val="NormalText"/>
      </w:pPr>
      <w:r>
        <w:t>C) A company may choose to create a separate overhead rate for each of its production departments.</w:t>
      </w:r>
    </w:p>
    <w:p w14:paraId="5C38E2F1" w14:textId="77777777" w:rsidR="0053432E" w:rsidRDefault="0053432E" w:rsidP="0053432E">
      <w:pPr>
        <w:pStyle w:val="NormalText"/>
      </w:pPr>
      <w:r>
        <w:t>D) In departments that are relatively labor-intensive, their overhead costs should be applied to jobs based on machine-hours rather than on direct labor-hours.</w:t>
      </w:r>
    </w:p>
    <w:p w14:paraId="0D6712E4" w14:textId="77777777" w:rsidR="0053432E" w:rsidRDefault="0053432E" w:rsidP="0053432E">
      <w:pPr>
        <w:pStyle w:val="NormalText"/>
      </w:pPr>
    </w:p>
    <w:p w14:paraId="464C786A" w14:textId="77777777" w:rsidR="0053432E" w:rsidRDefault="0053432E" w:rsidP="0053432E">
      <w:pPr>
        <w:pStyle w:val="NormalText"/>
      </w:pPr>
      <w:r>
        <w:t>Answer:  D</w:t>
      </w:r>
    </w:p>
    <w:p w14:paraId="485A02E4" w14:textId="77777777" w:rsidR="00BA265B" w:rsidRDefault="00BA265B" w:rsidP="0053432E">
      <w:pPr>
        <w:pStyle w:val="NormalText"/>
      </w:pPr>
    </w:p>
    <w:p w14:paraId="356BA998" w14:textId="77777777" w:rsidR="00BA265B" w:rsidRDefault="00BA265B" w:rsidP="0053432E">
      <w:pPr>
        <w:pStyle w:val="NormalText"/>
      </w:pPr>
    </w:p>
    <w:p w14:paraId="10CE4CFA" w14:textId="402DBAFF" w:rsidR="0053432E" w:rsidRDefault="00BA265B" w:rsidP="0053432E">
      <w:pPr>
        <w:pStyle w:val="NormalText"/>
      </w:pPr>
      <w:r>
        <w:t>13</w:t>
      </w:r>
      <w:r w:rsidR="0053432E">
        <w:t>) Johansen Corporation uses a predetermined overhead rate based on direct labor-hours to apply manufacturing overhead to jobs. The Corporation has provided the following estimated costs for the next year:</w:t>
      </w:r>
    </w:p>
    <w:p w14:paraId="37E8F483" w14:textId="77777777" w:rsidR="004157A2" w:rsidRPr="004157A2" w:rsidRDefault="004157A2" w:rsidP="004157A2">
      <w:pPr>
        <w:pStyle w:val="HTMLPreformatted"/>
        <w:bidi/>
        <w:spacing w:line="480" w:lineRule="atLeast"/>
        <w:rPr>
          <w:rFonts w:ascii="Times New Roman" w:eastAsiaTheme="minorEastAsia" w:hAnsi="Times New Roman" w:cs="Times New Roman"/>
          <w:color w:val="000000"/>
          <w:sz w:val="24"/>
          <w:szCs w:val="24"/>
          <w:lang w:bidi="ar"/>
        </w:rPr>
      </w:pPr>
      <w:r w:rsidRPr="004157A2">
        <w:rPr>
          <w:rFonts w:ascii="Times New Roman" w:eastAsiaTheme="minorEastAsia" w:hAnsi="Times New Roman" w:cs="Times New Roman" w:hint="cs"/>
          <w:color w:val="000000"/>
          <w:sz w:val="24"/>
          <w:szCs w:val="24"/>
          <w:rtl/>
        </w:rPr>
        <w:t xml:space="preserve">تستخدم شركة </w:t>
      </w:r>
      <w:r w:rsidRPr="004157A2">
        <w:rPr>
          <w:rFonts w:ascii="Times New Roman" w:eastAsiaTheme="minorEastAsia" w:hAnsi="Times New Roman" w:cs="Times New Roman" w:hint="cs"/>
          <w:color w:val="000000"/>
          <w:sz w:val="24"/>
          <w:szCs w:val="24"/>
        </w:rPr>
        <w:t>Johansen Corporation</w:t>
      </w:r>
      <w:r w:rsidRPr="004157A2">
        <w:rPr>
          <w:rFonts w:ascii="Times New Roman" w:eastAsiaTheme="minorEastAsia" w:hAnsi="Times New Roman" w:cs="Times New Roman" w:hint="cs"/>
          <w:color w:val="000000"/>
          <w:sz w:val="24"/>
          <w:szCs w:val="24"/>
          <w:rtl/>
        </w:rPr>
        <w:t xml:space="preserve"> معدل النفقات العامة المحدد مسبقًا استنادًا إلى ساعات العمل المباشرة لتطبيق نفقات التصنيع العامة على الوظائف. قدمت المؤسسة التكاليف التقديرية التالية للعام المقبل:</w:t>
      </w:r>
    </w:p>
    <w:p w14:paraId="556BDD26" w14:textId="77777777" w:rsidR="0053432E" w:rsidRPr="004157A2" w:rsidRDefault="0053432E" w:rsidP="0053432E">
      <w:pPr>
        <w:pStyle w:val="NormalText"/>
        <w:rPr>
          <w:rtl/>
          <w:lang w:val="en-EG"/>
        </w:rPr>
      </w:pPr>
    </w:p>
    <w:p w14:paraId="7B018107" w14:textId="77777777" w:rsidR="004157A2" w:rsidRDefault="004157A2" w:rsidP="0053432E">
      <w:pPr>
        <w:pStyle w:val="NormalText"/>
        <w:rPr>
          <w:rtl/>
          <w:lang w:val="en-EG"/>
        </w:rPr>
      </w:pPr>
    </w:p>
    <w:p w14:paraId="7DF15551" w14:textId="77777777" w:rsidR="004157A2" w:rsidRPr="004157A2" w:rsidRDefault="004157A2" w:rsidP="0053432E">
      <w:pPr>
        <w:pStyle w:val="NormalText"/>
        <w:rPr>
          <w:lang w:val="en-EG"/>
        </w:rPr>
      </w:pPr>
    </w:p>
    <w:tbl>
      <w:tblPr>
        <w:tblW w:w="0" w:type="auto"/>
        <w:tblLayout w:type="fixed"/>
        <w:tblCellMar>
          <w:left w:w="0" w:type="dxa"/>
          <w:right w:w="0" w:type="dxa"/>
        </w:tblCellMar>
        <w:tblLook w:val="0000" w:firstRow="0" w:lastRow="0" w:firstColumn="0" w:lastColumn="0" w:noHBand="0" w:noVBand="0"/>
      </w:tblPr>
      <w:tblGrid>
        <w:gridCol w:w="7060"/>
        <w:gridCol w:w="260"/>
        <w:gridCol w:w="940"/>
      </w:tblGrid>
      <w:tr w:rsidR="0053432E" w14:paraId="2F3A5E4A" w14:textId="77777777">
        <w:tc>
          <w:tcPr>
            <w:tcW w:w="7060" w:type="dxa"/>
            <w:tcBorders>
              <w:top w:val="nil"/>
              <w:left w:val="nil"/>
              <w:bottom w:val="nil"/>
              <w:right w:val="nil"/>
            </w:tcBorders>
            <w:vAlign w:val="bottom"/>
          </w:tcPr>
          <w:p w14:paraId="260FDBD7" w14:textId="77777777" w:rsidR="0053432E" w:rsidRDefault="0053432E">
            <w:pPr>
              <w:pStyle w:val="NormalText"/>
            </w:pPr>
            <w:r>
              <w:t>Direct materials</w:t>
            </w:r>
          </w:p>
        </w:tc>
        <w:tc>
          <w:tcPr>
            <w:tcW w:w="260" w:type="dxa"/>
            <w:tcBorders>
              <w:top w:val="nil"/>
              <w:left w:val="nil"/>
              <w:bottom w:val="nil"/>
              <w:right w:val="nil"/>
            </w:tcBorders>
            <w:tcMar>
              <w:top w:w="0" w:type="dxa"/>
              <w:left w:w="0" w:type="dxa"/>
              <w:bottom w:w="0" w:type="dxa"/>
              <w:right w:w="0" w:type="dxa"/>
            </w:tcMar>
            <w:vAlign w:val="bottom"/>
          </w:tcPr>
          <w:p w14:paraId="49718333" w14:textId="77777777" w:rsidR="0053432E" w:rsidRDefault="0053432E">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bottom"/>
          </w:tcPr>
          <w:p w14:paraId="22C308EE" w14:textId="77777777" w:rsidR="0053432E" w:rsidRDefault="0053432E">
            <w:pPr>
              <w:pStyle w:val="NormalText"/>
              <w:jc w:val="right"/>
            </w:pPr>
            <w:r>
              <w:t>6,000</w:t>
            </w:r>
          </w:p>
        </w:tc>
      </w:tr>
      <w:tr w:rsidR="0053432E" w14:paraId="4142224D" w14:textId="77777777">
        <w:tc>
          <w:tcPr>
            <w:tcW w:w="7060" w:type="dxa"/>
            <w:tcBorders>
              <w:top w:val="nil"/>
              <w:left w:val="nil"/>
              <w:bottom w:val="nil"/>
              <w:right w:val="nil"/>
            </w:tcBorders>
            <w:vAlign w:val="bottom"/>
          </w:tcPr>
          <w:p w14:paraId="6D400FD3" w14:textId="77777777" w:rsidR="0053432E" w:rsidRDefault="0053432E">
            <w:pPr>
              <w:pStyle w:val="NormalText"/>
            </w:pPr>
            <w:r>
              <w:t>Direct labor</w:t>
            </w:r>
          </w:p>
        </w:tc>
        <w:tc>
          <w:tcPr>
            <w:tcW w:w="260" w:type="dxa"/>
            <w:tcBorders>
              <w:top w:val="nil"/>
              <w:left w:val="nil"/>
              <w:bottom w:val="nil"/>
              <w:right w:val="nil"/>
            </w:tcBorders>
            <w:tcMar>
              <w:top w:w="0" w:type="dxa"/>
              <w:left w:w="0" w:type="dxa"/>
              <w:bottom w:w="0" w:type="dxa"/>
              <w:right w:w="0" w:type="dxa"/>
            </w:tcMar>
            <w:vAlign w:val="bottom"/>
          </w:tcPr>
          <w:p w14:paraId="4DAC14C7" w14:textId="77777777" w:rsidR="0053432E" w:rsidRDefault="0053432E">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bottom"/>
          </w:tcPr>
          <w:p w14:paraId="5DA5EB56" w14:textId="77777777" w:rsidR="0053432E" w:rsidRDefault="0053432E">
            <w:pPr>
              <w:pStyle w:val="NormalText"/>
              <w:jc w:val="right"/>
            </w:pPr>
            <w:r>
              <w:t>20,000</w:t>
            </w:r>
          </w:p>
        </w:tc>
      </w:tr>
      <w:tr w:rsidR="0053432E" w14:paraId="2BDF828C" w14:textId="77777777">
        <w:tc>
          <w:tcPr>
            <w:tcW w:w="7060" w:type="dxa"/>
            <w:tcBorders>
              <w:top w:val="nil"/>
              <w:left w:val="nil"/>
              <w:bottom w:val="nil"/>
              <w:right w:val="nil"/>
            </w:tcBorders>
            <w:vAlign w:val="bottom"/>
          </w:tcPr>
          <w:p w14:paraId="212AB892" w14:textId="77777777" w:rsidR="0053432E" w:rsidRDefault="0053432E">
            <w:pPr>
              <w:pStyle w:val="NormalText"/>
            </w:pPr>
            <w:r>
              <w:t>Rent on factory building</w:t>
            </w:r>
          </w:p>
        </w:tc>
        <w:tc>
          <w:tcPr>
            <w:tcW w:w="260" w:type="dxa"/>
            <w:tcBorders>
              <w:top w:val="nil"/>
              <w:left w:val="nil"/>
              <w:bottom w:val="nil"/>
              <w:right w:val="nil"/>
            </w:tcBorders>
            <w:tcMar>
              <w:top w:w="0" w:type="dxa"/>
              <w:left w:w="0" w:type="dxa"/>
              <w:bottom w:w="0" w:type="dxa"/>
              <w:right w:w="0" w:type="dxa"/>
            </w:tcMar>
            <w:vAlign w:val="bottom"/>
          </w:tcPr>
          <w:p w14:paraId="7EF76F49" w14:textId="77777777" w:rsidR="0053432E" w:rsidRDefault="0053432E">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bottom"/>
          </w:tcPr>
          <w:p w14:paraId="757530D6" w14:textId="77777777" w:rsidR="0053432E" w:rsidRDefault="0053432E">
            <w:pPr>
              <w:pStyle w:val="NormalText"/>
              <w:jc w:val="right"/>
            </w:pPr>
            <w:r>
              <w:t>15,000</w:t>
            </w:r>
          </w:p>
        </w:tc>
      </w:tr>
      <w:tr w:rsidR="0053432E" w14:paraId="7EA8CE7F" w14:textId="77777777">
        <w:tc>
          <w:tcPr>
            <w:tcW w:w="7060" w:type="dxa"/>
            <w:tcBorders>
              <w:top w:val="nil"/>
              <w:left w:val="nil"/>
              <w:bottom w:val="nil"/>
              <w:right w:val="nil"/>
            </w:tcBorders>
            <w:vAlign w:val="bottom"/>
          </w:tcPr>
          <w:p w14:paraId="389FF1A1" w14:textId="77777777" w:rsidR="0053432E" w:rsidRDefault="0053432E">
            <w:pPr>
              <w:pStyle w:val="NormalText"/>
            </w:pPr>
            <w:r>
              <w:lastRenderedPageBreak/>
              <w:t>Sales salaries</w:t>
            </w:r>
          </w:p>
        </w:tc>
        <w:tc>
          <w:tcPr>
            <w:tcW w:w="260" w:type="dxa"/>
            <w:tcBorders>
              <w:top w:val="nil"/>
              <w:left w:val="nil"/>
              <w:bottom w:val="nil"/>
              <w:right w:val="nil"/>
            </w:tcBorders>
            <w:tcMar>
              <w:top w:w="0" w:type="dxa"/>
              <w:left w:w="0" w:type="dxa"/>
              <w:bottom w:w="0" w:type="dxa"/>
              <w:right w:w="0" w:type="dxa"/>
            </w:tcMar>
            <w:vAlign w:val="bottom"/>
          </w:tcPr>
          <w:p w14:paraId="6B056CE0" w14:textId="77777777" w:rsidR="0053432E" w:rsidRDefault="0053432E">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bottom"/>
          </w:tcPr>
          <w:p w14:paraId="4A2EC0D7" w14:textId="77777777" w:rsidR="0053432E" w:rsidRDefault="0053432E">
            <w:pPr>
              <w:pStyle w:val="NormalText"/>
              <w:jc w:val="right"/>
            </w:pPr>
            <w:r>
              <w:t>25,000</w:t>
            </w:r>
          </w:p>
        </w:tc>
      </w:tr>
      <w:tr w:rsidR="0053432E" w14:paraId="2AF96072" w14:textId="77777777">
        <w:tc>
          <w:tcPr>
            <w:tcW w:w="7060" w:type="dxa"/>
            <w:tcBorders>
              <w:top w:val="nil"/>
              <w:left w:val="nil"/>
              <w:bottom w:val="nil"/>
              <w:right w:val="nil"/>
            </w:tcBorders>
            <w:vAlign w:val="bottom"/>
          </w:tcPr>
          <w:p w14:paraId="2D06C889" w14:textId="77777777" w:rsidR="0053432E" w:rsidRDefault="0053432E">
            <w:pPr>
              <w:pStyle w:val="NormalText"/>
            </w:pPr>
            <w:r>
              <w:t>Depreciation on factory equipment</w:t>
            </w:r>
          </w:p>
        </w:tc>
        <w:tc>
          <w:tcPr>
            <w:tcW w:w="260" w:type="dxa"/>
            <w:tcBorders>
              <w:top w:val="nil"/>
              <w:left w:val="nil"/>
              <w:bottom w:val="nil"/>
              <w:right w:val="nil"/>
            </w:tcBorders>
            <w:tcMar>
              <w:top w:w="0" w:type="dxa"/>
              <w:left w:w="0" w:type="dxa"/>
              <w:bottom w:w="0" w:type="dxa"/>
              <w:right w:w="0" w:type="dxa"/>
            </w:tcMar>
            <w:vAlign w:val="bottom"/>
          </w:tcPr>
          <w:p w14:paraId="784806E8" w14:textId="77777777" w:rsidR="0053432E" w:rsidRDefault="0053432E">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bottom"/>
          </w:tcPr>
          <w:p w14:paraId="7E3DFBFF" w14:textId="77777777" w:rsidR="0053432E" w:rsidRDefault="0053432E">
            <w:pPr>
              <w:pStyle w:val="NormalText"/>
              <w:jc w:val="right"/>
            </w:pPr>
            <w:r>
              <w:t>8,000</w:t>
            </w:r>
          </w:p>
        </w:tc>
      </w:tr>
      <w:tr w:rsidR="0053432E" w14:paraId="0259B1DD" w14:textId="77777777">
        <w:tc>
          <w:tcPr>
            <w:tcW w:w="7060" w:type="dxa"/>
            <w:tcBorders>
              <w:top w:val="nil"/>
              <w:left w:val="nil"/>
              <w:bottom w:val="nil"/>
              <w:right w:val="nil"/>
            </w:tcBorders>
            <w:vAlign w:val="bottom"/>
          </w:tcPr>
          <w:p w14:paraId="3BF5C42A" w14:textId="77777777" w:rsidR="0053432E" w:rsidRDefault="0053432E">
            <w:pPr>
              <w:pStyle w:val="NormalText"/>
            </w:pPr>
            <w:r>
              <w:t>Indirect labor</w:t>
            </w:r>
          </w:p>
        </w:tc>
        <w:tc>
          <w:tcPr>
            <w:tcW w:w="260" w:type="dxa"/>
            <w:tcBorders>
              <w:top w:val="nil"/>
              <w:left w:val="nil"/>
              <w:bottom w:val="nil"/>
              <w:right w:val="nil"/>
            </w:tcBorders>
            <w:tcMar>
              <w:top w:w="0" w:type="dxa"/>
              <w:left w:w="0" w:type="dxa"/>
              <w:bottom w:w="0" w:type="dxa"/>
              <w:right w:w="0" w:type="dxa"/>
            </w:tcMar>
            <w:vAlign w:val="bottom"/>
          </w:tcPr>
          <w:p w14:paraId="5E73556C" w14:textId="77777777" w:rsidR="0053432E" w:rsidRDefault="0053432E">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bottom"/>
          </w:tcPr>
          <w:p w14:paraId="09A10C18" w14:textId="77777777" w:rsidR="0053432E" w:rsidRDefault="0053432E">
            <w:pPr>
              <w:pStyle w:val="NormalText"/>
              <w:jc w:val="right"/>
            </w:pPr>
            <w:r>
              <w:t>12,000</w:t>
            </w:r>
          </w:p>
        </w:tc>
      </w:tr>
      <w:tr w:rsidR="0053432E" w14:paraId="47F1BC6A" w14:textId="77777777">
        <w:tc>
          <w:tcPr>
            <w:tcW w:w="7060" w:type="dxa"/>
            <w:tcBorders>
              <w:top w:val="nil"/>
              <w:left w:val="nil"/>
              <w:bottom w:val="nil"/>
              <w:right w:val="nil"/>
            </w:tcBorders>
            <w:vAlign w:val="bottom"/>
          </w:tcPr>
          <w:p w14:paraId="46092727" w14:textId="77777777" w:rsidR="0053432E" w:rsidRDefault="0053432E">
            <w:pPr>
              <w:pStyle w:val="NormalText"/>
            </w:pPr>
            <w:r>
              <w:t>Production supervisor's salary</w:t>
            </w:r>
          </w:p>
        </w:tc>
        <w:tc>
          <w:tcPr>
            <w:tcW w:w="260" w:type="dxa"/>
            <w:tcBorders>
              <w:top w:val="nil"/>
              <w:left w:val="nil"/>
              <w:bottom w:val="nil"/>
              <w:right w:val="nil"/>
            </w:tcBorders>
            <w:tcMar>
              <w:top w:w="0" w:type="dxa"/>
              <w:left w:w="0" w:type="dxa"/>
              <w:bottom w:w="0" w:type="dxa"/>
              <w:right w:w="0" w:type="dxa"/>
            </w:tcMar>
            <w:vAlign w:val="bottom"/>
          </w:tcPr>
          <w:p w14:paraId="682FE207" w14:textId="77777777" w:rsidR="0053432E" w:rsidRDefault="0053432E">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bottom"/>
          </w:tcPr>
          <w:p w14:paraId="0FFF15BD" w14:textId="77777777" w:rsidR="0053432E" w:rsidRDefault="0053432E">
            <w:pPr>
              <w:pStyle w:val="NormalText"/>
              <w:jc w:val="right"/>
            </w:pPr>
            <w:r>
              <w:t>15,000</w:t>
            </w:r>
          </w:p>
        </w:tc>
      </w:tr>
    </w:tbl>
    <w:p w14:paraId="1FD616A9" w14:textId="77777777" w:rsidR="0053432E" w:rsidRDefault="0053432E" w:rsidP="0053432E">
      <w:pPr>
        <w:pStyle w:val="NormalText"/>
      </w:pPr>
    </w:p>
    <w:p w14:paraId="7330174D" w14:textId="77777777" w:rsidR="0053432E" w:rsidRDefault="0053432E" w:rsidP="0053432E">
      <w:pPr>
        <w:pStyle w:val="NormalText"/>
      </w:pPr>
      <w:r>
        <w:t>Jameson estimates that 20,000 direct labor-hours will be worked during the year. The predetermined overhead rate per hour will be:</w:t>
      </w:r>
    </w:p>
    <w:p w14:paraId="16FAD0DF" w14:textId="77777777" w:rsidR="0053432E" w:rsidRDefault="0053432E" w:rsidP="0053432E">
      <w:pPr>
        <w:pStyle w:val="NormalText"/>
      </w:pPr>
      <w:r>
        <w:t>A) $2.50 per direct labor-hour</w:t>
      </w:r>
    </w:p>
    <w:p w14:paraId="2F2BC411" w14:textId="77777777" w:rsidR="0053432E" w:rsidRDefault="0053432E" w:rsidP="0053432E">
      <w:pPr>
        <w:pStyle w:val="NormalText"/>
      </w:pPr>
      <w:r>
        <w:t>B) $2.79 per direct labor-hour</w:t>
      </w:r>
    </w:p>
    <w:p w14:paraId="3D0D9DD6" w14:textId="77777777" w:rsidR="0053432E" w:rsidRDefault="0053432E" w:rsidP="0053432E">
      <w:pPr>
        <w:pStyle w:val="NormalText"/>
      </w:pPr>
      <w:r>
        <w:t>C) $3.00 per direct labor-hour</w:t>
      </w:r>
    </w:p>
    <w:p w14:paraId="4E6CF687" w14:textId="77777777" w:rsidR="0053432E" w:rsidRDefault="0053432E" w:rsidP="0053432E">
      <w:pPr>
        <w:pStyle w:val="NormalText"/>
      </w:pPr>
      <w:r>
        <w:t>D) $4.00 per direct labor-hour</w:t>
      </w:r>
    </w:p>
    <w:p w14:paraId="453A8670" w14:textId="77777777" w:rsidR="0053432E" w:rsidRDefault="0053432E" w:rsidP="0053432E">
      <w:pPr>
        <w:pStyle w:val="NormalText"/>
      </w:pPr>
    </w:p>
    <w:p w14:paraId="71445804" w14:textId="77777777" w:rsidR="0053432E" w:rsidRDefault="0053432E" w:rsidP="0053432E">
      <w:pPr>
        <w:pStyle w:val="NormalText"/>
      </w:pPr>
      <w:r>
        <w:t>Answer:  A</w:t>
      </w:r>
    </w:p>
    <w:p w14:paraId="65F18FC8" w14:textId="77777777" w:rsidR="0053432E" w:rsidRDefault="0053432E" w:rsidP="0053432E">
      <w:pPr>
        <w:pStyle w:val="NormalText"/>
      </w:pPr>
      <w:r>
        <w:t xml:space="preserve">Explanation:  </w:t>
      </w:r>
    </w:p>
    <w:tbl>
      <w:tblPr>
        <w:tblW w:w="0" w:type="auto"/>
        <w:tblLayout w:type="fixed"/>
        <w:tblCellMar>
          <w:left w:w="0" w:type="dxa"/>
          <w:right w:w="0" w:type="dxa"/>
        </w:tblCellMar>
        <w:tblLook w:val="0000" w:firstRow="0" w:lastRow="0" w:firstColumn="0" w:lastColumn="0" w:noHBand="0" w:noVBand="0"/>
      </w:tblPr>
      <w:tblGrid>
        <w:gridCol w:w="5920"/>
        <w:gridCol w:w="260"/>
        <w:gridCol w:w="820"/>
      </w:tblGrid>
      <w:tr w:rsidR="0053432E" w14:paraId="361028C7" w14:textId="77777777">
        <w:tc>
          <w:tcPr>
            <w:tcW w:w="5920" w:type="dxa"/>
            <w:tcBorders>
              <w:top w:val="nil"/>
              <w:left w:val="nil"/>
              <w:bottom w:val="nil"/>
              <w:right w:val="nil"/>
            </w:tcBorders>
            <w:vAlign w:val="bottom"/>
          </w:tcPr>
          <w:p w14:paraId="7F25CF15" w14:textId="77777777" w:rsidR="0053432E" w:rsidRDefault="0053432E">
            <w:pPr>
              <w:pStyle w:val="NormalText"/>
            </w:pPr>
            <w:r>
              <w:t> </w:t>
            </w:r>
          </w:p>
        </w:tc>
        <w:tc>
          <w:tcPr>
            <w:tcW w:w="260" w:type="dxa"/>
            <w:tcBorders>
              <w:top w:val="nil"/>
              <w:left w:val="nil"/>
              <w:bottom w:val="nil"/>
              <w:right w:val="nil"/>
            </w:tcBorders>
            <w:tcMar>
              <w:top w:w="0" w:type="dxa"/>
              <w:left w:w="0" w:type="dxa"/>
              <w:bottom w:w="0" w:type="dxa"/>
              <w:right w:w="0" w:type="dxa"/>
            </w:tcMar>
            <w:vAlign w:val="bottom"/>
          </w:tcPr>
          <w:p w14:paraId="68865A41" w14:textId="77777777" w:rsidR="0053432E" w:rsidRDefault="0053432E">
            <w:pPr>
              <w:pStyle w:val="NormalText"/>
            </w:pPr>
            <w:r>
              <w:t> </w:t>
            </w:r>
          </w:p>
        </w:tc>
        <w:tc>
          <w:tcPr>
            <w:tcW w:w="820" w:type="dxa"/>
            <w:tcBorders>
              <w:top w:val="nil"/>
              <w:left w:val="nil"/>
              <w:bottom w:val="nil"/>
              <w:right w:val="nil"/>
            </w:tcBorders>
            <w:tcMar>
              <w:top w:w="0" w:type="dxa"/>
              <w:left w:w="0" w:type="dxa"/>
              <w:bottom w:w="0" w:type="dxa"/>
              <w:right w:w="0" w:type="dxa"/>
            </w:tcMar>
            <w:vAlign w:val="bottom"/>
          </w:tcPr>
          <w:p w14:paraId="054152BF" w14:textId="77777777" w:rsidR="0053432E" w:rsidRDefault="0053432E">
            <w:pPr>
              <w:pStyle w:val="NormalText"/>
            </w:pPr>
            <w:r>
              <w:t> </w:t>
            </w:r>
          </w:p>
        </w:tc>
      </w:tr>
      <w:tr w:rsidR="0053432E" w14:paraId="1F1E8DCC" w14:textId="77777777">
        <w:tc>
          <w:tcPr>
            <w:tcW w:w="5920" w:type="dxa"/>
            <w:tcBorders>
              <w:top w:val="nil"/>
              <w:left w:val="nil"/>
              <w:bottom w:val="nil"/>
              <w:right w:val="nil"/>
            </w:tcBorders>
            <w:vAlign w:val="bottom"/>
          </w:tcPr>
          <w:p w14:paraId="24F92765" w14:textId="77777777" w:rsidR="0053432E" w:rsidRDefault="0053432E">
            <w:pPr>
              <w:pStyle w:val="NormalText"/>
            </w:pPr>
            <w:r>
              <w:t>Rent on factory building</w:t>
            </w:r>
          </w:p>
        </w:tc>
        <w:tc>
          <w:tcPr>
            <w:tcW w:w="260" w:type="dxa"/>
            <w:tcBorders>
              <w:top w:val="nil"/>
              <w:left w:val="nil"/>
              <w:bottom w:val="nil"/>
              <w:right w:val="nil"/>
            </w:tcBorders>
            <w:tcMar>
              <w:top w:w="0" w:type="dxa"/>
              <w:left w:w="0" w:type="dxa"/>
              <w:bottom w:w="0" w:type="dxa"/>
              <w:right w:w="0" w:type="dxa"/>
            </w:tcMar>
            <w:vAlign w:val="bottom"/>
          </w:tcPr>
          <w:p w14:paraId="05692403" w14:textId="77777777" w:rsidR="0053432E" w:rsidRDefault="0053432E">
            <w:pPr>
              <w:pStyle w:val="NormalText"/>
              <w:jc w:val="right"/>
            </w:pPr>
            <w:r>
              <w:t>$</w:t>
            </w:r>
          </w:p>
        </w:tc>
        <w:tc>
          <w:tcPr>
            <w:tcW w:w="820" w:type="dxa"/>
            <w:tcBorders>
              <w:top w:val="nil"/>
              <w:left w:val="nil"/>
              <w:bottom w:val="nil"/>
              <w:right w:val="nil"/>
            </w:tcBorders>
            <w:tcMar>
              <w:top w:w="0" w:type="dxa"/>
              <w:left w:w="0" w:type="dxa"/>
              <w:bottom w:w="0" w:type="dxa"/>
              <w:right w:w="0" w:type="dxa"/>
            </w:tcMar>
            <w:vAlign w:val="bottom"/>
          </w:tcPr>
          <w:p w14:paraId="2D974428" w14:textId="77777777" w:rsidR="0053432E" w:rsidRDefault="0053432E">
            <w:pPr>
              <w:pStyle w:val="NormalText"/>
              <w:jc w:val="right"/>
            </w:pPr>
            <w:r>
              <w:t>15,000</w:t>
            </w:r>
          </w:p>
        </w:tc>
      </w:tr>
      <w:tr w:rsidR="0053432E" w14:paraId="740F1D44" w14:textId="77777777">
        <w:tc>
          <w:tcPr>
            <w:tcW w:w="5920" w:type="dxa"/>
            <w:tcBorders>
              <w:top w:val="nil"/>
              <w:left w:val="nil"/>
              <w:bottom w:val="nil"/>
              <w:right w:val="nil"/>
            </w:tcBorders>
            <w:vAlign w:val="bottom"/>
          </w:tcPr>
          <w:p w14:paraId="723287B9" w14:textId="77777777" w:rsidR="0053432E" w:rsidRDefault="0053432E">
            <w:pPr>
              <w:pStyle w:val="NormalText"/>
            </w:pPr>
            <w:r>
              <w:t>Depreciation on factory equipment</w:t>
            </w:r>
          </w:p>
        </w:tc>
        <w:tc>
          <w:tcPr>
            <w:tcW w:w="260" w:type="dxa"/>
            <w:tcBorders>
              <w:top w:val="nil"/>
              <w:left w:val="nil"/>
              <w:bottom w:val="nil"/>
              <w:right w:val="nil"/>
            </w:tcBorders>
            <w:tcMar>
              <w:top w:w="0" w:type="dxa"/>
              <w:left w:w="0" w:type="dxa"/>
              <w:bottom w:w="0" w:type="dxa"/>
              <w:right w:w="0" w:type="dxa"/>
            </w:tcMar>
            <w:vAlign w:val="bottom"/>
          </w:tcPr>
          <w:p w14:paraId="178DC264" w14:textId="77777777" w:rsidR="0053432E" w:rsidRDefault="0053432E">
            <w:pPr>
              <w:pStyle w:val="NormalText"/>
              <w:jc w:val="right"/>
            </w:pPr>
            <w:r>
              <w:t> </w:t>
            </w:r>
          </w:p>
        </w:tc>
        <w:tc>
          <w:tcPr>
            <w:tcW w:w="820" w:type="dxa"/>
            <w:tcBorders>
              <w:top w:val="nil"/>
              <w:left w:val="nil"/>
              <w:bottom w:val="nil"/>
              <w:right w:val="nil"/>
            </w:tcBorders>
            <w:tcMar>
              <w:top w:w="0" w:type="dxa"/>
              <w:left w:w="0" w:type="dxa"/>
              <w:bottom w:w="0" w:type="dxa"/>
              <w:right w:w="0" w:type="dxa"/>
            </w:tcMar>
            <w:vAlign w:val="bottom"/>
          </w:tcPr>
          <w:p w14:paraId="3467254F" w14:textId="77777777" w:rsidR="0053432E" w:rsidRDefault="0053432E">
            <w:pPr>
              <w:pStyle w:val="NormalText"/>
              <w:jc w:val="right"/>
            </w:pPr>
            <w:r>
              <w:t>8,000</w:t>
            </w:r>
          </w:p>
        </w:tc>
      </w:tr>
      <w:tr w:rsidR="0053432E" w14:paraId="51E3C339" w14:textId="77777777">
        <w:tc>
          <w:tcPr>
            <w:tcW w:w="5920" w:type="dxa"/>
            <w:tcBorders>
              <w:top w:val="nil"/>
              <w:left w:val="nil"/>
              <w:bottom w:val="nil"/>
              <w:right w:val="nil"/>
            </w:tcBorders>
            <w:vAlign w:val="bottom"/>
          </w:tcPr>
          <w:p w14:paraId="02E2A42E" w14:textId="77777777" w:rsidR="0053432E" w:rsidRDefault="0053432E">
            <w:pPr>
              <w:pStyle w:val="NormalText"/>
            </w:pPr>
            <w:r>
              <w:t>Indirect labor</w:t>
            </w:r>
          </w:p>
        </w:tc>
        <w:tc>
          <w:tcPr>
            <w:tcW w:w="260" w:type="dxa"/>
            <w:tcBorders>
              <w:top w:val="nil"/>
              <w:left w:val="nil"/>
              <w:bottom w:val="nil"/>
              <w:right w:val="nil"/>
            </w:tcBorders>
            <w:tcMar>
              <w:top w:w="0" w:type="dxa"/>
              <w:left w:w="0" w:type="dxa"/>
              <w:bottom w:w="0" w:type="dxa"/>
              <w:right w:w="0" w:type="dxa"/>
            </w:tcMar>
            <w:vAlign w:val="bottom"/>
          </w:tcPr>
          <w:p w14:paraId="4BC13088" w14:textId="77777777" w:rsidR="0053432E" w:rsidRDefault="0053432E">
            <w:pPr>
              <w:pStyle w:val="NormalText"/>
              <w:jc w:val="right"/>
            </w:pPr>
            <w:r>
              <w:t> </w:t>
            </w:r>
          </w:p>
        </w:tc>
        <w:tc>
          <w:tcPr>
            <w:tcW w:w="820" w:type="dxa"/>
            <w:tcBorders>
              <w:top w:val="nil"/>
              <w:left w:val="nil"/>
              <w:bottom w:val="nil"/>
              <w:right w:val="nil"/>
            </w:tcBorders>
            <w:tcMar>
              <w:top w:w="0" w:type="dxa"/>
              <w:left w:w="0" w:type="dxa"/>
              <w:bottom w:w="0" w:type="dxa"/>
              <w:right w:w="0" w:type="dxa"/>
            </w:tcMar>
            <w:vAlign w:val="bottom"/>
          </w:tcPr>
          <w:p w14:paraId="4D6FB79C" w14:textId="77777777" w:rsidR="0053432E" w:rsidRDefault="0053432E">
            <w:pPr>
              <w:pStyle w:val="NormalText"/>
              <w:jc w:val="right"/>
            </w:pPr>
            <w:r>
              <w:t>12,000</w:t>
            </w:r>
          </w:p>
        </w:tc>
      </w:tr>
      <w:tr w:rsidR="0053432E" w14:paraId="101D282D" w14:textId="77777777">
        <w:tc>
          <w:tcPr>
            <w:tcW w:w="5920" w:type="dxa"/>
            <w:tcBorders>
              <w:top w:val="nil"/>
              <w:left w:val="nil"/>
              <w:bottom w:val="nil"/>
              <w:right w:val="nil"/>
            </w:tcBorders>
            <w:vAlign w:val="bottom"/>
          </w:tcPr>
          <w:p w14:paraId="29C53C99" w14:textId="77777777" w:rsidR="0053432E" w:rsidRDefault="0053432E">
            <w:pPr>
              <w:pStyle w:val="NormalText"/>
            </w:pPr>
            <w:r>
              <w:t>Production supervisor's salary</w:t>
            </w:r>
          </w:p>
        </w:tc>
        <w:tc>
          <w:tcPr>
            <w:tcW w:w="260" w:type="dxa"/>
            <w:tcBorders>
              <w:top w:val="nil"/>
              <w:left w:val="nil"/>
              <w:bottom w:val="single" w:sz="20" w:space="0" w:color="000000"/>
              <w:right w:val="nil"/>
            </w:tcBorders>
            <w:tcMar>
              <w:top w:w="0" w:type="dxa"/>
              <w:left w:w="0" w:type="dxa"/>
              <w:bottom w:w="0" w:type="dxa"/>
              <w:right w:w="0" w:type="dxa"/>
            </w:tcMar>
            <w:vAlign w:val="bottom"/>
          </w:tcPr>
          <w:p w14:paraId="0EB279B9" w14:textId="77777777" w:rsidR="0053432E" w:rsidRDefault="0053432E">
            <w:pPr>
              <w:pStyle w:val="NormalText"/>
              <w:jc w:val="right"/>
            </w:pPr>
            <w:r>
              <w:t> </w:t>
            </w:r>
          </w:p>
        </w:tc>
        <w:tc>
          <w:tcPr>
            <w:tcW w:w="820" w:type="dxa"/>
            <w:tcBorders>
              <w:top w:val="nil"/>
              <w:left w:val="nil"/>
              <w:bottom w:val="single" w:sz="20" w:space="0" w:color="000000"/>
              <w:right w:val="nil"/>
            </w:tcBorders>
            <w:tcMar>
              <w:top w:w="0" w:type="dxa"/>
              <w:left w:w="0" w:type="dxa"/>
              <w:bottom w:w="0" w:type="dxa"/>
              <w:right w:w="0" w:type="dxa"/>
            </w:tcMar>
            <w:vAlign w:val="bottom"/>
          </w:tcPr>
          <w:p w14:paraId="6FF47443" w14:textId="77777777" w:rsidR="0053432E" w:rsidRDefault="0053432E">
            <w:pPr>
              <w:pStyle w:val="NormalText"/>
              <w:jc w:val="right"/>
            </w:pPr>
            <w:r>
              <w:t>15,000</w:t>
            </w:r>
          </w:p>
        </w:tc>
      </w:tr>
      <w:tr w:rsidR="0053432E" w14:paraId="77F25937" w14:textId="77777777">
        <w:tc>
          <w:tcPr>
            <w:tcW w:w="5920" w:type="dxa"/>
            <w:tcBorders>
              <w:top w:val="nil"/>
              <w:left w:val="nil"/>
              <w:bottom w:val="nil"/>
              <w:right w:val="nil"/>
            </w:tcBorders>
            <w:vAlign w:val="bottom"/>
          </w:tcPr>
          <w:p w14:paraId="499B074F" w14:textId="77777777" w:rsidR="0053432E" w:rsidRDefault="0053432E">
            <w:pPr>
              <w:pStyle w:val="NormalText"/>
            </w:pPr>
            <w:r>
              <w:t>Manufacturing overhead</w:t>
            </w:r>
          </w:p>
        </w:tc>
        <w:tc>
          <w:tcPr>
            <w:tcW w:w="260" w:type="dxa"/>
            <w:tcBorders>
              <w:top w:val="nil"/>
              <w:left w:val="nil"/>
              <w:bottom w:val="double" w:sz="2" w:space="0" w:color="000000"/>
              <w:right w:val="nil"/>
            </w:tcBorders>
            <w:tcMar>
              <w:top w:w="0" w:type="dxa"/>
              <w:left w:w="0" w:type="dxa"/>
              <w:bottom w:w="0" w:type="dxa"/>
              <w:right w:w="0" w:type="dxa"/>
            </w:tcMar>
            <w:vAlign w:val="bottom"/>
          </w:tcPr>
          <w:p w14:paraId="5B744E0B" w14:textId="77777777" w:rsidR="0053432E" w:rsidRDefault="0053432E">
            <w:pPr>
              <w:pStyle w:val="NormalText"/>
              <w:jc w:val="right"/>
            </w:pPr>
            <w:r>
              <w:t>$</w:t>
            </w:r>
          </w:p>
        </w:tc>
        <w:tc>
          <w:tcPr>
            <w:tcW w:w="820" w:type="dxa"/>
            <w:tcBorders>
              <w:top w:val="nil"/>
              <w:left w:val="nil"/>
              <w:bottom w:val="double" w:sz="2" w:space="0" w:color="000000"/>
              <w:right w:val="nil"/>
            </w:tcBorders>
            <w:tcMar>
              <w:top w:w="0" w:type="dxa"/>
              <w:left w:w="0" w:type="dxa"/>
              <w:bottom w:w="0" w:type="dxa"/>
              <w:right w:w="0" w:type="dxa"/>
            </w:tcMar>
            <w:vAlign w:val="bottom"/>
          </w:tcPr>
          <w:p w14:paraId="17E2EEDD" w14:textId="77777777" w:rsidR="0053432E" w:rsidRDefault="0053432E">
            <w:pPr>
              <w:pStyle w:val="NormalText"/>
              <w:jc w:val="right"/>
            </w:pPr>
            <w:r>
              <w:t>50,000</w:t>
            </w:r>
          </w:p>
        </w:tc>
      </w:tr>
    </w:tbl>
    <w:p w14:paraId="27559761" w14:textId="77777777" w:rsidR="0053432E" w:rsidRDefault="0053432E" w:rsidP="0053432E">
      <w:pPr>
        <w:pStyle w:val="NormalText"/>
      </w:pPr>
    </w:p>
    <w:p w14:paraId="199D3C95" w14:textId="77777777" w:rsidR="0053432E" w:rsidRDefault="0053432E" w:rsidP="0053432E">
      <w:pPr>
        <w:pStyle w:val="NormalText"/>
      </w:pPr>
      <w:r>
        <w:t>Predetermined overhead rate = Estimated total manufacturing overhead cost ÷ Estimated total amount of the allocation base</w:t>
      </w:r>
    </w:p>
    <w:p w14:paraId="4029D986" w14:textId="77777777" w:rsidR="0053432E" w:rsidRDefault="0053432E" w:rsidP="0053432E">
      <w:pPr>
        <w:pStyle w:val="NormalText"/>
      </w:pPr>
    </w:p>
    <w:p w14:paraId="208AC8C4" w14:textId="77777777" w:rsidR="0053432E" w:rsidRDefault="0053432E" w:rsidP="0053432E">
      <w:pPr>
        <w:pStyle w:val="NormalText"/>
      </w:pPr>
      <w:r>
        <w:t>Predetermined overhead rate = $50,000 ÷ 20,000 direct labor-hours = $2.50 per direct labor-hour</w:t>
      </w:r>
    </w:p>
    <w:p w14:paraId="46E543DE" w14:textId="77777777" w:rsidR="0053432E" w:rsidRDefault="0053432E" w:rsidP="0053432E">
      <w:pPr>
        <w:rPr>
          <w:rFonts w:ascii="Times New Roman" w:hAnsi="Times New Roman"/>
          <w:color w:val="000000"/>
          <w:sz w:val="24"/>
          <w:szCs w:val="24"/>
        </w:rPr>
      </w:pPr>
      <w:r>
        <w:br w:type="page"/>
      </w:r>
    </w:p>
    <w:p w14:paraId="64697CFA" w14:textId="2148267F" w:rsidR="0053432E" w:rsidRDefault="00BA265B" w:rsidP="0053432E">
      <w:pPr>
        <w:pStyle w:val="NormalText"/>
      </w:pPr>
      <w:r>
        <w:lastRenderedPageBreak/>
        <w:t>14</w:t>
      </w:r>
      <w:r w:rsidR="0053432E">
        <w:t xml:space="preserve">) The Silver Corporation uses a predetermined overhead rate to apply manufacturing overhead to jobs. The predetermined overhead rate is based on labor cost in Dept. </w:t>
      </w:r>
      <w:proofErr w:type="gramStart"/>
      <w:r w:rsidR="0053432E">
        <w:t>A and</w:t>
      </w:r>
      <w:proofErr w:type="gramEnd"/>
      <w:r w:rsidR="0053432E">
        <w:t xml:space="preserve"> on machine-hours in Dept. B. At the beginning of the year, the Corporation made the following estimates:</w:t>
      </w:r>
    </w:p>
    <w:p w14:paraId="3DEC8126" w14:textId="77777777" w:rsidR="0053432E" w:rsidRDefault="0053432E" w:rsidP="0053432E">
      <w:pPr>
        <w:pStyle w:val="NormalText"/>
      </w:pPr>
    </w:p>
    <w:tbl>
      <w:tblPr>
        <w:tblW w:w="0" w:type="auto"/>
        <w:tblLayout w:type="fixed"/>
        <w:tblCellMar>
          <w:left w:w="0" w:type="dxa"/>
          <w:right w:w="0" w:type="dxa"/>
        </w:tblCellMar>
        <w:tblLook w:val="0000" w:firstRow="0" w:lastRow="0" w:firstColumn="0" w:lastColumn="0" w:noHBand="0" w:noVBand="0"/>
      </w:tblPr>
      <w:tblGrid>
        <w:gridCol w:w="6040"/>
        <w:gridCol w:w="320"/>
        <w:gridCol w:w="820"/>
        <w:gridCol w:w="300"/>
        <w:gridCol w:w="800"/>
      </w:tblGrid>
      <w:tr w:rsidR="0053432E" w14:paraId="252DA860" w14:textId="77777777" w:rsidTr="004157A2">
        <w:tc>
          <w:tcPr>
            <w:tcW w:w="6040" w:type="dxa"/>
            <w:tcBorders>
              <w:top w:val="nil"/>
              <w:left w:val="nil"/>
              <w:bottom w:val="nil"/>
              <w:right w:val="nil"/>
            </w:tcBorders>
            <w:shd w:val="clear" w:color="auto" w:fill="auto"/>
            <w:vAlign w:val="bottom"/>
          </w:tcPr>
          <w:p w14:paraId="720DCE74" w14:textId="77777777" w:rsidR="0053432E" w:rsidRPr="004157A2" w:rsidRDefault="0053432E">
            <w:pPr>
              <w:pStyle w:val="NormalText"/>
              <w:rPr>
                <w:color w:val="000000" w:themeColor="text1"/>
                <w:rtl/>
              </w:rPr>
            </w:pPr>
            <w:r w:rsidRPr="004157A2">
              <w:rPr>
                <w:color w:val="000000" w:themeColor="text1"/>
              </w:rPr>
              <w:t> </w:t>
            </w:r>
          </w:p>
          <w:p w14:paraId="3EFB3272" w14:textId="2D4661B0" w:rsidR="004157A2" w:rsidRPr="004157A2" w:rsidRDefault="004157A2" w:rsidP="004157A2">
            <w:pPr>
              <w:pStyle w:val="HTMLPreformatted"/>
              <w:bidi/>
              <w:spacing w:line="480" w:lineRule="atLeast"/>
              <w:rPr>
                <w:rFonts w:ascii="Times New Roman" w:eastAsiaTheme="minorEastAsia" w:hAnsi="Times New Roman" w:cs="Times New Roman"/>
                <w:color w:val="000000" w:themeColor="text1"/>
                <w:sz w:val="24"/>
                <w:szCs w:val="24"/>
                <w:lang w:val="en-US"/>
              </w:rPr>
            </w:pPr>
            <w:r w:rsidRPr="004157A2">
              <w:rPr>
                <w:rFonts w:ascii="Times New Roman" w:eastAsiaTheme="minorEastAsia" w:hAnsi="Times New Roman" w:cs="Times New Roman" w:hint="cs"/>
                <w:sz w:val="24"/>
                <w:szCs w:val="24"/>
                <w:rtl/>
                <w:lang w:val="en-US"/>
              </w:rPr>
              <w:t xml:space="preserve">تستخدم شركة </w:t>
            </w:r>
            <w:r w:rsidRPr="004157A2">
              <w:rPr>
                <w:rFonts w:ascii="Times New Roman" w:eastAsiaTheme="minorEastAsia" w:hAnsi="Times New Roman" w:cs="Times New Roman" w:hint="cs"/>
                <w:sz w:val="24"/>
                <w:szCs w:val="24"/>
                <w:lang w:val="en-US"/>
              </w:rPr>
              <w:t>Silver Corporation</w:t>
            </w:r>
            <w:r w:rsidRPr="004157A2">
              <w:rPr>
                <w:rFonts w:ascii="Times New Roman" w:eastAsiaTheme="minorEastAsia" w:hAnsi="Times New Roman" w:cs="Times New Roman" w:hint="cs"/>
                <w:sz w:val="24"/>
                <w:szCs w:val="24"/>
                <w:rtl/>
                <w:lang w:val="en-US"/>
              </w:rPr>
              <w:t xml:space="preserve"> معدل النفقات العامة المحدد مسبقًا لتطبيق نفقات التصنيع على ال</w:t>
            </w:r>
            <w:r>
              <w:rPr>
                <w:rFonts w:ascii="Times New Roman" w:eastAsiaTheme="minorEastAsia" w:hAnsi="Times New Roman" w:cs="Times New Roman" w:hint="cs"/>
                <w:sz w:val="24"/>
                <w:szCs w:val="24"/>
                <w:rtl/>
                <w:lang w:val="en-US"/>
              </w:rPr>
              <w:t>اعمال</w:t>
            </w:r>
            <w:r w:rsidRPr="004157A2">
              <w:rPr>
                <w:rFonts w:ascii="Times New Roman" w:eastAsiaTheme="minorEastAsia" w:hAnsi="Times New Roman" w:cs="Times New Roman" w:hint="cs"/>
                <w:sz w:val="24"/>
                <w:szCs w:val="24"/>
                <w:rtl/>
                <w:lang w:val="en-US"/>
              </w:rPr>
              <w:t>. يعتمد معدل النفقات العامة المحدد مسبقًا على تكلفة العمالة في القسم "أ" وعلى ساعات عمل الماكينة في القسم "</w:t>
            </w:r>
            <w:proofErr w:type="gramStart"/>
            <w:r w:rsidRPr="004157A2">
              <w:rPr>
                <w:rFonts w:ascii="Times New Roman" w:eastAsiaTheme="minorEastAsia" w:hAnsi="Times New Roman" w:cs="Times New Roman" w:hint="cs"/>
                <w:sz w:val="24"/>
                <w:szCs w:val="24"/>
                <w:rtl/>
                <w:lang w:val="en-US"/>
              </w:rPr>
              <w:t>ب"</w:t>
            </w:r>
            <w:proofErr w:type="gramEnd"/>
            <w:r w:rsidRPr="004157A2">
              <w:rPr>
                <w:rFonts w:ascii="Times New Roman" w:eastAsiaTheme="minorEastAsia" w:hAnsi="Times New Roman" w:cs="Times New Roman" w:hint="cs"/>
                <w:sz w:val="24"/>
                <w:szCs w:val="24"/>
                <w:rtl/>
                <w:lang w:val="en-US"/>
              </w:rPr>
              <w:t xml:space="preserve">. في بداية </w:t>
            </w:r>
            <w:proofErr w:type="gramStart"/>
            <w:r w:rsidRPr="004157A2">
              <w:rPr>
                <w:rFonts w:ascii="Times New Roman" w:eastAsiaTheme="minorEastAsia" w:hAnsi="Times New Roman" w:cs="Times New Roman" w:hint="cs"/>
                <w:sz w:val="24"/>
                <w:szCs w:val="24"/>
                <w:rtl/>
                <w:lang w:val="en-US"/>
              </w:rPr>
              <w:t>العام ،</w:t>
            </w:r>
            <w:proofErr w:type="gramEnd"/>
            <w:r w:rsidRPr="004157A2">
              <w:rPr>
                <w:rFonts w:ascii="Times New Roman" w:eastAsiaTheme="minorEastAsia" w:hAnsi="Times New Roman" w:cs="Times New Roman" w:hint="cs"/>
                <w:sz w:val="24"/>
                <w:szCs w:val="24"/>
                <w:rtl/>
                <w:lang w:val="en-US"/>
              </w:rPr>
              <w:t xml:space="preserve"> قامت المؤسسة بإجراء التقديرات التالية:</w:t>
            </w:r>
          </w:p>
          <w:p w14:paraId="657A3249" w14:textId="77777777" w:rsidR="004157A2" w:rsidRPr="004157A2" w:rsidRDefault="004157A2">
            <w:pPr>
              <w:pStyle w:val="NormalText"/>
              <w:rPr>
                <w:color w:val="000000" w:themeColor="text1"/>
                <w:rtl/>
              </w:rPr>
            </w:pPr>
          </w:p>
          <w:p w14:paraId="2FEBF8AF" w14:textId="77777777" w:rsidR="004157A2" w:rsidRPr="004157A2" w:rsidRDefault="004157A2">
            <w:pPr>
              <w:pStyle w:val="NormalText"/>
              <w:rPr>
                <w:color w:val="000000" w:themeColor="text1"/>
                <w:rtl/>
              </w:rPr>
            </w:pPr>
          </w:p>
          <w:p w14:paraId="23F9ED9F" w14:textId="77777777" w:rsidR="004157A2" w:rsidRPr="004157A2" w:rsidRDefault="004157A2">
            <w:pPr>
              <w:pStyle w:val="NormalText"/>
              <w:rPr>
                <w:color w:val="000000" w:themeColor="text1"/>
                <w:rtl/>
              </w:rPr>
            </w:pPr>
          </w:p>
          <w:p w14:paraId="35237216" w14:textId="77777777" w:rsidR="004157A2" w:rsidRPr="004157A2" w:rsidRDefault="004157A2">
            <w:pPr>
              <w:pStyle w:val="NormalText"/>
              <w:rPr>
                <w:color w:val="000000" w:themeColor="text1"/>
              </w:rPr>
            </w:pPr>
          </w:p>
        </w:tc>
        <w:tc>
          <w:tcPr>
            <w:tcW w:w="1140" w:type="dxa"/>
            <w:gridSpan w:val="2"/>
            <w:tcBorders>
              <w:top w:val="nil"/>
              <w:left w:val="nil"/>
              <w:bottom w:val="nil"/>
              <w:right w:val="nil"/>
            </w:tcBorders>
            <w:tcMar>
              <w:top w:w="0" w:type="dxa"/>
              <w:left w:w="0" w:type="dxa"/>
              <w:bottom w:w="0" w:type="dxa"/>
              <w:right w:w="0" w:type="dxa"/>
            </w:tcMar>
            <w:vAlign w:val="bottom"/>
          </w:tcPr>
          <w:p w14:paraId="2BDC8352" w14:textId="77777777" w:rsidR="0053432E" w:rsidRPr="004157A2" w:rsidRDefault="0053432E" w:rsidP="004157A2">
            <w:pPr>
              <w:pStyle w:val="NormalText"/>
              <w:rPr>
                <w:color w:val="000000" w:themeColor="text1"/>
              </w:rPr>
            </w:pPr>
            <w:r w:rsidRPr="004157A2">
              <w:rPr>
                <w:color w:val="000000" w:themeColor="text1"/>
              </w:rPr>
              <w:t>Dept. A</w:t>
            </w:r>
          </w:p>
        </w:tc>
        <w:tc>
          <w:tcPr>
            <w:tcW w:w="1100" w:type="dxa"/>
            <w:gridSpan w:val="2"/>
            <w:tcBorders>
              <w:top w:val="nil"/>
              <w:left w:val="nil"/>
              <w:bottom w:val="nil"/>
              <w:right w:val="nil"/>
            </w:tcBorders>
            <w:tcMar>
              <w:top w:w="0" w:type="dxa"/>
              <w:left w:w="0" w:type="dxa"/>
              <w:bottom w:w="0" w:type="dxa"/>
              <w:right w:w="0" w:type="dxa"/>
            </w:tcMar>
            <w:vAlign w:val="bottom"/>
          </w:tcPr>
          <w:p w14:paraId="45A6A5A6" w14:textId="77777777" w:rsidR="0053432E" w:rsidRDefault="0053432E">
            <w:pPr>
              <w:pStyle w:val="NormalText"/>
              <w:jc w:val="center"/>
            </w:pPr>
            <w:r>
              <w:t>Dept. B</w:t>
            </w:r>
          </w:p>
        </w:tc>
      </w:tr>
      <w:tr w:rsidR="0053432E" w14:paraId="04900926" w14:textId="77777777">
        <w:tc>
          <w:tcPr>
            <w:tcW w:w="6040" w:type="dxa"/>
            <w:tcBorders>
              <w:top w:val="nil"/>
              <w:left w:val="nil"/>
              <w:bottom w:val="nil"/>
              <w:right w:val="nil"/>
            </w:tcBorders>
            <w:vAlign w:val="bottom"/>
          </w:tcPr>
          <w:p w14:paraId="63A120E5" w14:textId="77777777" w:rsidR="0053432E" w:rsidRDefault="0053432E">
            <w:pPr>
              <w:pStyle w:val="NormalText"/>
            </w:pPr>
            <w:r>
              <w:t>Direct labor cost</w:t>
            </w:r>
          </w:p>
        </w:tc>
        <w:tc>
          <w:tcPr>
            <w:tcW w:w="320" w:type="dxa"/>
            <w:tcBorders>
              <w:top w:val="nil"/>
              <w:left w:val="nil"/>
              <w:bottom w:val="nil"/>
              <w:right w:val="nil"/>
            </w:tcBorders>
            <w:tcMar>
              <w:top w:w="0" w:type="dxa"/>
              <w:left w:w="0" w:type="dxa"/>
              <w:bottom w:w="0" w:type="dxa"/>
              <w:right w:w="0" w:type="dxa"/>
            </w:tcMar>
            <w:vAlign w:val="bottom"/>
          </w:tcPr>
          <w:p w14:paraId="3777EFF9" w14:textId="77777777" w:rsidR="0053432E" w:rsidRDefault="0053432E">
            <w:pPr>
              <w:pStyle w:val="NormalText"/>
              <w:jc w:val="right"/>
            </w:pPr>
            <w:r>
              <w:t>$</w:t>
            </w:r>
          </w:p>
        </w:tc>
        <w:tc>
          <w:tcPr>
            <w:tcW w:w="820" w:type="dxa"/>
            <w:tcBorders>
              <w:top w:val="nil"/>
              <w:left w:val="nil"/>
              <w:bottom w:val="nil"/>
              <w:right w:val="nil"/>
            </w:tcBorders>
            <w:tcMar>
              <w:top w:w="0" w:type="dxa"/>
              <w:left w:w="0" w:type="dxa"/>
              <w:bottom w:w="0" w:type="dxa"/>
              <w:right w:w="0" w:type="dxa"/>
            </w:tcMar>
            <w:vAlign w:val="bottom"/>
          </w:tcPr>
          <w:p w14:paraId="0F3DE3D3" w14:textId="77777777" w:rsidR="0053432E" w:rsidRDefault="0053432E">
            <w:pPr>
              <w:pStyle w:val="NormalText"/>
              <w:jc w:val="right"/>
            </w:pPr>
            <w:r>
              <w:t>60,000</w:t>
            </w:r>
          </w:p>
        </w:tc>
        <w:tc>
          <w:tcPr>
            <w:tcW w:w="300" w:type="dxa"/>
            <w:tcBorders>
              <w:top w:val="nil"/>
              <w:left w:val="nil"/>
              <w:bottom w:val="nil"/>
              <w:right w:val="nil"/>
            </w:tcBorders>
            <w:tcMar>
              <w:top w:w="0" w:type="dxa"/>
              <w:left w:w="0" w:type="dxa"/>
              <w:bottom w:w="0" w:type="dxa"/>
              <w:right w:w="0" w:type="dxa"/>
            </w:tcMar>
            <w:vAlign w:val="bottom"/>
          </w:tcPr>
          <w:p w14:paraId="5459CA40" w14:textId="77777777" w:rsidR="0053432E" w:rsidRDefault="0053432E">
            <w:pPr>
              <w:pStyle w:val="NormalText"/>
              <w:jc w:val="right"/>
            </w:pPr>
            <w:r>
              <w:t>$</w:t>
            </w:r>
          </w:p>
        </w:tc>
        <w:tc>
          <w:tcPr>
            <w:tcW w:w="800" w:type="dxa"/>
            <w:tcBorders>
              <w:top w:val="nil"/>
              <w:left w:val="nil"/>
              <w:bottom w:val="nil"/>
              <w:right w:val="nil"/>
            </w:tcBorders>
            <w:tcMar>
              <w:top w:w="0" w:type="dxa"/>
              <w:left w:w="0" w:type="dxa"/>
              <w:bottom w:w="0" w:type="dxa"/>
              <w:right w:w="0" w:type="dxa"/>
            </w:tcMar>
            <w:vAlign w:val="bottom"/>
          </w:tcPr>
          <w:p w14:paraId="13B0E6B9" w14:textId="77777777" w:rsidR="0053432E" w:rsidRDefault="0053432E">
            <w:pPr>
              <w:pStyle w:val="NormalText"/>
              <w:jc w:val="right"/>
            </w:pPr>
            <w:r>
              <w:t>40,000</w:t>
            </w:r>
          </w:p>
        </w:tc>
      </w:tr>
      <w:tr w:rsidR="0053432E" w14:paraId="15209126" w14:textId="77777777">
        <w:tc>
          <w:tcPr>
            <w:tcW w:w="6040" w:type="dxa"/>
            <w:tcBorders>
              <w:top w:val="nil"/>
              <w:left w:val="nil"/>
              <w:bottom w:val="nil"/>
              <w:right w:val="nil"/>
            </w:tcBorders>
            <w:vAlign w:val="bottom"/>
          </w:tcPr>
          <w:p w14:paraId="24BBA44A" w14:textId="77777777" w:rsidR="0053432E" w:rsidRDefault="0053432E">
            <w:pPr>
              <w:pStyle w:val="NormalText"/>
            </w:pPr>
            <w:r>
              <w:t>Manufacturing overhead</w:t>
            </w:r>
          </w:p>
        </w:tc>
        <w:tc>
          <w:tcPr>
            <w:tcW w:w="320" w:type="dxa"/>
            <w:tcBorders>
              <w:top w:val="nil"/>
              <w:left w:val="nil"/>
              <w:bottom w:val="nil"/>
              <w:right w:val="nil"/>
            </w:tcBorders>
            <w:tcMar>
              <w:top w:w="0" w:type="dxa"/>
              <w:left w:w="0" w:type="dxa"/>
              <w:bottom w:w="0" w:type="dxa"/>
              <w:right w:w="0" w:type="dxa"/>
            </w:tcMar>
            <w:vAlign w:val="bottom"/>
          </w:tcPr>
          <w:p w14:paraId="4D9A682C" w14:textId="77777777" w:rsidR="0053432E" w:rsidRDefault="0053432E">
            <w:pPr>
              <w:pStyle w:val="NormalText"/>
              <w:jc w:val="right"/>
            </w:pPr>
            <w:r>
              <w:t>$</w:t>
            </w:r>
          </w:p>
        </w:tc>
        <w:tc>
          <w:tcPr>
            <w:tcW w:w="820" w:type="dxa"/>
            <w:tcBorders>
              <w:top w:val="nil"/>
              <w:left w:val="nil"/>
              <w:bottom w:val="nil"/>
              <w:right w:val="nil"/>
            </w:tcBorders>
            <w:tcMar>
              <w:top w:w="0" w:type="dxa"/>
              <w:left w:w="0" w:type="dxa"/>
              <w:bottom w:w="0" w:type="dxa"/>
              <w:right w:w="0" w:type="dxa"/>
            </w:tcMar>
            <w:vAlign w:val="bottom"/>
          </w:tcPr>
          <w:p w14:paraId="379B5027" w14:textId="77777777" w:rsidR="0053432E" w:rsidRDefault="0053432E">
            <w:pPr>
              <w:pStyle w:val="NormalText"/>
              <w:jc w:val="right"/>
            </w:pPr>
            <w:r>
              <w:t>90,000</w:t>
            </w:r>
          </w:p>
        </w:tc>
        <w:tc>
          <w:tcPr>
            <w:tcW w:w="300" w:type="dxa"/>
            <w:tcBorders>
              <w:top w:val="nil"/>
              <w:left w:val="nil"/>
              <w:bottom w:val="nil"/>
              <w:right w:val="nil"/>
            </w:tcBorders>
            <w:tcMar>
              <w:top w:w="0" w:type="dxa"/>
              <w:left w:w="0" w:type="dxa"/>
              <w:bottom w:w="0" w:type="dxa"/>
              <w:right w:w="0" w:type="dxa"/>
            </w:tcMar>
            <w:vAlign w:val="bottom"/>
          </w:tcPr>
          <w:p w14:paraId="5C5EBEC9" w14:textId="77777777" w:rsidR="0053432E" w:rsidRDefault="0053432E">
            <w:pPr>
              <w:pStyle w:val="NormalText"/>
              <w:jc w:val="right"/>
            </w:pPr>
            <w:r>
              <w:t>$</w:t>
            </w:r>
          </w:p>
        </w:tc>
        <w:tc>
          <w:tcPr>
            <w:tcW w:w="800" w:type="dxa"/>
            <w:tcBorders>
              <w:top w:val="nil"/>
              <w:left w:val="nil"/>
              <w:bottom w:val="nil"/>
              <w:right w:val="nil"/>
            </w:tcBorders>
            <w:tcMar>
              <w:top w:w="0" w:type="dxa"/>
              <w:left w:w="0" w:type="dxa"/>
              <w:bottom w:w="0" w:type="dxa"/>
              <w:right w:w="0" w:type="dxa"/>
            </w:tcMar>
            <w:vAlign w:val="bottom"/>
          </w:tcPr>
          <w:p w14:paraId="39C9FDF6" w14:textId="77777777" w:rsidR="0053432E" w:rsidRDefault="0053432E">
            <w:pPr>
              <w:pStyle w:val="NormalText"/>
              <w:jc w:val="right"/>
            </w:pPr>
            <w:r>
              <w:t>45,000</w:t>
            </w:r>
          </w:p>
        </w:tc>
      </w:tr>
      <w:tr w:rsidR="0053432E" w14:paraId="00B24845" w14:textId="77777777">
        <w:tc>
          <w:tcPr>
            <w:tcW w:w="6040" w:type="dxa"/>
            <w:tcBorders>
              <w:top w:val="nil"/>
              <w:left w:val="nil"/>
              <w:bottom w:val="nil"/>
              <w:right w:val="nil"/>
            </w:tcBorders>
            <w:vAlign w:val="bottom"/>
          </w:tcPr>
          <w:p w14:paraId="1D6D1CEC" w14:textId="77777777" w:rsidR="0053432E" w:rsidRDefault="0053432E">
            <w:pPr>
              <w:pStyle w:val="NormalText"/>
            </w:pPr>
            <w:r>
              <w:t>Direct labor-hours</w:t>
            </w:r>
          </w:p>
        </w:tc>
        <w:tc>
          <w:tcPr>
            <w:tcW w:w="320" w:type="dxa"/>
            <w:tcBorders>
              <w:top w:val="nil"/>
              <w:left w:val="nil"/>
              <w:bottom w:val="nil"/>
              <w:right w:val="nil"/>
            </w:tcBorders>
            <w:tcMar>
              <w:top w:w="0" w:type="dxa"/>
              <w:left w:w="0" w:type="dxa"/>
              <w:bottom w:w="0" w:type="dxa"/>
              <w:right w:w="0" w:type="dxa"/>
            </w:tcMar>
            <w:vAlign w:val="bottom"/>
          </w:tcPr>
          <w:p w14:paraId="7DFB5376" w14:textId="77777777" w:rsidR="0053432E" w:rsidRDefault="0053432E">
            <w:pPr>
              <w:pStyle w:val="NormalText"/>
              <w:jc w:val="right"/>
            </w:pPr>
            <w:r>
              <w:t> </w:t>
            </w:r>
          </w:p>
        </w:tc>
        <w:tc>
          <w:tcPr>
            <w:tcW w:w="820" w:type="dxa"/>
            <w:tcBorders>
              <w:top w:val="nil"/>
              <w:left w:val="nil"/>
              <w:bottom w:val="nil"/>
              <w:right w:val="nil"/>
            </w:tcBorders>
            <w:tcMar>
              <w:top w:w="0" w:type="dxa"/>
              <w:left w:w="0" w:type="dxa"/>
              <w:bottom w:w="0" w:type="dxa"/>
              <w:right w:w="0" w:type="dxa"/>
            </w:tcMar>
            <w:vAlign w:val="bottom"/>
          </w:tcPr>
          <w:p w14:paraId="2DBDCBE1" w14:textId="77777777" w:rsidR="0053432E" w:rsidRDefault="0053432E">
            <w:pPr>
              <w:pStyle w:val="NormalText"/>
              <w:jc w:val="right"/>
            </w:pPr>
            <w:r>
              <w:t>6,000</w:t>
            </w:r>
          </w:p>
        </w:tc>
        <w:tc>
          <w:tcPr>
            <w:tcW w:w="300" w:type="dxa"/>
            <w:tcBorders>
              <w:top w:val="nil"/>
              <w:left w:val="nil"/>
              <w:bottom w:val="nil"/>
              <w:right w:val="nil"/>
            </w:tcBorders>
            <w:tcMar>
              <w:top w:w="0" w:type="dxa"/>
              <w:left w:w="0" w:type="dxa"/>
              <w:bottom w:w="0" w:type="dxa"/>
              <w:right w:w="0" w:type="dxa"/>
            </w:tcMar>
            <w:vAlign w:val="bottom"/>
          </w:tcPr>
          <w:p w14:paraId="654353DF" w14:textId="77777777" w:rsidR="0053432E" w:rsidRDefault="0053432E">
            <w:pPr>
              <w:pStyle w:val="NormalText"/>
              <w:jc w:val="right"/>
            </w:pPr>
            <w:r>
              <w:t> </w:t>
            </w:r>
          </w:p>
        </w:tc>
        <w:tc>
          <w:tcPr>
            <w:tcW w:w="800" w:type="dxa"/>
            <w:tcBorders>
              <w:top w:val="nil"/>
              <w:left w:val="nil"/>
              <w:bottom w:val="nil"/>
              <w:right w:val="nil"/>
            </w:tcBorders>
            <w:tcMar>
              <w:top w:w="0" w:type="dxa"/>
              <w:left w:w="0" w:type="dxa"/>
              <w:bottom w:w="0" w:type="dxa"/>
              <w:right w:w="0" w:type="dxa"/>
            </w:tcMar>
            <w:vAlign w:val="bottom"/>
          </w:tcPr>
          <w:p w14:paraId="62F589BF" w14:textId="77777777" w:rsidR="0053432E" w:rsidRDefault="0053432E">
            <w:pPr>
              <w:pStyle w:val="NormalText"/>
              <w:jc w:val="right"/>
            </w:pPr>
            <w:r>
              <w:t>9,000</w:t>
            </w:r>
          </w:p>
        </w:tc>
      </w:tr>
      <w:tr w:rsidR="0053432E" w14:paraId="0164BFA2" w14:textId="77777777">
        <w:tc>
          <w:tcPr>
            <w:tcW w:w="6040" w:type="dxa"/>
            <w:tcBorders>
              <w:top w:val="nil"/>
              <w:left w:val="nil"/>
              <w:bottom w:val="nil"/>
              <w:right w:val="nil"/>
            </w:tcBorders>
            <w:vAlign w:val="bottom"/>
          </w:tcPr>
          <w:p w14:paraId="528B3769" w14:textId="77777777" w:rsidR="0053432E" w:rsidRDefault="0053432E">
            <w:pPr>
              <w:pStyle w:val="NormalText"/>
            </w:pPr>
            <w:r>
              <w:t>Machine-hours</w:t>
            </w:r>
          </w:p>
        </w:tc>
        <w:tc>
          <w:tcPr>
            <w:tcW w:w="320" w:type="dxa"/>
            <w:tcBorders>
              <w:top w:val="nil"/>
              <w:left w:val="nil"/>
              <w:bottom w:val="nil"/>
              <w:right w:val="nil"/>
            </w:tcBorders>
            <w:tcMar>
              <w:top w:w="0" w:type="dxa"/>
              <w:left w:w="0" w:type="dxa"/>
              <w:bottom w:w="0" w:type="dxa"/>
              <w:right w:w="0" w:type="dxa"/>
            </w:tcMar>
            <w:vAlign w:val="bottom"/>
          </w:tcPr>
          <w:p w14:paraId="41D9A7C3" w14:textId="77777777" w:rsidR="0053432E" w:rsidRDefault="0053432E">
            <w:pPr>
              <w:pStyle w:val="NormalText"/>
              <w:jc w:val="right"/>
            </w:pPr>
            <w:r>
              <w:t> </w:t>
            </w:r>
          </w:p>
        </w:tc>
        <w:tc>
          <w:tcPr>
            <w:tcW w:w="820" w:type="dxa"/>
            <w:tcBorders>
              <w:top w:val="nil"/>
              <w:left w:val="nil"/>
              <w:bottom w:val="nil"/>
              <w:right w:val="nil"/>
            </w:tcBorders>
            <w:tcMar>
              <w:top w:w="0" w:type="dxa"/>
              <w:left w:w="0" w:type="dxa"/>
              <w:bottom w:w="0" w:type="dxa"/>
              <w:right w:w="0" w:type="dxa"/>
            </w:tcMar>
            <w:vAlign w:val="bottom"/>
          </w:tcPr>
          <w:p w14:paraId="5605C95E" w14:textId="77777777" w:rsidR="0053432E" w:rsidRDefault="0053432E">
            <w:pPr>
              <w:pStyle w:val="NormalText"/>
              <w:jc w:val="right"/>
            </w:pPr>
            <w:r>
              <w:t>2,000</w:t>
            </w:r>
          </w:p>
        </w:tc>
        <w:tc>
          <w:tcPr>
            <w:tcW w:w="300" w:type="dxa"/>
            <w:tcBorders>
              <w:top w:val="nil"/>
              <w:left w:val="nil"/>
              <w:bottom w:val="nil"/>
              <w:right w:val="nil"/>
            </w:tcBorders>
            <w:tcMar>
              <w:top w:w="0" w:type="dxa"/>
              <w:left w:w="0" w:type="dxa"/>
              <w:bottom w:w="0" w:type="dxa"/>
              <w:right w:w="0" w:type="dxa"/>
            </w:tcMar>
            <w:vAlign w:val="bottom"/>
          </w:tcPr>
          <w:p w14:paraId="370AF9B5" w14:textId="77777777" w:rsidR="0053432E" w:rsidRDefault="0053432E">
            <w:pPr>
              <w:pStyle w:val="NormalText"/>
              <w:jc w:val="right"/>
            </w:pPr>
            <w:r>
              <w:t> </w:t>
            </w:r>
          </w:p>
        </w:tc>
        <w:tc>
          <w:tcPr>
            <w:tcW w:w="800" w:type="dxa"/>
            <w:tcBorders>
              <w:top w:val="nil"/>
              <w:left w:val="nil"/>
              <w:bottom w:val="nil"/>
              <w:right w:val="nil"/>
            </w:tcBorders>
            <w:tcMar>
              <w:top w:w="0" w:type="dxa"/>
              <w:left w:w="0" w:type="dxa"/>
              <w:bottom w:w="0" w:type="dxa"/>
              <w:right w:w="0" w:type="dxa"/>
            </w:tcMar>
            <w:vAlign w:val="bottom"/>
          </w:tcPr>
          <w:p w14:paraId="3B1A776F" w14:textId="77777777" w:rsidR="0053432E" w:rsidRDefault="0053432E">
            <w:pPr>
              <w:pStyle w:val="NormalText"/>
              <w:jc w:val="right"/>
            </w:pPr>
            <w:r>
              <w:t>15,000</w:t>
            </w:r>
          </w:p>
        </w:tc>
      </w:tr>
    </w:tbl>
    <w:p w14:paraId="11186952" w14:textId="77777777" w:rsidR="0053432E" w:rsidRDefault="0053432E" w:rsidP="0053432E">
      <w:pPr>
        <w:pStyle w:val="NormalText"/>
      </w:pPr>
    </w:p>
    <w:p w14:paraId="708D1C7E" w14:textId="77777777" w:rsidR="0053432E" w:rsidRDefault="0053432E" w:rsidP="0053432E">
      <w:pPr>
        <w:pStyle w:val="NormalText"/>
      </w:pPr>
      <w:r>
        <w:t xml:space="preserve">What predetermined overhead rates would be used in Dept. </w:t>
      </w:r>
      <w:proofErr w:type="gramStart"/>
      <w:r>
        <w:t>A and</w:t>
      </w:r>
      <w:proofErr w:type="gramEnd"/>
      <w:r>
        <w:t xml:space="preserve"> Dept. B, respectively?</w:t>
      </w:r>
    </w:p>
    <w:p w14:paraId="708B11D5" w14:textId="77777777" w:rsidR="0053432E" w:rsidRDefault="0053432E" w:rsidP="0053432E">
      <w:pPr>
        <w:pStyle w:val="NormalText"/>
      </w:pPr>
      <w:r>
        <w:t>A) 67% and $3.00</w:t>
      </w:r>
    </w:p>
    <w:p w14:paraId="22380AF2" w14:textId="77777777" w:rsidR="0053432E" w:rsidRDefault="0053432E" w:rsidP="0053432E">
      <w:pPr>
        <w:pStyle w:val="NormalText"/>
      </w:pPr>
      <w:r>
        <w:t>B) 150% and $5.00</w:t>
      </w:r>
    </w:p>
    <w:p w14:paraId="5B08B569" w14:textId="77777777" w:rsidR="0053432E" w:rsidRDefault="0053432E" w:rsidP="0053432E">
      <w:pPr>
        <w:pStyle w:val="NormalText"/>
      </w:pPr>
      <w:r>
        <w:t>C) 150% and $3.00</w:t>
      </w:r>
    </w:p>
    <w:p w14:paraId="782472A1" w14:textId="77777777" w:rsidR="0053432E" w:rsidRDefault="0053432E" w:rsidP="0053432E">
      <w:pPr>
        <w:pStyle w:val="NormalText"/>
      </w:pPr>
      <w:r>
        <w:t>D) 67% and $5.00</w:t>
      </w:r>
    </w:p>
    <w:p w14:paraId="294E8380" w14:textId="77777777" w:rsidR="0053432E" w:rsidRDefault="0053432E" w:rsidP="0053432E">
      <w:pPr>
        <w:pStyle w:val="NormalText"/>
      </w:pPr>
    </w:p>
    <w:p w14:paraId="44178677" w14:textId="77777777" w:rsidR="0053432E" w:rsidRDefault="0053432E" w:rsidP="0053432E">
      <w:pPr>
        <w:pStyle w:val="NormalText"/>
      </w:pPr>
      <w:r>
        <w:t>Answer:  C</w:t>
      </w:r>
    </w:p>
    <w:p w14:paraId="558E4936" w14:textId="77777777" w:rsidR="0053432E" w:rsidRDefault="0053432E" w:rsidP="0053432E">
      <w:pPr>
        <w:pStyle w:val="NormalText"/>
      </w:pPr>
      <w:r>
        <w:t>Explanation:  Dept. A Predetermined overhead rate = Estimated total manufacturing overhead cost ÷ Estimated total amount of the allocation base Predetermined overhead rate = $90,000 ÷ $60,000 = 150% of direct labor cost</w:t>
      </w:r>
    </w:p>
    <w:p w14:paraId="4E9B8F7B" w14:textId="77777777" w:rsidR="0053432E" w:rsidRDefault="0053432E" w:rsidP="0053432E">
      <w:pPr>
        <w:pStyle w:val="NormalText"/>
      </w:pPr>
    </w:p>
    <w:p w14:paraId="40DC4CFB" w14:textId="77777777" w:rsidR="0053432E" w:rsidRDefault="0053432E" w:rsidP="0053432E">
      <w:pPr>
        <w:pStyle w:val="NormalText"/>
      </w:pPr>
      <w:r>
        <w:t>Dept. B Predetermined overhead rate = Estimated total manufacturing overhead cost ÷ Estimated total amount of the allocation base Predetermined overhead rate = $45,000 ÷ 15,000 machine-hours = $3.00 per machine-hour</w:t>
      </w:r>
    </w:p>
    <w:p w14:paraId="2E615870" w14:textId="77777777" w:rsidR="0053432E" w:rsidRDefault="0053432E" w:rsidP="0053432E">
      <w:pPr>
        <w:pStyle w:val="NormalText"/>
        <w:rPr>
          <w:rtl/>
        </w:rPr>
      </w:pPr>
    </w:p>
    <w:p w14:paraId="1ECCB234" w14:textId="77777777" w:rsidR="004157A2" w:rsidRDefault="004157A2" w:rsidP="0053432E">
      <w:pPr>
        <w:pStyle w:val="NormalText"/>
      </w:pPr>
    </w:p>
    <w:p w14:paraId="48829F4E" w14:textId="6D93C183" w:rsidR="0053432E" w:rsidRDefault="00BA265B" w:rsidP="004157A2">
      <w:pPr>
        <w:jc w:val="both"/>
        <w:rPr>
          <w:rFonts w:ascii="Times New Roman" w:hAnsi="Times New Roman"/>
          <w:color w:val="000000"/>
          <w:sz w:val="24"/>
          <w:szCs w:val="24"/>
          <w:rtl/>
        </w:rPr>
      </w:pPr>
      <w:r w:rsidRPr="00BA265B">
        <w:rPr>
          <w:rFonts w:ascii="Times New Roman" w:hAnsi="Times New Roman"/>
          <w:color w:val="000000"/>
          <w:sz w:val="24"/>
          <w:szCs w:val="24"/>
        </w:rPr>
        <w:t>15</w:t>
      </w:r>
      <w:r w:rsidR="0053432E" w:rsidRPr="00BA265B">
        <w:rPr>
          <w:rFonts w:ascii="Times New Roman" w:hAnsi="Times New Roman"/>
          <w:color w:val="000000"/>
          <w:sz w:val="24"/>
          <w:szCs w:val="24"/>
        </w:rPr>
        <w:t>) Purves Corporation is using a predetermined overhead rate that was based on estimated total fixed manufacturing overhead of $121,000 and 10,000 direct labor-hours for the period. The company incurred actual total fixed manufacturing overhead of $113,000 and 10,900 total direct labor-hours during the period. The predetermined overhead rate is closest to:</w:t>
      </w:r>
    </w:p>
    <w:p w14:paraId="09E3B45B" w14:textId="77777777" w:rsidR="004157A2" w:rsidRDefault="004157A2" w:rsidP="004157A2">
      <w:pPr>
        <w:jc w:val="both"/>
        <w:rPr>
          <w:rFonts w:ascii="Times New Roman" w:hAnsi="Times New Roman"/>
          <w:color w:val="000000"/>
          <w:sz w:val="24"/>
          <w:szCs w:val="24"/>
          <w:rtl/>
        </w:rPr>
      </w:pPr>
    </w:p>
    <w:p w14:paraId="05AA87E6" w14:textId="77777777" w:rsidR="004157A2" w:rsidRDefault="004157A2" w:rsidP="004157A2">
      <w:pPr>
        <w:jc w:val="both"/>
        <w:rPr>
          <w:rFonts w:ascii="Times New Roman" w:hAnsi="Times New Roman"/>
          <w:color w:val="000000"/>
          <w:sz w:val="24"/>
          <w:szCs w:val="24"/>
          <w:rtl/>
        </w:rPr>
      </w:pPr>
    </w:p>
    <w:p w14:paraId="1547E8B8" w14:textId="5FE9D0E3" w:rsidR="004157A2" w:rsidRPr="004157A2" w:rsidRDefault="004157A2" w:rsidP="004157A2">
      <w:pPr>
        <w:pStyle w:val="HTMLPreformatted"/>
        <w:bidi/>
        <w:spacing w:line="480" w:lineRule="atLeast"/>
        <w:rPr>
          <w:rFonts w:ascii="inherit" w:hAnsi="inherit"/>
          <w:color w:val="000000" w:themeColor="text1"/>
          <w:sz w:val="28"/>
          <w:szCs w:val="21"/>
        </w:rPr>
      </w:pPr>
      <w:r w:rsidRPr="004157A2">
        <w:rPr>
          <w:rFonts w:ascii="Times New Roman" w:eastAsiaTheme="minorEastAsia" w:hAnsi="Times New Roman" w:cs="Times New Roman" w:hint="cs"/>
          <w:color w:val="000000"/>
          <w:sz w:val="24"/>
          <w:szCs w:val="24"/>
          <w:rtl/>
        </w:rPr>
        <w:lastRenderedPageBreak/>
        <w:t xml:space="preserve">تستخدم شركة </w:t>
      </w:r>
      <w:r w:rsidRPr="004157A2">
        <w:rPr>
          <w:rFonts w:ascii="Times New Roman" w:eastAsiaTheme="minorEastAsia" w:hAnsi="Times New Roman" w:cs="Times New Roman" w:hint="cs"/>
          <w:color w:val="000000"/>
          <w:sz w:val="24"/>
          <w:szCs w:val="24"/>
        </w:rPr>
        <w:t>Purves</w:t>
      </w:r>
      <w:r w:rsidRPr="004157A2">
        <w:rPr>
          <w:rFonts w:ascii="Times New Roman" w:eastAsiaTheme="minorEastAsia" w:hAnsi="Times New Roman" w:cs="Times New Roman" w:hint="cs"/>
          <w:color w:val="000000"/>
          <w:sz w:val="24"/>
          <w:szCs w:val="24"/>
          <w:rtl/>
        </w:rPr>
        <w:t xml:space="preserve"> معدل النفقات العامة المحدد مسبقًا والذي كان يعتمد على إجمالي تكاليف التصنيع الثابتة المقدرة البالغة 121000 دولار </w:t>
      </w:r>
      <w:proofErr w:type="gramStart"/>
      <w:r w:rsidRPr="004157A2">
        <w:rPr>
          <w:rFonts w:ascii="Times New Roman" w:eastAsiaTheme="minorEastAsia" w:hAnsi="Times New Roman" w:cs="Times New Roman" w:hint="cs"/>
          <w:color w:val="000000"/>
          <w:sz w:val="24"/>
          <w:szCs w:val="24"/>
          <w:rtl/>
        </w:rPr>
        <w:t>و 10000</w:t>
      </w:r>
      <w:proofErr w:type="gramEnd"/>
      <w:r w:rsidRPr="004157A2">
        <w:rPr>
          <w:rFonts w:ascii="Times New Roman" w:eastAsiaTheme="minorEastAsia" w:hAnsi="Times New Roman" w:cs="Times New Roman" w:hint="cs"/>
          <w:color w:val="000000"/>
          <w:sz w:val="24"/>
          <w:szCs w:val="24"/>
          <w:rtl/>
        </w:rPr>
        <w:t xml:space="preserve"> ساعة عمل مباشرة للفترة. تكبدت الشركة إجمالي تكاليف التصنيع الثابتة الفعلية البالغة 113000 دولار أمريكي </w:t>
      </w:r>
      <w:proofErr w:type="gramStart"/>
      <w:r w:rsidRPr="004157A2">
        <w:rPr>
          <w:rFonts w:ascii="Times New Roman" w:eastAsiaTheme="minorEastAsia" w:hAnsi="Times New Roman" w:cs="Times New Roman" w:hint="cs"/>
          <w:color w:val="000000"/>
          <w:sz w:val="24"/>
          <w:szCs w:val="24"/>
          <w:rtl/>
        </w:rPr>
        <w:t>و 10900</w:t>
      </w:r>
      <w:proofErr w:type="gramEnd"/>
      <w:r w:rsidRPr="004157A2">
        <w:rPr>
          <w:rFonts w:ascii="Times New Roman" w:eastAsiaTheme="minorEastAsia" w:hAnsi="Times New Roman" w:cs="Times New Roman" w:hint="cs"/>
          <w:color w:val="000000"/>
          <w:sz w:val="24"/>
          <w:szCs w:val="24"/>
          <w:rtl/>
        </w:rPr>
        <w:t xml:space="preserve"> إجمالي ساعات العمل المباشرة خلال الفترة. معدل النفقات العامة المحدد مسبقًا هو الأقرب إلى</w:t>
      </w:r>
      <w:r w:rsidRPr="004157A2">
        <w:rPr>
          <w:rStyle w:val="y2iqfc"/>
          <w:rFonts w:ascii="inherit" w:hAnsi="inherit" w:hint="cs"/>
          <w:color w:val="000000" w:themeColor="text1"/>
          <w:sz w:val="28"/>
          <w:szCs w:val="21"/>
          <w:rtl/>
          <w:lang w:bidi="ar"/>
        </w:rPr>
        <w:t>:</w:t>
      </w:r>
    </w:p>
    <w:p w14:paraId="0AF9BB6A" w14:textId="77777777" w:rsidR="004157A2" w:rsidRPr="004157A2" w:rsidRDefault="004157A2" w:rsidP="004157A2">
      <w:pPr>
        <w:jc w:val="both"/>
        <w:rPr>
          <w:rFonts w:ascii="Times New Roman" w:hAnsi="Times New Roman"/>
          <w:color w:val="000000"/>
          <w:sz w:val="24"/>
          <w:szCs w:val="24"/>
          <w:lang w:val="en-EG"/>
        </w:rPr>
      </w:pPr>
    </w:p>
    <w:p w14:paraId="56264F6C" w14:textId="77777777" w:rsidR="0053432E" w:rsidRDefault="0053432E" w:rsidP="0053432E">
      <w:pPr>
        <w:pStyle w:val="NormalText"/>
      </w:pPr>
      <w:r>
        <w:t>A) $10.37</w:t>
      </w:r>
    </w:p>
    <w:p w14:paraId="16C1C524" w14:textId="77777777" w:rsidR="0053432E" w:rsidRDefault="0053432E" w:rsidP="0053432E">
      <w:pPr>
        <w:pStyle w:val="NormalText"/>
      </w:pPr>
      <w:r>
        <w:t>B) $12.10</w:t>
      </w:r>
    </w:p>
    <w:p w14:paraId="22B4C6EE" w14:textId="77777777" w:rsidR="0053432E" w:rsidRDefault="0053432E" w:rsidP="0053432E">
      <w:pPr>
        <w:pStyle w:val="NormalText"/>
      </w:pPr>
      <w:r>
        <w:t>C) $11.10</w:t>
      </w:r>
    </w:p>
    <w:p w14:paraId="0C404B91" w14:textId="77777777" w:rsidR="0053432E" w:rsidRDefault="0053432E" w:rsidP="0053432E">
      <w:pPr>
        <w:pStyle w:val="NormalText"/>
      </w:pPr>
      <w:r>
        <w:t>D) $11.30</w:t>
      </w:r>
    </w:p>
    <w:p w14:paraId="199FA882" w14:textId="77777777" w:rsidR="0053432E" w:rsidRDefault="0053432E" w:rsidP="0053432E">
      <w:pPr>
        <w:pStyle w:val="NormalText"/>
      </w:pPr>
    </w:p>
    <w:p w14:paraId="1D104ADC" w14:textId="77777777" w:rsidR="0053432E" w:rsidRDefault="0053432E" w:rsidP="0053432E">
      <w:pPr>
        <w:pStyle w:val="NormalText"/>
      </w:pPr>
      <w:r>
        <w:t>Answer:  B</w:t>
      </w:r>
    </w:p>
    <w:p w14:paraId="1514A647" w14:textId="77777777" w:rsidR="0053432E" w:rsidRDefault="0053432E" w:rsidP="0053432E">
      <w:pPr>
        <w:pStyle w:val="NormalText"/>
      </w:pPr>
      <w:r>
        <w:t xml:space="preserve">Explanation:  </w:t>
      </w:r>
    </w:p>
    <w:tbl>
      <w:tblPr>
        <w:tblW w:w="0" w:type="auto"/>
        <w:tblLayout w:type="fixed"/>
        <w:tblCellMar>
          <w:left w:w="0" w:type="dxa"/>
          <w:right w:w="0" w:type="dxa"/>
        </w:tblCellMar>
        <w:tblLook w:val="0000" w:firstRow="0" w:lastRow="0" w:firstColumn="0" w:lastColumn="0" w:noHBand="0" w:noVBand="0"/>
      </w:tblPr>
      <w:tblGrid>
        <w:gridCol w:w="5800"/>
        <w:gridCol w:w="260"/>
        <w:gridCol w:w="940"/>
      </w:tblGrid>
      <w:tr w:rsidR="0053432E" w14:paraId="2357177B" w14:textId="77777777">
        <w:tc>
          <w:tcPr>
            <w:tcW w:w="5800" w:type="dxa"/>
            <w:tcBorders>
              <w:top w:val="nil"/>
              <w:left w:val="nil"/>
              <w:bottom w:val="nil"/>
              <w:right w:val="nil"/>
            </w:tcBorders>
            <w:vAlign w:val="bottom"/>
          </w:tcPr>
          <w:p w14:paraId="543BA8CA" w14:textId="77777777" w:rsidR="0053432E" w:rsidRDefault="0053432E">
            <w:pPr>
              <w:pStyle w:val="NormalText"/>
            </w:pPr>
            <w:r>
              <w:t> </w:t>
            </w:r>
          </w:p>
        </w:tc>
        <w:tc>
          <w:tcPr>
            <w:tcW w:w="260" w:type="dxa"/>
            <w:tcBorders>
              <w:top w:val="nil"/>
              <w:left w:val="nil"/>
              <w:bottom w:val="nil"/>
              <w:right w:val="nil"/>
            </w:tcBorders>
            <w:tcMar>
              <w:top w:w="0" w:type="dxa"/>
              <w:left w:w="0" w:type="dxa"/>
              <w:bottom w:w="0" w:type="dxa"/>
              <w:right w:w="0" w:type="dxa"/>
            </w:tcMar>
            <w:vAlign w:val="bottom"/>
          </w:tcPr>
          <w:p w14:paraId="0FC733AA" w14:textId="77777777" w:rsidR="0053432E" w:rsidRDefault="0053432E">
            <w:pPr>
              <w:pStyle w:val="NormalText"/>
              <w:jc w:val="center"/>
            </w:pPr>
            <w:r>
              <w:t> </w:t>
            </w:r>
          </w:p>
        </w:tc>
        <w:tc>
          <w:tcPr>
            <w:tcW w:w="940" w:type="dxa"/>
            <w:tcBorders>
              <w:top w:val="nil"/>
              <w:left w:val="nil"/>
              <w:bottom w:val="nil"/>
              <w:right w:val="nil"/>
            </w:tcBorders>
            <w:tcMar>
              <w:top w:w="0" w:type="dxa"/>
              <w:left w:w="0" w:type="dxa"/>
              <w:bottom w:w="0" w:type="dxa"/>
              <w:right w:w="0" w:type="dxa"/>
            </w:tcMar>
            <w:vAlign w:val="bottom"/>
          </w:tcPr>
          <w:p w14:paraId="6815B1E9" w14:textId="77777777" w:rsidR="0053432E" w:rsidRDefault="0053432E">
            <w:pPr>
              <w:pStyle w:val="NormalText"/>
              <w:jc w:val="center"/>
            </w:pPr>
            <w:r>
              <w:t> </w:t>
            </w:r>
          </w:p>
        </w:tc>
      </w:tr>
      <w:tr w:rsidR="0053432E" w14:paraId="2235C674" w14:textId="77777777">
        <w:tc>
          <w:tcPr>
            <w:tcW w:w="5800" w:type="dxa"/>
            <w:tcBorders>
              <w:top w:val="nil"/>
              <w:left w:val="nil"/>
              <w:bottom w:val="nil"/>
              <w:right w:val="nil"/>
            </w:tcBorders>
            <w:vAlign w:val="bottom"/>
          </w:tcPr>
          <w:p w14:paraId="5F2C895F" w14:textId="77777777" w:rsidR="0053432E" w:rsidRDefault="0053432E">
            <w:pPr>
              <w:pStyle w:val="NormalText"/>
            </w:pPr>
            <w:r>
              <w:t>Estimated total fixed manufacturing overhead (a)</w:t>
            </w:r>
          </w:p>
        </w:tc>
        <w:tc>
          <w:tcPr>
            <w:tcW w:w="260" w:type="dxa"/>
            <w:tcBorders>
              <w:top w:val="nil"/>
              <w:left w:val="nil"/>
              <w:bottom w:val="nil"/>
              <w:right w:val="nil"/>
            </w:tcBorders>
            <w:tcMar>
              <w:top w:w="0" w:type="dxa"/>
              <w:left w:w="0" w:type="dxa"/>
              <w:bottom w:w="0" w:type="dxa"/>
              <w:right w:w="0" w:type="dxa"/>
            </w:tcMar>
            <w:vAlign w:val="bottom"/>
          </w:tcPr>
          <w:p w14:paraId="4A9EEA7C" w14:textId="77777777" w:rsidR="0053432E" w:rsidRDefault="0053432E">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bottom"/>
          </w:tcPr>
          <w:p w14:paraId="4D96833E" w14:textId="77777777" w:rsidR="0053432E" w:rsidRDefault="0053432E">
            <w:pPr>
              <w:pStyle w:val="NormalText"/>
              <w:jc w:val="right"/>
            </w:pPr>
            <w:r>
              <w:t>121,000</w:t>
            </w:r>
          </w:p>
        </w:tc>
      </w:tr>
      <w:tr w:rsidR="0053432E" w14:paraId="53B1333C" w14:textId="77777777">
        <w:tc>
          <w:tcPr>
            <w:tcW w:w="5800" w:type="dxa"/>
            <w:tcBorders>
              <w:top w:val="nil"/>
              <w:left w:val="nil"/>
              <w:bottom w:val="nil"/>
              <w:right w:val="nil"/>
            </w:tcBorders>
            <w:vAlign w:val="bottom"/>
          </w:tcPr>
          <w:p w14:paraId="040B1D52" w14:textId="77777777" w:rsidR="0053432E" w:rsidRDefault="0053432E">
            <w:pPr>
              <w:pStyle w:val="NormalText"/>
            </w:pPr>
            <w:r>
              <w:t>Estimated activity level (b)</w:t>
            </w:r>
          </w:p>
        </w:tc>
        <w:tc>
          <w:tcPr>
            <w:tcW w:w="260" w:type="dxa"/>
            <w:tcBorders>
              <w:top w:val="nil"/>
              <w:left w:val="nil"/>
              <w:bottom w:val="single" w:sz="20" w:space="0" w:color="000000"/>
              <w:right w:val="nil"/>
            </w:tcBorders>
            <w:tcMar>
              <w:top w:w="0" w:type="dxa"/>
              <w:left w:w="0" w:type="dxa"/>
              <w:bottom w:w="0" w:type="dxa"/>
              <w:right w:w="0" w:type="dxa"/>
            </w:tcMar>
            <w:vAlign w:val="bottom"/>
          </w:tcPr>
          <w:p w14:paraId="397089B6" w14:textId="77777777" w:rsidR="0053432E" w:rsidRDefault="0053432E">
            <w:pPr>
              <w:pStyle w:val="NormalText"/>
              <w:jc w:val="right"/>
            </w:pPr>
            <w:r>
              <w:t> </w:t>
            </w:r>
          </w:p>
        </w:tc>
        <w:tc>
          <w:tcPr>
            <w:tcW w:w="940" w:type="dxa"/>
            <w:tcBorders>
              <w:top w:val="nil"/>
              <w:left w:val="nil"/>
              <w:bottom w:val="single" w:sz="20" w:space="0" w:color="000000"/>
              <w:right w:val="nil"/>
            </w:tcBorders>
            <w:tcMar>
              <w:top w:w="0" w:type="dxa"/>
              <w:left w:w="0" w:type="dxa"/>
              <w:bottom w:w="0" w:type="dxa"/>
              <w:right w:w="0" w:type="dxa"/>
            </w:tcMar>
            <w:vAlign w:val="bottom"/>
          </w:tcPr>
          <w:p w14:paraId="2D5FEA6D" w14:textId="77777777" w:rsidR="0053432E" w:rsidRDefault="0053432E">
            <w:pPr>
              <w:pStyle w:val="NormalText"/>
              <w:jc w:val="right"/>
            </w:pPr>
            <w:r>
              <w:t>10,000</w:t>
            </w:r>
          </w:p>
        </w:tc>
      </w:tr>
      <w:tr w:rsidR="0053432E" w14:paraId="43F5EBFE" w14:textId="77777777">
        <w:tc>
          <w:tcPr>
            <w:tcW w:w="5800" w:type="dxa"/>
            <w:tcBorders>
              <w:top w:val="nil"/>
              <w:left w:val="nil"/>
              <w:bottom w:val="nil"/>
              <w:right w:val="nil"/>
            </w:tcBorders>
            <w:vAlign w:val="bottom"/>
          </w:tcPr>
          <w:p w14:paraId="50076441" w14:textId="77777777" w:rsidR="0053432E" w:rsidRDefault="0053432E">
            <w:pPr>
              <w:pStyle w:val="NormalText"/>
            </w:pPr>
            <w:r>
              <w:t>Predetermined overhead rate (a) ÷ (b)</w:t>
            </w:r>
          </w:p>
        </w:tc>
        <w:tc>
          <w:tcPr>
            <w:tcW w:w="260" w:type="dxa"/>
            <w:tcBorders>
              <w:top w:val="nil"/>
              <w:left w:val="nil"/>
              <w:bottom w:val="nil"/>
              <w:right w:val="nil"/>
            </w:tcBorders>
            <w:tcMar>
              <w:top w:w="0" w:type="dxa"/>
              <w:left w:w="0" w:type="dxa"/>
              <w:bottom w:w="0" w:type="dxa"/>
              <w:right w:w="0" w:type="dxa"/>
            </w:tcMar>
            <w:vAlign w:val="bottom"/>
          </w:tcPr>
          <w:p w14:paraId="469DFB30" w14:textId="77777777" w:rsidR="0053432E" w:rsidRDefault="0053432E">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bottom"/>
          </w:tcPr>
          <w:p w14:paraId="35BA37A8" w14:textId="77777777" w:rsidR="0053432E" w:rsidRDefault="0053432E">
            <w:pPr>
              <w:pStyle w:val="NormalText"/>
              <w:jc w:val="right"/>
            </w:pPr>
            <w:r>
              <w:t>12.10</w:t>
            </w:r>
          </w:p>
        </w:tc>
      </w:tr>
    </w:tbl>
    <w:p w14:paraId="4C6B3F72" w14:textId="77777777" w:rsidR="0053432E" w:rsidRDefault="0053432E" w:rsidP="0053432E">
      <w:pPr>
        <w:pStyle w:val="NormalText"/>
      </w:pPr>
    </w:p>
    <w:p w14:paraId="0F273683" w14:textId="6BB6E6A4" w:rsidR="0053432E" w:rsidRDefault="00BA265B" w:rsidP="0053432E">
      <w:pPr>
        <w:pStyle w:val="NormalText"/>
      </w:pPr>
      <w:r>
        <w:t>16</w:t>
      </w:r>
      <w:r w:rsidR="0053432E">
        <w:t>) Reamer Corporation uses a predetermined overhead rate based on machine-hours to apply manufacturing overhead to jobs. The Corporation has provided the following estimated costs for next year:</w:t>
      </w:r>
    </w:p>
    <w:p w14:paraId="6E62F4F0" w14:textId="77777777" w:rsidR="0053432E" w:rsidRDefault="0053432E" w:rsidP="0053432E">
      <w:pPr>
        <w:pStyle w:val="NormalText"/>
        <w:rPr>
          <w:rtl/>
        </w:rPr>
      </w:pPr>
    </w:p>
    <w:p w14:paraId="2D278530" w14:textId="77777777" w:rsidR="00CD2984" w:rsidRPr="00CD2984" w:rsidRDefault="00CD2984" w:rsidP="00CD2984">
      <w:pPr>
        <w:pStyle w:val="NormalText"/>
        <w:rPr>
          <w:color w:val="000000" w:themeColor="text1"/>
          <w:rtl/>
        </w:rPr>
      </w:pPr>
    </w:p>
    <w:p w14:paraId="272CB590" w14:textId="77777777" w:rsidR="00CD2984" w:rsidRPr="00CD2984" w:rsidRDefault="00CD2984" w:rsidP="00CD2984">
      <w:pPr>
        <w:pStyle w:val="HTMLPreformatted"/>
        <w:bidi/>
        <w:spacing w:line="480" w:lineRule="atLeast"/>
        <w:rPr>
          <w:rFonts w:ascii="Times New Roman" w:eastAsiaTheme="minorEastAsia" w:hAnsi="Times New Roman" w:cs="Times New Roman"/>
          <w:color w:val="000000"/>
          <w:sz w:val="24"/>
          <w:szCs w:val="24"/>
        </w:rPr>
      </w:pPr>
      <w:r w:rsidRPr="00CD2984">
        <w:rPr>
          <w:rFonts w:ascii="Times New Roman" w:eastAsiaTheme="minorEastAsia" w:hAnsi="Times New Roman" w:cs="Times New Roman" w:hint="cs"/>
          <w:color w:val="000000"/>
          <w:sz w:val="24"/>
          <w:szCs w:val="24"/>
          <w:rtl/>
        </w:rPr>
        <w:t xml:space="preserve">تستخدم شركة </w:t>
      </w:r>
      <w:r w:rsidRPr="00CD2984">
        <w:rPr>
          <w:rFonts w:ascii="Times New Roman" w:eastAsiaTheme="minorEastAsia" w:hAnsi="Times New Roman" w:cs="Times New Roman" w:hint="cs"/>
          <w:color w:val="000000"/>
          <w:sz w:val="24"/>
          <w:szCs w:val="24"/>
        </w:rPr>
        <w:t>Reamer Corporation</w:t>
      </w:r>
      <w:r w:rsidRPr="00CD2984">
        <w:rPr>
          <w:rFonts w:ascii="Times New Roman" w:eastAsiaTheme="minorEastAsia" w:hAnsi="Times New Roman" w:cs="Times New Roman" w:hint="cs"/>
          <w:color w:val="000000"/>
          <w:sz w:val="24"/>
          <w:szCs w:val="24"/>
          <w:rtl/>
        </w:rPr>
        <w:t xml:space="preserve"> معدلًا إضافيًا محددًا مسبقًا استنادًا إلى ساعات عمل الماكينة لتطبيق تكاليف التصنيع على الوظائف. قدمت المؤسسة التكاليف التقديرية التالية للعام المقبل:</w:t>
      </w:r>
    </w:p>
    <w:p w14:paraId="44AA7EF3" w14:textId="77777777" w:rsidR="00CD2984" w:rsidRPr="00CD2984" w:rsidRDefault="00CD2984" w:rsidP="0053432E">
      <w:pPr>
        <w:pStyle w:val="NormalText"/>
        <w:rPr>
          <w:rtl/>
          <w:lang w:val="en-EG"/>
        </w:rPr>
      </w:pPr>
    </w:p>
    <w:p w14:paraId="19B512C2" w14:textId="77777777" w:rsidR="00CD2984" w:rsidRDefault="00CD2984" w:rsidP="0053432E">
      <w:pPr>
        <w:pStyle w:val="NormalText"/>
      </w:pPr>
    </w:p>
    <w:tbl>
      <w:tblPr>
        <w:tblW w:w="0" w:type="auto"/>
        <w:tblLayout w:type="fixed"/>
        <w:tblCellMar>
          <w:left w:w="0" w:type="dxa"/>
          <w:right w:w="0" w:type="dxa"/>
        </w:tblCellMar>
        <w:tblLook w:val="0000" w:firstRow="0" w:lastRow="0" w:firstColumn="0" w:lastColumn="0" w:noHBand="0" w:noVBand="0"/>
      </w:tblPr>
      <w:tblGrid>
        <w:gridCol w:w="7300"/>
        <w:gridCol w:w="260"/>
        <w:gridCol w:w="720"/>
      </w:tblGrid>
      <w:tr w:rsidR="0053432E" w14:paraId="258408B2" w14:textId="77777777">
        <w:tc>
          <w:tcPr>
            <w:tcW w:w="7300" w:type="dxa"/>
            <w:tcBorders>
              <w:top w:val="nil"/>
              <w:left w:val="nil"/>
              <w:bottom w:val="nil"/>
              <w:right w:val="nil"/>
            </w:tcBorders>
            <w:vAlign w:val="bottom"/>
          </w:tcPr>
          <w:p w14:paraId="655B819D" w14:textId="77777777" w:rsidR="0053432E" w:rsidRDefault="0053432E">
            <w:pPr>
              <w:pStyle w:val="NormalText"/>
            </w:pPr>
            <w:r>
              <w:t>Direct materials</w:t>
            </w:r>
          </w:p>
        </w:tc>
        <w:tc>
          <w:tcPr>
            <w:tcW w:w="260" w:type="dxa"/>
            <w:tcBorders>
              <w:top w:val="nil"/>
              <w:left w:val="nil"/>
              <w:bottom w:val="nil"/>
              <w:right w:val="nil"/>
            </w:tcBorders>
            <w:tcMar>
              <w:top w:w="0" w:type="dxa"/>
              <w:left w:w="0" w:type="dxa"/>
              <w:bottom w:w="0" w:type="dxa"/>
              <w:right w:w="0" w:type="dxa"/>
            </w:tcMar>
            <w:vAlign w:val="bottom"/>
          </w:tcPr>
          <w:p w14:paraId="02884991" w14:textId="77777777" w:rsidR="0053432E" w:rsidRDefault="0053432E">
            <w:pPr>
              <w:pStyle w:val="NormalText"/>
              <w:jc w:val="right"/>
            </w:pPr>
            <w:r>
              <w:t>$</w:t>
            </w:r>
          </w:p>
        </w:tc>
        <w:tc>
          <w:tcPr>
            <w:tcW w:w="720" w:type="dxa"/>
            <w:tcBorders>
              <w:top w:val="nil"/>
              <w:left w:val="nil"/>
              <w:bottom w:val="nil"/>
              <w:right w:val="nil"/>
            </w:tcBorders>
            <w:tcMar>
              <w:top w:w="0" w:type="dxa"/>
              <w:left w:w="0" w:type="dxa"/>
              <w:bottom w:w="0" w:type="dxa"/>
              <w:right w:w="0" w:type="dxa"/>
            </w:tcMar>
            <w:vAlign w:val="bottom"/>
          </w:tcPr>
          <w:p w14:paraId="417AF7DF" w14:textId="77777777" w:rsidR="0053432E" w:rsidRDefault="0053432E">
            <w:pPr>
              <w:pStyle w:val="NormalText"/>
              <w:jc w:val="right"/>
            </w:pPr>
            <w:r>
              <w:t>1,000</w:t>
            </w:r>
          </w:p>
        </w:tc>
      </w:tr>
      <w:tr w:rsidR="0053432E" w14:paraId="37F05977" w14:textId="77777777">
        <w:tc>
          <w:tcPr>
            <w:tcW w:w="7300" w:type="dxa"/>
            <w:tcBorders>
              <w:top w:val="nil"/>
              <w:left w:val="nil"/>
              <w:bottom w:val="nil"/>
              <w:right w:val="nil"/>
            </w:tcBorders>
            <w:vAlign w:val="bottom"/>
          </w:tcPr>
          <w:p w14:paraId="554E679C" w14:textId="77777777" w:rsidR="0053432E" w:rsidRDefault="0053432E">
            <w:pPr>
              <w:pStyle w:val="NormalText"/>
            </w:pPr>
            <w:r>
              <w:t>Direct labor</w:t>
            </w:r>
          </w:p>
        </w:tc>
        <w:tc>
          <w:tcPr>
            <w:tcW w:w="260" w:type="dxa"/>
            <w:tcBorders>
              <w:top w:val="nil"/>
              <w:left w:val="nil"/>
              <w:bottom w:val="nil"/>
              <w:right w:val="nil"/>
            </w:tcBorders>
            <w:tcMar>
              <w:top w:w="0" w:type="dxa"/>
              <w:left w:w="0" w:type="dxa"/>
              <w:bottom w:w="0" w:type="dxa"/>
              <w:right w:w="0" w:type="dxa"/>
            </w:tcMar>
            <w:vAlign w:val="bottom"/>
          </w:tcPr>
          <w:p w14:paraId="3BE9A86F" w14:textId="77777777" w:rsidR="0053432E" w:rsidRDefault="0053432E">
            <w:pPr>
              <w:pStyle w:val="NormalText"/>
              <w:jc w:val="right"/>
            </w:pPr>
            <w:r>
              <w:t>$</w:t>
            </w:r>
          </w:p>
        </w:tc>
        <w:tc>
          <w:tcPr>
            <w:tcW w:w="720" w:type="dxa"/>
            <w:tcBorders>
              <w:top w:val="nil"/>
              <w:left w:val="nil"/>
              <w:bottom w:val="nil"/>
              <w:right w:val="nil"/>
            </w:tcBorders>
            <w:tcMar>
              <w:top w:w="0" w:type="dxa"/>
              <w:left w:w="0" w:type="dxa"/>
              <w:bottom w:w="0" w:type="dxa"/>
              <w:right w:w="0" w:type="dxa"/>
            </w:tcMar>
            <w:vAlign w:val="bottom"/>
          </w:tcPr>
          <w:p w14:paraId="0DEF7F39" w14:textId="77777777" w:rsidR="0053432E" w:rsidRDefault="0053432E">
            <w:pPr>
              <w:pStyle w:val="NormalText"/>
              <w:jc w:val="right"/>
            </w:pPr>
            <w:r>
              <w:t>3,000</w:t>
            </w:r>
          </w:p>
        </w:tc>
      </w:tr>
      <w:tr w:rsidR="0053432E" w14:paraId="7D56E80F" w14:textId="77777777">
        <w:tc>
          <w:tcPr>
            <w:tcW w:w="7300" w:type="dxa"/>
            <w:tcBorders>
              <w:top w:val="nil"/>
              <w:left w:val="nil"/>
              <w:bottom w:val="nil"/>
              <w:right w:val="nil"/>
            </w:tcBorders>
            <w:vAlign w:val="bottom"/>
          </w:tcPr>
          <w:p w14:paraId="1AA50712" w14:textId="77777777" w:rsidR="0053432E" w:rsidRDefault="0053432E">
            <w:pPr>
              <w:pStyle w:val="NormalText"/>
            </w:pPr>
            <w:r>
              <w:t>Sales commissions</w:t>
            </w:r>
          </w:p>
        </w:tc>
        <w:tc>
          <w:tcPr>
            <w:tcW w:w="260" w:type="dxa"/>
            <w:tcBorders>
              <w:top w:val="nil"/>
              <w:left w:val="nil"/>
              <w:bottom w:val="nil"/>
              <w:right w:val="nil"/>
            </w:tcBorders>
            <w:tcMar>
              <w:top w:w="0" w:type="dxa"/>
              <w:left w:w="0" w:type="dxa"/>
              <w:bottom w:w="0" w:type="dxa"/>
              <w:right w:w="0" w:type="dxa"/>
            </w:tcMar>
            <w:vAlign w:val="bottom"/>
          </w:tcPr>
          <w:p w14:paraId="480CF30A" w14:textId="77777777" w:rsidR="0053432E" w:rsidRDefault="0053432E">
            <w:pPr>
              <w:pStyle w:val="NormalText"/>
              <w:jc w:val="right"/>
            </w:pPr>
            <w:r>
              <w:t>$</w:t>
            </w:r>
          </w:p>
        </w:tc>
        <w:tc>
          <w:tcPr>
            <w:tcW w:w="720" w:type="dxa"/>
            <w:tcBorders>
              <w:top w:val="nil"/>
              <w:left w:val="nil"/>
              <w:bottom w:val="nil"/>
              <w:right w:val="nil"/>
            </w:tcBorders>
            <w:tcMar>
              <w:top w:w="0" w:type="dxa"/>
              <w:left w:w="0" w:type="dxa"/>
              <w:bottom w:w="0" w:type="dxa"/>
              <w:right w:w="0" w:type="dxa"/>
            </w:tcMar>
            <w:vAlign w:val="bottom"/>
          </w:tcPr>
          <w:p w14:paraId="33D494A2" w14:textId="77777777" w:rsidR="0053432E" w:rsidRDefault="0053432E">
            <w:pPr>
              <w:pStyle w:val="NormalText"/>
              <w:jc w:val="right"/>
            </w:pPr>
            <w:r>
              <w:t>4,000</w:t>
            </w:r>
          </w:p>
        </w:tc>
      </w:tr>
      <w:tr w:rsidR="0053432E" w14:paraId="09747FB3" w14:textId="77777777">
        <w:tc>
          <w:tcPr>
            <w:tcW w:w="7300" w:type="dxa"/>
            <w:tcBorders>
              <w:top w:val="nil"/>
              <w:left w:val="nil"/>
              <w:bottom w:val="nil"/>
              <w:right w:val="nil"/>
            </w:tcBorders>
            <w:vAlign w:val="bottom"/>
          </w:tcPr>
          <w:p w14:paraId="0A118628" w14:textId="77777777" w:rsidR="0053432E" w:rsidRDefault="0053432E">
            <w:pPr>
              <w:pStyle w:val="NormalText"/>
            </w:pPr>
            <w:r>
              <w:t>Salary of production supervisor</w:t>
            </w:r>
          </w:p>
        </w:tc>
        <w:tc>
          <w:tcPr>
            <w:tcW w:w="260" w:type="dxa"/>
            <w:tcBorders>
              <w:top w:val="nil"/>
              <w:left w:val="nil"/>
              <w:bottom w:val="nil"/>
              <w:right w:val="nil"/>
            </w:tcBorders>
            <w:tcMar>
              <w:top w:w="0" w:type="dxa"/>
              <w:left w:w="0" w:type="dxa"/>
              <w:bottom w:w="0" w:type="dxa"/>
              <w:right w:w="0" w:type="dxa"/>
            </w:tcMar>
            <w:vAlign w:val="bottom"/>
          </w:tcPr>
          <w:p w14:paraId="5D546600" w14:textId="77777777" w:rsidR="0053432E" w:rsidRDefault="0053432E">
            <w:pPr>
              <w:pStyle w:val="NormalText"/>
              <w:jc w:val="right"/>
            </w:pPr>
            <w:r>
              <w:t>$</w:t>
            </w:r>
          </w:p>
        </w:tc>
        <w:tc>
          <w:tcPr>
            <w:tcW w:w="720" w:type="dxa"/>
            <w:tcBorders>
              <w:top w:val="nil"/>
              <w:left w:val="nil"/>
              <w:bottom w:val="nil"/>
              <w:right w:val="nil"/>
            </w:tcBorders>
            <w:tcMar>
              <w:top w:w="0" w:type="dxa"/>
              <w:left w:w="0" w:type="dxa"/>
              <w:bottom w:w="0" w:type="dxa"/>
              <w:right w:w="0" w:type="dxa"/>
            </w:tcMar>
            <w:vAlign w:val="bottom"/>
          </w:tcPr>
          <w:p w14:paraId="09D9F40E" w14:textId="77777777" w:rsidR="0053432E" w:rsidRDefault="0053432E">
            <w:pPr>
              <w:pStyle w:val="NormalText"/>
              <w:jc w:val="right"/>
            </w:pPr>
            <w:r>
              <w:t>2,000</w:t>
            </w:r>
          </w:p>
        </w:tc>
      </w:tr>
      <w:tr w:rsidR="0053432E" w14:paraId="469814CC" w14:textId="77777777">
        <w:tc>
          <w:tcPr>
            <w:tcW w:w="7300" w:type="dxa"/>
            <w:tcBorders>
              <w:top w:val="nil"/>
              <w:left w:val="nil"/>
              <w:bottom w:val="nil"/>
              <w:right w:val="nil"/>
            </w:tcBorders>
            <w:vAlign w:val="bottom"/>
          </w:tcPr>
          <w:p w14:paraId="5553BBDC" w14:textId="77777777" w:rsidR="0053432E" w:rsidRDefault="0053432E">
            <w:pPr>
              <w:pStyle w:val="NormalText"/>
            </w:pPr>
            <w:r>
              <w:t>Indirect materials</w:t>
            </w:r>
          </w:p>
        </w:tc>
        <w:tc>
          <w:tcPr>
            <w:tcW w:w="260" w:type="dxa"/>
            <w:tcBorders>
              <w:top w:val="nil"/>
              <w:left w:val="nil"/>
              <w:bottom w:val="nil"/>
              <w:right w:val="nil"/>
            </w:tcBorders>
            <w:tcMar>
              <w:top w:w="0" w:type="dxa"/>
              <w:left w:w="0" w:type="dxa"/>
              <w:bottom w:w="0" w:type="dxa"/>
              <w:right w:w="0" w:type="dxa"/>
            </w:tcMar>
            <w:vAlign w:val="bottom"/>
          </w:tcPr>
          <w:p w14:paraId="085ACBDB" w14:textId="77777777" w:rsidR="0053432E" w:rsidRDefault="0053432E">
            <w:pPr>
              <w:pStyle w:val="NormalText"/>
              <w:jc w:val="right"/>
            </w:pPr>
            <w:r>
              <w:t>$</w:t>
            </w:r>
          </w:p>
        </w:tc>
        <w:tc>
          <w:tcPr>
            <w:tcW w:w="720" w:type="dxa"/>
            <w:tcBorders>
              <w:top w:val="nil"/>
              <w:left w:val="nil"/>
              <w:bottom w:val="nil"/>
              <w:right w:val="nil"/>
            </w:tcBorders>
            <w:tcMar>
              <w:top w:w="0" w:type="dxa"/>
              <w:left w:w="0" w:type="dxa"/>
              <w:bottom w:w="0" w:type="dxa"/>
              <w:right w:w="0" w:type="dxa"/>
            </w:tcMar>
            <w:vAlign w:val="bottom"/>
          </w:tcPr>
          <w:p w14:paraId="1E4B3760" w14:textId="77777777" w:rsidR="0053432E" w:rsidRDefault="0053432E">
            <w:pPr>
              <w:pStyle w:val="NormalText"/>
              <w:jc w:val="right"/>
            </w:pPr>
            <w:r>
              <w:t>400</w:t>
            </w:r>
          </w:p>
        </w:tc>
      </w:tr>
      <w:tr w:rsidR="0053432E" w14:paraId="6A9C6225" w14:textId="77777777">
        <w:tc>
          <w:tcPr>
            <w:tcW w:w="7300" w:type="dxa"/>
            <w:tcBorders>
              <w:top w:val="nil"/>
              <w:left w:val="nil"/>
              <w:bottom w:val="nil"/>
              <w:right w:val="nil"/>
            </w:tcBorders>
            <w:vAlign w:val="bottom"/>
          </w:tcPr>
          <w:p w14:paraId="5362B56B" w14:textId="77777777" w:rsidR="0053432E" w:rsidRDefault="0053432E">
            <w:pPr>
              <w:pStyle w:val="NormalText"/>
            </w:pPr>
            <w:r>
              <w:t>Advertising expense</w:t>
            </w:r>
          </w:p>
        </w:tc>
        <w:tc>
          <w:tcPr>
            <w:tcW w:w="260" w:type="dxa"/>
            <w:tcBorders>
              <w:top w:val="nil"/>
              <w:left w:val="nil"/>
              <w:bottom w:val="nil"/>
              <w:right w:val="nil"/>
            </w:tcBorders>
            <w:tcMar>
              <w:top w:w="0" w:type="dxa"/>
              <w:left w:w="0" w:type="dxa"/>
              <w:bottom w:w="0" w:type="dxa"/>
              <w:right w:w="0" w:type="dxa"/>
            </w:tcMar>
            <w:vAlign w:val="bottom"/>
          </w:tcPr>
          <w:p w14:paraId="0CD6A583" w14:textId="77777777" w:rsidR="0053432E" w:rsidRDefault="0053432E">
            <w:pPr>
              <w:pStyle w:val="NormalText"/>
              <w:jc w:val="right"/>
            </w:pPr>
            <w:r>
              <w:t>$</w:t>
            </w:r>
          </w:p>
        </w:tc>
        <w:tc>
          <w:tcPr>
            <w:tcW w:w="720" w:type="dxa"/>
            <w:tcBorders>
              <w:top w:val="nil"/>
              <w:left w:val="nil"/>
              <w:bottom w:val="nil"/>
              <w:right w:val="nil"/>
            </w:tcBorders>
            <w:tcMar>
              <w:top w:w="0" w:type="dxa"/>
              <w:left w:w="0" w:type="dxa"/>
              <w:bottom w:w="0" w:type="dxa"/>
              <w:right w:w="0" w:type="dxa"/>
            </w:tcMar>
            <w:vAlign w:val="bottom"/>
          </w:tcPr>
          <w:p w14:paraId="21984BB0" w14:textId="77777777" w:rsidR="0053432E" w:rsidRDefault="0053432E">
            <w:pPr>
              <w:pStyle w:val="NormalText"/>
              <w:jc w:val="right"/>
            </w:pPr>
            <w:r>
              <w:t>800</w:t>
            </w:r>
          </w:p>
        </w:tc>
      </w:tr>
      <w:tr w:rsidR="0053432E" w14:paraId="714CE8E0" w14:textId="77777777">
        <w:tc>
          <w:tcPr>
            <w:tcW w:w="7300" w:type="dxa"/>
            <w:tcBorders>
              <w:top w:val="nil"/>
              <w:left w:val="nil"/>
              <w:bottom w:val="nil"/>
              <w:right w:val="nil"/>
            </w:tcBorders>
            <w:vAlign w:val="bottom"/>
          </w:tcPr>
          <w:p w14:paraId="0C6E2306" w14:textId="77777777" w:rsidR="0053432E" w:rsidRDefault="0053432E">
            <w:pPr>
              <w:pStyle w:val="NormalText"/>
            </w:pPr>
            <w:r>
              <w:t>Rent on factory equipment</w:t>
            </w:r>
          </w:p>
        </w:tc>
        <w:tc>
          <w:tcPr>
            <w:tcW w:w="260" w:type="dxa"/>
            <w:tcBorders>
              <w:top w:val="nil"/>
              <w:left w:val="nil"/>
              <w:bottom w:val="nil"/>
              <w:right w:val="nil"/>
            </w:tcBorders>
            <w:tcMar>
              <w:top w:w="0" w:type="dxa"/>
              <w:left w:w="0" w:type="dxa"/>
              <w:bottom w:w="0" w:type="dxa"/>
              <w:right w:w="0" w:type="dxa"/>
            </w:tcMar>
            <w:vAlign w:val="bottom"/>
          </w:tcPr>
          <w:p w14:paraId="78426123" w14:textId="77777777" w:rsidR="0053432E" w:rsidRDefault="0053432E">
            <w:pPr>
              <w:pStyle w:val="NormalText"/>
              <w:jc w:val="right"/>
            </w:pPr>
            <w:r>
              <w:t>$</w:t>
            </w:r>
          </w:p>
        </w:tc>
        <w:tc>
          <w:tcPr>
            <w:tcW w:w="720" w:type="dxa"/>
            <w:tcBorders>
              <w:top w:val="nil"/>
              <w:left w:val="nil"/>
              <w:bottom w:val="nil"/>
              <w:right w:val="nil"/>
            </w:tcBorders>
            <w:tcMar>
              <w:top w:w="0" w:type="dxa"/>
              <w:left w:w="0" w:type="dxa"/>
              <w:bottom w:w="0" w:type="dxa"/>
              <w:right w:w="0" w:type="dxa"/>
            </w:tcMar>
            <w:vAlign w:val="bottom"/>
          </w:tcPr>
          <w:p w14:paraId="25957241" w14:textId="77777777" w:rsidR="0053432E" w:rsidRDefault="0053432E">
            <w:pPr>
              <w:pStyle w:val="NormalText"/>
              <w:jc w:val="right"/>
            </w:pPr>
            <w:r>
              <w:t>1,000</w:t>
            </w:r>
          </w:p>
        </w:tc>
      </w:tr>
    </w:tbl>
    <w:p w14:paraId="2E8EBB3C" w14:textId="77777777" w:rsidR="0053432E" w:rsidRDefault="0053432E" w:rsidP="0053432E">
      <w:pPr>
        <w:pStyle w:val="NormalText"/>
      </w:pPr>
    </w:p>
    <w:p w14:paraId="34B1A8F7" w14:textId="77777777" w:rsidR="0053432E" w:rsidRDefault="0053432E" w:rsidP="0053432E">
      <w:pPr>
        <w:pStyle w:val="NormalText"/>
      </w:pPr>
      <w:r>
        <w:t>Reamer estimates that 500 direct labor-hours and 1,000 machine-hours will be worked during the year. The predetermined overhead rate per hour will be:</w:t>
      </w:r>
    </w:p>
    <w:p w14:paraId="1EABE01A" w14:textId="77777777" w:rsidR="0053432E" w:rsidRDefault="0053432E" w:rsidP="0053432E">
      <w:pPr>
        <w:pStyle w:val="NormalText"/>
      </w:pPr>
      <w:r>
        <w:t>A) $6.80 per machine-hour</w:t>
      </w:r>
    </w:p>
    <w:p w14:paraId="42C10D27" w14:textId="77777777" w:rsidR="0053432E" w:rsidRDefault="0053432E" w:rsidP="0053432E">
      <w:pPr>
        <w:pStyle w:val="NormalText"/>
      </w:pPr>
      <w:r>
        <w:t>B) $6.00 per machine-hour</w:t>
      </w:r>
    </w:p>
    <w:p w14:paraId="0322647E" w14:textId="77777777" w:rsidR="0053432E" w:rsidRDefault="0053432E" w:rsidP="0053432E">
      <w:pPr>
        <w:pStyle w:val="NormalText"/>
      </w:pPr>
      <w:r>
        <w:t>C) $3.00 per machine-hour</w:t>
      </w:r>
    </w:p>
    <w:p w14:paraId="5975E8A6" w14:textId="77777777" w:rsidR="0053432E" w:rsidRDefault="0053432E" w:rsidP="0053432E">
      <w:pPr>
        <w:pStyle w:val="NormalText"/>
      </w:pPr>
      <w:r>
        <w:t>D) $3.40 per machine-hour</w:t>
      </w:r>
    </w:p>
    <w:p w14:paraId="1B6B0EF6" w14:textId="77777777" w:rsidR="0053432E" w:rsidRDefault="0053432E" w:rsidP="0053432E">
      <w:pPr>
        <w:pStyle w:val="NormalText"/>
      </w:pPr>
    </w:p>
    <w:p w14:paraId="7529B800" w14:textId="77777777" w:rsidR="0053432E" w:rsidRDefault="0053432E" w:rsidP="0053432E">
      <w:pPr>
        <w:pStyle w:val="NormalText"/>
      </w:pPr>
      <w:r>
        <w:t>Answer:  D</w:t>
      </w:r>
    </w:p>
    <w:p w14:paraId="5C84C086" w14:textId="77777777" w:rsidR="0053432E" w:rsidRDefault="0053432E" w:rsidP="0053432E">
      <w:pPr>
        <w:pStyle w:val="NormalText"/>
      </w:pPr>
      <w:r>
        <w:t xml:space="preserve">Explanation:  </w:t>
      </w:r>
    </w:p>
    <w:tbl>
      <w:tblPr>
        <w:tblW w:w="0" w:type="auto"/>
        <w:tblLayout w:type="fixed"/>
        <w:tblCellMar>
          <w:left w:w="0" w:type="dxa"/>
          <w:right w:w="0" w:type="dxa"/>
        </w:tblCellMar>
        <w:tblLook w:val="0000" w:firstRow="0" w:lastRow="0" w:firstColumn="0" w:lastColumn="0" w:noHBand="0" w:noVBand="0"/>
      </w:tblPr>
      <w:tblGrid>
        <w:gridCol w:w="6040"/>
        <w:gridCol w:w="300"/>
        <w:gridCol w:w="700"/>
      </w:tblGrid>
      <w:tr w:rsidR="0053432E" w14:paraId="710DF47D" w14:textId="77777777">
        <w:tc>
          <w:tcPr>
            <w:tcW w:w="6040" w:type="dxa"/>
            <w:tcBorders>
              <w:top w:val="nil"/>
              <w:left w:val="nil"/>
              <w:bottom w:val="nil"/>
              <w:right w:val="nil"/>
            </w:tcBorders>
            <w:vAlign w:val="bottom"/>
          </w:tcPr>
          <w:p w14:paraId="6BDABD81" w14:textId="77777777" w:rsidR="0053432E" w:rsidRDefault="0053432E">
            <w:pPr>
              <w:pStyle w:val="NormalText"/>
            </w:pPr>
            <w:r>
              <w:lastRenderedPageBreak/>
              <w:t> </w:t>
            </w:r>
          </w:p>
        </w:tc>
        <w:tc>
          <w:tcPr>
            <w:tcW w:w="300" w:type="dxa"/>
            <w:tcBorders>
              <w:top w:val="nil"/>
              <w:left w:val="nil"/>
              <w:bottom w:val="nil"/>
              <w:right w:val="nil"/>
            </w:tcBorders>
            <w:tcMar>
              <w:top w:w="0" w:type="dxa"/>
              <w:left w:w="0" w:type="dxa"/>
              <w:bottom w:w="0" w:type="dxa"/>
              <w:right w:w="0" w:type="dxa"/>
            </w:tcMar>
            <w:vAlign w:val="bottom"/>
          </w:tcPr>
          <w:p w14:paraId="41A4DC20" w14:textId="77777777" w:rsidR="0053432E" w:rsidRDefault="0053432E">
            <w:pPr>
              <w:pStyle w:val="NormalText"/>
              <w:jc w:val="center"/>
            </w:pPr>
            <w:r>
              <w:t> </w:t>
            </w:r>
          </w:p>
        </w:tc>
        <w:tc>
          <w:tcPr>
            <w:tcW w:w="700" w:type="dxa"/>
            <w:tcBorders>
              <w:top w:val="nil"/>
              <w:left w:val="nil"/>
              <w:bottom w:val="nil"/>
              <w:right w:val="nil"/>
            </w:tcBorders>
            <w:tcMar>
              <w:top w:w="0" w:type="dxa"/>
              <w:left w:w="0" w:type="dxa"/>
              <w:bottom w:w="0" w:type="dxa"/>
              <w:right w:w="0" w:type="dxa"/>
            </w:tcMar>
            <w:vAlign w:val="bottom"/>
          </w:tcPr>
          <w:p w14:paraId="6C9D7E94" w14:textId="77777777" w:rsidR="0053432E" w:rsidRDefault="0053432E">
            <w:pPr>
              <w:pStyle w:val="NormalText"/>
              <w:jc w:val="center"/>
            </w:pPr>
            <w:r>
              <w:t> </w:t>
            </w:r>
          </w:p>
        </w:tc>
      </w:tr>
      <w:tr w:rsidR="0053432E" w14:paraId="6826320B" w14:textId="77777777">
        <w:tc>
          <w:tcPr>
            <w:tcW w:w="6040" w:type="dxa"/>
            <w:tcBorders>
              <w:top w:val="nil"/>
              <w:left w:val="nil"/>
              <w:bottom w:val="nil"/>
              <w:right w:val="nil"/>
            </w:tcBorders>
            <w:vAlign w:val="bottom"/>
          </w:tcPr>
          <w:p w14:paraId="3F696203" w14:textId="77777777" w:rsidR="0053432E" w:rsidRDefault="0053432E">
            <w:pPr>
              <w:pStyle w:val="NormalText"/>
            </w:pPr>
            <w:r>
              <w:t>Salary of production supervisor</w:t>
            </w:r>
          </w:p>
        </w:tc>
        <w:tc>
          <w:tcPr>
            <w:tcW w:w="300" w:type="dxa"/>
            <w:tcBorders>
              <w:top w:val="nil"/>
              <w:left w:val="nil"/>
              <w:bottom w:val="nil"/>
              <w:right w:val="nil"/>
            </w:tcBorders>
            <w:tcMar>
              <w:top w:w="0" w:type="dxa"/>
              <w:left w:w="0" w:type="dxa"/>
              <w:bottom w:w="0" w:type="dxa"/>
              <w:right w:w="0" w:type="dxa"/>
            </w:tcMar>
            <w:vAlign w:val="bottom"/>
          </w:tcPr>
          <w:p w14:paraId="48E1D7A5" w14:textId="77777777" w:rsidR="0053432E" w:rsidRDefault="0053432E">
            <w:pPr>
              <w:pStyle w:val="NormalText"/>
              <w:jc w:val="right"/>
            </w:pPr>
            <w:r>
              <w:t>$</w:t>
            </w:r>
          </w:p>
        </w:tc>
        <w:tc>
          <w:tcPr>
            <w:tcW w:w="700" w:type="dxa"/>
            <w:tcBorders>
              <w:top w:val="nil"/>
              <w:left w:val="nil"/>
              <w:bottom w:val="nil"/>
              <w:right w:val="nil"/>
            </w:tcBorders>
            <w:tcMar>
              <w:top w:w="0" w:type="dxa"/>
              <w:left w:w="0" w:type="dxa"/>
              <w:bottom w:w="0" w:type="dxa"/>
              <w:right w:w="0" w:type="dxa"/>
            </w:tcMar>
            <w:vAlign w:val="bottom"/>
          </w:tcPr>
          <w:p w14:paraId="1B1AA485" w14:textId="77777777" w:rsidR="0053432E" w:rsidRDefault="0053432E">
            <w:pPr>
              <w:pStyle w:val="NormalText"/>
              <w:jc w:val="right"/>
            </w:pPr>
            <w:r>
              <w:t>2,000</w:t>
            </w:r>
          </w:p>
        </w:tc>
      </w:tr>
      <w:tr w:rsidR="0053432E" w14:paraId="62A0D5FA" w14:textId="77777777">
        <w:tc>
          <w:tcPr>
            <w:tcW w:w="6040" w:type="dxa"/>
            <w:tcBorders>
              <w:top w:val="nil"/>
              <w:left w:val="nil"/>
              <w:bottom w:val="nil"/>
              <w:right w:val="nil"/>
            </w:tcBorders>
            <w:vAlign w:val="bottom"/>
          </w:tcPr>
          <w:p w14:paraId="1C5AC4E3" w14:textId="77777777" w:rsidR="0053432E" w:rsidRDefault="0053432E">
            <w:pPr>
              <w:pStyle w:val="NormalText"/>
            </w:pPr>
            <w:r>
              <w:t>Indirect materials</w:t>
            </w:r>
          </w:p>
        </w:tc>
        <w:tc>
          <w:tcPr>
            <w:tcW w:w="300" w:type="dxa"/>
            <w:tcBorders>
              <w:top w:val="nil"/>
              <w:left w:val="nil"/>
              <w:bottom w:val="nil"/>
              <w:right w:val="nil"/>
            </w:tcBorders>
            <w:tcMar>
              <w:top w:w="0" w:type="dxa"/>
              <w:left w:w="0" w:type="dxa"/>
              <w:bottom w:w="0" w:type="dxa"/>
              <w:right w:w="0" w:type="dxa"/>
            </w:tcMar>
            <w:vAlign w:val="bottom"/>
          </w:tcPr>
          <w:p w14:paraId="613FF9BA" w14:textId="77777777" w:rsidR="0053432E" w:rsidRDefault="0053432E">
            <w:pPr>
              <w:pStyle w:val="NormalText"/>
              <w:jc w:val="right"/>
            </w:pPr>
            <w:r>
              <w:t> </w:t>
            </w:r>
          </w:p>
        </w:tc>
        <w:tc>
          <w:tcPr>
            <w:tcW w:w="700" w:type="dxa"/>
            <w:tcBorders>
              <w:top w:val="nil"/>
              <w:left w:val="nil"/>
              <w:bottom w:val="nil"/>
              <w:right w:val="nil"/>
            </w:tcBorders>
            <w:tcMar>
              <w:top w:w="0" w:type="dxa"/>
              <w:left w:w="0" w:type="dxa"/>
              <w:bottom w:w="0" w:type="dxa"/>
              <w:right w:w="0" w:type="dxa"/>
            </w:tcMar>
            <w:vAlign w:val="bottom"/>
          </w:tcPr>
          <w:p w14:paraId="6E5C366D" w14:textId="77777777" w:rsidR="0053432E" w:rsidRDefault="0053432E">
            <w:pPr>
              <w:pStyle w:val="NormalText"/>
              <w:jc w:val="right"/>
            </w:pPr>
            <w:r>
              <w:t>400</w:t>
            </w:r>
          </w:p>
        </w:tc>
      </w:tr>
      <w:tr w:rsidR="0053432E" w14:paraId="35304F68" w14:textId="77777777">
        <w:tc>
          <w:tcPr>
            <w:tcW w:w="6040" w:type="dxa"/>
            <w:tcBorders>
              <w:top w:val="nil"/>
              <w:left w:val="nil"/>
              <w:bottom w:val="nil"/>
              <w:right w:val="nil"/>
            </w:tcBorders>
            <w:vAlign w:val="bottom"/>
          </w:tcPr>
          <w:p w14:paraId="4F3DC4B1" w14:textId="77777777" w:rsidR="0053432E" w:rsidRDefault="0053432E">
            <w:pPr>
              <w:pStyle w:val="NormalText"/>
            </w:pPr>
            <w:r>
              <w:t>Rent on factory equipment</w:t>
            </w:r>
          </w:p>
        </w:tc>
        <w:tc>
          <w:tcPr>
            <w:tcW w:w="300" w:type="dxa"/>
            <w:tcBorders>
              <w:top w:val="nil"/>
              <w:left w:val="nil"/>
              <w:bottom w:val="single" w:sz="20" w:space="0" w:color="000000"/>
              <w:right w:val="nil"/>
            </w:tcBorders>
            <w:tcMar>
              <w:top w:w="0" w:type="dxa"/>
              <w:left w:w="0" w:type="dxa"/>
              <w:bottom w:w="0" w:type="dxa"/>
              <w:right w:w="0" w:type="dxa"/>
            </w:tcMar>
            <w:vAlign w:val="bottom"/>
          </w:tcPr>
          <w:p w14:paraId="0FAF9139" w14:textId="77777777" w:rsidR="0053432E" w:rsidRDefault="0053432E">
            <w:pPr>
              <w:pStyle w:val="NormalText"/>
              <w:jc w:val="right"/>
            </w:pPr>
            <w:r>
              <w:t> </w:t>
            </w:r>
          </w:p>
        </w:tc>
        <w:tc>
          <w:tcPr>
            <w:tcW w:w="700" w:type="dxa"/>
            <w:tcBorders>
              <w:top w:val="nil"/>
              <w:left w:val="nil"/>
              <w:bottom w:val="single" w:sz="20" w:space="0" w:color="000000"/>
              <w:right w:val="nil"/>
            </w:tcBorders>
            <w:tcMar>
              <w:top w:w="0" w:type="dxa"/>
              <w:left w:w="0" w:type="dxa"/>
              <w:bottom w:w="0" w:type="dxa"/>
              <w:right w:w="0" w:type="dxa"/>
            </w:tcMar>
            <w:vAlign w:val="bottom"/>
          </w:tcPr>
          <w:p w14:paraId="5D62DFCB" w14:textId="77777777" w:rsidR="0053432E" w:rsidRDefault="0053432E">
            <w:pPr>
              <w:pStyle w:val="NormalText"/>
              <w:jc w:val="right"/>
            </w:pPr>
            <w:r>
              <w:t>1,000</w:t>
            </w:r>
          </w:p>
        </w:tc>
      </w:tr>
      <w:tr w:rsidR="0053432E" w14:paraId="42E079BD" w14:textId="77777777">
        <w:tc>
          <w:tcPr>
            <w:tcW w:w="6040" w:type="dxa"/>
            <w:tcBorders>
              <w:top w:val="nil"/>
              <w:left w:val="nil"/>
              <w:bottom w:val="nil"/>
              <w:right w:val="nil"/>
            </w:tcBorders>
            <w:vAlign w:val="bottom"/>
          </w:tcPr>
          <w:p w14:paraId="19630866" w14:textId="77777777" w:rsidR="0053432E" w:rsidRDefault="0053432E">
            <w:pPr>
              <w:pStyle w:val="NormalText"/>
            </w:pPr>
            <w:r>
              <w:t>Total manufacturing overhead</w:t>
            </w:r>
          </w:p>
        </w:tc>
        <w:tc>
          <w:tcPr>
            <w:tcW w:w="300" w:type="dxa"/>
            <w:tcBorders>
              <w:top w:val="nil"/>
              <w:left w:val="nil"/>
              <w:bottom w:val="double" w:sz="2" w:space="0" w:color="000000"/>
              <w:right w:val="nil"/>
            </w:tcBorders>
            <w:tcMar>
              <w:top w:w="0" w:type="dxa"/>
              <w:left w:w="0" w:type="dxa"/>
              <w:bottom w:w="0" w:type="dxa"/>
              <w:right w:w="0" w:type="dxa"/>
            </w:tcMar>
            <w:vAlign w:val="bottom"/>
          </w:tcPr>
          <w:p w14:paraId="0745ECB4" w14:textId="77777777" w:rsidR="0053432E" w:rsidRDefault="0053432E">
            <w:pPr>
              <w:pStyle w:val="NormalText"/>
              <w:jc w:val="right"/>
            </w:pPr>
            <w:r>
              <w:t>$</w:t>
            </w:r>
          </w:p>
        </w:tc>
        <w:tc>
          <w:tcPr>
            <w:tcW w:w="700" w:type="dxa"/>
            <w:tcBorders>
              <w:top w:val="nil"/>
              <w:left w:val="nil"/>
              <w:bottom w:val="double" w:sz="2" w:space="0" w:color="000000"/>
              <w:right w:val="nil"/>
            </w:tcBorders>
            <w:tcMar>
              <w:top w:w="0" w:type="dxa"/>
              <w:left w:w="0" w:type="dxa"/>
              <w:bottom w:w="0" w:type="dxa"/>
              <w:right w:w="0" w:type="dxa"/>
            </w:tcMar>
            <w:vAlign w:val="bottom"/>
          </w:tcPr>
          <w:p w14:paraId="209658FC" w14:textId="77777777" w:rsidR="0053432E" w:rsidRDefault="0053432E">
            <w:pPr>
              <w:pStyle w:val="NormalText"/>
              <w:jc w:val="right"/>
            </w:pPr>
            <w:r>
              <w:t>3,400</w:t>
            </w:r>
          </w:p>
        </w:tc>
      </w:tr>
    </w:tbl>
    <w:p w14:paraId="38AB185C" w14:textId="77777777" w:rsidR="0053432E" w:rsidRDefault="0053432E" w:rsidP="0053432E">
      <w:pPr>
        <w:pStyle w:val="NormalText"/>
      </w:pPr>
    </w:p>
    <w:p w14:paraId="16D24CF4" w14:textId="77777777" w:rsidR="0053432E" w:rsidRDefault="0053432E" w:rsidP="0053432E">
      <w:pPr>
        <w:pStyle w:val="NormalText"/>
      </w:pPr>
      <w:r>
        <w:t>Predetermined overhead rate = Estimated total manufacturing overhead ÷ Estimated total amount of the allocation base = $3,400 ÷ 1,000 machine-hours = $3.40 per machine-hour</w:t>
      </w:r>
    </w:p>
    <w:p w14:paraId="2FFC9CBB" w14:textId="77777777" w:rsidR="0053432E" w:rsidRDefault="0053432E" w:rsidP="0053432E">
      <w:pPr>
        <w:pStyle w:val="NormalText"/>
        <w:rPr>
          <w:rtl/>
        </w:rPr>
      </w:pPr>
    </w:p>
    <w:p w14:paraId="0C3879F3" w14:textId="77777777" w:rsidR="00CD2984" w:rsidRDefault="00CD2984" w:rsidP="0053432E">
      <w:pPr>
        <w:pStyle w:val="NormalText"/>
      </w:pPr>
    </w:p>
    <w:p w14:paraId="1DB4F185" w14:textId="467C7761" w:rsidR="0053432E" w:rsidRDefault="0053432E" w:rsidP="0053432E">
      <w:pPr>
        <w:pStyle w:val="NormalText"/>
      </w:pPr>
      <w:r>
        <w:t xml:space="preserve">17) </w:t>
      </w:r>
      <w:proofErr w:type="spellStart"/>
      <w:r>
        <w:t>Baj</w:t>
      </w:r>
      <w:proofErr w:type="spellEnd"/>
      <w:r>
        <w:t xml:space="preserve"> Corporation uses a predetermined overhead rate base on machine-hours that it recalculates at the beginning of each year. The company has provided the following data for the most recent year.</w:t>
      </w:r>
    </w:p>
    <w:p w14:paraId="41A24A5E" w14:textId="77777777" w:rsidR="0053432E" w:rsidRDefault="0053432E" w:rsidP="0053432E">
      <w:pPr>
        <w:pStyle w:val="NormalText"/>
        <w:rPr>
          <w:rtl/>
        </w:rPr>
      </w:pPr>
    </w:p>
    <w:p w14:paraId="168521B9" w14:textId="77777777" w:rsidR="00CD2984" w:rsidRDefault="00CD2984" w:rsidP="0053432E">
      <w:pPr>
        <w:pStyle w:val="NormalText"/>
        <w:rPr>
          <w:rtl/>
        </w:rPr>
      </w:pPr>
    </w:p>
    <w:p w14:paraId="4BCDC43B" w14:textId="77777777" w:rsidR="00CD2984" w:rsidRPr="00CD2984" w:rsidRDefault="00CD2984" w:rsidP="00CD2984">
      <w:pPr>
        <w:pStyle w:val="HTMLPreformatted"/>
        <w:bidi/>
        <w:spacing w:line="480" w:lineRule="atLeast"/>
        <w:rPr>
          <w:rFonts w:ascii="inherit" w:hAnsi="inherit"/>
          <w:color w:val="000000" w:themeColor="text1"/>
          <w:sz w:val="42"/>
          <w:szCs w:val="42"/>
        </w:rPr>
      </w:pPr>
      <w:r w:rsidRPr="00CD2984">
        <w:rPr>
          <w:rFonts w:ascii="Times New Roman" w:eastAsiaTheme="minorEastAsia" w:hAnsi="Times New Roman" w:cs="Times New Roman" w:hint="cs"/>
          <w:color w:val="000000"/>
          <w:sz w:val="24"/>
          <w:szCs w:val="24"/>
          <w:rtl/>
        </w:rPr>
        <w:t xml:space="preserve">تستخدم شركة </w:t>
      </w:r>
      <w:r w:rsidRPr="00CD2984">
        <w:rPr>
          <w:rFonts w:ascii="Times New Roman" w:eastAsiaTheme="minorEastAsia" w:hAnsi="Times New Roman" w:cs="Times New Roman" w:hint="cs"/>
          <w:color w:val="000000"/>
          <w:sz w:val="24"/>
          <w:szCs w:val="24"/>
        </w:rPr>
        <w:t>Baj Corporation</w:t>
      </w:r>
      <w:r w:rsidRPr="00CD2984">
        <w:rPr>
          <w:rFonts w:ascii="Times New Roman" w:eastAsiaTheme="minorEastAsia" w:hAnsi="Times New Roman" w:cs="Times New Roman" w:hint="cs"/>
          <w:color w:val="000000"/>
          <w:sz w:val="24"/>
          <w:szCs w:val="24"/>
          <w:rtl/>
        </w:rPr>
        <w:t xml:space="preserve"> قاعدة معدل النفقات العامة المحددة مسبقًا على ساعات عمل الماكينة التي تعيد حسابها في بداية كل عام. قدمت الشركة البيانات التالية لآخر عام</w:t>
      </w:r>
      <w:r w:rsidRPr="00CD2984">
        <w:rPr>
          <w:rStyle w:val="y2iqfc"/>
          <w:rFonts w:ascii="inherit" w:hAnsi="inherit" w:hint="cs"/>
          <w:color w:val="000000" w:themeColor="text1"/>
          <w:sz w:val="42"/>
          <w:szCs w:val="42"/>
          <w:rtl/>
          <w:lang w:bidi="ar"/>
        </w:rPr>
        <w:t>.</w:t>
      </w:r>
    </w:p>
    <w:p w14:paraId="130C6A5B" w14:textId="77777777" w:rsidR="00CD2984" w:rsidRPr="00CD2984" w:rsidRDefault="00CD2984" w:rsidP="0053432E">
      <w:pPr>
        <w:pStyle w:val="NormalText"/>
        <w:rPr>
          <w:lang w:val="en-EG"/>
        </w:rPr>
      </w:pPr>
    </w:p>
    <w:tbl>
      <w:tblPr>
        <w:tblW w:w="0" w:type="auto"/>
        <w:tblLayout w:type="fixed"/>
        <w:tblCellMar>
          <w:left w:w="0" w:type="dxa"/>
          <w:right w:w="0" w:type="dxa"/>
        </w:tblCellMar>
        <w:tblLook w:val="0000" w:firstRow="0" w:lastRow="0" w:firstColumn="0" w:lastColumn="0" w:noHBand="0" w:noVBand="0"/>
      </w:tblPr>
      <w:tblGrid>
        <w:gridCol w:w="5472"/>
        <w:gridCol w:w="260"/>
        <w:gridCol w:w="940"/>
        <w:gridCol w:w="1580"/>
      </w:tblGrid>
      <w:tr w:rsidR="0053432E" w14:paraId="5E21AA14" w14:textId="77777777">
        <w:tc>
          <w:tcPr>
            <w:tcW w:w="5472" w:type="dxa"/>
            <w:tcBorders>
              <w:top w:val="nil"/>
              <w:left w:val="nil"/>
              <w:bottom w:val="nil"/>
              <w:right w:val="nil"/>
            </w:tcBorders>
            <w:vAlign w:val="bottom"/>
          </w:tcPr>
          <w:p w14:paraId="0A0BC3D4" w14:textId="77777777" w:rsidR="0053432E" w:rsidRDefault="0053432E">
            <w:pPr>
              <w:pStyle w:val="NormalText"/>
            </w:pPr>
            <w:r>
              <w:t>Estimated total fixed manufacturing overhead from the</w:t>
            </w:r>
          </w:p>
          <w:p w14:paraId="00646107" w14:textId="77777777" w:rsidR="0053432E" w:rsidRDefault="0053432E">
            <w:pPr>
              <w:pStyle w:val="NormalText"/>
            </w:pPr>
            <w:r>
              <w:t>beginning of the year</w:t>
            </w:r>
          </w:p>
        </w:tc>
        <w:tc>
          <w:tcPr>
            <w:tcW w:w="260" w:type="dxa"/>
            <w:tcBorders>
              <w:top w:val="nil"/>
              <w:left w:val="nil"/>
              <w:bottom w:val="nil"/>
              <w:right w:val="nil"/>
            </w:tcBorders>
            <w:tcMar>
              <w:top w:w="0" w:type="dxa"/>
              <w:left w:w="0" w:type="dxa"/>
              <w:bottom w:w="0" w:type="dxa"/>
              <w:right w:w="0" w:type="dxa"/>
            </w:tcMar>
            <w:vAlign w:val="bottom"/>
          </w:tcPr>
          <w:p w14:paraId="25EB082F" w14:textId="77777777" w:rsidR="0053432E" w:rsidRDefault="0053432E">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bottom"/>
          </w:tcPr>
          <w:p w14:paraId="44A5C738" w14:textId="77777777" w:rsidR="0053432E" w:rsidRDefault="0053432E">
            <w:pPr>
              <w:pStyle w:val="NormalText"/>
              <w:jc w:val="right"/>
            </w:pPr>
            <w:r>
              <w:t>534,000</w:t>
            </w:r>
          </w:p>
        </w:tc>
        <w:tc>
          <w:tcPr>
            <w:tcW w:w="1580" w:type="dxa"/>
            <w:tcBorders>
              <w:top w:val="nil"/>
              <w:left w:val="nil"/>
              <w:bottom w:val="nil"/>
              <w:right w:val="nil"/>
            </w:tcBorders>
            <w:tcMar>
              <w:top w:w="0" w:type="dxa"/>
              <w:left w:w="0" w:type="dxa"/>
              <w:bottom w:w="0" w:type="dxa"/>
              <w:right w:w="0" w:type="dxa"/>
            </w:tcMar>
            <w:vAlign w:val="bottom"/>
          </w:tcPr>
          <w:p w14:paraId="26D896E6" w14:textId="77777777" w:rsidR="0053432E" w:rsidRDefault="0053432E">
            <w:pPr>
              <w:pStyle w:val="NormalText"/>
              <w:jc w:val="right"/>
            </w:pPr>
            <w:r>
              <w:t> </w:t>
            </w:r>
          </w:p>
        </w:tc>
      </w:tr>
      <w:tr w:rsidR="0053432E" w14:paraId="1BAEFA1B" w14:textId="77777777">
        <w:tc>
          <w:tcPr>
            <w:tcW w:w="5472" w:type="dxa"/>
            <w:tcBorders>
              <w:top w:val="nil"/>
              <w:left w:val="nil"/>
              <w:bottom w:val="nil"/>
              <w:right w:val="nil"/>
            </w:tcBorders>
            <w:vAlign w:val="bottom"/>
          </w:tcPr>
          <w:p w14:paraId="4C86A7C4" w14:textId="77777777" w:rsidR="0053432E" w:rsidRDefault="0053432E">
            <w:pPr>
              <w:pStyle w:val="NormalText"/>
            </w:pPr>
            <w:r>
              <w:t>Estimated activity level from the beginning of the year</w:t>
            </w:r>
          </w:p>
        </w:tc>
        <w:tc>
          <w:tcPr>
            <w:tcW w:w="260" w:type="dxa"/>
            <w:tcBorders>
              <w:top w:val="nil"/>
              <w:left w:val="nil"/>
              <w:bottom w:val="nil"/>
              <w:right w:val="nil"/>
            </w:tcBorders>
            <w:tcMar>
              <w:top w:w="0" w:type="dxa"/>
              <w:left w:w="0" w:type="dxa"/>
              <w:bottom w:w="0" w:type="dxa"/>
              <w:right w:w="0" w:type="dxa"/>
            </w:tcMar>
            <w:vAlign w:val="bottom"/>
          </w:tcPr>
          <w:p w14:paraId="64DEF69F" w14:textId="77777777" w:rsidR="0053432E" w:rsidRDefault="0053432E">
            <w:pPr>
              <w:pStyle w:val="NormalText"/>
              <w:jc w:val="right"/>
            </w:pPr>
            <w:r>
              <w:t> </w:t>
            </w:r>
          </w:p>
        </w:tc>
        <w:tc>
          <w:tcPr>
            <w:tcW w:w="940" w:type="dxa"/>
            <w:tcBorders>
              <w:top w:val="nil"/>
              <w:left w:val="nil"/>
              <w:bottom w:val="nil"/>
              <w:right w:val="nil"/>
            </w:tcBorders>
            <w:tcMar>
              <w:top w:w="0" w:type="dxa"/>
              <w:left w:w="0" w:type="dxa"/>
              <w:bottom w:w="0" w:type="dxa"/>
              <w:right w:w="0" w:type="dxa"/>
            </w:tcMar>
            <w:vAlign w:val="bottom"/>
          </w:tcPr>
          <w:p w14:paraId="58A82B98" w14:textId="77777777" w:rsidR="0053432E" w:rsidRDefault="0053432E">
            <w:pPr>
              <w:pStyle w:val="NormalText"/>
              <w:jc w:val="right"/>
            </w:pPr>
            <w:r>
              <w:t>30,000</w:t>
            </w:r>
          </w:p>
        </w:tc>
        <w:tc>
          <w:tcPr>
            <w:tcW w:w="1580" w:type="dxa"/>
            <w:tcBorders>
              <w:top w:val="nil"/>
              <w:left w:val="nil"/>
              <w:bottom w:val="nil"/>
              <w:right w:val="nil"/>
            </w:tcBorders>
            <w:tcMar>
              <w:top w:w="0" w:type="dxa"/>
              <w:left w:w="0" w:type="dxa"/>
              <w:bottom w:w="0" w:type="dxa"/>
              <w:right w:w="0" w:type="dxa"/>
            </w:tcMar>
            <w:vAlign w:val="bottom"/>
          </w:tcPr>
          <w:p w14:paraId="469D4D65" w14:textId="77777777" w:rsidR="0053432E" w:rsidRDefault="0053432E">
            <w:pPr>
              <w:pStyle w:val="NormalText"/>
            </w:pPr>
            <w:r>
              <w:t xml:space="preserve"> machine-hours</w:t>
            </w:r>
          </w:p>
        </w:tc>
      </w:tr>
      <w:tr w:rsidR="0053432E" w14:paraId="25731535" w14:textId="77777777">
        <w:tc>
          <w:tcPr>
            <w:tcW w:w="5472" w:type="dxa"/>
            <w:tcBorders>
              <w:top w:val="nil"/>
              <w:left w:val="nil"/>
              <w:bottom w:val="nil"/>
              <w:right w:val="nil"/>
            </w:tcBorders>
            <w:vAlign w:val="bottom"/>
          </w:tcPr>
          <w:p w14:paraId="22BD8C31" w14:textId="77777777" w:rsidR="0053432E" w:rsidRDefault="0053432E">
            <w:pPr>
              <w:pStyle w:val="NormalText"/>
            </w:pPr>
            <w:r>
              <w:t>Actual total fixed manufacturing overhead</w:t>
            </w:r>
          </w:p>
        </w:tc>
        <w:tc>
          <w:tcPr>
            <w:tcW w:w="260" w:type="dxa"/>
            <w:tcBorders>
              <w:top w:val="nil"/>
              <w:left w:val="nil"/>
              <w:bottom w:val="nil"/>
              <w:right w:val="nil"/>
            </w:tcBorders>
            <w:tcMar>
              <w:top w:w="0" w:type="dxa"/>
              <w:left w:w="0" w:type="dxa"/>
              <w:bottom w:w="0" w:type="dxa"/>
              <w:right w:w="0" w:type="dxa"/>
            </w:tcMar>
            <w:vAlign w:val="bottom"/>
          </w:tcPr>
          <w:p w14:paraId="5CB7F7FC" w14:textId="77777777" w:rsidR="0053432E" w:rsidRDefault="0053432E">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bottom"/>
          </w:tcPr>
          <w:p w14:paraId="18B163A1" w14:textId="77777777" w:rsidR="0053432E" w:rsidRDefault="0053432E">
            <w:pPr>
              <w:pStyle w:val="NormalText"/>
              <w:jc w:val="right"/>
            </w:pPr>
            <w:r>
              <w:t>487,000</w:t>
            </w:r>
          </w:p>
        </w:tc>
        <w:tc>
          <w:tcPr>
            <w:tcW w:w="1580" w:type="dxa"/>
            <w:tcBorders>
              <w:top w:val="nil"/>
              <w:left w:val="nil"/>
              <w:bottom w:val="nil"/>
              <w:right w:val="nil"/>
            </w:tcBorders>
            <w:tcMar>
              <w:top w:w="0" w:type="dxa"/>
              <w:left w:w="0" w:type="dxa"/>
              <w:bottom w:w="0" w:type="dxa"/>
              <w:right w:w="0" w:type="dxa"/>
            </w:tcMar>
            <w:vAlign w:val="bottom"/>
          </w:tcPr>
          <w:p w14:paraId="6847CC3C" w14:textId="77777777" w:rsidR="0053432E" w:rsidRDefault="0053432E">
            <w:pPr>
              <w:pStyle w:val="NormalText"/>
              <w:jc w:val="right"/>
            </w:pPr>
            <w:r>
              <w:t> </w:t>
            </w:r>
          </w:p>
        </w:tc>
      </w:tr>
      <w:tr w:rsidR="0053432E" w14:paraId="22724CFF" w14:textId="77777777">
        <w:tc>
          <w:tcPr>
            <w:tcW w:w="5472" w:type="dxa"/>
            <w:tcBorders>
              <w:top w:val="nil"/>
              <w:left w:val="nil"/>
              <w:bottom w:val="nil"/>
              <w:right w:val="nil"/>
            </w:tcBorders>
            <w:vAlign w:val="bottom"/>
          </w:tcPr>
          <w:p w14:paraId="4B014BF3" w14:textId="77777777" w:rsidR="0053432E" w:rsidRDefault="0053432E">
            <w:pPr>
              <w:pStyle w:val="NormalText"/>
            </w:pPr>
            <w:r>
              <w:t>Actual activity level</w:t>
            </w:r>
          </w:p>
        </w:tc>
        <w:tc>
          <w:tcPr>
            <w:tcW w:w="260" w:type="dxa"/>
            <w:tcBorders>
              <w:top w:val="nil"/>
              <w:left w:val="nil"/>
              <w:bottom w:val="nil"/>
              <w:right w:val="nil"/>
            </w:tcBorders>
            <w:tcMar>
              <w:top w:w="0" w:type="dxa"/>
              <w:left w:w="0" w:type="dxa"/>
              <w:bottom w:w="0" w:type="dxa"/>
              <w:right w:w="0" w:type="dxa"/>
            </w:tcMar>
            <w:vAlign w:val="bottom"/>
          </w:tcPr>
          <w:p w14:paraId="0BCB7DE0" w14:textId="77777777" w:rsidR="0053432E" w:rsidRDefault="0053432E">
            <w:pPr>
              <w:pStyle w:val="NormalText"/>
              <w:jc w:val="right"/>
            </w:pPr>
            <w:r>
              <w:t> </w:t>
            </w:r>
          </w:p>
        </w:tc>
        <w:tc>
          <w:tcPr>
            <w:tcW w:w="940" w:type="dxa"/>
            <w:tcBorders>
              <w:top w:val="nil"/>
              <w:left w:val="nil"/>
              <w:bottom w:val="nil"/>
              <w:right w:val="nil"/>
            </w:tcBorders>
            <w:tcMar>
              <w:top w:w="0" w:type="dxa"/>
              <w:left w:w="0" w:type="dxa"/>
              <w:bottom w:w="0" w:type="dxa"/>
              <w:right w:w="0" w:type="dxa"/>
            </w:tcMar>
            <w:vAlign w:val="bottom"/>
          </w:tcPr>
          <w:p w14:paraId="18A8B0A0" w14:textId="77777777" w:rsidR="0053432E" w:rsidRDefault="0053432E">
            <w:pPr>
              <w:pStyle w:val="NormalText"/>
              <w:jc w:val="right"/>
            </w:pPr>
            <w:r>
              <w:t>27,400</w:t>
            </w:r>
          </w:p>
        </w:tc>
        <w:tc>
          <w:tcPr>
            <w:tcW w:w="1580" w:type="dxa"/>
            <w:tcBorders>
              <w:top w:val="nil"/>
              <w:left w:val="nil"/>
              <w:bottom w:val="nil"/>
              <w:right w:val="nil"/>
            </w:tcBorders>
            <w:tcMar>
              <w:top w:w="0" w:type="dxa"/>
              <w:left w:w="0" w:type="dxa"/>
              <w:bottom w:w="0" w:type="dxa"/>
              <w:right w:w="0" w:type="dxa"/>
            </w:tcMar>
            <w:vAlign w:val="bottom"/>
          </w:tcPr>
          <w:p w14:paraId="1A8CB116" w14:textId="77777777" w:rsidR="0053432E" w:rsidRDefault="0053432E">
            <w:pPr>
              <w:pStyle w:val="NormalText"/>
            </w:pPr>
            <w:r>
              <w:t xml:space="preserve"> machine-hours</w:t>
            </w:r>
          </w:p>
        </w:tc>
      </w:tr>
    </w:tbl>
    <w:p w14:paraId="1600885D" w14:textId="77777777" w:rsidR="0053432E" w:rsidRDefault="0053432E" w:rsidP="0053432E">
      <w:pPr>
        <w:pStyle w:val="NormalText"/>
      </w:pPr>
    </w:p>
    <w:p w14:paraId="2D7C1454" w14:textId="77777777" w:rsidR="0053432E" w:rsidRDefault="0053432E" w:rsidP="0053432E">
      <w:pPr>
        <w:pStyle w:val="NormalText"/>
      </w:pPr>
      <w:r>
        <w:t>The predetermined overhead rate per machine-hour would be closest to:</w:t>
      </w:r>
    </w:p>
    <w:p w14:paraId="0C24AB5E" w14:textId="77777777" w:rsidR="0053432E" w:rsidRDefault="0053432E" w:rsidP="0053432E">
      <w:pPr>
        <w:pStyle w:val="NormalText"/>
      </w:pPr>
      <w:r>
        <w:t>A) $17.80</w:t>
      </w:r>
    </w:p>
    <w:p w14:paraId="75CEE83F" w14:textId="77777777" w:rsidR="0053432E" w:rsidRDefault="0053432E" w:rsidP="0053432E">
      <w:pPr>
        <w:pStyle w:val="NormalText"/>
      </w:pPr>
      <w:r>
        <w:t>B) $19.49</w:t>
      </w:r>
    </w:p>
    <w:p w14:paraId="1DB0B472" w14:textId="77777777" w:rsidR="0053432E" w:rsidRDefault="0053432E" w:rsidP="0053432E">
      <w:pPr>
        <w:pStyle w:val="NormalText"/>
      </w:pPr>
      <w:r>
        <w:t>C) $16.23</w:t>
      </w:r>
    </w:p>
    <w:p w14:paraId="1F07411F" w14:textId="77777777" w:rsidR="0053432E" w:rsidRDefault="0053432E" w:rsidP="0053432E">
      <w:pPr>
        <w:pStyle w:val="NormalText"/>
      </w:pPr>
      <w:r>
        <w:t>D) $17.77</w:t>
      </w:r>
    </w:p>
    <w:p w14:paraId="745A1594" w14:textId="77777777" w:rsidR="0053432E" w:rsidRDefault="0053432E" w:rsidP="0053432E">
      <w:pPr>
        <w:pStyle w:val="NormalText"/>
      </w:pPr>
    </w:p>
    <w:p w14:paraId="3EFACE5E" w14:textId="77777777" w:rsidR="0053432E" w:rsidRDefault="0053432E" w:rsidP="0053432E">
      <w:pPr>
        <w:pStyle w:val="NormalText"/>
      </w:pPr>
      <w:r>
        <w:t>Answer:  A</w:t>
      </w:r>
    </w:p>
    <w:p w14:paraId="36CBD2E0" w14:textId="77777777" w:rsidR="0053432E" w:rsidRDefault="0053432E" w:rsidP="0053432E">
      <w:pPr>
        <w:pStyle w:val="NormalText"/>
      </w:pPr>
      <w:r>
        <w:t xml:space="preserve">Explanation:  </w:t>
      </w:r>
    </w:p>
    <w:tbl>
      <w:tblPr>
        <w:tblW w:w="0" w:type="auto"/>
        <w:tblInd w:w="6" w:type="dxa"/>
        <w:tblLayout w:type="fixed"/>
        <w:tblCellMar>
          <w:left w:w="0" w:type="dxa"/>
          <w:right w:w="0" w:type="dxa"/>
        </w:tblCellMar>
        <w:tblLook w:val="0000" w:firstRow="0" w:lastRow="0" w:firstColumn="0" w:lastColumn="0" w:noHBand="0" w:noVBand="0"/>
      </w:tblPr>
      <w:tblGrid>
        <w:gridCol w:w="5040"/>
        <w:gridCol w:w="1440"/>
      </w:tblGrid>
      <w:tr w:rsidR="0053432E" w14:paraId="5DA2A46A" w14:textId="77777777">
        <w:tc>
          <w:tcPr>
            <w:tcW w:w="504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4465B657" w14:textId="77777777" w:rsidR="0053432E" w:rsidRDefault="0053432E">
            <w:pPr>
              <w:pStyle w:val="NormalText"/>
            </w:pPr>
            <w:r>
              <w:t>Estimated total fixed manufacturing overhead (a)</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0D10EEB7" w14:textId="77777777" w:rsidR="0053432E" w:rsidRDefault="0053432E">
            <w:pPr>
              <w:pStyle w:val="NormalText"/>
              <w:jc w:val="right"/>
            </w:pPr>
            <w:r>
              <w:t>$534,000</w:t>
            </w:r>
          </w:p>
        </w:tc>
      </w:tr>
      <w:tr w:rsidR="0053432E" w14:paraId="40F90885" w14:textId="77777777">
        <w:tc>
          <w:tcPr>
            <w:tcW w:w="504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438A70B7" w14:textId="77777777" w:rsidR="0053432E" w:rsidRDefault="0053432E">
            <w:pPr>
              <w:pStyle w:val="NormalText"/>
            </w:pPr>
            <w:r>
              <w:t>Estimated activity level (b)</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31130023" w14:textId="77777777" w:rsidR="0053432E" w:rsidRDefault="0053432E">
            <w:pPr>
              <w:pStyle w:val="NormalText"/>
              <w:jc w:val="right"/>
              <w:rPr>
                <w:u w:val="single"/>
              </w:rPr>
            </w:pPr>
            <w:r>
              <w:rPr>
                <w:u w:val="single"/>
              </w:rPr>
              <w:t xml:space="preserve">    30,000</w:t>
            </w:r>
          </w:p>
        </w:tc>
      </w:tr>
      <w:tr w:rsidR="0053432E" w14:paraId="59789AFB" w14:textId="77777777">
        <w:tc>
          <w:tcPr>
            <w:tcW w:w="504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2CC8ACEF" w14:textId="77777777" w:rsidR="0053432E" w:rsidRDefault="0053432E">
            <w:pPr>
              <w:pStyle w:val="NormalText"/>
            </w:pPr>
            <w:r>
              <w:t>Predetermined overhead rate (a) ÷ (b</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299F25C4" w14:textId="77777777" w:rsidR="0053432E" w:rsidRDefault="0053432E">
            <w:pPr>
              <w:pStyle w:val="NormalText"/>
              <w:jc w:val="right"/>
            </w:pPr>
            <w:r>
              <w:t>$17.80</w:t>
            </w:r>
          </w:p>
        </w:tc>
      </w:tr>
    </w:tbl>
    <w:p w14:paraId="02DE73AB" w14:textId="77777777" w:rsidR="0053432E" w:rsidRDefault="0053432E" w:rsidP="0053432E">
      <w:pPr>
        <w:pStyle w:val="NormalText"/>
      </w:pPr>
    </w:p>
    <w:p w14:paraId="7C63114E" w14:textId="77777777" w:rsidR="00CD2984" w:rsidRDefault="00CD2984" w:rsidP="0053432E">
      <w:pPr>
        <w:pStyle w:val="NormalText"/>
        <w:rPr>
          <w:rtl/>
        </w:rPr>
      </w:pPr>
    </w:p>
    <w:p w14:paraId="18BFD232" w14:textId="77777777" w:rsidR="00CD2984" w:rsidRDefault="00CD2984" w:rsidP="0053432E">
      <w:pPr>
        <w:pStyle w:val="NormalText"/>
        <w:rPr>
          <w:rtl/>
        </w:rPr>
      </w:pPr>
    </w:p>
    <w:p w14:paraId="2ADD1A76" w14:textId="77777777" w:rsidR="00CD2984" w:rsidRDefault="00CD2984" w:rsidP="0053432E">
      <w:pPr>
        <w:pStyle w:val="NormalText"/>
        <w:rPr>
          <w:rtl/>
        </w:rPr>
      </w:pPr>
    </w:p>
    <w:p w14:paraId="424FBC12" w14:textId="77777777" w:rsidR="00CD2984" w:rsidRDefault="00CD2984" w:rsidP="0053432E">
      <w:pPr>
        <w:pStyle w:val="NormalText"/>
        <w:rPr>
          <w:rtl/>
        </w:rPr>
      </w:pPr>
    </w:p>
    <w:p w14:paraId="71295052" w14:textId="77777777" w:rsidR="00CD2984" w:rsidRDefault="00CD2984" w:rsidP="0053432E">
      <w:pPr>
        <w:pStyle w:val="NormalText"/>
        <w:rPr>
          <w:rtl/>
        </w:rPr>
      </w:pPr>
    </w:p>
    <w:p w14:paraId="3CCC81A0" w14:textId="77777777" w:rsidR="00CD2984" w:rsidRDefault="00CD2984" w:rsidP="0053432E">
      <w:pPr>
        <w:pStyle w:val="NormalText"/>
        <w:rPr>
          <w:rtl/>
        </w:rPr>
      </w:pPr>
    </w:p>
    <w:p w14:paraId="659326D3" w14:textId="77777777" w:rsidR="00CD2984" w:rsidRDefault="00CD2984" w:rsidP="0053432E">
      <w:pPr>
        <w:pStyle w:val="NormalText"/>
        <w:rPr>
          <w:rtl/>
        </w:rPr>
      </w:pPr>
    </w:p>
    <w:p w14:paraId="52A83631" w14:textId="77777777" w:rsidR="00CD2984" w:rsidRDefault="00CD2984" w:rsidP="0053432E">
      <w:pPr>
        <w:pStyle w:val="NormalText"/>
        <w:rPr>
          <w:rtl/>
        </w:rPr>
      </w:pPr>
    </w:p>
    <w:p w14:paraId="54634DB3" w14:textId="77777777" w:rsidR="00CD2984" w:rsidRDefault="00CD2984" w:rsidP="0053432E">
      <w:pPr>
        <w:pStyle w:val="NormalText"/>
        <w:rPr>
          <w:rtl/>
        </w:rPr>
      </w:pPr>
    </w:p>
    <w:p w14:paraId="07094A71" w14:textId="1A33E84B" w:rsidR="0053432E" w:rsidRDefault="0053432E" w:rsidP="0053432E">
      <w:pPr>
        <w:pStyle w:val="NormalText"/>
      </w:pPr>
      <w:r>
        <w:lastRenderedPageBreak/>
        <w:t xml:space="preserve">18) </w:t>
      </w:r>
      <w:proofErr w:type="spellStart"/>
      <w:r>
        <w:t>Giannitti</w:t>
      </w:r>
      <w:proofErr w:type="spellEnd"/>
      <w:r>
        <w:t xml:space="preserve"> Corporation bases its predetermined overhead rate on the estimated machine-hours for the upcoming year. Data for the upcoming year appear below:</w:t>
      </w:r>
    </w:p>
    <w:p w14:paraId="0A798EB8" w14:textId="77777777" w:rsidR="0053432E" w:rsidRDefault="0053432E" w:rsidP="0053432E">
      <w:pPr>
        <w:pStyle w:val="NormalText"/>
        <w:rPr>
          <w:rtl/>
        </w:rPr>
      </w:pPr>
    </w:p>
    <w:p w14:paraId="086097FE" w14:textId="77777777" w:rsidR="00CD2984" w:rsidRDefault="00CD2984" w:rsidP="0053432E">
      <w:pPr>
        <w:pStyle w:val="NormalText"/>
        <w:rPr>
          <w:rtl/>
        </w:rPr>
      </w:pPr>
    </w:p>
    <w:p w14:paraId="2E18C883" w14:textId="77777777" w:rsidR="00CD2984" w:rsidRPr="00CD2984" w:rsidRDefault="00CD2984" w:rsidP="00CD2984">
      <w:pPr>
        <w:pStyle w:val="HTMLPreformatted"/>
        <w:bidi/>
        <w:spacing w:line="480" w:lineRule="atLeast"/>
        <w:rPr>
          <w:rFonts w:ascii="Times New Roman" w:eastAsiaTheme="minorEastAsia" w:hAnsi="Times New Roman" w:cs="Times New Roman"/>
          <w:color w:val="000000"/>
          <w:sz w:val="24"/>
          <w:szCs w:val="24"/>
        </w:rPr>
      </w:pPr>
      <w:r w:rsidRPr="00CD2984">
        <w:rPr>
          <w:rFonts w:ascii="Times New Roman" w:eastAsiaTheme="minorEastAsia" w:hAnsi="Times New Roman" w:cs="Times New Roman" w:hint="cs"/>
          <w:color w:val="000000"/>
          <w:sz w:val="24"/>
          <w:szCs w:val="24"/>
          <w:rtl/>
        </w:rPr>
        <w:t xml:space="preserve">تعتمد شركة </w:t>
      </w:r>
      <w:r w:rsidRPr="00CD2984">
        <w:rPr>
          <w:rFonts w:ascii="Times New Roman" w:eastAsiaTheme="minorEastAsia" w:hAnsi="Times New Roman" w:cs="Times New Roman" w:hint="cs"/>
          <w:color w:val="000000"/>
          <w:sz w:val="24"/>
          <w:szCs w:val="24"/>
        </w:rPr>
        <w:t>Giannitti Corporation</w:t>
      </w:r>
      <w:r w:rsidRPr="00CD2984">
        <w:rPr>
          <w:rFonts w:ascii="Times New Roman" w:eastAsiaTheme="minorEastAsia" w:hAnsi="Times New Roman" w:cs="Times New Roman" w:hint="cs"/>
          <w:color w:val="000000"/>
          <w:sz w:val="24"/>
          <w:szCs w:val="24"/>
          <w:rtl/>
        </w:rPr>
        <w:t xml:space="preserve"> معدلها المحدد مسبقًا على ساعات الماكينة المقدرة للعام المقبل. تظهر بيانات العام القادم أدناه:</w:t>
      </w:r>
    </w:p>
    <w:p w14:paraId="132E4E4B" w14:textId="77777777" w:rsidR="00CD2984" w:rsidRPr="00CD2984" w:rsidRDefault="00CD2984" w:rsidP="0053432E">
      <w:pPr>
        <w:pStyle w:val="NormalText"/>
        <w:rPr>
          <w:lang w:val="en-EG"/>
        </w:rPr>
      </w:pPr>
    </w:p>
    <w:tbl>
      <w:tblPr>
        <w:tblW w:w="0" w:type="auto"/>
        <w:tblLayout w:type="fixed"/>
        <w:tblCellMar>
          <w:left w:w="0" w:type="dxa"/>
          <w:right w:w="0" w:type="dxa"/>
        </w:tblCellMar>
        <w:tblLook w:val="0000" w:firstRow="0" w:lastRow="0" w:firstColumn="0" w:lastColumn="0" w:noHBand="0" w:noVBand="0"/>
      </w:tblPr>
      <w:tblGrid>
        <w:gridCol w:w="4800"/>
        <w:gridCol w:w="280"/>
        <w:gridCol w:w="1100"/>
        <w:gridCol w:w="1860"/>
      </w:tblGrid>
      <w:tr w:rsidR="0053432E" w14:paraId="0C8ABF28" w14:textId="77777777">
        <w:tc>
          <w:tcPr>
            <w:tcW w:w="4800" w:type="dxa"/>
            <w:tcBorders>
              <w:top w:val="nil"/>
              <w:left w:val="nil"/>
              <w:bottom w:val="nil"/>
              <w:right w:val="nil"/>
            </w:tcBorders>
            <w:vAlign w:val="bottom"/>
          </w:tcPr>
          <w:p w14:paraId="7464EF20" w14:textId="77777777" w:rsidR="0053432E" w:rsidRDefault="0053432E">
            <w:pPr>
              <w:pStyle w:val="NormalText"/>
            </w:pPr>
            <w:r>
              <w:t>Estimated machine-hours</w:t>
            </w:r>
          </w:p>
        </w:tc>
        <w:tc>
          <w:tcPr>
            <w:tcW w:w="280" w:type="dxa"/>
            <w:tcBorders>
              <w:top w:val="nil"/>
              <w:left w:val="nil"/>
              <w:bottom w:val="nil"/>
              <w:right w:val="nil"/>
            </w:tcBorders>
            <w:tcMar>
              <w:top w:w="0" w:type="dxa"/>
              <w:left w:w="0" w:type="dxa"/>
              <w:bottom w:w="0" w:type="dxa"/>
              <w:right w:w="0" w:type="dxa"/>
            </w:tcMar>
            <w:vAlign w:val="bottom"/>
          </w:tcPr>
          <w:p w14:paraId="5F368700" w14:textId="77777777" w:rsidR="0053432E" w:rsidRDefault="0053432E">
            <w:pPr>
              <w:pStyle w:val="NormalText"/>
              <w:jc w:val="right"/>
            </w:pPr>
            <w:r>
              <w:t> </w:t>
            </w:r>
          </w:p>
        </w:tc>
        <w:tc>
          <w:tcPr>
            <w:tcW w:w="1100" w:type="dxa"/>
            <w:tcBorders>
              <w:top w:val="nil"/>
              <w:left w:val="nil"/>
              <w:bottom w:val="nil"/>
              <w:right w:val="nil"/>
            </w:tcBorders>
            <w:tcMar>
              <w:top w:w="0" w:type="dxa"/>
              <w:left w:w="0" w:type="dxa"/>
              <w:bottom w:w="0" w:type="dxa"/>
              <w:right w:w="0" w:type="dxa"/>
            </w:tcMar>
            <w:vAlign w:val="bottom"/>
          </w:tcPr>
          <w:p w14:paraId="49E5E5E3" w14:textId="77777777" w:rsidR="0053432E" w:rsidRDefault="0053432E">
            <w:pPr>
              <w:pStyle w:val="NormalText"/>
              <w:jc w:val="right"/>
            </w:pPr>
            <w:r>
              <w:t>36,000</w:t>
            </w:r>
          </w:p>
        </w:tc>
        <w:tc>
          <w:tcPr>
            <w:tcW w:w="1860" w:type="dxa"/>
            <w:tcBorders>
              <w:top w:val="nil"/>
              <w:left w:val="nil"/>
              <w:bottom w:val="nil"/>
              <w:right w:val="nil"/>
            </w:tcBorders>
            <w:tcMar>
              <w:top w:w="0" w:type="dxa"/>
              <w:left w:w="0" w:type="dxa"/>
              <w:bottom w:w="0" w:type="dxa"/>
              <w:right w:w="0" w:type="dxa"/>
            </w:tcMar>
            <w:vAlign w:val="bottom"/>
          </w:tcPr>
          <w:p w14:paraId="13B11BF8" w14:textId="77777777" w:rsidR="0053432E" w:rsidRDefault="0053432E">
            <w:pPr>
              <w:pStyle w:val="NormalText"/>
              <w:jc w:val="right"/>
            </w:pPr>
            <w:r>
              <w:t> </w:t>
            </w:r>
          </w:p>
        </w:tc>
      </w:tr>
      <w:tr w:rsidR="0053432E" w14:paraId="50C5C0F7" w14:textId="77777777">
        <w:tc>
          <w:tcPr>
            <w:tcW w:w="4800" w:type="dxa"/>
            <w:tcBorders>
              <w:top w:val="nil"/>
              <w:left w:val="nil"/>
              <w:bottom w:val="nil"/>
              <w:right w:val="nil"/>
            </w:tcBorders>
            <w:vAlign w:val="bottom"/>
          </w:tcPr>
          <w:p w14:paraId="41D40EA3" w14:textId="77777777" w:rsidR="0053432E" w:rsidRDefault="0053432E">
            <w:pPr>
              <w:pStyle w:val="NormalText"/>
            </w:pPr>
            <w:r>
              <w:t>Estimated variable manufacturing overhead</w:t>
            </w:r>
          </w:p>
        </w:tc>
        <w:tc>
          <w:tcPr>
            <w:tcW w:w="280" w:type="dxa"/>
            <w:tcBorders>
              <w:top w:val="nil"/>
              <w:left w:val="nil"/>
              <w:bottom w:val="nil"/>
              <w:right w:val="nil"/>
            </w:tcBorders>
            <w:tcMar>
              <w:top w:w="0" w:type="dxa"/>
              <w:left w:w="0" w:type="dxa"/>
              <w:bottom w:w="0" w:type="dxa"/>
              <w:right w:w="0" w:type="dxa"/>
            </w:tcMar>
            <w:vAlign w:val="bottom"/>
          </w:tcPr>
          <w:p w14:paraId="7F426A63" w14:textId="77777777" w:rsidR="0053432E" w:rsidRDefault="0053432E">
            <w:pPr>
              <w:pStyle w:val="NormalText"/>
              <w:jc w:val="right"/>
            </w:pPr>
            <w:r>
              <w:t>$</w:t>
            </w:r>
          </w:p>
        </w:tc>
        <w:tc>
          <w:tcPr>
            <w:tcW w:w="1100" w:type="dxa"/>
            <w:tcBorders>
              <w:top w:val="nil"/>
              <w:left w:val="nil"/>
              <w:bottom w:val="nil"/>
              <w:right w:val="nil"/>
            </w:tcBorders>
            <w:tcMar>
              <w:top w:w="0" w:type="dxa"/>
              <w:left w:w="0" w:type="dxa"/>
              <w:bottom w:w="0" w:type="dxa"/>
              <w:right w:w="0" w:type="dxa"/>
            </w:tcMar>
            <w:vAlign w:val="bottom"/>
          </w:tcPr>
          <w:p w14:paraId="31F85CBD" w14:textId="77777777" w:rsidR="0053432E" w:rsidRDefault="0053432E">
            <w:pPr>
              <w:pStyle w:val="NormalText"/>
              <w:jc w:val="right"/>
            </w:pPr>
            <w:r>
              <w:t>3.01</w:t>
            </w:r>
          </w:p>
        </w:tc>
        <w:tc>
          <w:tcPr>
            <w:tcW w:w="1860" w:type="dxa"/>
            <w:tcBorders>
              <w:top w:val="nil"/>
              <w:left w:val="nil"/>
              <w:bottom w:val="nil"/>
              <w:right w:val="nil"/>
            </w:tcBorders>
            <w:tcMar>
              <w:top w:w="0" w:type="dxa"/>
              <w:left w:w="0" w:type="dxa"/>
              <w:bottom w:w="0" w:type="dxa"/>
              <w:right w:w="0" w:type="dxa"/>
            </w:tcMar>
            <w:vAlign w:val="bottom"/>
          </w:tcPr>
          <w:p w14:paraId="200A9368" w14:textId="77777777" w:rsidR="0053432E" w:rsidRDefault="0053432E">
            <w:pPr>
              <w:pStyle w:val="NormalText"/>
            </w:pPr>
            <w:r>
              <w:t xml:space="preserve"> per machine-hour</w:t>
            </w:r>
          </w:p>
        </w:tc>
      </w:tr>
      <w:tr w:rsidR="0053432E" w14:paraId="71C0E23D" w14:textId="77777777">
        <w:tc>
          <w:tcPr>
            <w:tcW w:w="4800" w:type="dxa"/>
            <w:tcBorders>
              <w:top w:val="nil"/>
              <w:left w:val="nil"/>
              <w:bottom w:val="nil"/>
              <w:right w:val="nil"/>
            </w:tcBorders>
            <w:vAlign w:val="bottom"/>
          </w:tcPr>
          <w:p w14:paraId="4D88A8CF" w14:textId="77777777" w:rsidR="0053432E" w:rsidRDefault="0053432E">
            <w:pPr>
              <w:pStyle w:val="NormalText"/>
            </w:pPr>
            <w:r>
              <w:t>Estimated total fixed manufacturing overhead</w:t>
            </w:r>
          </w:p>
        </w:tc>
        <w:tc>
          <w:tcPr>
            <w:tcW w:w="280" w:type="dxa"/>
            <w:tcBorders>
              <w:top w:val="nil"/>
              <w:left w:val="nil"/>
              <w:bottom w:val="nil"/>
              <w:right w:val="nil"/>
            </w:tcBorders>
            <w:tcMar>
              <w:top w:w="0" w:type="dxa"/>
              <w:left w:w="0" w:type="dxa"/>
              <w:bottom w:w="0" w:type="dxa"/>
              <w:right w:w="0" w:type="dxa"/>
            </w:tcMar>
            <w:vAlign w:val="bottom"/>
          </w:tcPr>
          <w:p w14:paraId="0EC0E851" w14:textId="77777777" w:rsidR="0053432E" w:rsidRDefault="0053432E">
            <w:pPr>
              <w:pStyle w:val="NormalText"/>
              <w:jc w:val="right"/>
            </w:pPr>
            <w:r>
              <w:t>$</w:t>
            </w:r>
          </w:p>
        </w:tc>
        <w:tc>
          <w:tcPr>
            <w:tcW w:w="1100" w:type="dxa"/>
            <w:tcBorders>
              <w:top w:val="nil"/>
              <w:left w:val="nil"/>
              <w:bottom w:val="nil"/>
              <w:right w:val="nil"/>
            </w:tcBorders>
            <w:tcMar>
              <w:top w:w="0" w:type="dxa"/>
              <w:left w:w="0" w:type="dxa"/>
              <w:bottom w:w="0" w:type="dxa"/>
              <w:right w:w="0" w:type="dxa"/>
            </w:tcMar>
            <w:vAlign w:val="bottom"/>
          </w:tcPr>
          <w:p w14:paraId="199D1A1C" w14:textId="77777777" w:rsidR="0053432E" w:rsidRDefault="0053432E">
            <w:pPr>
              <w:pStyle w:val="NormalText"/>
              <w:jc w:val="right"/>
            </w:pPr>
            <w:r>
              <w:t>1,058,040</w:t>
            </w:r>
          </w:p>
        </w:tc>
        <w:tc>
          <w:tcPr>
            <w:tcW w:w="1860" w:type="dxa"/>
            <w:tcBorders>
              <w:top w:val="nil"/>
              <w:left w:val="nil"/>
              <w:bottom w:val="nil"/>
              <w:right w:val="nil"/>
            </w:tcBorders>
            <w:tcMar>
              <w:top w:w="0" w:type="dxa"/>
              <w:left w:w="0" w:type="dxa"/>
              <w:bottom w:w="0" w:type="dxa"/>
              <w:right w:w="0" w:type="dxa"/>
            </w:tcMar>
            <w:vAlign w:val="bottom"/>
          </w:tcPr>
          <w:p w14:paraId="3AFF5DDE" w14:textId="77777777" w:rsidR="0053432E" w:rsidRDefault="0053432E">
            <w:pPr>
              <w:pStyle w:val="NormalText"/>
              <w:jc w:val="right"/>
            </w:pPr>
            <w:r>
              <w:t> </w:t>
            </w:r>
          </w:p>
        </w:tc>
      </w:tr>
    </w:tbl>
    <w:p w14:paraId="0FB44123" w14:textId="77777777" w:rsidR="0053432E" w:rsidRDefault="0053432E" w:rsidP="0053432E">
      <w:pPr>
        <w:pStyle w:val="NormalText"/>
      </w:pPr>
    </w:p>
    <w:p w14:paraId="1133A2AD" w14:textId="77777777" w:rsidR="0053432E" w:rsidRDefault="0053432E" w:rsidP="0053432E">
      <w:pPr>
        <w:pStyle w:val="NormalText"/>
      </w:pPr>
      <w:r>
        <w:t>The predetermined overhead rate for the recently completed year was closest to:</w:t>
      </w:r>
    </w:p>
    <w:p w14:paraId="04F47ADA" w14:textId="77777777" w:rsidR="0053432E" w:rsidRDefault="0053432E" w:rsidP="0053432E">
      <w:pPr>
        <w:pStyle w:val="NormalText"/>
      </w:pPr>
      <w:r>
        <w:t>A) $29.39 per machine-hour</w:t>
      </w:r>
    </w:p>
    <w:p w14:paraId="3219B2EC" w14:textId="77777777" w:rsidR="0053432E" w:rsidRDefault="0053432E" w:rsidP="0053432E">
      <w:pPr>
        <w:pStyle w:val="NormalText"/>
      </w:pPr>
      <w:r>
        <w:t>B) $32.40 per machine-hour</w:t>
      </w:r>
    </w:p>
    <w:p w14:paraId="1EF1C447" w14:textId="77777777" w:rsidR="0053432E" w:rsidRDefault="0053432E" w:rsidP="0053432E">
      <w:pPr>
        <w:pStyle w:val="NormalText"/>
      </w:pPr>
      <w:r>
        <w:t>C) $32.81 per machine-hour</w:t>
      </w:r>
    </w:p>
    <w:p w14:paraId="3C03A8A4" w14:textId="77777777" w:rsidR="0053432E" w:rsidRDefault="0053432E" w:rsidP="0053432E">
      <w:pPr>
        <w:pStyle w:val="NormalText"/>
      </w:pPr>
      <w:r>
        <w:t>D) $3.01 per machine-hour</w:t>
      </w:r>
    </w:p>
    <w:p w14:paraId="7369750A" w14:textId="77777777" w:rsidR="0053432E" w:rsidRDefault="0053432E" w:rsidP="0053432E">
      <w:pPr>
        <w:pStyle w:val="NormalText"/>
      </w:pPr>
    </w:p>
    <w:p w14:paraId="2FBBFC31" w14:textId="77777777" w:rsidR="0053432E" w:rsidRDefault="0053432E" w:rsidP="0053432E">
      <w:pPr>
        <w:pStyle w:val="NormalText"/>
      </w:pPr>
      <w:r>
        <w:t>Answer:  B</w:t>
      </w:r>
    </w:p>
    <w:p w14:paraId="59C6AB82" w14:textId="77777777" w:rsidR="0053432E" w:rsidRDefault="0053432E" w:rsidP="0053432E">
      <w:pPr>
        <w:pStyle w:val="NormalText"/>
      </w:pPr>
      <w:r>
        <w:t>Explanation:  Estimated total manufacturing overhead = $1,058,040 + ($3.01 per machine-hour × 36,000 machine-hours) = $1,166,400</w:t>
      </w:r>
    </w:p>
    <w:p w14:paraId="35AE6D8C" w14:textId="77777777" w:rsidR="0053432E" w:rsidRDefault="0053432E" w:rsidP="0053432E">
      <w:pPr>
        <w:pStyle w:val="NormalText"/>
      </w:pPr>
    </w:p>
    <w:p w14:paraId="7FAD6D18" w14:textId="77777777" w:rsidR="0053432E" w:rsidRDefault="0053432E" w:rsidP="0053432E">
      <w:pPr>
        <w:pStyle w:val="NormalText"/>
      </w:pPr>
      <w:r>
        <w:t>Predetermined overhead rate = Estimated total manufacturing overhead ÷ Estimated total amount of the allocation base = $1,166,400 ÷ 36,000 machine-hours = $32.40 per machine-hour</w:t>
      </w:r>
    </w:p>
    <w:p w14:paraId="70B663DA" w14:textId="77777777" w:rsidR="0053432E" w:rsidRDefault="0053432E" w:rsidP="0053432E">
      <w:pPr>
        <w:pStyle w:val="NormalText"/>
      </w:pPr>
    </w:p>
    <w:p w14:paraId="424F382F" w14:textId="77777777" w:rsidR="0053432E" w:rsidRDefault="0053432E" w:rsidP="0053432E">
      <w:pPr>
        <w:pStyle w:val="NormalText"/>
      </w:pPr>
    </w:p>
    <w:p w14:paraId="4E21231F" w14:textId="20218DF2" w:rsidR="0053432E" w:rsidRDefault="0053432E" w:rsidP="0053432E">
      <w:pPr>
        <w:pStyle w:val="NormalText"/>
      </w:pPr>
      <w:r>
        <w:t>19) Gilchrist Corporation bases its predetermined overhead rate on the estimated machine-hours for the upcoming year. At the beginning of the most recently completed year, the Corporation estimated the machine-hours for the upcoming year at 79,000 machine-hours. The estimated variable manufacturing overhead was $7.38 per machine-hour and the estimated total fixed manufacturing overhead was $2,347,090. The predetermined overhead rate for the recently completed year was closest to:</w:t>
      </w:r>
    </w:p>
    <w:p w14:paraId="785EDB33" w14:textId="77777777" w:rsidR="0053432E" w:rsidRDefault="0053432E" w:rsidP="0053432E">
      <w:pPr>
        <w:pStyle w:val="NormalText"/>
        <w:rPr>
          <w:rtl/>
        </w:rPr>
      </w:pPr>
    </w:p>
    <w:p w14:paraId="23CFEE0B" w14:textId="77777777" w:rsidR="00CD2984" w:rsidRDefault="00CD2984" w:rsidP="0053432E">
      <w:pPr>
        <w:pStyle w:val="NormalText"/>
        <w:rPr>
          <w:rtl/>
        </w:rPr>
      </w:pPr>
    </w:p>
    <w:p w14:paraId="5B322D07" w14:textId="77777777" w:rsidR="00CD2984" w:rsidRPr="00CD2984" w:rsidRDefault="00CD2984" w:rsidP="00CD2984">
      <w:pPr>
        <w:pStyle w:val="HTMLPreformatted"/>
        <w:bidi/>
        <w:spacing w:line="480" w:lineRule="atLeast"/>
        <w:rPr>
          <w:rFonts w:ascii="inherit" w:hAnsi="inherit"/>
          <w:color w:val="000000" w:themeColor="text1"/>
          <w:sz w:val="42"/>
          <w:szCs w:val="42"/>
        </w:rPr>
      </w:pPr>
      <w:r w:rsidRPr="00CD2984">
        <w:rPr>
          <w:rFonts w:ascii="Times New Roman" w:eastAsiaTheme="minorEastAsia" w:hAnsi="Times New Roman" w:cs="Times New Roman" w:hint="cs"/>
          <w:color w:val="000000"/>
          <w:sz w:val="24"/>
          <w:szCs w:val="24"/>
          <w:rtl/>
        </w:rPr>
        <w:t xml:space="preserve">تعتمد شركة </w:t>
      </w:r>
      <w:r w:rsidRPr="00CD2984">
        <w:rPr>
          <w:rFonts w:ascii="Times New Roman" w:eastAsiaTheme="minorEastAsia" w:hAnsi="Times New Roman" w:cs="Times New Roman" w:hint="cs"/>
          <w:color w:val="000000"/>
          <w:sz w:val="24"/>
          <w:szCs w:val="24"/>
        </w:rPr>
        <w:t>Gilchrist Corporation</w:t>
      </w:r>
      <w:r w:rsidRPr="00CD2984">
        <w:rPr>
          <w:rFonts w:ascii="Times New Roman" w:eastAsiaTheme="minorEastAsia" w:hAnsi="Times New Roman" w:cs="Times New Roman" w:hint="cs"/>
          <w:color w:val="000000"/>
          <w:sz w:val="24"/>
          <w:szCs w:val="24"/>
          <w:rtl/>
        </w:rPr>
        <w:t xml:space="preserve"> معدل النفقات العامة المحدد مسبقًا على ساعات الماكينة المقدرة للعام المقبل. في بداية آخر عام تم الانتهاء </w:t>
      </w:r>
      <w:proofErr w:type="gramStart"/>
      <w:r w:rsidRPr="00CD2984">
        <w:rPr>
          <w:rFonts w:ascii="Times New Roman" w:eastAsiaTheme="minorEastAsia" w:hAnsi="Times New Roman" w:cs="Times New Roman" w:hint="cs"/>
          <w:color w:val="000000"/>
          <w:sz w:val="24"/>
          <w:szCs w:val="24"/>
          <w:rtl/>
        </w:rPr>
        <w:t>منه ،</w:t>
      </w:r>
      <w:proofErr w:type="gramEnd"/>
      <w:r w:rsidRPr="00CD2984">
        <w:rPr>
          <w:rFonts w:ascii="Times New Roman" w:eastAsiaTheme="minorEastAsia" w:hAnsi="Times New Roman" w:cs="Times New Roman" w:hint="cs"/>
          <w:color w:val="000000"/>
          <w:sz w:val="24"/>
          <w:szCs w:val="24"/>
          <w:rtl/>
        </w:rPr>
        <w:t xml:space="preserve"> قدرت الشركة ساعات عمل الماكينة للعام المقبل بـ 79000 ساعة آلية. كانت النفقات العامة التصنيعية المتغيرة المقدرة 7.38 دولارًا أمريكيًا لكل ساعة آلية وكان إجمالي تكاليف التصنيع الثابتة المقدرة 2،347،090 دولارًا أمريكيًا. كان معدل النفقات العامة المحدد مسبقًا للسنة المنتهية مؤخرًا هو الأقرب إلى:</w:t>
      </w:r>
    </w:p>
    <w:p w14:paraId="4599CE93" w14:textId="77777777" w:rsidR="00CD2984" w:rsidRPr="00CD2984" w:rsidRDefault="00CD2984" w:rsidP="0053432E">
      <w:pPr>
        <w:pStyle w:val="NormalText"/>
        <w:rPr>
          <w:lang w:val="en-EG"/>
        </w:rPr>
      </w:pPr>
    </w:p>
    <w:p w14:paraId="684D35CD" w14:textId="77777777" w:rsidR="0053432E" w:rsidRDefault="0053432E" w:rsidP="0053432E">
      <w:pPr>
        <w:pStyle w:val="NormalText"/>
      </w:pPr>
      <w:r>
        <w:t>A) $37.09 per machine-hour</w:t>
      </w:r>
    </w:p>
    <w:p w14:paraId="7515D5A2" w14:textId="77777777" w:rsidR="0053432E" w:rsidRDefault="0053432E" w:rsidP="0053432E">
      <w:pPr>
        <w:pStyle w:val="NormalText"/>
      </w:pPr>
      <w:r>
        <w:t>B) $36.07 per machine-hour</w:t>
      </w:r>
    </w:p>
    <w:p w14:paraId="61B191B9" w14:textId="77777777" w:rsidR="0053432E" w:rsidRDefault="0053432E" w:rsidP="0053432E">
      <w:pPr>
        <w:pStyle w:val="NormalText"/>
      </w:pPr>
      <w:r>
        <w:t>C) $7.38 per machine-hour</w:t>
      </w:r>
    </w:p>
    <w:p w14:paraId="7430595E" w14:textId="77777777" w:rsidR="0053432E" w:rsidRDefault="0053432E" w:rsidP="0053432E">
      <w:pPr>
        <w:pStyle w:val="NormalText"/>
      </w:pPr>
      <w:r>
        <w:t>D) $29.71 per machine-hour</w:t>
      </w:r>
    </w:p>
    <w:p w14:paraId="7DE17251" w14:textId="77777777" w:rsidR="0053432E" w:rsidRDefault="0053432E" w:rsidP="0053432E">
      <w:pPr>
        <w:pStyle w:val="NormalText"/>
      </w:pPr>
    </w:p>
    <w:p w14:paraId="4CEB8157" w14:textId="77777777" w:rsidR="0053432E" w:rsidRDefault="0053432E" w:rsidP="0053432E">
      <w:pPr>
        <w:pStyle w:val="NormalText"/>
      </w:pPr>
      <w:r>
        <w:t>Answer:  A</w:t>
      </w:r>
    </w:p>
    <w:p w14:paraId="01CDC073" w14:textId="77777777" w:rsidR="0053432E" w:rsidRDefault="0053432E" w:rsidP="0053432E">
      <w:pPr>
        <w:pStyle w:val="NormalText"/>
      </w:pPr>
      <w:r>
        <w:t>Explanation:  Estimated total manufacturing overhead = $2,347,090 + ($7.38 per machine-hour × 79,000 machine-hours) = $2,930,110</w:t>
      </w:r>
    </w:p>
    <w:p w14:paraId="4D5CA716" w14:textId="77777777" w:rsidR="0053432E" w:rsidRDefault="0053432E" w:rsidP="0053432E">
      <w:pPr>
        <w:pStyle w:val="NormalText"/>
      </w:pPr>
    </w:p>
    <w:p w14:paraId="7682D062" w14:textId="77777777" w:rsidR="0053432E" w:rsidRDefault="0053432E" w:rsidP="0053432E">
      <w:pPr>
        <w:pStyle w:val="NormalText"/>
      </w:pPr>
      <w:r>
        <w:t xml:space="preserve">Predetermined overhead rate = Estimated total manufacturing overhead ÷ Estimated total amount of the allocation base </w:t>
      </w:r>
    </w:p>
    <w:p w14:paraId="138124D5" w14:textId="77777777" w:rsidR="0053432E" w:rsidRDefault="0053432E" w:rsidP="0053432E">
      <w:pPr>
        <w:pStyle w:val="NormalText"/>
      </w:pPr>
      <w:r>
        <w:t xml:space="preserve">= $2,930,110 ÷ 79,000 machine-hours = $37.09 per machine-hour </w:t>
      </w:r>
    </w:p>
    <w:p w14:paraId="3BDE5521" w14:textId="77777777" w:rsidR="0053432E" w:rsidRDefault="0053432E" w:rsidP="0053432E">
      <w:pPr>
        <w:pStyle w:val="NormalText"/>
      </w:pPr>
    </w:p>
    <w:p w14:paraId="27E5DDDE" w14:textId="77777777" w:rsidR="0053432E" w:rsidRDefault="0053432E" w:rsidP="0053432E">
      <w:pPr>
        <w:pStyle w:val="NormalText"/>
      </w:pPr>
    </w:p>
    <w:p w14:paraId="1708771E" w14:textId="5B74B8E4" w:rsidR="0053432E" w:rsidRDefault="0053432E" w:rsidP="0053432E">
      <w:pPr>
        <w:pStyle w:val="NormalText"/>
        <w:rPr>
          <w:rtl/>
        </w:rPr>
      </w:pPr>
      <w:r>
        <w:t>20) Dearden Corporation uses a job-order costing system with a single plantwide predetermined overhead rate based on machine-hours. The company based its predetermined overhead rate for the current year on total fixed manufacturing overhead cost of $144,000, variable manufacturing overhead of $2.00 per machine-hour, and 60,000 machine-hours. The predetermined overhead rate is closest to:</w:t>
      </w:r>
    </w:p>
    <w:p w14:paraId="145FBA12" w14:textId="77777777" w:rsidR="00CD2984" w:rsidRDefault="00CD2984" w:rsidP="0053432E">
      <w:pPr>
        <w:pStyle w:val="NormalText"/>
        <w:rPr>
          <w:rtl/>
        </w:rPr>
      </w:pPr>
    </w:p>
    <w:p w14:paraId="16F8AC8E" w14:textId="77777777" w:rsidR="00F647B5" w:rsidRPr="00F647B5" w:rsidRDefault="00F647B5" w:rsidP="00F647B5">
      <w:pPr>
        <w:pStyle w:val="HTMLPreformatted"/>
        <w:bidi/>
        <w:spacing w:line="480" w:lineRule="atLeast"/>
        <w:rPr>
          <w:rFonts w:ascii="Times New Roman" w:eastAsiaTheme="minorEastAsia" w:hAnsi="Times New Roman" w:cs="Times New Roman"/>
          <w:color w:val="000000"/>
          <w:sz w:val="24"/>
          <w:szCs w:val="24"/>
        </w:rPr>
      </w:pPr>
      <w:r w:rsidRPr="00F647B5">
        <w:rPr>
          <w:rFonts w:ascii="Times New Roman" w:eastAsiaTheme="minorEastAsia" w:hAnsi="Times New Roman" w:cs="Times New Roman" w:hint="cs"/>
          <w:color w:val="000000"/>
          <w:sz w:val="24"/>
          <w:szCs w:val="24"/>
          <w:rtl/>
        </w:rPr>
        <w:t xml:space="preserve">تستخدم شركة </w:t>
      </w:r>
      <w:r w:rsidRPr="00F647B5">
        <w:rPr>
          <w:rFonts w:ascii="Times New Roman" w:eastAsiaTheme="minorEastAsia" w:hAnsi="Times New Roman" w:cs="Times New Roman" w:hint="cs"/>
          <w:color w:val="000000"/>
          <w:sz w:val="24"/>
          <w:szCs w:val="24"/>
        </w:rPr>
        <w:t>Dearden Corporation</w:t>
      </w:r>
      <w:r w:rsidRPr="00F647B5">
        <w:rPr>
          <w:rFonts w:ascii="Times New Roman" w:eastAsiaTheme="minorEastAsia" w:hAnsi="Times New Roman" w:cs="Times New Roman" w:hint="cs"/>
          <w:color w:val="000000"/>
          <w:sz w:val="24"/>
          <w:szCs w:val="24"/>
          <w:rtl/>
        </w:rPr>
        <w:t xml:space="preserve"> نظام تحديد تكاليف أمر العمل بمعدل عام واحد محدد مسبقًا على مستوى المصنع بناءً على ساعات عمل الماكينة. استندت الشركة إلى معدل النفقات العامة المحدد مسبقًا للسنة الحالية على إجمالي تكلفة التصنيع العامة الثابتة البالغة 144000 </w:t>
      </w:r>
      <w:proofErr w:type="gramStart"/>
      <w:r w:rsidRPr="00F647B5">
        <w:rPr>
          <w:rFonts w:ascii="Times New Roman" w:eastAsiaTheme="minorEastAsia" w:hAnsi="Times New Roman" w:cs="Times New Roman" w:hint="cs"/>
          <w:color w:val="000000"/>
          <w:sz w:val="24"/>
          <w:szCs w:val="24"/>
          <w:rtl/>
        </w:rPr>
        <w:t>دولار ،</w:t>
      </w:r>
      <w:proofErr w:type="gramEnd"/>
      <w:r w:rsidRPr="00F647B5">
        <w:rPr>
          <w:rFonts w:ascii="Times New Roman" w:eastAsiaTheme="minorEastAsia" w:hAnsi="Times New Roman" w:cs="Times New Roman" w:hint="cs"/>
          <w:color w:val="000000"/>
          <w:sz w:val="24"/>
          <w:szCs w:val="24"/>
          <w:rtl/>
        </w:rPr>
        <w:t xml:space="preserve"> ونفقات التصنيع العامة المتغيرة البالغة 2.00 دولارًا لكل ساعة آلة ، و 60 ألف ساعة عمل. معدل النفقات العامة المحدد مسبقًا هو</w:t>
      </w:r>
    </w:p>
    <w:p w14:paraId="2CCE25E6" w14:textId="77777777" w:rsidR="00CD2984" w:rsidRPr="00F647B5" w:rsidRDefault="00CD2984" w:rsidP="0053432E">
      <w:pPr>
        <w:pStyle w:val="NormalText"/>
        <w:rPr>
          <w:rtl/>
          <w:lang w:val="en-EG"/>
        </w:rPr>
      </w:pPr>
    </w:p>
    <w:p w14:paraId="79D50180" w14:textId="77777777" w:rsidR="00CD2984" w:rsidRDefault="00CD2984" w:rsidP="0053432E">
      <w:pPr>
        <w:pStyle w:val="NormalText"/>
      </w:pPr>
    </w:p>
    <w:p w14:paraId="3ACE79F6" w14:textId="77777777" w:rsidR="0053432E" w:rsidRDefault="0053432E" w:rsidP="0053432E">
      <w:pPr>
        <w:pStyle w:val="NormalText"/>
      </w:pPr>
      <w:r>
        <w:t>A) $2.40 per machine-hour</w:t>
      </w:r>
    </w:p>
    <w:p w14:paraId="1E29B7D3" w14:textId="77777777" w:rsidR="0053432E" w:rsidRDefault="0053432E" w:rsidP="0053432E">
      <w:pPr>
        <w:pStyle w:val="NormalText"/>
      </w:pPr>
      <w:r>
        <w:t>B) $6.40 per machine-hour</w:t>
      </w:r>
    </w:p>
    <w:p w14:paraId="417DCAE1" w14:textId="77777777" w:rsidR="0053432E" w:rsidRDefault="0053432E" w:rsidP="0053432E">
      <w:pPr>
        <w:pStyle w:val="NormalText"/>
      </w:pPr>
      <w:r>
        <w:t>C) $4.40 per machine-hour</w:t>
      </w:r>
    </w:p>
    <w:p w14:paraId="11DD008B" w14:textId="77777777" w:rsidR="0053432E" w:rsidRDefault="0053432E" w:rsidP="0053432E">
      <w:pPr>
        <w:pStyle w:val="NormalText"/>
      </w:pPr>
      <w:r>
        <w:t>D) $2.00 per machine-hour</w:t>
      </w:r>
    </w:p>
    <w:p w14:paraId="666A9010" w14:textId="77777777" w:rsidR="0053432E" w:rsidRDefault="0053432E" w:rsidP="0053432E">
      <w:pPr>
        <w:pStyle w:val="NormalText"/>
      </w:pPr>
    </w:p>
    <w:p w14:paraId="21259F2A" w14:textId="77777777" w:rsidR="0053432E" w:rsidRDefault="0053432E" w:rsidP="0053432E">
      <w:pPr>
        <w:pStyle w:val="NormalText"/>
      </w:pPr>
      <w:r>
        <w:t>Answer:  C</w:t>
      </w:r>
    </w:p>
    <w:p w14:paraId="3B57D092" w14:textId="77777777" w:rsidR="0053432E" w:rsidRDefault="0053432E" w:rsidP="0053432E">
      <w:pPr>
        <w:pStyle w:val="NormalText"/>
      </w:pPr>
      <w:r>
        <w:t xml:space="preserve">Explanation:  Estimated total manufacturing overhead cost = Estimated total fixed manufacturing overhead cost + (Estimated variable overhead cost per unit of the allocation base × Estimated total amount of the allocation base) </w:t>
      </w:r>
    </w:p>
    <w:p w14:paraId="32E9415D" w14:textId="77777777" w:rsidR="0053432E" w:rsidRDefault="0053432E" w:rsidP="0053432E">
      <w:pPr>
        <w:pStyle w:val="NormalText"/>
      </w:pPr>
      <w:r>
        <w:t xml:space="preserve">= $144,000 + ($2.00 per machine-hour × 60,000 machine-hours) </w:t>
      </w:r>
    </w:p>
    <w:p w14:paraId="397D5BD6" w14:textId="77777777" w:rsidR="0053432E" w:rsidRDefault="0053432E" w:rsidP="0053432E">
      <w:pPr>
        <w:pStyle w:val="NormalText"/>
      </w:pPr>
      <w:r>
        <w:t>= $144,000 + $120,000 = $264,000</w:t>
      </w:r>
    </w:p>
    <w:p w14:paraId="1938EC6C" w14:textId="77777777" w:rsidR="0053432E" w:rsidRDefault="0053432E" w:rsidP="0053432E">
      <w:pPr>
        <w:pStyle w:val="NormalText"/>
      </w:pPr>
    </w:p>
    <w:p w14:paraId="37D2B03F" w14:textId="77777777" w:rsidR="0053432E" w:rsidRDefault="0053432E" w:rsidP="0053432E">
      <w:pPr>
        <w:pStyle w:val="NormalText"/>
      </w:pPr>
      <w:r>
        <w:t xml:space="preserve">Predetermined overhead rate = Estimated total manufacturing overhead cost ÷ Estimated total amount of the allocation base </w:t>
      </w:r>
    </w:p>
    <w:p w14:paraId="28C01F87" w14:textId="77777777" w:rsidR="0053432E" w:rsidRDefault="0053432E" w:rsidP="0053432E">
      <w:pPr>
        <w:pStyle w:val="NormalText"/>
      </w:pPr>
      <w:r>
        <w:t xml:space="preserve">= $264,000 ÷ 60,000 machine-hours = $4.40 per machine-hour </w:t>
      </w:r>
    </w:p>
    <w:p w14:paraId="37B63FA8" w14:textId="77777777" w:rsidR="0053432E" w:rsidRDefault="0053432E" w:rsidP="0053432E">
      <w:pPr>
        <w:pStyle w:val="NormalText"/>
      </w:pPr>
    </w:p>
    <w:p w14:paraId="696E56D1" w14:textId="77777777" w:rsidR="0053432E" w:rsidRDefault="0053432E" w:rsidP="0053432E">
      <w:pPr>
        <w:pStyle w:val="NormalText"/>
      </w:pPr>
    </w:p>
    <w:p w14:paraId="5322516F" w14:textId="65B4F02A" w:rsidR="0053432E" w:rsidRDefault="0053432E" w:rsidP="0053432E">
      <w:pPr>
        <w:pStyle w:val="NormalText"/>
      </w:pPr>
      <w:r>
        <w:t xml:space="preserve">21) </w:t>
      </w:r>
      <w:proofErr w:type="spellStart"/>
      <w:r>
        <w:t>Longobardi</w:t>
      </w:r>
      <w:proofErr w:type="spellEnd"/>
      <w:r>
        <w:t xml:space="preserve"> Corporation bases its predetermined overhead rate on the estimated labor-hours for the upcoming year. At the beginning of the most recently completed year, the Corporation estimated the labor-hours for the upcoming year at 46,000 labor-hours. The estimated variable manufacturing overhead was $6.25 per labor-hour and the estimated total fixed manufacturing overhead was $1,026,260. The actual labor-hours for the year turned out to be 41,200 labor-</w:t>
      </w:r>
      <w:r>
        <w:lastRenderedPageBreak/>
        <w:t>hours. The predetermined overhead rate for the recently completed year was closest to:</w:t>
      </w:r>
    </w:p>
    <w:p w14:paraId="39BEF1EA" w14:textId="77777777" w:rsidR="0053432E" w:rsidRDefault="0053432E" w:rsidP="0053432E">
      <w:pPr>
        <w:pStyle w:val="NormalText"/>
        <w:rPr>
          <w:rtl/>
        </w:rPr>
      </w:pPr>
    </w:p>
    <w:p w14:paraId="3ED7CC10" w14:textId="77777777" w:rsidR="00F647B5" w:rsidRDefault="00F647B5" w:rsidP="0053432E">
      <w:pPr>
        <w:pStyle w:val="NormalText"/>
        <w:rPr>
          <w:rtl/>
        </w:rPr>
      </w:pPr>
    </w:p>
    <w:p w14:paraId="0CB68E24" w14:textId="77777777" w:rsidR="00F647B5" w:rsidRDefault="00F647B5" w:rsidP="0053432E">
      <w:pPr>
        <w:pStyle w:val="NormalText"/>
        <w:rPr>
          <w:rtl/>
        </w:rPr>
      </w:pPr>
    </w:p>
    <w:p w14:paraId="56C1627B" w14:textId="5C4C5BB2" w:rsidR="00F647B5" w:rsidRPr="00F647B5" w:rsidRDefault="00F647B5" w:rsidP="00F647B5">
      <w:pPr>
        <w:pStyle w:val="HTMLPreformatted"/>
        <w:bidi/>
        <w:spacing w:line="480" w:lineRule="atLeast"/>
        <w:rPr>
          <w:rFonts w:ascii="Times New Roman" w:eastAsiaTheme="minorEastAsia" w:hAnsi="Times New Roman" w:cs="Times New Roman"/>
          <w:color w:val="000000"/>
          <w:sz w:val="24"/>
          <w:szCs w:val="24"/>
        </w:rPr>
      </w:pPr>
      <w:r w:rsidRPr="00F647B5">
        <w:rPr>
          <w:rFonts w:ascii="Times New Roman" w:eastAsiaTheme="minorEastAsia" w:hAnsi="Times New Roman" w:cs="Times New Roman" w:hint="cs"/>
          <w:color w:val="000000"/>
          <w:sz w:val="24"/>
          <w:szCs w:val="24"/>
          <w:rtl/>
        </w:rPr>
        <w:t xml:space="preserve">تعتمد شركة </w:t>
      </w:r>
      <w:r w:rsidRPr="00F647B5">
        <w:rPr>
          <w:rFonts w:ascii="Times New Roman" w:eastAsiaTheme="minorEastAsia" w:hAnsi="Times New Roman" w:cs="Times New Roman" w:hint="cs"/>
          <w:color w:val="000000"/>
          <w:sz w:val="24"/>
          <w:szCs w:val="24"/>
        </w:rPr>
        <w:t>Longobardi</w:t>
      </w:r>
      <w:r w:rsidRPr="00F647B5">
        <w:rPr>
          <w:rFonts w:ascii="Times New Roman" w:eastAsiaTheme="minorEastAsia" w:hAnsi="Times New Roman" w:cs="Times New Roman" w:hint="cs"/>
          <w:color w:val="000000"/>
          <w:sz w:val="24"/>
          <w:szCs w:val="24"/>
          <w:rtl/>
        </w:rPr>
        <w:t xml:space="preserve"> على معدل النفقات العامة المحدد مسبقًا على ساعات العمل المقدرة للعام المقبل. في بداية آخر عام </w:t>
      </w:r>
      <w:proofErr w:type="gramStart"/>
      <w:r w:rsidRPr="00F647B5">
        <w:rPr>
          <w:rFonts w:ascii="Times New Roman" w:eastAsiaTheme="minorEastAsia" w:hAnsi="Times New Roman" w:cs="Times New Roman" w:hint="cs"/>
          <w:color w:val="000000"/>
          <w:sz w:val="24"/>
          <w:szCs w:val="24"/>
          <w:rtl/>
        </w:rPr>
        <w:t>مكتمل ،</w:t>
      </w:r>
      <w:proofErr w:type="gramEnd"/>
      <w:r w:rsidRPr="00F647B5">
        <w:rPr>
          <w:rFonts w:ascii="Times New Roman" w:eastAsiaTheme="minorEastAsia" w:hAnsi="Times New Roman" w:cs="Times New Roman" w:hint="cs"/>
          <w:color w:val="000000"/>
          <w:sz w:val="24"/>
          <w:szCs w:val="24"/>
          <w:rtl/>
        </w:rPr>
        <w:t xml:space="preserve"> قدرت المؤسسة ساعات العمل للعام المقبل بـ 46000 ساعة عمل. كانت النفقات العامة التصنيعية المتغيرة المقدرة 6.25 دولارًا لكل ساعة </w:t>
      </w:r>
      <w:proofErr w:type="gramStart"/>
      <w:r w:rsidRPr="00F647B5">
        <w:rPr>
          <w:rFonts w:ascii="Times New Roman" w:eastAsiaTheme="minorEastAsia" w:hAnsi="Times New Roman" w:cs="Times New Roman" w:hint="cs"/>
          <w:color w:val="000000"/>
          <w:sz w:val="24"/>
          <w:szCs w:val="24"/>
          <w:rtl/>
        </w:rPr>
        <w:t>عمل ،</w:t>
      </w:r>
      <w:proofErr w:type="gramEnd"/>
      <w:r w:rsidRPr="00F647B5">
        <w:rPr>
          <w:rFonts w:ascii="Times New Roman" w:eastAsiaTheme="minorEastAsia" w:hAnsi="Times New Roman" w:cs="Times New Roman" w:hint="cs"/>
          <w:color w:val="000000"/>
          <w:sz w:val="24"/>
          <w:szCs w:val="24"/>
          <w:rtl/>
        </w:rPr>
        <w:t xml:space="preserve"> وكان إجمالي تكاليف التصنيع الثابتة المقدرة 1026260 دولارًا. تبين أن ساعات العمل الفعلية للسنة هي 41200 ساعة عمل. كان معدل النفقات العامة المحدد مسبقًا للسنة المنتهية مؤخرًا هو الأقرب إلى:</w:t>
      </w:r>
    </w:p>
    <w:p w14:paraId="55B240C6" w14:textId="77777777" w:rsidR="00F647B5" w:rsidRPr="00F647B5" w:rsidRDefault="00F647B5" w:rsidP="0053432E">
      <w:pPr>
        <w:pStyle w:val="NormalText"/>
        <w:rPr>
          <w:lang w:val="en-EG"/>
        </w:rPr>
      </w:pPr>
    </w:p>
    <w:p w14:paraId="669AEB1C" w14:textId="77777777" w:rsidR="0053432E" w:rsidRDefault="0053432E" w:rsidP="0053432E">
      <w:pPr>
        <w:pStyle w:val="NormalText"/>
      </w:pPr>
      <w:r>
        <w:t>A) $28.56 per labor-hour</w:t>
      </w:r>
    </w:p>
    <w:p w14:paraId="603A7E91" w14:textId="77777777" w:rsidR="0053432E" w:rsidRDefault="0053432E" w:rsidP="0053432E">
      <w:pPr>
        <w:pStyle w:val="NormalText"/>
      </w:pPr>
      <w:r>
        <w:t>B) $22.31 per labor-hour</w:t>
      </w:r>
    </w:p>
    <w:p w14:paraId="3F166202" w14:textId="77777777" w:rsidR="0053432E" w:rsidRDefault="0053432E" w:rsidP="0053432E">
      <w:pPr>
        <w:pStyle w:val="NormalText"/>
      </w:pPr>
      <w:r>
        <w:t>C) $6.25 per labor-hour</w:t>
      </w:r>
    </w:p>
    <w:p w14:paraId="58BABEB1" w14:textId="77777777" w:rsidR="0053432E" w:rsidRDefault="0053432E" w:rsidP="0053432E">
      <w:pPr>
        <w:pStyle w:val="NormalText"/>
      </w:pPr>
      <w:r>
        <w:t>D) $31.16 per labor-hour</w:t>
      </w:r>
    </w:p>
    <w:p w14:paraId="0F326F96" w14:textId="77777777" w:rsidR="0053432E" w:rsidRDefault="0053432E" w:rsidP="0053432E">
      <w:pPr>
        <w:pStyle w:val="NormalText"/>
      </w:pPr>
    </w:p>
    <w:p w14:paraId="1CEF7475" w14:textId="77777777" w:rsidR="0053432E" w:rsidRDefault="0053432E" w:rsidP="0053432E">
      <w:pPr>
        <w:pStyle w:val="NormalText"/>
      </w:pPr>
      <w:r>
        <w:t>Answer:  A</w:t>
      </w:r>
    </w:p>
    <w:p w14:paraId="2953715D" w14:textId="77777777" w:rsidR="0053432E" w:rsidRDefault="0053432E" w:rsidP="0053432E">
      <w:pPr>
        <w:pStyle w:val="NormalText"/>
      </w:pPr>
      <w:r>
        <w:t xml:space="preserve">Explanation:  Estimated total manufacturing overhead = $1,026,260 + ($6.25 per labor-hour × 46,000 labor-hours) = $1,313,760 </w:t>
      </w:r>
    </w:p>
    <w:p w14:paraId="0130D3DB" w14:textId="77777777" w:rsidR="0053432E" w:rsidRDefault="0053432E" w:rsidP="0053432E">
      <w:pPr>
        <w:pStyle w:val="NormalText"/>
      </w:pPr>
    </w:p>
    <w:p w14:paraId="493C2E95" w14:textId="77777777" w:rsidR="0053432E" w:rsidRDefault="0053432E" w:rsidP="0053432E">
      <w:pPr>
        <w:pStyle w:val="NormalText"/>
      </w:pPr>
      <w:r>
        <w:t xml:space="preserve">Predetermined overhead rate = Estimated total manufacturing overhead ÷ Estimated total amount of the allocation base </w:t>
      </w:r>
    </w:p>
    <w:p w14:paraId="24D3E28C" w14:textId="77777777" w:rsidR="0053432E" w:rsidRDefault="0053432E" w:rsidP="0053432E">
      <w:pPr>
        <w:pStyle w:val="NormalText"/>
      </w:pPr>
      <w:r>
        <w:t>= $1,313,760 ÷ 46,000 labor-hours = $28.56 per labor-hour</w:t>
      </w:r>
    </w:p>
    <w:p w14:paraId="79C63F0C" w14:textId="77777777" w:rsidR="0053432E" w:rsidRDefault="0053432E" w:rsidP="0053432E">
      <w:pPr>
        <w:pStyle w:val="NormalText"/>
      </w:pPr>
    </w:p>
    <w:p w14:paraId="1C9BB190" w14:textId="77777777" w:rsidR="0053432E" w:rsidRDefault="0053432E" w:rsidP="0053432E">
      <w:pPr>
        <w:pStyle w:val="NormalText"/>
      </w:pPr>
    </w:p>
    <w:p w14:paraId="055ED71E" w14:textId="456DB3E8" w:rsidR="0053432E" w:rsidRDefault="0053432E" w:rsidP="0053432E">
      <w:pPr>
        <w:pStyle w:val="NormalText"/>
        <w:rPr>
          <w:rtl/>
        </w:rPr>
      </w:pPr>
      <w:r>
        <w:t>22) Valvano Corporation uses a job-order costing system with a single plantwide predetermined overhead rate based on machine-hours. The company based its predetermined overhead rate for the current year on total fixed manufacturing overhead cost of $440,000, variable manufacturing overhead of $2.20 per machine-hour, and 50,000 machine-hours. The estimated total manufacturing overhead is closest to:</w:t>
      </w:r>
    </w:p>
    <w:p w14:paraId="5113116D" w14:textId="77777777" w:rsidR="00F647B5" w:rsidRDefault="00F647B5" w:rsidP="0053432E">
      <w:pPr>
        <w:pStyle w:val="NormalText"/>
        <w:rPr>
          <w:rtl/>
        </w:rPr>
      </w:pPr>
    </w:p>
    <w:p w14:paraId="7B2814C6" w14:textId="77777777" w:rsidR="00F647B5" w:rsidRPr="00F647B5" w:rsidRDefault="00F647B5" w:rsidP="00F647B5">
      <w:pPr>
        <w:pStyle w:val="HTMLPreformatted"/>
        <w:bidi/>
        <w:spacing w:line="480" w:lineRule="atLeast"/>
        <w:rPr>
          <w:rFonts w:ascii="inherit" w:hAnsi="inherit"/>
          <w:color w:val="000000" w:themeColor="text1"/>
          <w:sz w:val="42"/>
          <w:szCs w:val="42"/>
        </w:rPr>
      </w:pPr>
      <w:r w:rsidRPr="00F647B5">
        <w:rPr>
          <w:rFonts w:ascii="Times New Roman" w:eastAsiaTheme="minorEastAsia" w:hAnsi="Times New Roman" w:cs="Times New Roman" w:hint="cs"/>
          <w:color w:val="000000"/>
          <w:sz w:val="24"/>
          <w:szCs w:val="24"/>
          <w:rtl/>
        </w:rPr>
        <w:t xml:space="preserve">تستخدم شركة </w:t>
      </w:r>
      <w:r w:rsidRPr="00F647B5">
        <w:rPr>
          <w:rFonts w:ascii="Times New Roman" w:eastAsiaTheme="minorEastAsia" w:hAnsi="Times New Roman" w:cs="Times New Roman" w:hint="cs"/>
          <w:color w:val="000000"/>
          <w:sz w:val="24"/>
          <w:szCs w:val="24"/>
        </w:rPr>
        <w:t>Valvano</w:t>
      </w:r>
      <w:r w:rsidRPr="00F647B5">
        <w:rPr>
          <w:rFonts w:ascii="Times New Roman" w:eastAsiaTheme="minorEastAsia" w:hAnsi="Times New Roman" w:cs="Times New Roman" w:hint="cs"/>
          <w:color w:val="000000"/>
          <w:sz w:val="24"/>
          <w:szCs w:val="24"/>
          <w:rtl/>
        </w:rPr>
        <w:t xml:space="preserve"> نظامًا لتكلفة طلب العمل مع معدل إضافي محدد مسبقًا على مستوى المصنع بناءً على ساعات عمل الماكينة. استندت الشركة إلى معدل النفقات العامة المحدد مسبقًا للسنة الحالية على إجمالي تكلفة التصنيع العامة الثابتة البالغة 440 ألف </w:t>
      </w:r>
      <w:proofErr w:type="gramStart"/>
      <w:r w:rsidRPr="00F647B5">
        <w:rPr>
          <w:rFonts w:ascii="Times New Roman" w:eastAsiaTheme="minorEastAsia" w:hAnsi="Times New Roman" w:cs="Times New Roman" w:hint="cs"/>
          <w:color w:val="000000"/>
          <w:sz w:val="24"/>
          <w:szCs w:val="24"/>
          <w:rtl/>
        </w:rPr>
        <w:t>دولار ،</w:t>
      </w:r>
      <w:proofErr w:type="gramEnd"/>
      <w:r w:rsidRPr="00F647B5">
        <w:rPr>
          <w:rFonts w:ascii="Times New Roman" w:eastAsiaTheme="minorEastAsia" w:hAnsi="Times New Roman" w:cs="Times New Roman" w:hint="cs"/>
          <w:color w:val="000000"/>
          <w:sz w:val="24"/>
          <w:szCs w:val="24"/>
          <w:rtl/>
        </w:rPr>
        <w:t xml:space="preserve"> ونفقات التصنيع العامة المتغيرة 2.20 دولارًا لكل ساعة للماكينة ، و 50000 ساعة للماكينة. إجمالي تكاليف التصنيع المقدرة هي الأقرب إلى</w:t>
      </w:r>
      <w:r w:rsidRPr="00F647B5">
        <w:rPr>
          <w:rStyle w:val="y2iqfc"/>
          <w:rFonts w:ascii="inherit" w:hAnsi="inherit" w:hint="cs"/>
          <w:color w:val="000000" w:themeColor="text1"/>
          <w:sz w:val="42"/>
          <w:szCs w:val="42"/>
          <w:rtl/>
          <w:lang w:bidi="ar"/>
        </w:rPr>
        <w:t>:</w:t>
      </w:r>
    </w:p>
    <w:p w14:paraId="375BE226" w14:textId="77777777" w:rsidR="00F647B5" w:rsidRPr="00F647B5" w:rsidRDefault="00F647B5" w:rsidP="00F647B5">
      <w:pPr>
        <w:pStyle w:val="NormalText"/>
        <w:rPr>
          <w:color w:val="000000" w:themeColor="text1"/>
          <w:lang w:val="en-EG"/>
        </w:rPr>
      </w:pPr>
    </w:p>
    <w:p w14:paraId="226F4117" w14:textId="77777777" w:rsidR="0053432E" w:rsidRDefault="0053432E" w:rsidP="0053432E">
      <w:pPr>
        <w:pStyle w:val="NormalText"/>
      </w:pPr>
      <w:r>
        <w:t>A) $440,000</w:t>
      </w:r>
    </w:p>
    <w:p w14:paraId="2120C2C2" w14:textId="77777777" w:rsidR="0053432E" w:rsidRDefault="0053432E" w:rsidP="0053432E">
      <w:pPr>
        <w:pStyle w:val="NormalText"/>
      </w:pPr>
      <w:r>
        <w:t>B) $110,000</w:t>
      </w:r>
    </w:p>
    <w:p w14:paraId="00DC572F" w14:textId="77777777" w:rsidR="0053432E" w:rsidRDefault="0053432E" w:rsidP="0053432E">
      <w:pPr>
        <w:pStyle w:val="NormalText"/>
      </w:pPr>
      <w:r>
        <w:t>C) $440,002</w:t>
      </w:r>
    </w:p>
    <w:p w14:paraId="20095D39" w14:textId="77777777" w:rsidR="0053432E" w:rsidRDefault="0053432E" w:rsidP="0053432E">
      <w:pPr>
        <w:pStyle w:val="NormalText"/>
      </w:pPr>
      <w:r>
        <w:t>D) $550,000</w:t>
      </w:r>
    </w:p>
    <w:p w14:paraId="224A2190" w14:textId="77777777" w:rsidR="0053432E" w:rsidRDefault="0053432E" w:rsidP="0053432E">
      <w:pPr>
        <w:pStyle w:val="NormalText"/>
      </w:pPr>
    </w:p>
    <w:p w14:paraId="10F645BA" w14:textId="77777777" w:rsidR="0053432E" w:rsidRDefault="0053432E" w:rsidP="0053432E">
      <w:pPr>
        <w:pStyle w:val="NormalText"/>
      </w:pPr>
      <w:r>
        <w:t>Answer:  D</w:t>
      </w:r>
    </w:p>
    <w:p w14:paraId="52DDB970" w14:textId="77777777" w:rsidR="0053432E" w:rsidRDefault="0053432E" w:rsidP="0053432E">
      <w:pPr>
        <w:pStyle w:val="NormalText"/>
      </w:pPr>
      <w:r>
        <w:t xml:space="preserve">Explanation:  Estimated total manufacturing overhead cost = Estimated total fixed manufacturing </w:t>
      </w:r>
      <w:r>
        <w:lastRenderedPageBreak/>
        <w:t>overhead cost + (Estimated variable overhead cost per unit of the allocation base × Estimated total amount of the allocation base) = $440,000 + ($2.20 per machine-hour × 50,000 machine-hours) = $440,000 + $110,000 = $550,000</w:t>
      </w:r>
    </w:p>
    <w:p w14:paraId="4F868E7B" w14:textId="77777777" w:rsidR="0053432E" w:rsidRDefault="0053432E" w:rsidP="0053432E">
      <w:pPr>
        <w:pStyle w:val="NormalText"/>
      </w:pPr>
    </w:p>
    <w:p w14:paraId="7814F72C" w14:textId="503D9208" w:rsidR="0053432E" w:rsidRDefault="0053432E" w:rsidP="0053432E">
      <w:pPr>
        <w:pStyle w:val="NormalText"/>
      </w:pPr>
      <w:r>
        <w:t xml:space="preserve">23) </w:t>
      </w:r>
      <w:proofErr w:type="spellStart"/>
      <w:r>
        <w:t>Brothern</w:t>
      </w:r>
      <w:proofErr w:type="spellEnd"/>
      <w:r>
        <w:t xml:space="preserve"> Corporation bases its predetermined overhead rate on the estimated machine-hours for the upcoming year. Data for the most recently completed year appear below:</w:t>
      </w:r>
    </w:p>
    <w:p w14:paraId="575B41CD" w14:textId="77777777" w:rsidR="0053432E" w:rsidRDefault="0053432E" w:rsidP="0053432E">
      <w:pPr>
        <w:pStyle w:val="NormalText"/>
      </w:pPr>
    </w:p>
    <w:tbl>
      <w:tblPr>
        <w:tblW w:w="0" w:type="auto"/>
        <w:tblLayout w:type="fixed"/>
        <w:tblCellMar>
          <w:left w:w="0" w:type="dxa"/>
          <w:right w:w="0" w:type="dxa"/>
        </w:tblCellMar>
        <w:tblLook w:val="0000" w:firstRow="0" w:lastRow="0" w:firstColumn="0" w:lastColumn="0" w:noHBand="0" w:noVBand="0"/>
      </w:tblPr>
      <w:tblGrid>
        <w:gridCol w:w="4980"/>
        <w:gridCol w:w="280"/>
        <w:gridCol w:w="920"/>
        <w:gridCol w:w="1860"/>
      </w:tblGrid>
      <w:tr w:rsidR="0053432E" w14:paraId="72936D84" w14:textId="77777777">
        <w:tc>
          <w:tcPr>
            <w:tcW w:w="4980" w:type="dxa"/>
            <w:tcBorders>
              <w:top w:val="nil"/>
              <w:left w:val="nil"/>
              <w:bottom w:val="nil"/>
              <w:right w:val="nil"/>
            </w:tcBorders>
            <w:vAlign w:val="bottom"/>
          </w:tcPr>
          <w:p w14:paraId="54E84409" w14:textId="77777777" w:rsidR="00F647B5" w:rsidRPr="00F647B5" w:rsidRDefault="00F647B5" w:rsidP="00F647B5">
            <w:pPr>
              <w:pStyle w:val="HTMLPreformatted"/>
              <w:bidi/>
              <w:spacing w:line="480" w:lineRule="atLeast"/>
              <w:rPr>
                <w:rFonts w:ascii="Times New Roman" w:eastAsiaTheme="minorEastAsia" w:hAnsi="Times New Roman" w:cs="Times New Roman"/>
                <w:color w:val="000000"/>
                <w:sz w:val="24"/>
                <w:szCs w:val="24"/>
              </w:rPr>
            </w:pPr>
            <w:r w:rsidRPr="00F647B5">
              <w:rPr>
                <w:rFonts w:ascii="Times New Roman" w:eastAsiaTheme="minorEastAsia" w:hAnsi="Times New Roman" w:cs="Times New Roman" w:hint="cs"/>
                <w:color w:val="000000"/>
                <w:sz w:val="24"/>
                <w:szCs w:val="24"/>
                <w:rtl/>
              </w:rPr>
              <w:t xml:space="preserve">تعتمد شركة </w:t>
            </w:r>
            <w:r w:rsidRPr="00F647B5">
              <w:rPr>
                <w:rFonts w:ascii="Times New Roman" w:eastAsiaTheme="minorEastAsia" w:hAnsi="Times New Roman" w:cs="Times New Roman" w:hint="cs"/>
                <w:color w:val="000000"/>
                <w:sz w:val="24"/>
                <w:szCs w:val="24"/>
              </w:rPr>
              <w:t>Brothern Corporation</w:t>
            </w:r>
            <w:r w:rsidRPr="00F647B5">
              <w:rPr>
                <w:rFonts w:ascii="Times New Roman" w:eastAsiaTheme="minorEastAsia" w:hAnsi="Times New Roman" w:cs="Times New Roman" w:hint="cs"/>
                <w:color w:val="000000"/>
                <w:sz w:val="24"/>
                <w:szCs w:val="24"/>
                <w:rtl/>
              </w:rPr>
              <w:t xml:space="preserve"> معدل النفقات العامة المحدد مسبقًا على ساعات عمل الماكينة المقدرة للعام المقبل. تظهر بيانات آخر سنة مكتملة أدناه:</w:t>
            </w:r>
          </w:p>
          <w:p w14:paraId="156DA5EA" w14:textId="77777777" w:rsidR="00F647B5" w:rsidRPr="00F647B5" w:rsidRDefault="00F647B5">
            <w:pPr>
              <w:pStyle w:val="NormalText"/>
              <w:rPr>
                <w:rtl/>
                <w:lang w:val="en-EG"/>
              </w:rPr>
            </w:pPr>
          </w:p>
          <w:p w14:paraId="6C32ABC3" w14:textId="77777777" w:rsidR="00F647B5" w:rsidRPr="00F647B5" w:rsidRDefault="00F647B5">
            <w:pPr>
              <w:pStyle w:val="NormalText"/>
              <w:rPr>
                <w:rtl/>
                <w:lang w:val="en-EG"/>
              </w:rPr>
            </w:pPr>
          </w:p>
          <w:p w14:paraId="2DA07E3B" w14:textId="77777777" w:rsidR="00F647B5" w:rsidRPr="00F647B5" w:rsidRDefault="00F647B5">
            <w:pPr>
              <w:pStyle w:val="NormalText"/>
              <w:rPr>
                <w:rtl/>
                <w:lang w:val="en-EG"/>
              </w:rPr>
            </w:pPr>
          </w:p>
          <w:p w14:paraId="73D52394" w14:textId="77777777" w:rsidR="00F647B5" w:rsidRPr="00F647B5" w:rsidRDefault="00F647B5">
            <w:pPr>
              <w:pStyle w:val="NormalText"/>
              <w:rPr>
                <w:rtl/>
                <w:lang w:val="en-EG"/>
              </w:rPr>
            </w:pPr>
          </w:p>
          <w:p w14:paraId="62F84830" w14:textId="2A82B7E2" w:rsidR="0053432E" w:rsidRPr="00F647B5" w:rsidRDefault="0053432E">
            <w:pPr>
              <w:pStyle w:val="NormalText"/>
              <w:rPr>
                <w:lang w:val="en-EG"/>
              </w:rPr>
            </w:pPr>
            <w:r w:rsidRPr="00F647B5">
              <w:rPr>
                <w:lang w:val="en-EG"/>
              </w:rPr>
              <w:t>Estimates made at the beginning of the year:</w:t>
            </w:r>
          </w:p>
        </w:tc>
        <w:tc>
          <w:tcPr>
            <w:tcW w:w="280" w:type="dxa"/>
            <w:tcBorders>
              <w:top w:val="nil"/>
              <w:left w:val="nil"/>
              <w:bottom w:val="nil"/>
              <w:right w:val="nil"/>
            </w:tcBorders>
            <w:tcMar>
              <w:top w:w="0" w:type="dxa"/>
              <w:left w:w="0" w:type="dxa"/>
              <w:bottom w:w="0" w:type="dxa"/>
              <w:right w:w="0" w:type="dxa"/>
            </w:tcMar>
            <w:vAlign w:val="bottom"/>
          </w:tcPr>
          <w:p w14:paraId="69F636CC" w14:textId="77777777" w:rsidR="0053432E" w:rsidRDefault="0053432E">
            <w:pPr>
              <w:pStyle w:val="NormalText"/>
              <w:jc w:val="right"/>
            </w:pPr>
            <w:r>
              <w:t> </w:t>
            </w:r>
          </w:p>
        </w:tc>
        <w:tc>
          <w:tcPr>
            <w:tcW w:w="920" w:type="dxa"/>
            <w:tcBorders>
              <w:top w:val="nil"/>
              <w:left w:val="nil"/>
              <w:bottom w:val="nil"/>
              <w:right w:val="nil"/>
            </w:tcBorders>
            <w:tcMar>
              <w:top w:w="0" w:type="dxa"/>
              <w:left w:w="0" w:type="dxa"/>
              <w:bottom w:w="0" w:type="dxa"/>
              <w:right w:w="0" w:type="dxa"/>
            </w:tcMar>
            <w:vAlign w:val="bottom"/>
          </w:tcPr>
          <w:p w14:paraId="25A11663" w14:textId="77777777" w:rsidR="0053432E" w:rsidRDefault="0053432E">
            <w:pPr>
              <w:pStyle w:val="NormalText"/>
              <w:jc w:val="right"/>
            </w:pPr>
            <w:r>
              <w:t> </w:t>
            </w:r>
          </w:p>
        </w:tc>
        <w:tc>
          <w:tcPr>
            <w:tcW w:w="1860" w:type="dxa"/>
            <w:tcBorders>
              <w:top w:val="nil"/>
              <w:left w:val="nil"/>
              <w:bottom w:val="nil"/>
              <w:right w:val="nil"/>
            </w:tcBorders>
            <w:tcMar>
              <w:top w:w="0" w:type="dxa"/>
              <w:left w:w="0" w:type="dxa"/>
              <w:bottom w:w="0" w:type="dxa"/>
              <w:right w:w="0" w:type="dxa"/>
            </w:tcMar>
            <w:vAlign w:val="bottom"/>
          </w:tcPr>
          <w:p w14:paraId="2FE4AB7B" w14:textId="77777777" w:rsidR="0053432E" w:rsidRDefault="0053432E">
            <w:pPr>
              <w:pStyle w:val="NormalText"/>
              <w:jc w:val="right"/>
            </w:pPr>
            <w:r>
              <w:t> </w:t>
            </w:r>
          </w:p>
        </w:tc>
      </w:tr>
      <w:tr w:rsidR="0053432E" w14:paraId="39807CB9" w14:textId="77777777">
        <w:tc>
          <w:tcPr>
            <w:tcW w:w="4980" w:type="dxa"/>
            <w:tcBorders>
              <w:top w:val="nil"/>
              <w:left w:val="nil"/>
              <w:bottom w:val="nil"/>
              <w:right w:val="nil"/>
            </w:tcBorders>
            <w:vAlign w:val="bottom"/>
          </w:tcPr>
          <w:p w14:paraId="1CDD4702" w14:textId="77777777" w:rsidR="0053432E" w:rsidRDefault="0053432E">
            <w:pPr>
              <w:pStyle w:val="NormalText"/>
            </w:pPr>
            <w:r>
              <w:t>Estimated machine-hours</w:t>
            </w:r>
          </w:p>
        </w:tc>
        <w:tc>
          <w:tcPr>
            <w:tcW w:w="280" w:type="dxa"/>
            <w:tcBorders>
              <w:top w:val="nil"/>
              <w:left w:val="nil"/>
              <w:bottom w:val="nil"/>
              <w:right w:val="nil"/>
            </w:tcBorders>
            <w:tcMar>
              <w:top w:w="0" w:type="dxa"/>
              <w:left w:w="0" w:type="dxa"/>
              <w:bottom w:w="0" w:type="dxa"/>
              <w:right w:w="0" w:type="dxa"/>
            </w:tcMar>
            <w:vAlign w:val="bottom"/>
          </w:tcPr>
          <w:p w14:paraId="6FF9DA7C" w14:textId="77777777" w:rsidR="0053432E" w:rsidRDefault="0053432E">
            <w:pPr>
              <w:pStyle w:val="NormalText"/>
              <w:jc w:val="right"/>
            </w:pPr>
            <w:r>
              <w:t> </w:t>
            </w:r>
          </w:p>
        </w:tc>
        <w:tc>
          <w:tcPr>
            <w:tcW w:w="920" w:type="dxa"/>
            <w:tcBorders>
              <w:top w:val="nil"/>
              <w:left w:val="nil"/>
              <w:bottom w:val="nil"/>
              <w:right w:val="nil"/>
            </w:tcBorders>
            <w:tcMar>
              <w:top w:w="0" w:type="dxa"/>
              <w:left w:w="0" w:type="dxa"/>
              <w:bottom w:w="0" w:type="dxa"/>
              <w:right w:w="0" w:type="dxa"/>
            </w:tcMar>
            <w:vAlign w:val="bottom"/>
          </w:tcPr>
          <w:p w14:paraId="5F3FC12E" w14:textId="77777777" w:rsidR="0053432E" w:rsidRDefault="0053432E">
            <w:pPr>
              <w:pStyle w:val="NormalText"/>
              <w:jc w:val="right"/>
            </w:pPr>
            <w:r>
              <w:t>39,000</w:t>
            </w:r>
          </w:p>
        </w:tc>
        <w:tc>
          <w:tcPr>
            <w:tcW w:w="1860" w:type="dxa"/>
            <w:tcBorders>
              <w:top w:val="nil"/>
              <w:left w:val="nil"/>
              <w:bottom w:val="nil"/>
              <w:right w:val="nil"/>
            </w:tcBorders>
            <w:tcMar>
              <w:top w:w="0" w:type="dxa"/>
              <w:left w:w="0" w:type="dxa"/>
              <w:bottom w:w="0" w:type="dxa"/>
              <w:right w:w="0" w:type="dxa"/>
            </w:tcMar>
            <w:vAlign w:val="bottom"/>
          </w:tcPr>
          <w:p w14:paraId="2BE2DE8C" w14:textId="77777777" w:rsidR="0053432E" w:rsidRDefault="0053432E">
            <w:pPr>
              <w:pStyle w:val="NormalText"/>
              <w:jc w:val="right"/>
            </w:pPr>
            <w:r>
              <w:t> </w:t>
            </w:r>
          </w:p>
        </w:tc>
      </w:tr>
      <w:tr w:rsidR="0053432E" w14:paraId="6EDC2632" w14:textId="77777777">
        <w:tc>
          <w:tcPr>
            <w:tcW w:w="4980" w:type="dxa"/>
            <w:tcBorders>
              <w:top w:val="nil"/>
              <w:left w:val="nil"/>
              <w:bottom w:val="nil"/>
              <w:right w:val="nil"/>
            </w:tcBorders>
            <w:vAlign w:val="bottom"/>
          </w:tcPr>
          <w:p w14:paraId="113D9336" w14:textId="77777777" w:rsidR="0053432E" w:rsidRDefault="0053432E">
            <w:pPr>
              <w:pStyle w:val="NormalText"/>
            </w:pPr>
            <w:r>
              <w:t>Estimated variable manufacturing overhead</w:t>
            </w:r>
          </w:p>
        </w:tc>
        <w:tc>
          <w:tcPr>
            <w:tcW w:w="280" w:type="dxa"/>
            <w:tcBorders>
              <w:top w:val="nil"/>
              <w:left w:val="nil"/>
              <w:bottom w:val="nil"/>
              <w:right w:val="nil"/>
            </w:tcBorders>
            <w:tcMar>
              <w:top w:w="0" w:type="dxa"/>
              <w:left w:w="0" w:type="dxa"/>
              <w:bottom w:w="0" w:type="dxa"/>
              <w:right w:w="0" w:type="dxa"/>
            </w:tcMar>
            <w:vAlign w:val="bottom"/>
          </w:tcPr>
          <w:p w14:paraId="02453578" w14:textId="77777777" w:rsidR="0053432E" w:rsidRDefault="0053432E">
            <w:pPr>
              <w:pStyle w:val="NormalText"/>
              <w:jc w:val="right"/>
            </w:pPr>
            <w:r>
              <w:t>$</w:t>
            </w:r>
          </w:p>
        </w:tc>
        <w:tc>
          <w:tcPr>
            <w:tcW w:w="920" w:type="dxa"/>
            <w:tcBorders>
              <w:top w:val="nil"/>
              <w:left w:val="nil"/>
              <w:bottom w:val="nil"/>
              <w:right w:val="nil"/>
            </w:tcBorders>
            <w:tcMar>
              <w:top w:w="0" w:type="dxa"/>
              <w:left w:w="0" w:type="dxa"/>
              <w:bottom w:w="0" w:type="dxa"/>
              <w:right w:w="0" w:type="dxa"/>
            </w:tcMar>
            <w:vAlign w:val="bottom"/>
          </w:tcPr>
          <w:p w14:paraId="3420EE92" w14:textId="77777777" w:rsidR="0053432E" w:rsidRDefault="0053432E">
            <w:pPr>
              <w:pStyle w:val="NormalText"/>
              <w:jc w:val="right"/>
            </w:pPr>
            <w:r>
              <w:t>6.76</w:t>
            </w:r>
          </w:p>
        </w:tc>
        <w:tc>
          <w:tcPr>
            <w:tcW w:w="1860" w:type="dxa"/>
            <w:tcBorders>
              <w:top w:val="nil"/>
              <w:left w:val="nil"/>
              <w:bottom w:val="nil"/>
              <w:right w:val="nil"/>
            </w:tcBorders>
            <w:tcMar>
              <w:top w:w="0" w:type="dxa"/>
              <w:left w:w="0" w:type="dxa"/>
              <w:bottom w:w="0" w:type="dxa"/>
              <w:right w:w="0" w:type="dxa"/>
            </w:tcMar>
            <w:vAlign w:val="bottom"/>
          </w:tcPr>
          <w:p w14:paraId="6E6D36CC" w14:textId="77777777" w:rsidR="0053432E" w:rsidRDefault="0053432E">
            <w:pPr>
              <w:pStyle w:val="NormalText"/>
            </w:pPr>
            <w:r>
              <w:t xml:space="preserve"> per machine-hour</w:t>
            </w:r>
          </w:p>
        </w:tc>
      </w:tr>
      <w:tr w:rsidR="0053432E" w14:paraId="2E6E76E7" w14:textId="77777777">
        <w:tc>
          <w:tcPr>
            <w:tcW w:w="4980" w:type="dxa"/>
            <w:tcBorders>
              <w:top w:val="nil"/>
              <w:left w:val="nil"/>
              <w:bottom w:val="nil"/>
              <w:right w:val="nil"/>
            </w:tcBorders>
            <w:vAlign w:val="bottom"/>
          </w:tcPr>
          <w:p w14:paraId="0EB23032" w14:textId="77777777" w:rsidR="0053432E" w:rsidRDefault="0053432E">
            <w:pPr>
              <w:pStyle w:val="NormalText"/>
            </w:pPr>
            <w:r>
              <w:t>Estimated total fixed manufacturing overhead</w:t>
            </w:r>
          </w:p>
        </w:tc>
        <w:tc>
          <w:tcPr>
            <w:tcW w:w="280" w:type="dxa"/>
            <w:tcBorders>
              <w:top w:val="nil"/>
              <w:left w:val="nil"/>
              <w:bottom w:val="nil"/>
              <w:right w:val="nil"/>
            </w:tcBorders>
            <w:tcMar>
              <w:top w:w="0" w:type="dxa"/>
              <w:left w:w="0" w:type="dxa"/>
              <w:bottom w:w="0" w:type="dxa"/>
              <w:right w:w="0" w:type="dxa"/>
            </w:tcMar>
            <w:vAlign w:val="bottom"/>
          </w:tcPr>
          <w:p w14:paraId="64EFB485" w14:textId="77777777" w:rsidR="0053432E" w:rsidRDefault="0053432E">
            <w:pPr>
              <w:pStyle w:val="NormalText"/>
              <w:jc w:val="right"/>
            </w:pPr>
            <w:r>
              <w:t>$</w:t>
            </w:r>
          </w:p>
        </w:tc>
        <w:tc>
          <w:tcPr>
            <w:tcW w:w="920" w:type="dxa"/>
            <w:tcBorders>
              <w:top w:val="nil"/>
              <w:left w:val="nil"/>
              <w:bottom w:val="nil"/>
              <w:right w:val="nil"/>
            </w:tcBorders>
            <w:tcMar>
              <w:top w:w="0" w:type="dxa"/>
              <w:left w:w="0" w:type="dxa"/>
              <w:bottom w:w="0" w:type="dxa"/>
              <w:right w:w="0" w:type="dxa"/>
            </w:tcMar>
            <w:vAlign w:val="bottom"/>
          </w:tcPr>
          <w:p w14:paraId="5AED41A9" w14:textId="77777777" w:rsidR="0053432E" w:rsidRDefault="0053432E">
            <w:pPr>
              <w:pStyle w:val="NormalText"/>
              <w:jc w:val="right"/>
            </w:pPr>
            <w:r>
              <w:t>794,430</w:t>
            </w:r>
          </w:p>
        </w:tc>
        <w:tc>
          <w:tcPr>
            <w:tcW w:w="1860" w:type="dxa"/>
            <w:tcBorders>
              <w:top w:val="nil"/>
              <w:left w:val="nil"/>
              <w:bottom w:val="nil"/>
              <w:right w:val="nil"/>
            </w:tcBorders>
            <w:tcMar>
              <w:top w:w="0" w:type="dxa"/>
              <w:left w:w="0" w:type="dxa"/>
              <w:bottom w:w="0" w:type="dxa"/>
              <w:right w:w="0" w:type="dxa"/>
            </w:tcMar>
            <w:vAlign w:val="bottom"/>
          </w:tcPr>
          <w:p w14:paraId="5AFCC716" w14:textId="77777777" w:rsidR="0053432E" w:rsidRDefault="0053432E">
            <w:pPr>
              <w:pStyle w:val="NormalText"/>
              <w:jc w:val="right"/>
            </w:pPr>
            <w:r>
              <w:t> </w:t>
            </w:r>
          </w:p>
        </w:tc>
      </w:tr>
      <w:tr w:rsidR="0053432E" w14:paraId="2298019F" w14:textId="77777777">
        <w:tc>
          <w:tcPr>
            <w:tcW w:w="4980" w:type="dxa"/>
            <w:tcBorders>
              <w:top w:val="nil"/>
              <w:left w:val="nil"/>
              <w:bottom w:val="nil"/>
              <w:right w:val="nil"/>
            </w:tcBorders>
            <w:vAlign w:val="bottom"/>
          </w:tcPr>
          <w:p w14:paraId="5ED44293" w14:textId="77777777" w:rsidR="0053432E" w:rsidRDefault="0053432E">
            <w:pPr>
              <w:pStyle w:val="NormalText"/>
            </w:pPr>
            <w:r>
              <w:t>Actual machine-hours for the year</w:t>
            </w:r>
          </w:p>
        </w:tc>
        <w:tc>
          <w:tcPr>
            <w:tcW w:w="280" w:type="dxa"/>
            <w:tcBorders>
              <w:top w:val="nil"/>
              <w:left w:val="nil"/>
              <w:bottom w:val="nil"/>
              <w:right w:val="nil"/>
            </w:tcBorders>
            <w:tcMar>
              <w:top w:w="0" w:type="dxa"/>
              <w:left w:w="0" w:type="dxa"/>
              <w:bottom w:w="0" w:type="dxa"/>
              <w:right w:w="0" w:type="dxa"/>
            </w:tcMar>
            <w:vAlign w:val="bottom"/>
          </w:tcPr>
          <w:p w14:paraId="100AE642" w14:textId="77777777" w:rsidR="0053432E" w:rsidRDefault="0053432E">
            <w:pPr>
              <w:pStyle w:val="NormalText"/>
              <w:jc w:val="right"/>
            </w:pPr>
            <w:r>
              <w:t> </w:t>
            </w:r>
          </w:p>
        </w:tc>
        <w:tc>
          <w:tcPr>
            <w:tcW w:w="920" w:type="dxa"/>
            <w:tcBorders>
              <w:top w:val="nil"/>
              <w:left w:val="nil"/>
              <w:bottom w:val="nil"/>
              <w:right w:val="nil"/>
            </w:tcBorders>
            <w:tcMar>
              <w:top w:w="0" w:type="dxa"/>
              <w:left w:w="0" w:type="dxa"/>
              <w:bottom w:w="0" w:type="dxa"/>
              <w:right w:w="0" w:type="dxa"/>
            </w:tcMar>
            <w:vAlign w:val="bottom"/>
          </w:tcPr>
          <w:p w14:paraId="0D303830" w14:textId="77777777" w:rsidR="0053432E" w:rsidRDefault="0053432E">
            <w:pPr>
              <w:pStyle w:val="NormalText"/>
              <w:jc w:val="right"/>
            </w:pPr>
            <w:r>
              <w:t>42,700</w:t>
            </w:r>
          </w:p>
        </w:tc>
        <w:tc>
          <w:tcPr>
            <w:tcW w:w="1860" w:type="dxa"/>
            <w:tcBorders>
              <w:top w:val="nil"/>
              <w:left w:val="nil"/>
              <w:bottom w:val="nil"/>
              <w:right w:val="nil"/>
            </w:tcBorders>
            <w:tcMar>
              <w:top w:w="0" w:type="dxa"/>
              <w:left w:w="0" w:type="dxa"/>
              <w:bottom w:w="0" w:type="dxa"/>
              <w:right w:w="0" w:type="dxa"/>
            </w:tcMar>
            <w:vAlign w:val="bottom"/>
          </w:tcPr>
          <w:p w14:paraId="0DE8447C" w14:textId="77777777" w:rsidR="0053432E" w:rsidRDefault="0053432E">
            <w:pPr>
              <w:pStyle w:val="NormalText"/>
              <w:jc w:val="right"/>
            </w:pPr>
            <w:r>
              <w:t> </w:t>
            </w:r>
          </w:p>
        </w:tc>
      </w:tr>
    </w:tbl>
    <w:p w14:paraId="3C82E98F" w14:textId="77777777" w:rsidR="0053432E" w:rsidRDefault="0053432E" w:rsidP="0053432E">
      <w:pPr>
        <w:pStyle w:val="NormalText"/>
      </w:pPr>
    </w:p>
    <w:p w14:paraId="0546E0A7" w14:textId="77777777" w:rsidR="0053432E" w:rsidRDefault="0053432E" w:rsidP="0053432E">
      <w:pPr>
        <w:pStyle w:val="NormalText"/>
      </w:pPr>
      <w:r>
        <w:t>The predetermined overhead rate for the recently completed year was closest to:</w:t>
      </w:r>
    </w:p>
    <w:p w14:paraId="0B252802" w14:textId="77777777" w:rsidR="0053432E" w:rsidRDefault="0053432E" w:rsidP="0053432E">
      <w:pPr>
        <w:pStyle w:val="NormalText"/>
      </w:pPr>
      <w:r>
        <w:t xml:space="preserve">A) $25.37 per machine-hour </w:t>
      </w:r>
    </w:p>
    <w:p w14:paraId="2B7C9731" w14:textId="77777777" w:rsidR="0053432E" w:rsidRDefault="0053432E" w:rsidP="0053432E">
      <w:pPr>
        <w:pStyle w:val="NormalText"/>
      </w:pPr>
      <w:r>
        <w:t>B) $27.13 per machine-hour</w:t>
      </w:r>
    </w:p>
    <w:p w14:paraId="65C0EAB2" w14:textId="77777777" w:rsidR="0053432E" w:rsidRDefault="0053432E" w:rsidP="0053432E">
      <w:pPr>
        <w:pStyle w:val="NormalText"/>
      </w:pPr>
      <w:r>
        <w:t>C) $6.76 per machine-hour</w:t>
      </w:r>
    </w:p>
    <w:p w14:paraId="34F89BD6" w14:textId="77777777" w:rsidR="0053432E" w:rsidRDefault="0053432E" w:rsidP="0053432E">
      <w:pPr>
        <w:pStyle w:val="NormalText"/>
      </w:pPr>
      <w:r>
        <w:t>D) $20.37 per machine-hour</w:t>
      </w:r>
    </w:p>
    <w:p w14:paraId="407F2D2B" w14:textId="77777777" w:rsidR="0053432E" w:rsidRDefault="0053432E" w:rsidP="00F647B5">
      <w:pPr>
        <w:pStyle w:val="NormalText"/>
        <w:bidi/>
        <w:rPr>
          <w:rtl/>
        </w:rPr>
      </w:pPr>
    </w:p>
    <w:p w14:paraId="69F4AEF3" w14:textId="77777777" w:rsidR="0053432E" w:rsidRDefault="0053432E" w:rsidP="0053432E">
      <w:pPr>
        <w:pStyle w:val="NormalText"/>
      </w:pPr>
      <w:r>
        <w:t>Answer:  B</w:t>
      </w:r>
    </w:p>
    <w:p w14:paraId="6AE8826E" w14:textId="77777777" w:rsidR="0053432E" w:rsidRDefault="0053432E" w:rsidP="0053432E">
      <w:pPr>
        <w:pStyle w:val="NormalText"/>
      </w:pPr>
      <w:r>
        <w:t>Explanation:  Estimated total manufacturing overhead =$794,430 + ($6.76 per machine-hour × 39,000 machine-hours) = $1,058,070</w:t>
      </w:r>
    </w:p>
    <w:p w14:paraId="74E0B436" w14:textId="77777777" w:rsidR="0053432E" w:rsidRDefault="0053432E" w:rsidP="0053432E">
      <w:pPr>
        <w:pStyle w:val="NormalText"/>
      </w:pPr>
    </w:p>
    <w:p w14:paraId="6B6E7E5D" w14:textId="77777777" w:rsidR="0053432E" w:rsidRDefault="0053432E" w:rsidP="0053432E">
      <w:pPr>
        <w:pStyle w:val="NormalText"/>
      </w:pPr>
      <w:r>
        <w:t xml:space="preserve">Predetermined overhead rate = Estimated total manufacturing overhead ÷ Estimated total amount of the allocation base </w:t>
      </w:r>
    </w:p>
    <w:p w14:paraId="08F2B4A4" w14:textId="77777777" w:rsidR="0053432E" w:rsidRDefault="0053432E" w:rsidP="0053432E">
      <w:pPr>
        <w:pStyle w:val="NormalText"/>
      </w:pPr>
      <w:r>
        <w:t xml:space="preserve">= $1,058,070 ÷ 39,000 machine-hours </w:t>
      </w:r>
    </w:p>
    <w:p w14:paraId="6208BEFC" w14:textId="77777777" w:rsidR="0053432E" w:rsidRDefault="0053432E" w:rsidP="0053432E">
      <w:pPr>
        <w:pStyle w:val="NormalText"/>
      </w:pPr>
      <w:r>
        <w:t>= $27.13 per machine-hour</w:t>
      </w:r>
    </w:p>
    <w:p w14:paraId="524488F1" w14:textId="77777777" w:rsidR="0053432E" w:rsidRDefault="0053432E" w:rsidP="0053432E">
      <w:pPr>
        <w:pStyle w:val="NormalText"/>
      </w:pPr>
    </w:p>
    <w:p w14:paraId="6C3029AF" w14:textId="77777777" w:rsidR="0053432E" w:rsidRDefault="0053432E" w:rsidP="0053432E">
      <w:pPr>
        <w:pStyle w:val="NormalText"/>
      </w:pPr>
    </w:p>
    <w:p w14:paraId="3666A0F9" w14:textId="2A46762B" w:rsidR="0053432E" w:rsidRDefault="0053432E" w:rsidP="0053432E">
      <w:pPr>
        <w:pStyle w:val="NormalText"/>
        <w:rPr>
          <w:rtl/>
        </w:rPr>
      </w:pPr>
      <w:r>
        <w:t>24) Steele Corporation uses a predetermined overhead rate based on machine-hours to apply manufacturing overhead to jobs. Steele Corporation has provided the following estimated costs for next year:</w:t>
      </w:r>
    </w:p>
    <w:p w14:paraId="5F90E495" w14:textId="77777777" w:rsidR="00F647B5" w:rsidRPr="00F647B5" w:rsidRDefault="00F647B5" w:rsidP="0053432E">
      <w:pPr>
        <w:pStyle w:val="NormalText"/>
        <w:rPr>
          <w:rtl/>
          <w:lang w:val="en-EG"/>
        </w:rPr>
      </w:pPr>
    </w:p>
    <w:p w14:paraId="1C40BD6E" w14:textId="6652A60D" w:rsidR="00F647B5" w:rsidRPr="00F647B5" w:rsidRDefault="00F647B5" w:rsidP="00F647B5">
      <w:pPr>
        <w:pStyle w:val="HTMLPreformatted"/>
        <w:bidi/>
        <w:spacing w:line="480" w:lineRule="atLeast"/>
        <w:rPr>
          <w:rFonts w:ascii="inherit" w:hAnsi="inherit"/>
          <w:color w:val="000000" w:themeColor="text1"/>
          <w:sz w:val="42"/>
          <w:szCs w:val="42"/>
        </w:rPr>
      </w:pPr>
      <w:r w:rsidRPr="00F647B5">
        <w:rPr>
          <w:rFonts w:ascii="Times New Roman" w:eastAsiaTheme="minorEastAsia" w:hAnsi="Times New Roman" w:cs="Times New Roman" w:hint="cs"/>
          <w:color w:val="000000" w:themeColor="text1"/>
          <w:sz w:val="24"/>
          <w:szCs w:val="24"/>
          <w:rtl/>
        </w:rPr>
        <w:t xml:space="preserve">تستخدم شركة </w:t>
      </w:r>
      <w:r w:rsidRPr="00F647B5">
        <w:rPr>
          <w:rFonts w:ascii="Times New Roman" w:eastAsiaTheme="minorEastAsia" w:hAnsi="Times New Roman" w:cs="Times New Roman" w:hint="cs"/>
          <w:color w:val="000000" w:themeColor="text1"/>
          <w:sz w:val="24"/>
          <w:szCs w:val="24"/>
        </w:rPr>
        <w:t>Steele</w:t>
      </w:r>
      <w:r w:rsidRPr="00F647B5">
        <w:rPr>
          <w:rFonts w:ascii="Times New Roman" w:eastAsiaTheme="minorEastAsia" w:hAnsi="Times New Roman" w:cs="Times New Roman" w:hint="cs"/>
          <w:color w:val="000000" w:themeColor="text1"/>
          <w:sz w:val="24"/>
          <w:szCs w:val="24"/>
          <w:rtl/>
        </w:rPr>
        <w:t xml:space="preserve"> سعرًا علويًا محددًا مسبقًا استنادًا إلى ساعات عمل الماكينة لتطبيق نفقات التصنيع على الوظائف. قدمت شركة ستيل كوربوريشن التكاليف التقديرية التالية للعام المقبل:</w:t>
      </w:r>
    </w:p>
    <w:p w14:paraId="50648EBC" w14:textId="77777777" w:rsidR="00F647B5" w:rsidRPr="00F647B5" w:rsidRDefault="00F647B5" w:rsidP="0053432E">
      <w:pPr>
        <w:pStyle w:val="NormalText"/>
        <w:rPr>
          <w:lang w:val="en-EG"/>
        </w:rPr>
      </w:pPr>
    </w:p>
    <w:p w14:paraId="1A3A3937" w14:textId="77777777" w:rsidR="0053432E" w:rsidRDefault="0053432E" w:rsidP="0053432E">
      <w:pPr>
        <w:pStyle w:val="NormalText"/>
      </w:pPr>
    </w:p>
    <w:tbl>
      <w:tblPr>
        <w:tblW w:w="0" w:type="auto"/>
        <w:tblLayout w:type="fixed"/>
        <w:tblCellMar>
          <w:left w:w="0" w:type="dxa"/>
          <w:right w:w="0" w:type="dxa"/>
        </w:tblCellMar>
        <w:tblLook w:val="0000" w:firstRow="0" w:lastRow="0" w:firstColumn="0" w:lastColumn="0" w:noHBand="0" w:noVBand="0"/>
      </w:tblPr>
      <w:tblGrid>
        <w:gridCol w:w="7060"/>
        <w:gridCol w:w="260"/>
        <w:gridCol w:w="940"/>
      </w:tblGrid>
      <w:tr w:rsidR="0053432E" w14:paraId="260FBA9E" w14:textId="77777777">
        <w:tc>
          <w:tcPr>
            <w:tcW w:w="7060" w:type="dxa"/>
            <w:tcBorders>
              <w:top w:val="nil"/>
              <w:left w:val="nil"/>
              <w:bottom w:val="nil"/>
              <w:right w:val="nil"/>
            </w:tcBorders>
            <w:vAlign w:val="bottom"/>
          </w:tcPr>
          <w:p w14:paraId="46B1B4C4" w14:textId="77777777" w:rsidR="0053432E" w:rsidRDefault="0053432E">
            <w:pPr>
              <w:pStyle w:val="NormalText"/>
            </w:pPr>
            <w:r>
              <w:t>Direct materials</w:t>
            </w:r>
          </w:p>
        </w:tc>
        <w:tc>
          <w:tcPr>
            <w:tcW w:w="260" w:type="dxa"/>
            <w:tcBorders>
              <w:top w:val="nil"/>
              <w:left w:val="nil"/>
              <w:bottom w:val="nil"/>
              <w:right w:val="nil"/>
            </w:tcBorders>
            <w:tcMar>
              <w:top w:w="0" w:type="dxa"/>
              <w:left w:w="0" w:type="dxa"/>
              <w:bottom w:w="0" w:type="dxa"/>
              <w:right w:w="0" w:type="dxa"/>
            </w:tcMar>
            <w:vAlign w:val="bottom"/>
          </w:tcPr>
          <w:p w14:paraId="2A70AF7A" w14:textId="77777777" w:rsidR="0053432E" w:rsidRDefault="0053432E">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bottom"/>
          </w:tcPr>
          <w:p w14:paraId="4008A0DB" w14:textId="77777777" w:rsidR="0053432E" w:rsidRDefault="0053432E">
            <w:pPr>
              <w:pStyle w:val="NormalText"/>
              <w:jc w:val="right"/>
            </w:pPr>
            <w:r>
              <w:t>20,000</w:t>
            </w:r>
          </w:p>
        </w:tc>
      </w:tr>
      <w:tr w:rsidR="0053432E" w14:paraId="7112F450" w14:textId="77777777">
        <w:tc>
          <w:tcPr>
            <w:tcW w:w="7060" w:type="dxa"/>
            <w:tcBorders>
              <w:top w:val="nil"/>
              <w:left w:val="nil"/>
              <w:bottom w:val="nil"/>
              <w:right w:val="nil"/>
            </w:tcBorders>
            <w:vAlign w:val="bottom"/>
          </w:tcPr>
          <w:p w14:paraId="4476F6B2" w14:textId="77777777" w:rsidR="0053432E" w:rsidRDefault="0053432E">
            <w:pPr>
              <w:pStyle w:val="NormalText"/>
            </w:pPr>
            <w:r>
              <w:t>Direct labor</w:t>
            </w:r>
          </w:p>
        </w:tc>
        <w:tc>
          <w:tcPr>
            <w:tcW w:w="260" w:type="dxa"/>
            <w:tcBorders>
              <w:top w:val="nil"/>
              <w:left w:val="nil"/>
              <w:bottom w:val="nil"/>
              <w:right w:val="nil"/>
            </w:tcBorders>
            <w:tcMar>
              <w:top w:w="0" w:type="dxa"/>
              <w:left w:w="0" w:type="dxa"/>
              <w:bottom w:w="0" w:type="dxa"/>
              <w:right w:w="0" w:type="dxa"/>
            </w:tcMar>
            <w:vAlign w:val="bottom"/>
          </w:tcPr>
          <w:p w14:paraId="22E2E674" w14:textId="77777777" w:rsidR="0053432E" w:rsidRDefault="0053432E">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bottom"/>
          </w:tcPr>
          <w:p w14:paraId="75AFB72B" w14:textId="77777777" w:rsidR="0053432E" w:rsidRDefault="0053432E">
            <w:pPr>
              <w:pStyle w:val="NormalText"/>
              <w:jc w:val="right"/>
            </w:pPr>
            <w:r>
              <w:t>60,000</w:t>
            </w:r>
          </w:p>
        </w:tc>
      </w:tr>
      <w:tr w:rsidR="0053432E" w14:paraId="625A46E5" w14:textId="77777777">
        <w:tc>
          <w:tcPr>
            <w:tcW w:w="7060" w:type="dxa"/>
            <w:tcBorders>
              <w:top w:val="nil"/>
              <w:left w:val="nil"/>
              <w:bottom w:val="nil"/>
              <w:right w:val="nil"/>
            </w:tcBorders>
            <w:vAlign w:val="bottom"/>
          </w:tcPr>
          <w:p w14:paraId="7F339F77" w14:textId="77777777" w:rsidR="0053432E" w:rsidRDefault="0053432E">
            <w:pPr>
              <w:pStyle w:val="NormalText"/>
            </w:pPr>
            <w:r>
              <w:t>Sales commissions</w:t>
            </w:r>
          </w:p>
        </w:tc>
        <w:tc>
          <w:tcPr>
            <w:tcW w:w="260" w:type="dxa"/>
            <w:tcBorders>
              <w:top w:val="nil"/>
              <w:left w:val="nil"/>
              <w:bottom w:val="nil"/>
              <w:right w:val="nil"/>
            </w:tcBorders>
            <w:tcMar>
              <w:top w:w="0" w:type="dxa"/>
              <w:left w:w="0" w:type="dxa"/>
              <w:bottom w:w="0" w:type="dxa"/>
              <w:right w:w="0" w:type="dxa"/>
            </w:tcMar>
            <w:vAlign w:val="bottom"/>
          </w:tcPr>
          <w:p w14:paraId="7A79828D" w14:textId="77777777" w:rsidR="0053432E" w:rsidRDefault="0053432E">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bottom"/>
          </w:tcPr>
          <w:p w14:paraId="229251D6" w14:textId="77777777" w:rsidR="0053432E" w:rsidRDefault="0053432E">
            <w:pPr>
              <w:pStyle w:val="NormalText"/>
              <w:jc w:val="right"/>
            </w:pPr>
            <w:r>
              <w:t>80,000</w:t>
            </w:r>
          </w:p>
        </w:tc>
      </w:tr>
      <w:tr w:rsidR="0053432E" w14:paraId="7E940842" w14:textId="77777777">
        <w:tc>
          <w:tcPr>
            <w:tcW w:w="7060" w:type="dxa"/>
            <w:tcBorders>
              <w:top w:val="nil"/>
              <w:left w:val="nil"/>
              <w:bottom w:val="nil"/>
              <w:right w:val="nil"/>
            </w:tcBorders>
            <w:vAlign w:val="bottom"/>
          </w:tcPr>
          <w:p w14:paraId="3C5EBC52" w14:textId="77777777" w:rsidR="0053432E" w:rsidRDefault="0053432E">
            <w:pPr>
              <w:pStyle w:val="NormalText"/>
            </w:pPr>
            <w:r>
              <w:t>Salary of production supervisor</w:t>
            </w:r>
          </w:p>
        </w:tc>
        <w:tc>
          <w:tcPr>
            <w:tcW w:w="260" w:type="dxa"/>
            <w:tcBorders>
              <w:top w:val="nil"/>
              <w:left w:val="nil"/>
              <w:bottom w:val="nil"/>
              <w:right w:val="nil"/>
            </w:tcBorders>
            <w:tcMar>
              <w:top w:w="0" w:type="dxa"/>
              <w:left w:w="0" w:type="dxa"/>
              <w:bottom w:w="0" w:type="dxa"/>
              <w:right w:w="0" w:type="dxa"/>
            </w:tcMar>
            <w:vAlign w:val="bottom"/>
          </w:tcPr>
          <w:p w14:paraId="196B7CAB" w14:textId="77777777" w:rsidR="0053432E" w:rsidRDefault="0053432E">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bottom"/>
          </w:tcPr>
          <w:p w14:paraId="4B9A6EA8" w14:textId="77777777" w:rsidR="0053432E" w:rsidRDefault="0053432E">
            <w:pPr>
              <w:pStyle w:val="NormalText"/>
              <w:jc w:val="right"/>
            </w:pPr>
            <w:r>
              <w:t>40,000</w:t>
            </w:r>
          </w:p>
        </w:tc>
      </w:tr>
      <w:tr w:rsidR="0053432E" w14:paraId="41502DC6" w14:textId="77777777">
        <w:tc>
          <w:tcPr>
            <w:tcW w:w="7060" w:type="dxa"/>
            <w:tcBorders>
              <w:top w:val="nil"/>
              <w:left w:val="nil"/>
              <w:bottom w:val="nil"/>
              <w:right w:val="nil"/>
            </w:tcBorders>
            <w:vAlign w:val="bottom"/>
          </w:tcPr>
          <w:p w14:paraId="100DB507" w14:textId="77777777" w:rsidR="0053432E" w:rsidRDefault="0053432E">
            <w:pPr>
              <w:pStyle w:val="NormalText"/>
            </w:pPr>
            <w:r>
              <w:t>Indirect materials</w:t>
            </w:r>
          </w:p>
        </w:tc>
        <w:tc>
          <w:tcPr>
            <w:tcW w:w="260" w:type="dxa"/>
            <w:tcBorders>
              <w:top w:val="nil"/>
              <w:left w:val="nil"/>
              <w:bottom w:val="nil"/>
              <w:right w:val="nil"/>
            </w:tcBorders>
            <w:tcMar>
              <w:top w:w="0" w:type="dxa"/>
              <w:left w:w="0" w:type="dxa"/>
              <w:bottom w:w="0" w:type="dxa"/>
              <w:right w:w="0" w:type="dxa"/>
            </w:tcMar>
            <w:vAlign w:val="bottom"/>
          </w:tcPr>
          <w:p w14:paraId="78E69A7E" w14:textId="77777777" w:rsidR="0053432E" w:rsidRDefault="0053432E">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bottom"/>
          </w:tcPr>
          <w:p w14:paraId="41C1C285" w14:textId="77777777" w:rsidR="0053432E" w:rsidRDefault="0053432E">
            <w:pPr>
              <w:pStyle w:val="NormalText"/>
              <w:jc w:val="right"/>
            </w:pPr>
            <w:r>
              <w:t>8,000</w:t>
            </w:r>
          </w:p>
        </w:tc>
      </w:tr>
      <w:tr w:rsidR="0053432E" w14:paraId="4B9394FD" w14:textId="77777777">
        <w:tc>
          <w:tcPr>
            <w:tcW w:w="7060" w:type="dxa"/>
            <w:tcBorders>
              <w:top w:val="nil"/>
              <w:left w:val="nil"/>
              <w:bottom w:val="nil"/>
              <w:right w:val="nil"/>
            </w:tcBorders>
            <w:vAlign w:val="bottom"/>
          </w:tcPr>
          <w:p w14:paraId="3BF8ED61" w14:textId="77777777" w:rsidR="0053432E" w:rsidRDefault="0053432E">
            <w:pPr>
              <w:pStyle w:val="NormalText"/>
            </w:pPr>
            <w:r>
              <w:t>Advertising expense</w:t>
            </w:r>
          </w:p>
        </w:tc>
        <w:tc>
          <w:tcPr>
            <w:tcW w:w="260" w:type="dxa"/>
            <w:tcBorders>
              <w:top w:val="nil"/>
              <w:left w:val="nil"/>
              <w:bottom w:val="nil"/>
              <w:right w:val="nil"/>
            </w:tcBorders>
            <w:tcMar>
              <w:top w:w="0" w:type="dxa"/>
              <w:left w:w="0" w:type="dxa"/>
              <w:bottom w:w="0" w:type="dxa"/>
              <w:right w:w="0" w:type="dxa"/>
            </w:tcMar>
            <w:vAlign w:val="bottom"/>
          </w:tcPr>
          <w:p w14:paraId="57B78405" w14:textId="77777777" w:rsidR="0053432E" w:rsidRDefault="0053432E">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bottom"/>
          </w:tcPr>
          <w:p w14:paraId="36508F3B" w14:textId="77777777" w:rsidR="0053432E" w:rsidRDefault="0053432E">
            <w:pPr>
              <w:pStyle w:val="NormalText"/>
              <w:jc w:val="right"/>
            </w:pPr>
            <w:r>
              <w:t>16,000</w:t>
            </w:r>
          </w:p>
        </w:tc>
      </w:tr>
      <w:tr w:rsidR="0053432E" w14:paraId="2E8CD671" w14:textId="77777777">
        <w:tc>
          <w:tcPr>
            <w:tcW w:w="7060" w:type="dxa"/>
            <w:tcBorders>
              <w:top w:val="nil"/>
              <w:left w:val="nil"/>
              <w:bottom w:val="nil"/>
              <w:right w:val="nil"/>
            </w:tcBorders>
            <w:vAlign w:val="bottom"/>
          </w:tcPr>
          <w:p w14:paraId="77C77D7B" w14:textId="77777777" w:rsidR="0053432E" w:rsidRDefault="0053432E">
            <w:pPr>
              <w:pStyle w:val="NormalText"/>
            </w:pPr>
            <w:r>
              <w:t>Rent on factory equipment</w:t>
            </w:r>
          </w:p>
        </w:tc>
        <w:tc>
          <w:tcPr>
            <w:tcW w:w="260" w:type="dxa"/>
            <w:tcBorders>
              <w:top w:val="nil"/>
              <w:left w:val="nil"/>
              <w:bottom w:val="nil"/>
              <w:right w:val="nil"/>
            </w:tcBorders>
            <w:tcMar>
              <w:top w:w="0" w:type="dxa"/>
              <w:left w:w="0" w:type="dxa"/>
              <w:bottom w:w="0" w:type="dxa"/>
              <w:right w:w="0" w:type="dxa"/>
            </w:tcMar>
            <w:vAlign w:val="bottom"/>
          </w:tcPr>
          <w:p w14:paraId="3B25D424" w14:textId="77777777" w:rsidR="0053432E" w:rsidRDefault="0053432E">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bottom"/>
          </w:tcPr>
          <w:p w14:paraId="354837AE" w14:textId="77777777" w:rsidR="0053432E" w:rsidRDefault="0053432E">
            <w:pPr>
              <w:pStyle w:val="NormalText"/>
              <w:jc w:val="right"/>
            </w:pPr>
            <w:r>
              <w:t>20,000</w:t>
            </w:r>
          </w:p>
        </w:tc>
      </w:tr>
    </w:tbl>
    <w:p w14:paraId="6C0B8AC9" w14:textId="77777777" w:rsidR="0053432E" w:rsidRDefault="0053432E" w:rsidP="0053432E">
      <w:pPr>
        <w:pStyle w:val="NormalText"/>
      </w:pPr>
    </w:p>
    <w:p w14:paraId="11D823C7" w14:textId="77777777" w:rsidR="0053432E" w:rsidRDefault="0053432E" w:rsidP="0053432E">
      <w:pPr>
        <w:pStyle w:val="NormalText"/>
      </w:pPr>
      <w:r>
        <w:t>Steele estimates that 10,000 direct labor-hours and 16,000 machine-hours will be worked during the year. The predetermined overhead rate per hour will be:</w:t>
      </w:r>
    </w:p>
    <w:p w14:paraId="2BE14C5B" w14:textId="77777777" w:rsidR="0053432E" w:rsidRDefault="0053432E" w:rsidP="0053432E">
      <w:pPr>
        <w:pStyle w:val="NormalText"/>
      </w:pPr>
      <w:r>
        <w:t>A) $4.25</w:t>
      </w:r>
    </w:p>
    <w:p w14:paraId="7D3B0856" w14:textId="77777777" w:rsidR="0053432E" w:rsidRDefault="0053432E" w:rsidP="0053432E">
      <w:pPr>
        <w:pStyle w:val="NormalText"/>
      </w:pPr>
      <w:r>
        <w:t>B) $8.00</w:t>
      </w:r>
    </w:p>
    <w:p w14:paraId="5CBBBDCE" w14:textId="77777777" w:rsidR="0053432E" w:rsidRDefault="0053432E" w:rsidP="0053432E">
      <w:pPr>
        <w:pStyle w:val="NormalText"/>
      </w:pPr>
      <w:r>
        <w:t>C) $9.00</w:t>
      </w:r>
    </w:p>
    <w:p w14:paraId="296D7DB3" w14:textId="77777777" w:rsidR="0053432E" w:rsidRDefault="0053432E" w:rsidP="0053432E">
      <w:pPr>
        <w:pStyle w:val="NormalText"/>
      </w:pPr>
      <w:r>
        <w:t>D) $10.25</w:t>
      </w:r>
    </w:p>
    <w:p w14:paraId="687C0B26" w14:textId="77777777" w:rsidR="0053432E" w:rsidRDefault="0053432E" w:rsidP="0053432E">
      <w:pPr>
        <w:pStyle w:val="NormalText"/>
      </w:pPr>
    </w:p>
    <w:p w14:paraId="79C4A9D0" w14:textId="77777777" w:rsidR="0053432E" w:rsidRDefault="0053432E" w:rsidP="0053432E">
      <w:pPr>
        <w:pStyle w:val="NormalText"/>
      </w:pPr>
      <w:r>
        <w:t>Answer:  A</w:t>
      </w:r>
    </w:p>
    <w:p w14:paraId="08B377D1" w14:textId="77777777" w:rsidR="0053432E" w:rsidRDefault="0053432E" w:rsidP="0053432E">
      <w:pPr>
        <w:pStyle w:val="NormalText"/>
      </w:pPr>
      <w:r>
        <w:t xml:space="preserve">Explanation:  </w:t>
      </w:r>
    </w:p>
    <w:tbl>
      <w:tblPr>
        <w:tblW w:w="0" w:type="auto"/>
        <w:tblLayout w:type="fixed"/>
        <w:tblCellMar>
          <w:left w:w="0" w:type="dxa"/>
          <w:right w:w="0" w:type="dxa"/>
        </w:tblCellMar>
        <w:tblLook w:val="0000" w:firstRow="0" w:lastRow="0" w:firstColumn="0" w:lastColumn="0" w:noHBand="0" w:noVBand="0"/>
      </w:tblPr>
      <w:tblGrid>
        <w:gridCol w:w="5920"/>
        <w:gridCol w:w="260"/>
        <w:gridCol w:w="820"/>
      </w:tblGrid>
      <w:tr w:rsidR="0053432E" w14:paraId="3C0CD53E" w14:textId="77777777">
        <w:tc>
          <w:tcPr>
            <w:tcW w:w="5920" w:type="dxa"/>
            <w:tcBorders>
              <w:top w:val="nil"/>
              <w:left w:val="nil"/>
              <w:bottom w:val="nil"/>
              <w:right w:val="nil"/>
            </w:tcBorders>
            <w:vAlign w:val="bottom"/>
          </w:tcPr>
          <w:p w14:paraId="68084C17" w14:textId="77777777" w:rsidR="0053432E" w:rsidRDefault="0053432E">
            <w:pPr>
              <w:pStyle w:val="NormalText"/>
            </w:pPr>
            <w:r>
              <w:t> </w:t>
            </w:r>
          </w:p>
        </w:tc>
        <w:tc>
          <w:tcPr>
            <w:tcW w:w="260" w:type="dxa"/>
            <w:tcBorders>
              <w:top w:val="nil"/>
              <w:left w:val="nil"/>
              <w:bottom w:val="nil"/>
              <w:right w:val="nil"/>
            </w:tcBorders>
            <w:tcMar>
              <w:top w:w="0" w:type="dxa"/>
              <w:left w:w="0" w:type="dxa"/>
              <w:bottom w:w="0" w:type="dxa"/>
              <w:right w:w="0" w:type="dxa"/>
            </w:tcMar>
            <w:vAlign w:val="bottom"/>
          </w:tcPr>
          <w:p w14:paraId="215BECEB" w14:textId="77777777" w:rsidR="0053432E" w:rsidRDefault="0053432E">
            <w:pPr>
              <w:pStyle w:val="NormalText"/>
            </w:pPr>
            <w:r>
              <w:t> </w:t>
            </w:r>
          </w:p>
        </w:tc>
        <w:tc>
          <w:tcPr>
            <w:tcW w:w="820" w:type="dxa"/>
            <w:tcBorders>
              <w:top w:val="nil"/>
              <w:left w:val="nil"/>
              <w:bottom w:val="nil"/>
              <w:right w:val="nil"/>
            </w:tcBorders>
            <w:tcMar>
              <w:top w:w="0" w:type="dxa"/>
              <w:left w:w="0" w:type="dxa"/>
              <w:bottom w:w="0" w:type="dxa"/>
              <w:right w:w="0" w:type="dxa"/>
            </w:tcMar>
            <w:vAlign w:val="bottom"/>
          </w:tcPr>
          <w:p w14:paraId="5E9CAFB0" w14:textId="77777777" w:rsidR="0053432E" w:rsidRDefault="0053432E">
            <w:pPr>
              <w:pStyle w:val="NormalText"/>
            </w:pPr>
            <w:r>
              <w:t> </w:t>
            </w:r>
          </w:p>
        </w:tc>
      </w:tr>
      <w:tr w:rsidR="0053432E" w14:paraId="5E8A9EDC" w14:textId="77777777">
        <w:tc>
          <w:tcPr>
            <w:tcW w:w="5920" w:type="dxa"/>
            <w:tcBorders>
              <w:top w:val="nil"/>
              <w:left w:val="nil"/>
              <w:bottom w:val="nil"/>
              <w:right w:val="nil"/>
            </w:tcBorders>
            <w:vAlign w:val="bottom"/>
          </w:tcPr>
          <w:p w14:paraId="535D915A" w14:textId="77777777" w:rsidR="0053432E" w:rsidRDefault="0053432E">
            <w:pPr>
              <w:pStyle w:val="NormalText"/>
            </w:pPr>
            <w:r>
              <w:t>Salary of production supervisor</w:t>
            </w:r>
          </w:p>
        </w:tc>
        <w:tc>
          <w:tcPr>
            <w:tcW w:w="260" w:type="dxa"/>
            <w:tcBorders>
              <w:top w:val="nil"/>
              <w:left w:val="nil"/>
              <w:bottom w:val="nil"/>
              <w:right w:val="nil"/>
            </w:tcBorders>
            <w:tcMar>
              <w:top w:w="0" w:type="dxa"/>
              <w:left w:w="0" w:type="dxa"/>
              <w:bottom w:w="0" w:type="dxa"/>
              <w:right w:w="0" w:type="dxa"/>
            </w:tcMar>
            <w:vAlign w:val="bottom"/>
          </w:tcPr>
          <w:p w14:paraId="479DFDC4" w14:textId="77777777" w:rsidR="0053432E" w:rsidRDefault="0053432E">
            <w:pPr>
              <w:pStyle w:val="NormalText"/>
              <w:jc w:val="right"/>
            </w:pPr>
            <w:r>
              <w:t>$</w:t>
            </w:r>
          </w:p>
        </w:tc>
        <w:tc>
          <w:tcPr>
            <w:tcW w:w="820" w:type="dxa"/>
            <w:tcBorders>
              <w:top w:val="nil"/>
              <w:left w:val="nil"/>
              <w:bottom w:val="nil"/>
              <w:right w:val="nil"/>
            </w:tcBorders>
            <w:tcMar>
              <w:top w:w="0" w:type="dxa"/>
              <w:left w:w="0" w:type="dxa"/>
              <w:bottom w:w="0" w:type="dxa"/>
              <w:right w:w="0" w:type="dxa"/>
            </w:tcMar>
            <w:vAlign w:val="bottom"/>
          </w:tcPr>
          <w:p w14:paraId="131D1A67" w14:textId="77777777" w:rsidR="0053432E" w:rsidRDefault="0053432E">
            <w:pPr>
              <w:pStyle w:val="NormalText"/>
              <w:jc w:val="right"/>
            </w:pPr>
            <w:r>
              <w:t>40,000</w:t>
            </w:r>
          </w:p>
        </w:tc>
      </w:tr>
      <w:tr w:rsidR="0053432E" w14:paraId="0A0FE4BC" w14:textId="77777777">
        <w:tc>
          <w:tcPr>
            <w:tcW w:w="5920" w:type="dxa"/>
            <w:tcBorders>
              <w:top w:val="nil"/>
              <w:left w:val="nil"/>
              <w:bottom w:val="nil"/>
              <w:right w:val="nil"/>
            </w:tcBorders>
            <w:vAlign w:val="bottom"/>
          </w:tcPr>
          <w:p w14:paraId="06FD35AB" w14:textId="77777777" w:rsidR="0053432E" w:rsidRDefault="0053432E">
            <w:pPr>
              <w:pStyle w:val="NormalText"/>
            </w:pPr>
            <w:r>
              <w:t>Indirect materials</w:t>
            </w:r>
          </w:p>
        </w:tc>
        <w:tc>
          <w:tcPr>
            <w:tcW w:w="260" w:type="dxa"/>
            <w:tcBorders>
              <w:top w:val="nil"/>
              <w:left w:val="nil"/>
              <w:bottom w:val="nil"/>
              <w:right w:val="nil"/>
            </w:tcBorders>
            <w:tcMar>
              <w:top w:w="0" w:type="dxa"/>
              <w:left w:w="0" w:type="dxa"/>
              <w:bottom w:w="0" w:type="dxa"/>
              <w:right w:w="0" w:type="dxa"/>
            </w:tcMar>
            <w:vAlign w:val="bottom"/>
          </w:tcPr>
          <w:p w14:paraId="3B008922" w14:textId="77777777" w:rsidR="0053432E" w:rsidRDefault="0053432E">
            <w:pPr>
              <w:pStyle w:val="NormalText"/>
              <w:jc w:val="right"/>
            </w:pPr>
            <w:r>
              <w:t> </w:t>
            </w:r>
          </w:p>
        </w:tc>
        <w:tc>
          <w:tcPr>
            <w:tcW w:w="820" w:type="dxa"/>
            <w:tcBorders>
              <w:top w:val="nil"/>
              <w:left w:val="nil"/>
              <w:bottom w:val="nil"/>
              <w:right w:val="nil"/>
            </w:tcBorders>
            <w:tcMar>
              <w:top w:w="0" w:type="dxa"/>
              <w:left w:w="0" w:type="dxa"/>
              <w:bottom w:w="0" w:type="dxa"/>
              <w:right w:w="0" w:type="dxa"/>
            </w:tcMar>
            <w:vAlign w:val="bottom"/>
          </w:tcPr>
          <w:p w14:paraId="1E99B70B" w14:textId="77777777" w:rsidR="0053432E" w:rsidRDefault="0053432E">
            <w:pPr>
              <w:pStyle w:val="NormalText"/>
              <w:jc w:val="right"/>
            </w:pPr>
            <w:r>
              <w:t>8,000</w:t>
            </w:r>
          </w:p>
        </w:tc>
      </w:tr>
      <w:tr w:rsidR="0053432E" w14:paraId="77B4038D" w14:textId="77777777">
        <w:tc>
          <w:tcPr>
            <w:tcW w:w="5920" w:type="dxa"/>
            <w:tcBorders>
              <w:top w:val="nil"/>
              <w:left w:val="nil"/>
              <w:bottom w:val="nil"/>
              <w:right w:val="nil"/>
            </w:tcBorders>
            <w:vAlign w:val="bottom"/>
          </w:tcPr>
          <w:p w14:paraId="1EC6BB91" w14:textId="77777777" w:rsidR="0053432E" w:rsidRDefault="0053432E">
            <w:pPr>
              <w:pStyle w:val="NormalText"/>
            </w:pPr>
            <w:r>
              <w:t>Rent on factory equipment</w:t>
            </w:r>
          </w:p>
        </w:tc>
        <w:tc>
          <w:tcPr>
            <w:tcW w:w="260" w:type="dxa"/>
            <w:tcBorders>
              <w:top w:val="nil"/>
              <w:left w:val="nil"/>
              <w:bottom w:val="single" w:sz="20" w:space="0" w:color="000000"/>
              <w:right w:val="nil"/>
            </w:tcBorders>
            <w:tcMar>
              <w:top w:w="0" w:type="dxa"/>
              <w:left w:w="0" w:type="dxa"/>
              <w:bottom w:w="0" w:type="dxa"/>
              <w:right w:w="0" w:type="dxa"/>
            </w:tcMar>
            <w:vAlign w:val="bottom"/>
          </w:tcPr>
          <w:p w14:paraId="49167727" w14:textId="77777777" w:rsidR="0053432E" w:rsidRDefault="0053432E">
            <w:pPr>
              <w:pStyle w:val="NormalText"/>
              <w:jc w:val="right"/>
            </w:pPr>
            <w:r>
              <w:t> </w:t>
            </w:r>
          </w:p>
        </w:tc>
        <w:tc>
          <w:tcPr>
            <w:tcW w:w="820" w:type="dxa"/>
            <w:tcBorders>
              <w:top w:val="nil"/>
              <w:left w:val="nil"/>
              <w:bottom w:val="single" w:sz="20" w:space="0" w:color="000000"/>
              <w:right w:val="nil"/>
            </w:tcBorders>
            <w:tcMar>
              <w:top w:w="0" w:type="dxa"/>
              <w:left w:w="0" w:type="dxa"/>
              <w:bottom w:w="0" w:type="dxa"/>
              <w:right w:w="0" w:type="dxa"/>
            </w:tcMar>
            <w:vAlign w:val="bottom"/>
          </w:tcPr>
          <w:p w14:paraId="7DE5E5F6" w14:textId="77777777" w:rsidR="0053432E" w:rsidRDefault="0053432E">
            <w:pPr>
              <w:pStyle w:val="NormalText"/>
              <w:jc w:val="right"/>
            </w:pPr>
            <w:r>
              <w:t>20,000</w:t>
            </w:r>
          </w:p>
        </w:tc>
      </w:tr>
      <w:tr w:rsidR="0053432E" w14:paraId="375BB08B" w14:textId="77777777">
        <w:tc>
          <w:tcPr>
            <w:tcW w:w="5920" w:type="dxa"/>
            <w:tcBorders>
              <w:top w:val="nil"/>
              <w:left w:val="nil"/>
              <w:bottom w:val="nil"/>
              <w:right w:val="nil"/>
            </w:tcBorders>
            <w:vAlign w:val="bottom"/>
          </w:tcPr>
          <w:p w14:paraId="4FF93BB9" w14:textId="77777777" w:rsidR="0053432E" w:rsidRDefault="0053432E">
            <w:pPr>
              <w:pStyle w:val="NormalText"/>
            </w:pPr>
            <w:r>
              <w:t>Manufacturing overhead</w:t>
            </w:r>
          </w:p>
        </w:tc>
        <w:tc>
          <w:tcPr>
            <w:tcW w:w="260" w:type="dxa"/>
            <w:tcBorders>
              <w:top w:val="nil"/>
              <w:left w:val="nil"/>
              <w:bottom w:val="double" w:sz="2" w:space="0" w:color="000000"/>
              <w:right w:val="nil"/>
            </w:tcBorders>
            <w:tcMar>
              <w:top w:w="0" w:type="dxa"/>
              <w:left w:w="0" w:type="dxa"/>
              <w:bottom w:w="0" w:type="dxa"/>
              <w:right w:w="0" w:type="dxa"/>
            </w:tcMar>
            <w:vAlign w:val="bottom"/>
          </w:tcPr>
          <w:p w14:paraId="2774F9A8" w14:textId="77777777" w:rsidR="0053432E" w:rsidRDefault="0053432E">
            <w:pPr>
              <w:pStyle w:val="NormalText"/>
              <w:jc w:val="right"/>
            </w:pPr>
            <w:r>
              <w:t>$</w:t>
            </w:r>
          </w:p>
        </w:tc>
        <w:tc>
          <w:tcPr>
            <w:tcW w:w="820" w:type="dxa"/>
            <w:tcBorders>
              <w:top w:val="nil"/>
              <w:left w:val="nil"/>
              <w:bottom w:val="double" w:sz="2" w:space="0" w:color="000000"/>
              <w:right w:val="nil"/>
            </w:tcBorders>
            <w:tcMar>
              <w:top w:w="0" w:type="dxa"/>
              <w:left w:w="0" w:type="dxa"/>
              <w:bottom w:w="0" w:type="dxa"/>
              <w:right w:w="0" w:type="dxa"/>
            </w:tcMar>
            <w:vAlign w:val="bottom"/>
          </w:tcPr>
          <w:p w14:paraId="4D9A6684" w14:textId="77777777" w:rsidR="0053432E" w:rsidRDefault="0053432E">
            <w:pPr>
              <w:pStyle w:val="NormalText"/>
              <w:jc w:val="right"/>
            </w:pPr>
            <w:r>
              <w:t>68,000</w:t>
            </w:r>
          </w:p>
        </w:tc>
      </w:tr>
    </w:tbl>
    <w:p w14:paraId="53908F20" w14:textId="77777777" w:rsidR="0053432E" w:rsidRDefault="0053432E" w:rsidP="0053432E">
      <w:pPr>
        <w:pStyle w:val="NormalText"/>
      </w:pPr>
    </w:p>
    <w:p w14:paraId="6BCF952A" w14:textId="77777777" w:rsidR="0053432E" w:rsidRDefault="0053432E" w:rsidP="0053432E">
      <w:pPr>
        <w:pStyle w:val="NormalText"/>
      </w:pPr>
      <w:r>
        <w:t>Predetermined overhead rate = Estimated total manufacturing overhead ÷ Estimated total amount of the allocation base</w:t>
      </w:r>
    </w:p>
    <w:p w14:paraId="159A6498" w14:textId="77777777" w:rsidR="0053432E" w:rsidRDefault="0053432E" w:rsidP="0053432E">
      <w:pPr>
        <w:pStyle w:val="NormalText"/>
      </w:pPr>
    </w:p>
    <w:p w14:paraId="5F11EA44" w14:textId="77777777" w:rsidR="0053432E" w:rsidRDefault="0053432E" w:rsidP="0053432E">
      <w:pPr>
        <w:pStyle w:val="NormalText"/>
      </w:pPr>
      <w:r>
        <w:t>Predetermined overhead rate = $68,000 ÷ 16,000 machine-hours = $4.25 per machine-hour</w:t>
      </w:r>
    </w:p>
    <w:p w14:paraId="66B7A3B5" w14:textId="77777777" w:rsidR="0053432E" w:rsidRDefault="0053432E" w:rsidP="0053432E">
      <w:pPr>
        <w:pStyle w:val="NormalText"/>
      </w:pPr>
    </w:p>
    <w:p w14:paraId="0D532073" w14:textId="6822E0DF" w:rsidR="0053432E" w:rsidRPr="00F647B5" w:rsidRDefault="0053432E" w:rsidP="00F647B5">
      <w:pPr>
        <w:rPr>
          <w:rFonts w:ascii="Times New Roman" w:hAnsi="Times New Roman"/>
          <w:color w:val="000000"/>
          <w:sz w:val="24"/>
          <w:szCs w:val="24"/>
        </w:rPr>
      </w:pPr>
    </w:p>
    <w:sectPr w:rsidR="0053432E" w:rsidRPr="00F647B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21FA1"/>
    <w:multiLevelType w:val="hybridMultilevel"/>
    <w:tmpl w:val="43021F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3817CA"/>
    <w:multiLevelType w:val="hybridMultilevel"/>
    <w:tmpl w:val="03F880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7277492">
    <w:abstractNumId w:val="1"/>
  </w:num>
  <w:num w:numId="2" w16cid:durableId="110981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32E"/>
    <w:rsid w:val="0009473F"/>
    <w:rsid w:val="00244B85"/>
    <w:rsid w:val="004157A2"/>
    <w:rsid w:val="0053432E"/>
    <w:rsid w:val="005F6760"/>
    <w:rsid w:val="00662B8A"/>
    <w:rsid w:val="008E35B9"/>
    <w:rsid w:val="009674DE"/>
    <w:rsid w:val="00BA265B"/>
    <w:rsid w:val="00C0736A"/>
    <w:rsid w:val="00CD2984"/>
    <w:rsid w:val="00EA12E7"/>
    <w:rsid w:val="00F16CE8"/>
    <w:rsid w:val="00F647B5"/>
  </w:rsids>
  <m:mathPr>
    <m:mathFont m:val="Cambria Math"/>
    <m:brkBin m:val="before"/>
    <m:brkBinSub m:val="--"/>
    <m:smallFrac m:val="0"/>
    <m:dispDef/>
    <m:lMargin m:val="0"/>
    <m:rMargin m:val="0"/>
    <m:defJc m:val="centerGroup"/>
    <m:wrapIndent m:val="1440"/>
    <m:intLim m:val="subSup"/>
    <m:naryLim m:val="undOvr"/>
  </m:mathPr>
  <w:themeFontLang w:val="en-EG" w:bidi="ar-SA"/>
  <w:clrSchemeMapping w:bg1="light1" w:t1="dark1" w:bg2="light2" w:t2="dark2" w:accent1="accent1" w:accent2="accent2" w:accent3="accent3" w:accent4="accent4" w:accent5="accent5" w:accent6="accent6" w:hyperlink="hyperlink" w:followedHyperlink="followedHyperlink"/>
  <w:decimalSymbol w:val="."/>
  <w:listSeparator w:val=","/>
  <w14:docId w14:val="4B569FB5"/>
  <w15:docId w15:val="{D9800E09-39F6-224C-A11E-58F9B2A2F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E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CE8"/>
    <w:pPr>
      <w:spacing w:after="160" w:line="259" w:lineRule="auto"/>
    </w:pPr>
    <w:rPr>
      <w:rFonts w:eastAsiaTheme="minorEastAsia" w:cs="Times New Roman"/>
      <w:kern w:val="0"/>
      <w:sz w:val="22"/>
      <w:szCs w:val="2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53432E"/>
    <w:pPr>
      <w:widowControl w:val="0"/>
      <w:autoSpaceDE w:val="0"/>
      <w:autoSpaceDN w:val="0"/>
      <w:adjustRightInd w:val="0"/>
    </w:pPr>
    <w:rPr>
      <w:rFonts w:ascii="Times New Roman" w:eastAsiaTheme="minorEastAsia" w:hAnsi="Times New Roman" w:cs="Times New Roman"/>
      <w:color w:val="000000"/>
      <w:kern w:val="0"/>
      <w:lang w:val="en-US"/>
      <w14:ligatures w14:val="none"/>
    </w:rPr>
  </w:style>
  <w:style w:type="paragraph" w:styleId="HTMLPreformatted">
    <w:name w:val="HTML Preformatted"/>
    <w:basedOn w:val="Normal"/>
    <w:link w:val="HTMLPreformattedChar"/>
    <w:uiPriority w:val="99"/>
    <w:semiHidden/>
    <w:unhideWhenUsed/>
    <w:rsid w:val="005F67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EG"/>
    </w:rPr>
  </w:style>
  <w:style w:type="character" w:customStyle="1" w:styleId="HTMLPreformattedChar">
    <w:name w:val="HTML Preformatted Char"/>
    <w:basedOn w:val="DefaultParagraphFont"/>
    <w:link w:val="HTMLPreformatted"/>
    <w:uiPriority w:val="99"/>
    <w:semiHidden/>
    <w:rsid w:val="005F6760"/>
    <w:rPr>
      <w:rFonts w:ascii="Courier New" w:eastAsia="Times New Roman" w:hAnsi="Courier New" w:cs="Courier New"/>
      <w:kern w:val="0"/>
      <w:sz w:val="20"/>
      <w:szCs w:val="20"/>
      <w14:ligatures w14:val="none"/>
    </w:rPr>
  </w:style>
  <w:style w:type="character" w:customStyle="1" w:styleId="y2iqfc">
    <w:name w:val="y2iqfc"/>
    <w:basedOn w:val="DefaultParagraphFont"/>
    <w:rsid w:val="005F67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7413">
      <w:bodyDiv w:val="1"/>
      <w:marLeft w:val="0"/>
      <w:marRight w:val="0"/>
      <w:marTop w:val="0"/>
      <w:marBottom w:val="0"/>
      <w:divBdr>
        <w:top w:val="none" w:sz="0" w:space="0" w:color="auto"/>
        <w:left w:val="none" w:sz="0" w:space="0" w:color="auto"/>
        <w:bottom w:val="none" w:sz="0" w:space="0" w:color="auto"/>
        <w:right w:val="none" w:sz="0" w:space="0" w:color="auto"/>
      </w:divBdr>
    </w:div>
    <w:div w:id="35586457">
      <w:bodyDiv w:val="1"/>
      <w:marLeft w:val="0"/>
      <w:marRight w:val="0"/>
      <w:marTop w:val="0"/>
      <w:marBottom w:val="0"/>
      <w:divBdr>
        <w:top w:val="none" w:sz="0" w:space="0" w:color="auto"/>
        <w:left w:val="none" w:sz="0" w:space="0" w:color="auto"/>
        <w:bottom w:val="none" w:sz="0" w:space="0" w:color="auto"/>
        <w:right w:val="none" w:sz="0" w:space="0" w:color="auto"/>
      </w:divBdr>
    </w:div>
    <w:div w:id="53627045">
      <w:bodyDiv w:val="1"/>
      <w:marLeft w:val="0"/>
      <w:marRight w:val="0"/>
      <w:marTop w:val="0"/>
      <w:marBottom w:val="0"/>
      <w:divBdr>
        <w:top w:val="none" w:sz="0" w:space="0" w:color="auto"/>
        <w:left w:val="none" w:sz="0" w:space="0" w:color="auto"/>
        <w:bottom w:val="none" w:sz="0" w:space="0" w:color="auto"/>
        <w:right w:val="none" w:sz="0" w:space="0" w:color="auto"/>
      </w:divBdr>
    </w:div>
    <w:div w:id="117530470">
      <w:bodyDiv w:val="1"/>
      <w:marLeft w:val="0"/>
      <w:marRight w:val="0"/>
      <w:marTop w:val="0"/>
      <w:marBottom w:val="0"/>
      <w:divBdr>
        <w:top w:val="none" w:sz="0" w:space="0" w:color="auto"/>
        <w:left w:val="none" w:sz="0" w:space="0" w:color="auto"/>
        <w:bottom w:val="none" w:sz="0" w:space="0" w:color="auto"/>
        <w:right w:val="none" w:sz="0" w:space="0" w:color="auto"/>
      </w:divBdr>
    </w:div>
    <w:div w:id="139617691">
      <w:bodyDiv w:val="1"/>
      <w:marLeft w:val="0"/>
      <w:marRight w:val="0"/>
      <w:marTop w:val="0"/>
      <w:marBottom w:val="0"/>
      <w:divBdr>
        <w:top w:val="none" w:sz="0" w:space="0" w:color="auto"/>
        <w:left w:val="none" w:sz="0" w:space="0" w:color="auto"/>
        <w:bottom w:val="none" w:sz="0" w:space="0" w:color="auto"/>
        <w:right w:val="none" w:sz="0" w:space="0" w:color="auto"/>
      </w:divBdr>
    </w:div>
    <w:div w:id="215941775">
      <w:bodyDiv w:val="1"/>
      <w:marLeft w:val="0"/>
      <w:marRight w:val="0"/>
      <w:marTop w:val="0"/>
      <w:marBottom w:val="0"/>
      <w:divBdr>
        <w:top w:val="none" w:sz="0" w:space="0" w:color="auto"/>
        <w:left w:val="none" w:sz="0" w:space="0" w:color="auto"/>
        <w:bottom w:val="none" w:sz="0" w:space="0" w:color="auto"/>
        <w:right w:val="none" w:sz="0" w:space="0" w:color="auto"/>
      </w:divBdr>
    </w:div>
    <w:div w:id="217278952">
      <w:bodyDiv w:val="1"/>
      <w:marLeft w:val="0"/>
      <w:marRight w:val="0"/>
      <w:marTop w:val="0"/>
      <w:marBottom w:val="0"/>
      <w:divBdr>
        <w:top w:val="none" w:sz="0" w:space="0" w:color="auto"/>
        <w:left w:val="none" w:sz="0" w:space="0" w:color="auto"/>
        <w:bottom w:val="none" w:sz="0" w:space="0" w:color="auto"/>
        <w:right w:val="none" w:sz="0" w:space="0" w:color="auto"/>
      </w:divBdr>
    </w:div>
    <w:div w:id="220140800">
      <w:bodyDiv w:val="1"/>
      <w:marLeft w:val="0"/>
      <w:marRight w:val="0"/>
      <w:marTop w:val="0"/>
      <w:marBottom w:val="0"/>
      <w:divBdr>
        <w:top w:val="none" w:sz="0" w:space="0" w:color="auto"/>
        <w:left w:val="none" w:sz="0" w:space="0" w:color="auto"/>
        <w:bottom w:val="none" w:sz="0" w:space="0" w:color="auto"/>
        <w:right w:val="none" w:sz="0" w:space="0" w:color="auto"/>
      </w:divBdr>
    </w:div>
    <w:div w:id="238953122">
      <w:bodyDiv w:val="1"/>
      <w:marLeft w:val="0"/>
      <w:marRight w:val="0"/>
      <w:marTop w:val="0"/>
      <w:marBottom w:val="0"/>
      <w:divBdr>
        <w:top w:val="none" w:sz="0" w:space="0" w:color="auto"/>
        <w:left w:val="none" w:sz="0" w:space="0" w:color="auto"/>
        <w:bottom w:val="none" w:sz="0" w:space="0" w:color="auto"/>
        <w:right w:val="none" w:sz="0" w:space="0" w:color="auto"/>
      </w:divBdr>
    </w:div>
    <w:div w:id="256641421">
      <w:bodyDiv w:val="1"/>
      <w:marLeft w:val="0"/>
      <w:marRight w:val="0"/>
      <w:marTop w:val="0"/>
      <w:marBottom w:val="0"/>
      <w:divBdr>
        <w:top w:val="none" w:sz="0" w:space="0" w:color="auto"/>
        <w:left w:val="none" w:sz="0" w:space="0" w:color="auto"/>
        <w:bottom w:val="none" w:sz="0" w:space="0" w:color="auto"/>
        <w:right w:val="none" w:sz="0" w:space="0" w:color="auto"/>
      </w:divBdr>
    </w:div>
    <w:div w:id="286550862">
      <w:bodyDiv w:val="1"/>
      <w:marLeft w:val="0"/>
      <w:marRight w:val="0"/>
      <w:marTop w:val="0"/>
      <w:marBottom w:val="0"/>
      <w:divBdr>
        <w:top w:val="none" w:sz="0" w:space="0" w:color="auto"/>
        <w:left w:val="none" w:sz="0" w:space="0" w:color="auto"/>
        <w:bottom w:val="none" w:sz="0" w:space="0" w:color="auto"/>
        <w:right w:val="none" w:sz="0" w:space="0" w:color="auto"/>
      </w:divBdr>
    </w:div>
    <w:div w:id="350835315">
      <w:bodyDiv w:val="1"/>
      <w:marLeft w:val="0"/>
      <w:marRight w:val="0"/>
      <w:marTop w:val="0"/>
      <w:marBottom w:val="0"/>
      <w:divBdr>
        <w:top w:val="none" w:sz="0" w:space="0" w:color="auto"/>
        <w:left w:val="none" w:sz="0" w:space="0" w:color="auto"/>
        <w:bottom w:val="none" w:sz="0" w:space="0" w:color="auto"/>
        <w:right w:val="none" w:sz="0" w:space="0" w:color="auto"/>
      </w:divBdr>
    </w:div>
    <w:div w:id="412776133">
      <w:bodyDiv w:val="1"/>
      <w:marLeft w:val="0"/>
      <w:marRight w:val="0"/>
      <w:marTop w:val="0"/>
      <w:marBottom w:val="0"/>
      <w:divBdr>
        <w:top w:val="none" w:sz="0" w:space="0" w:color="auto"/>
        <w:left w:val="none" w:sz="0" w:space="0" w:color="auto"/>
        <w:bottom w:val="none" w:sz="0" w:space="0" w:color="auto"/>
        <w:right w:val="none" w:sz="0" w:space="0" w:color="auto"/>
      </w:divBdr>
    </w:div>
    <w:div w:id="525338084">
      <w:bodyDiv w:val="1"/>
      <w:marLeft w:val="0"/>
      <w:marRight w:val="0"/>
      <w:marTop w:val="0"/>
      <w:marBottom w:val="0"/>
      <w:divBdr>
        <w:top w:val="none" w:sz="0" w:space="0" w:color="auto"/>
        <w:left w:val="none" w:sz="0" w:space="0" w:color="auto"/>
        <w:bottom w:val="none" w:sz="0" w:space="0" w:color="auto"/>
        <w:right w:val="none" w:sz="0" w:space="0" w:color="auto"/>
      </w:divBdr>
    </w:div>
    <w:div w:id="528377058">
      <w:bodyDiv w:val="1"/>
      <w:marLeft w:val="0"/>
      <w:marRight w:val="0"/>
      <w:marTop w:val="0"/>
      <w:marBottom w:val="0"/>
      <w:divBdr>
        <w:top w:val="none" w:sz="0" w:space="0" w:color="auto"/>
        <w:left w:val="none" w:sz="0" w:space="0" w:color="auto"/>
        <w:bottom w:val="none" w:sz="0" w:space="0" w:color="auto"/>
        <w:right w:val="none" w:sz="0" w:space="0" w:color="auto"/>
      </w:divBdr>
    </w:div>
    <w:div w:id="554125613">
      <w:bodyDiv w:val="1"/>
      <w:marLeft w:val="0"/>
      <w:marRight w:val="0"/>
      <w:marTop w:val="0"/>
      <w:marBottom w:val="0"/>
      <w:divBdr>
        <w:top w:val="none" w:sz="0" w:space="0" w:color="auto"/>
        <w:left w:val="none" w:sz="0" w:space="0" w:color="auto"/>
        <w:bottom w:val="none" w:sz="0" w:space="0" w:color="auto"/>
        <w:right w:val="none" w:sz="0" w:space="0" w:color="auto"/>
      </w:divBdr>
    </w:div>
    <w:div w:id="591165115">
      <w:bodyDiv w:val="1"/>
      <w:marLeft w:val="0"/>
      <w:marRight w:val="0"/>
      <w:marTop w:val="0"/>
      <w:marBottom w:val="0"/>
      <w:divBdr>
        <w:top w:val="none" w:sz="0" w:space="0" w:color="auto"/>
        <w:left w:val="none" w:sz="0" w:space="0" w:color="auto"/>
        <w:bottom w:val="none" w:sz="0" w:space="0" w:color="auto"/>
        <w:right w:val="none" w:sz="0" w:space="0" w:color="auto"/>
      </w:divBdr>
    </w:div>
    <w:div w:id="775176589">
      <w:bodyDiv w:val="1"/>
      <w:marLeft w:val="0"/>
      <w:marRight w:val="0"/>
      <w:marTop w:val="0"/>
      <w:marBottom w:val="0"/>
      <w:divBdr>
        <w:top w:val="none" w:sz="0" w:space="0" w:color="auto"/>
        <w:left w:val="none" w:sz="0" w:space="0" w:color="auto"/>
        <w:bottom w:val="none" w:sz="0" w:space="0" w:color="auto"/>
        <w:right w:val="none" w:sz="0" w:space="0" w:color="auto"/>
      </w:divBdr>
    </w:div>
    <w:div w:id="802041235">
      <w:bodyDiv w:val="1"/>
      <w:marLeft w:val="0"/>
      <w:marRight w:val="0"/>
      <w:marTop w:val="0"/>
      <w:marBottom w:val="0"/>
      <w:divBdr>
        <w:top w:val="none" w:sz="0" w:space="0" w:color="auto"/>
        <w:left w:val="none" w:sz="0" w:space="0" w:color="auto"/>
        <w:bottom w:val="none" w:sz="0" w:space="0" w:color="auto"/>
        <w:right w:val="none" w:sz="0" w:space="0" w:color="auto"/>
      </w:divBdr>
    </w:div>
    <w:div w:id="860433654">
      <w:bodyDiv w:val="1"/>
      <w:marLeft w:val="0"/>
      <w:marRight w:val="0"/>
      <w:marTop w:val="0"/>
      <w:marBottom w:val="0"/>
      <w:divBdr>
        <w:top w:val="none" w:sz="0" w:space="0" w:color="auto"/>
        <w:left w:val="none" w:sz="0" w:space="0" w:color="auto"/>
        <w:bottom w:val="none" w:sz="0" w:space="0" w:color="auto"/>
        <w:right w:val="none" w:sz="0" w:space="0" w:color="auto"/>
      </w:divBdr>
    </w:div>
    <w:div w:id="945894116">
      <w:bodyDiv w:val="1"/>
      <w:marLeft w:val="0"/>
      <w:marRight w:val="0"/>
      <w:marTop w:val="0"/>
      <w:marBottom w:val="0"/>
      <w:divBdr>
        <w:top w:val="none" w:sz="0" w:space="0" w:color="auto"/>
        <w:left w:val="none" w:sz="0" w:space="0" w:color="auto"/>
        <w:bottom w:val="none" w:sz="0" w:space="0" w:color="auto"/>
        <w:right w:val="none" w:sz="0" w:space="0" w:color="auto"/>
      </w:divBdr>
    </w:div>
    <w:div w:id="1096486727">
      <w:bodyDiv w:val="1"/>
      <w:marLeft w:val="0"/>
      <w:marRight w:val="0"/>
      <w:marTop w:val="0"/>
      <w:marBottom w:val="0"/>
      <w:divBdr>
        <w:top w:val="none" w:sz="0" w:space="0" w:color="auto"/>
        <w:left w:val="none" w:sz="0" w:space="0" w:color="auto"/>
        <w:bottom w:val="none" w:sz="0" w:space="0" w:color="auto"/>
        <w:right w:val="none" w:sz="0" w:space="0" w:color="auto"/>
      </w:divBdr>
    </w:div>
    <w:div w:id="1124546758">
      <w:bodyDiv w:val="1"/>
      <w:marLeft w:val="0"/>
      <w:marRight w:val="0"/>
      <w:marTop w:val="0"/>
      <w:marBottom w:val="0"/>
      <w:divBdr>
        <w:top w:val="none" w:sz="0" w:space="0" w:color="auto"/>
        <w:left w:val="none" w:sz="0" w:space="0" w:color="auto"/>
        <w:bottom w:val="none" w:sz="0" w:space="0" w:color="auto"/>
        <w:right w:val="none" w:sz="0" w:space="0" w:color="auto"/>
      </w:divBdr>
    </w:div>
    <w:div w:id="1218975688">
      <w:bodyDiv w:val="1"/>
      <w:marLeft w:val="0"/>
      <w:marRight w:val="0"/>
      <w:marTop w:val="0"/>
      <w:marBottom w:val="0"/>
      <w:divBdr>
        <w:top w:val="none" w:sz="0" w:space="0" w:color="auto"/>
        <w:left w:val="none" w:sz="0" w:space="0" w:color="auto"/>
        <w:bottom w:val="none" w:sz="0" w:space="0" w:color="auto"/>
        <w:right w:val="none" w:sz="0" w:space="0" w:color="auto"/>
      </w:divBdr>
    </w:div>
    <w:div w:id="1328440518">
      <w:bodyDiv w:val="1"/>
      <w:marLeft w:val="0"/>
      <w:marRight w:val="0"/>
      <w:marTop w:val="0"/>
      <w:marBottom w:val="0"/>
      <w:divBdr>
        <w:top w:val="none" w:sz="0" w:space="0" w:color="auto"/>
        <w:left w:val="none" w:sz="0" w:space="0" w:color="auto"/>
        <w:bottom w:val="none" w:sz="0" w:space="0" w:color="auto"/>
        <w:right w:val="none" w:sz="0" w:space="0" w:color="auto"/>
      </w:divBdr>
    </w:div>
    <w:div w:id="1370253129">
      <w:bodyDiv w:val="1"/>
      <w:marLeft w:val="0"/>
      <w:marRight w:val="0"/>
      <w:marTop w:val="0"/>
      <w:marBottom w:val="0"/>
      <w:divBdr>
        <w:top w:val="none" w:sz="0" w:space="0" w:color="auto"/>
        <w:left w:val="none" w:sz="0" w:space="0" w:color="auto"/>
        <w:bottom w:val="none" w:sz="0" w:space="0" w:color="auto"/>
        <w:right w:val="none" w:sz="0" w:space="0" w:color="auto"/>
      </w:divBdr>
    </w:div>
    <w:div w:id="1389644909">
      <w:bodyDiv w:val="1"/>
      <w:marLeft w:val="0"/>
      <w:marRight w:val="0"/>
      <w:marTop w:val="0"/>
      <w:marBottom w:val="0"/>
      <w:divBdr>
        <w:top w:val="none" w:sz="0" w:space="0" w:color="auto"/>
        <w:left w:val="none" w:sz="0" w:space="0" w:color="auto"/>
        <w:bottom w:val="none" w:sz="0" w:space="0" w:color="auto"/>
        <w:right w:val="none" w:sz="0" w:space="0" w:color="auto"/>
      </w:divBdr>
    </w:div>
    <w:div w:id="1390152369">
      <w:bodyDiv w:val="1"/>
      <w:marLeft w:val="0"/>
      <w:marRight w:val="0"/>
      <w:marTop w:val="0"/>
      <w:marBottom w:val="0"/>
      <w:divBdr>
        <w:top w:val="none" w:sz="0" w:space="0" w:color="auto"/>
        <w:left w:val="none" w:sz="0" w:space="0" w:color="auto"/>
        <w:bottom w:val="none" w:sz="0" w:space="0" w:color="auto"/>
        <w:right w:val="none" w:sz="0" w:space="0" w:color="auto"/>
      </w:divBdr>
    </w:div>
    <w:div w:id="1391885278">
      <w:bodyDiv w:val="1"/>
      <w:marLeft w:val="0"/>
      <w:marRight w:val="0"/>
      <w:marTop w:val="0"/>
      <w:marBottom w:val="0"/>
      <w:divBdr>
        <w:top w:val="none" w:sz="0" w:space="0" w:color="auto"/>
        <w:left w:val="none" w:sz="0" w:space="0" w:color="auto"/>
        <w:bottom w:val="none" w:sz="0" w:space="0" w:color="auto"/>
        <w:right w:val="none" w:sz="0" w:space="0" w:color="auto"/>
      </w:divBdr>
    </w:div>
    <w:div w:id="1416131170">
      <w:bodyDiv w:val="1"/>
      <w:marLeft w:val="0"/>
      <w:marRight w:val="0"/>
      <w:marTop w:val="0"/>
      <w:marBottom w:val="0"/>
      <w:divBdr>
        <w:top w:val="none" w:sz="0" w:space="0" w:color="auto"/>
        <w:left w:val="none" w:sz="0" w:space="0" w:color="auto"/>
        <w:bottom w:val="none" w:sz="0" w:space="0" w:color="auto"/>
        <w:right w:val="none" w:sz="0" w:space="0" w:color="auto"/>
      </w:divBdr>
    </w:div>
    <w:div w:id="1479373189">
      <w:bodyDiv w:val="1"/>
      <w:marLeft w:val="0"/>
      <w:marRight w:val="0"/>
      <w:marTop w:val="0"/>
      <w:marBottom w:val="0"/>
      <w:divBdr>
        <w:top w:val="none" w:sz="0" w:space="0" w:color="auto"/>
        <w:left w:val="none" w:sz="0" w:space="0" w:color="auto"/>
        <w:bottom w:val="none" w:sz="0" w:space="0" w:color="auto"/>
        <w:right w:val="none" w:sz="0" w:space="0" w:color="auto"/>
      </w:divBdr>
    </w:div>
    <w:div w:id="1553538661">
      <w:bodyDiv w:val="1"/>
      <w:marLeft w:val="0"/>
      <w:marRight w:val="0"/>
      <w:marTop w:val="0"/>
      <w:marBottom w:val="0"/>
      <w:divBdr>
        <w:top w:val="none" w:sz="0" w:space="0" w:color="auto"/>
        <w:left w:val="none" w:sz="0" w:space="0" w:color="auto"/>
        <w:bottom w:val="none" w:sz="0" w:space="0" w:color="auto"/>
        <w:right w:val="none" w:sz="0" w:space="0" w:color="auto"/>
      </w:divBdr>
    </w:div>
    <w:div w:id="1613199496">
      <w:bodyDiv w:val="1"/>
      <w:marLeft w:val="0"/>
      <w:marRight w:val="0"/>
      <w:marTop w:val="0"/>
      <w:marBottom w:val="0"/>
      <w:divBdr>
        <w:top w:val="none" w:sz="0" w:space="0" w:color="auto"/>
        <w:left w:val="none" w:sz="0" w:space="0" w:color="auto"/>
        <w:bottom w:val="none" w:sz="0" w:space="0" w:color="auto"/>
        <w:right w:val="none" w:sz="0" w:space="0" w:color="auto"/>
      </w:divBdr>
    </w:div>
    <w:div w:id="1637906633">
      <w:bodyDiv w:val="1"/>
      <w:marLeft w:val="0"/>
      <w:marRight w:val="0"/>
      <w:marTop w:val="0"/>
      <w:marBottom w:val="0"/>
      <w:divBdr>
        <w:top w:val="none" w:sz="0" w:space="0" w:color="auto"/>
        <w:left w:val="none" w:sz="0" w:space="0" w:color="auto"/>
        <w:bottom w:val="none" w:sz="0" w:space="0" w:color="auto"/>
        <w:right w:val="none" w:sz="0" w:space="0" w:color="auto"/>
      </w:divBdr>
    </w:div>
    <w:div w:id="1653366919">
      <w:bodyDiv w:val="1"/>
      <w:marLeft w:val="0"/>
      <w:marRight w:val="0"/>
      <w:marTop w:val="0"/>
      <w:marBottom w:val="0"/>
      <w:divBdr>
        <w:top w:val="none" w:sz="0" w:space="0" w:color="auto"/>
        <w:left w:val="none" w:sz="0" w:space="0" w:color="auto"/>
        <w:bottom w:val="none" w:sz="0" w:space="0" w:color="auto"/>
        <w:right w:val="none" w:sz="0" w:space="0" w:color="auto"/>
      </w:divBdr>
    </w:div>
    <w:div w:id="1715733578">
      <w:bodyDiv w:val="1"/>
      <w:marLeft w:val="0"/>
      <w:marRight w:val="0"/>
      <w:marTop w:val="0"/>
      <w:marBottom w:val="0"/>
      <w:divBdr>
        <w:top w:val="none" w:sz="0" w:space="0" w:color="auto"/>
        <w:left w:val="none" w:sz="0" w:space="0" w:color="auto"/>
        <w:bottom w:val="none" w:sz="0" w:space="0" w:color="auto"/>
        <w:right w:val="none" w:sz="0" w:space="0" w:color="auto"/>
      </w:divBdr>
    </w:div>
    <w:div w:id="1780951754">
      <w:bodyDiv w:val="1"/>
      <w:marLeft w:val="0"/>
      <w:marRight w:val="0"/>
      <w:marTop w:val="0"/>
      <w:marBottom w:val="0"/>
      <w:divBdr>
        <w:top w:val="none" w:sz="0" w:space="0" w:color="auto"/>
        <w:left w:val="none" w:sz="0" w:space="0" w:color="auto"/>
        <w:bottom w:val="none" w:sz="0" w:space="0" w:color="auto"/>
        <w:right w:val="none" w:sz="0" w:space="0" w:color="auto"/>
      </w:divBdr>
    </w:div>
    <w:div w:id="1784838554">
      <w:bodyDiv w:val="1"/>
      <w:marLeft w:val="0"/>
      <w:marRight w:val="0"/>
      <w:marTop w:val="0"/>
      <w:marBottom w:val="0"/>
      <w:divBdr>
        <w:top w:val="none" w:sz="0" w:space="0" w:color="auto"/>
        <w:left w:val="none" w:sz="0" w:space="0" w:color="auto"/>
        <w:bottom w:val="none" w:sz="0" w:space="0" w:color="auto"/>
        <w:right w:val="none" w:sz="0" w:space="0" w:color="auto"/>
      </w:divBdr>
    </w:div>
    <w:div w:id="1793210255">
      <w:bodyDiv w:val="1"/>
      <w:marLeft w:val="0"/>
      <w:marRight w:val="0"/>
      <w:marTop w:val="0"/>
      <w:marBottom w:val="0"/>
      <w:divBdr>
        <w:top w:val="none" w:sz="0" w:space="0" w:color="auto"/>
        <w:left w:val="none" w:sz="0" w:space="0" w:color="auto"/>
        <w:bottom w:val="none" w:sz="0" w:space="0" w:color="auto"/>
        <w:right w:val="none" w:sz="0" w:space="0" w:color="auto"/>
      </w:divBdr>
    </w:div>
    <w:div w:id="1845705677">
      <w:bodyDiv w:val="1"/>
      <w:marLeft w:val="0"/>
      <w:marRight w:val="0"/>
      <w:marTop w:val="0"/>
      <w:marBottom w:val="0"/>
      <w:divBdr>
        <w:top w:val="none" w:sz="0" w:space="0" w:color="auto"/>
        <w:left w:val="none" w:sz="0" w:space="0" w:color="auto"/>
        <w:bottom w:val="none" w:sz="0" w:space="0" w:color="auto"/>
        <w:right w:val="none" w:sz="0" w:space="0" w:color="auto"/>
      </w:divBdr>
    </w:div>
    <w:div w:id="1959024155">
      <w:bodyDiv w:val="1"/>
      <w:marLeft w:val="0"/>
      <w:marRight w:val="0"/>
      <w:marTop w:val="0"/>
      <w:marBottom w:val="0"/>
      <w:divBdr>
        <w:top w:val="none" w:sz="0" w:space="0" w:color="auto"/>
        <w:left w:val="none" w:sz="0" w:space="0" w:color="auto"/>
        <w:bottom w:val="none" w:sz="0" w:space="0" w:color="auto"/>
        <w:right w:val="none" w:sz="0" w:space="0" w:color="auto"/>
      </w:divBdr>
    </w:div>
    <w:div w:id="1970747403">
      <w:bodyDiv w:val="1"/>
      <w:marLeft w:val="0"/>
      <w:marRight w:val="0"/>
      <w:marTop w:val="0"/>
      <w:marBottom w:val="0"/>
      <w:divBdr>
        <w:top w:val="none" w:sz="0" w:space="0" w:color="auto"/>
        <w:left w:val="none" w:sz="0" w:space="0" w:color="auto"/>
        <w:bottom w:val="none" w:sz="0" w:space="0" w:color="auto"/>
        <w:right w:val="none" w:sz="0" w:space="0" w:color="auto"/>
      </w:divBdr>
    </w:div>
    <w:div w:id="1972783333">
      <w:bodyDiv w:val="1"/>
      <w:marLeft w:val="0"/>
      <w:marRight w:val="0"/>
      <w:marTop w:val="0"/>
      <w:marBottom w:val="0"/>
      <w:divBdr>
        <w:top w:val="none" w:sz="0" w:space="0" w:color="auto"/>
        <w:left w:val="none" w:sz="0" w:space="0" w:color="auto"/>
        <w:bottom w:val="none" w:sz="0" w:space="0" w:color="auto"/>
        <w:right w:val="none" w:sz="0" w:space="0" w:color="auto"/>
      </w:divBdr>
    </w:div>
    <w:div w:id="1973319878">
      <w:bodyDiv w:val="1"/>
      <w:marLeft w:val="0"/>
      <w:marRight w:val="0"/>
      <w:marTop w:val="0"/>
      <w:marBottom w:val="0"/>
      <w:divBdr>
        <w:top w:val="none" w:sz="0" w:space="0" w:color="auto"/>
        <w:left w:val="none" w:sz="0" w:space="0" w:color="auto"/>
        <w:bottom w:val="none" w:sz="0" w:space="0" w:color="auto"/>
        <w:right w:val="none" w:sz="0" w:space="0" w:color="auto"/>
      </w:divBdr>
      <w:divsChild>
        <w:div w:id="89861953">
          <w:marLeft w:val="0"/>
          <w:marRight w:val="0"/>
          <w:marTop w:val="0"/>
          <w:marBottom w:val="0"/>
          <w:divBdr>
            <w:top w:val="none" w:sz="0" w:space="0" w:color="auto"/>
            <w:left w:val="none" w:sz="0" w:space="0" w:color="auto"/>
            <w:bottom w:val="none" w:sz="0" w:space="0" w:color="auto"/>
            <w:right w:val="none" w:sz="0" w:space="0" w:color="auto"/>
          </w:divBdr>
        </w:div>
        <w:div w:id="1669138325">
          <w:marLeft w:val="0"/>
          <w:marRight w:val="0"/>
          <w:marTop w:val="0"/>
          <w:marBottom w:val="0"/>
          <w:divBdr>
            <w:top w:val="none" w:sz="0" w:space="0" w:color="auto"/>
            <w:left w:val="none" w:sz="0" w:space="0" w:color="auto"/>
            <w:bottom w:val="none" w:sz="0" w:space="0" w:color="auto"/>
            <w:right w:val="none" w:sz="0" w:space="0" w:color="auto"/>
          </w:divBdr>
        </w:div>
      </w:divsChild>
    </w:div>
    <w:div w:id="2006199867">
      <w:bodyDiv w:val="1"/>
      <w:marLeft w:val="0"/>
      <w:marRight w:val="0"/>
      <w:marTop w:val="0"/>
      <w:marBottom w:val="0"/>
      <w:divBdr>
        <w:top w:val="none" w:sz="0" w:space="0" w:color="auto"/>
        <w:left w:val="none" w:sz="0" w:space="0" w:color="auto"/>
        <w:bottom w:val="none" w:sz="0" w:space="0" w:color="auto"/>
        <w:right w:val="none" w:sz="0" w:space="0" w:color="auto"/>
      </w:divBdr>
    </w:div>
    <w:div w:id="20667612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12</Pages>
  <Words>2848</Words>
  <Characters>16235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Abdullah</dc:creator>
  <cp:keywords/>
  <dc:description/>
  <cp:lastModifiedBy>Sarah Abdullah</cp:lastModifiedBy>
  <cp:revision>2</cp:revision>
  <dcterms:created xsi:type="dcterms:W3CDTF">2023-06-07T10:26:00Z</dcterms:created>
  <dcterms:modified xsi:type="dcterms:W3CDTF">2023-06-12T20:30:00Z</dcterms:modified>
</cp:coreProperties>
</file>