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3BA44"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006300CC">
        <w:rPr>
          <w:rFonts w:ascii="Simplified Arabic" w:eastAsia="Calibri" w:hAnsi="Simplified Arabic" w:cs="Simplified Arabic" w:hint="cs"/>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1B3D94D4" w14:textId="77777777" w:rsidR="003220EB" w:rsidRPr="003220EB" w:rsidRDefault="006300CC" w:rsidP="003220EB">
      <w:pPr>
        <w:spacing w:after="0" w:line="257" w:lineRule="auto"/>
        <w:ind w:firstLine="284"/>
        <w:jc w:val="both"/>
        <w:rPr>
          <w:rFonts w:ascii="Simplified Arabic" w:eastAsia="Calibri" w:hAnsi="Simplified Arabic" w:cs="Simplified Arabic"/>
          <w:b/>
          <w:bCs/>
          <w:noProof/>
          <w:sz w:val="32"/>
          <w:szCs w:val="32"/>
          <w:rtl/>
          <w:lang w:bidi="ar-SY"/>
        </w:rPr>
      </w:pPr>
      <w:r>
        <w:rPr>
          <w:rFonts w:ascii="Simplified Arabic" w:eastAsia="Calibri" w:hAnsi="Simplified Arabic" w:cs="Simplified Arabic" w:hint="cs"/>
          <w:b/>
          <w:bCs/>
          <w:color w:val="000000"/>
          <w:sz w:val="32"/>
          <w:szCs w:val="32"/>
          <w:rtl/>
        </w:rPr>
        <w:t xml:space="preserve">       </w:t>
      </w:r>
      <w:r w:rsidR="003220EB"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24833F7E" w14:textId="54CC4C2E"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822AE7">
        <w:rPr>
          <w:rFonts w:ascii="Simplified Arabic" w:eastAsia="Calibri" w:hAnsi="Simplified Arabic" w:cs="Simplified Arabic" w:hint="cs"/>
          <w:b/>
          <w:bCs/>
          <w:noProof/>
          <w:sz w:val="32"/>
          <w:szCs w:val="32"/>
          <w:rtl/>
          <w:lang w:bidi="ar-SY"/>
        </w:rPr>
        <w:t>ا</w:t>
      </w:r>
      <w:r w:rsidR="001D16E7">
        <w:rPr>
          <w:rFonts w:ascii="Simplified Arabic" w:eastAsia="Calibri" w:hAnsi="Simplified Arabic" w:cs="Simplified Arabic" w:hint="cs"/>
          <w:b/>
          <w:bCs/>
          <w:noProof/>
          <w:sz w:val="32"/>
          <w:szCs w:val="32"/>
          <w:rtl/>
          <w:lang w:bidi="ar-SY"/>
        </w:rPr>
        <w:t>لمشاريع</w:t>
      </w:r>
    </w:p>
    <w:p w14:paraId="5A277A45"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78A9D6E"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5BC6622C" w14:textId="77777777" w:rsidR="003220EB" w:rsidRPr="00C84DB0" w:rsidRDefault="003220EB" w:rsidP="008B0D19">
      <w:pPr>
        <w:spacing w:line="257" w:lineRule="auto"/>
        <w:jc w:val="both"/>
        <w:rPr>
          <w:rFonts w:ascii="Simplified Arabic" w:eastAsia="Calibri" w:hAnsi="Simplified Arabic" w:cs="Simplified Arabic"/>
          <w:sz w:val="14"/>
          <w:szCs w:val="14"/>
          <w:rtl/>
          <w:lang w:bidi="ar-SY"/>
        </w:rPr>
      </w:pPr>
    </w:p>
    <w:bookmarkEnd w:id="0"/>
    <w:p w14:paraId="3A805C1A" w14:textId="77777777" w:rsidR="00822AE7" w:rsidRPr="00FA3F04" w:rsidRDefault="00822AE7" w:rsidP="00822AE7">
      <w:pPr>
        <w:spacing w:line="257" w:lineRule="auto"/>
        <w:ind w:firstLine="284"/>
        <w:jc w:val="center"/>
        <w:rPr>
          <w:rFonts w:ascii="Times New Roman" w:eastAsia="Calibri" w:hAnsi="Times New Roman" w:cs="Simplified Arabic"/>
          <w:b/>
          <w:bCs/>
          <w:sz w:val="10"/>
          <w:szCs w:val="14"/>
          <w:rtl/>
        </w:rPr>
      </w:pPr>
    </w:p>
    <w:p w14:paraId="28D29245" w14:textId="77777777" w:rsidR="00822AE7" w:rsidRPr="00822AE7" w:rsidRDefault="00822AE7" w:rsidP="00822AE7">
      <w:pPr>
        <w:spacing w:line="257" w:lineRule="auto"/>
        <w:ind w:firstLine="284"/>
        <w:jc w:val="center"/>
        <w:rPr>
          <w:rFonts w:ascii="Times New Roman" w:eastAsia="Calibri" w:hAnsi="Times New Roman" w:cs="Simplified Arabic"/>
          <w:b/>
          <w:bCs/>
          <w:sz w:val="36"/>
          <w:szCs w:val="40"/>
          <w:rtl/>
        </w:rPr>
      </w:pPr>
      <w:r w:rsidRPr="00822AE7">
        <w:rPr>
          <w:rFonts w:ascii="Times New Roman" w:eastAsia="Calibri" w:hAnsi="Times New Roman" w:cs="Simplified Arabic"/>
          <w:b/>
          <w:bCs/>
          <w:sz w:val="36"/>
          <w:szCs w:val="40"/>
          <w:rtl/>
        </w:rPr>
        <w:t>تأثير تطبيق منهجيات إدارة المشاريع الرشيقة (</w:t>
      </w:r>
      <w:r w:rsidRPr="00822AE7">
        <w:rPr>
          <w:rFonts w:ascii="Times New Roman" w:eastAsia="Calibri" w:hAnsi="Times New Roman" w:cs="Simplified Arabic"/>
          <w:b/>
          <w:bCs/>
          <w:sz w:val="36"/>
          <w:szCs w:val="40"/>
        </w:rPr>
        <w:t>Agile</w:t>
      </w:r>
      <w:r w:rsidRPr="00822AE7">
        <w:rPr>
          <w:rFonts w:ascii="Times New Roman" w:eastAsia="Calibri" w:hAnsi="Times New Roman" w:cs="Simplified Arabic"/>
          <w:b/>
          <w:bCs/>
          <w:sz w:val="36"/>
          <w:szCs w:val="40"/>
          <w:rtl/>
        </w:rPr>
        <w:t xml:space="preserve">) على تعظيم القيمة المُسلمة للمستفيد: دراسة حالة تطبيقية في شركة التوريدات والخدمات الطبية بمدينة جده </w:t>
      </w:r>
    </w:p>
    <w:p w14:paraId="2824B8A6" w14:textId="77777777" w:rsidR="00CA5875" w:rsidRPr="00CF5C0F" w:rsidRDefault="00CA5875" w:rsidP="00217D8D">
      <w:pPr>
        <w:spacing w:line="257" w:lineRule="auto"/>
        <w:ind w:firstLine="284"/>
        <w:jc w:val="center"/>
        <w:rPr>
          <w:rFonts w:ascii="Simplified Arabic" w:eastAsia="Calibri" w:hAnsi="Simplified Arabic" w:cs="Simplified Arabic"/>
          <w:b/>
          <w:bCs/>
          <w:sz w:val="14"/>
          <w:szCs w:val="14"/>
          <w:rtl/>
        </w:rPr>
      </w:pPr>
    </w:p>
    <w:p w14:paraId="6E7E56BA" w14:textId="77777777"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414AAA98" w14:textId="77777777" w:rsidR="00FA3F04" w:rsidRPr="00FA3F04" w:rsidRDefault="00FA3F04" w:rsidP="00FA3F04">
      <w:pPr>
        <w:spacing w:after="0" w:line="240" w:lineRule="auto"/>
        <w:ind w:firstLine="397"/>
        <w:jc w:val="center"/>
        <w:rPr>
          <w:rFonts w:ascii="Simplified Arabic" w:eastAsia="Calibri" w:hAnsi="Simplified Arabic" w:cs="Simplified Arabic"/>
          <w:b/>
          <w:bCs/>
          <w:kern w:val="2"/>
          <w:sz w:val="36"/>
          <w:szCs w:val="36"/>
          <w:rtl/>
          <w:lang w:bidi="ar-EG"/>
          <w14:ligatures w14:val="standardContextual"/>
        </w:rPr>
      </w:pPr>
      <w:r w:rsidRPr="00FA3F04">
        <w:rPr>
          <w:rFonts w:ascii="Simplified Arabic" w:eastAsia="Calibri" w:hAnsi="Simplified Arabic" w:cs="Simplified Arabic"/>
          <w:b/>
          <w:bCs/>
          <w:kern w:val="2"/>
          <w:sz w:val="36"/>
          <w:szCs w:val="36"/>
          <w:rtl/>
          <w14:ligatures w14:val="standardContextual"/>
        </w:rPr>
        <w:t>محمد حسين الحامد</w:t>
      </w:r>
    </w:p>
    <w:p w14:paraId="687F6A06" w14:textId="77777777" w:rsidR="00FA3F04" w:rsidRPr="00FA3F04" w:rsidRDefault="00FA3F04" w:rsidP="00FA3F04">
      <w:pPr>
        <w:spacing w:after="0" w:line="240" w:lineRule="auto"/>
        <w:ind w:firstLine="397"/>
        <w:jc w:val="center"/>
        <w:rPr>
          <w:rFonts w:ascii="Simplified Arabic" w:eastAsia="Calibri" w:hAnsi="Simplified Arabic" w:cs="Simplified Arabic"/>
          <w:b/>
          <w:bCs/>
          <w:kern w:val="2"/>
          <w:sz w:val="36"/>
          <w:szCs w:val="36"/>
          <w:rtl/>
          <w14:ligatures w14:val="standardContextual"/>
        </w:rPr>
      </w:pPr>
      <w:r w:rsidRPr="00FA3F04">
        <w:rPr>
          <w:rFonts w:ascii="Simplified Arabic" w:eastAsia="Calibri" w:hAnsi="Simplified Arabic" w:cs="Simplified Arabic" w:hint="cs"/>
          <w:b/>
          <w:bCs/>
          <w:kern w:val="2"/>
          <w:sz w:val="36"/>
          <w:szCs w:val="36"/>
          <w:rtl/>
          <w:lang w:bidi="ar-EG"/>
          <w14:ligatures w14:val="standardContextual"/>
        </w:rPr>
        <w:t xml:space="preserve">الرقم الأكاديمي: </w:t>
      </w:r>
      <w:r w:rsidRPr="00FA3F04">
        <w:rPr>
          <w:rFonts w:ascii="Simplified Arabic" w:eastAsia="Calibri" w:hAnsi="Simplified Arabic" w:cs="Simplified Arabic" w:hint="cs"/>
          <w:b/>
          <w:bCs/>
          <w:kern w:val="2"/>
          <w:sz w:val="36"/>
          <w:szCs w:val="36"/>
          <w:rtl/>
          <w14:ligatures w14:val="standardContextual"/>
        </w:rPr>
        <w:t>252001781</w:t>
      </w:r>
    </w:p>
    <w:p w14:paraId="7CA8EB0C"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EG"/>
        </w:rPr>
      </w:pPr>
    </w:p>
    <w:p w14:paraId="774E36B9" w14:textId="77777777"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0E9651B8" w14:textId="77777777" w:rsidR="00CF5C0F" w:rsidRDefault="00376DB0" w:rsidP="00CF5C0F">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أ</w:t>
      </w:r>
      <w:r w:rsidR="00522AEF">
        <w:rPr>
          <w:rFonts w:ascii="Simplified Arabic" w:eastAsia="Calibri" w:hAnsi="Simplified Arabic" w:cs="Simplified Arabic" w:hint="cs"/>
          <w:b/>
          <w:bCs/>
          <w:sz w:val="32"/>
          <w:szCs w:val="32"/>
          <w:rtl/>
          <w:lang w:bidi="ar-EG"/>
        </w:rPr>
        <w:t>.</w:t>
      </w:r>
      <w:r w:rsidR="00CF5C0F" w:rsidRPr="00CF5C0F">
        <w:rPr>
          <w:rFonts w:ascii="Simplified Arabic" w:eastAsia="Calibri" w:hAnsi="Simplified Arabic" w:cs="Simplified Arabic" w:hint="cs"/>
          <w:b/>
          <w:bCs/>
          <w:sz w:val="32"/>
          <w:szCs w:val="32"/>
          <w:rtl/>
          <w:lang w:bidi="ar-EG"/>
        </w:rPr>
        <w:t>د</w:t>
      </w:r>
      <w:r w:rsidR="00522AEF">
        <w:rPr>
          <w:rFonts w:ascii="Simplified Arabic" w:eastAsia="Calibri" w:hAnsi="Simplified Arabic" w:cs="Simplified Arabic" w:hint="cs"/>
          <w:b/>
          <w:bCs/>
          <w:sz w:val="32"/>
          <w:szCs w:val="32"/>
          <w:rtl/>
          <w:lang w:bidi="ar-EG"/>
        </w:rPr>
        <w:t xml:space="preserve">. </w:t>
      </w:r>
      <w:r w:rsidR="00E0434F">
        <w:rPr>
          <w:rFonts w:ascii="Simplified Arabic" w:eastAsia="Calibri" w:hAnsi="Simplified Arabic" w:cs="Simplified Arabic" w:hint="cs"/>
          <w:b/>
          <w:bCs/>
          <w:sz w:val="32"/>
          <w:szCs w:val="32"/>
          <w:rtl/>
          <w:lang w:bidi="ar-EG"/>
        </w:rPr>
        <w:t xml:space="preserve">الفيصل </w:t>
      </w:r>
      <w:proofErr w:type="gramStart"/>
      <w:r w:rsidR="00E0434F">
        <w:rPr>
          <w:rFonts w:ascii="Simplified Arabic" w:eastAsia="Calibri" w:hAnsi="Simplified Arabic" w:cs="Simplified Arabic" w:hint="cs"/>
          <w:b/>
          <w:bCs/>
          <w:sz w:val="32"/>
          <w:szCs w:val="32"/>
          <w:rtl/>
          <w:lang w:bidi="ar-EG"/>
        </w:rPr>
        <w:t>عبدالحميد</w:t>
      </w:r>
      <w:proofErr w:type="gramEnd"/>
    </w:p>
    <w:p w14:paraId="37C9B2B9" w14:textId="77777777" w:rsidR="00376DB0" w:rsidRPr="00CF5C0F" w:rsidRDefault="00376DB0" w:rsidP="00CF5C0F">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 xml:space="preserve">أ.د. </w:t>
      </w:r>
      <w:r w:rsidRPr="00CF5C0F">
        <w:rPr>
          <w:rFonts w:ascii="Simplified Arabic" w:eastAsia="Calibri" w:hAnsi="Simplified Arabic" w:cs="Simplified Arabic" w:hint="cs"/>
          <w:b/>
          <w:bCs/>
          <w:sz w:val="29"/>
          <w:szCs w:val="29"/>
          <w:rtl/>
        </w:rPr>
        <w:t>فايز</w:t>
      </w:r>
      <w:r>
        <w:rPr>
          <w:rFonts w:ascii="Simplified Arabic" w:eastAsia="Calibri" w:hAnsi="Simplified Arabic" w:cs="Simplified Arabic" w:hint="cs"/>
          <w:b/>
          <w:bCs/>
          <w:sz w:val="29"/>
          <w:szCs w:val="29"/>
          <w:rtl/>
        </w:rPr>
        <w:t xml:space="preserve"> </w:t>
      </w:r>
      <w:r w:rsidRPr="00CF5C0F">
        <w:rPr>
          <w:rFonts w:ascii="Simplified Arabic" w:eastAsia="Calibri" w:hAnsi="Simplified Arabic" w:cs="Simplified Arabic" w:hint="cs"/>
          <w:b/>
          <w:bCs/>
          <w:sz w:val="29"/>
          <w:szCs w:val="29"/>
          <w:rtl/>
        </w:rPr>
        <w:t>علي</w:t>
      </w:r>
      <w:r>
        <w:rPr>
          <w:rFonts w:ascii="Simplified Arabic" w:eastAsia="Calibri" w:hAnsi="Simplified Arabic" w:cs="Simplified Arabic" w:hint="cs"/>
          <w:b/>
          <w:bCs/>
          <w:sz w:val="29"/>
          <w:szCs w:val="29"/>
          <w:rtl/>
        </w:rPr>
        <w:t xml:space="preserve"> </w:t>
      </w:r>
      <w:r w:rsidRPr="00CF5C0F">
        <w:rPr>
          <w:rFonts w:ascii="Simplified Arabic" w:eastAsia="Calibri" w:hAnsi="Simplified Arabic" w:cs="Simplified Arabic" w:hint="cs"/>
          <w:b/>
          <w:bCs/>
          <w:sz w:val="29"/>
          <w:szCs w:val="29"/>
          <w:rtl/>
        </w:rPr>
        <w:t>جراد</w:t>
      </w:r>
    </w:p>
    <w:p w14:paraId="4FDA237F"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E909321"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0B694A95" w14:textId="7B3B241D" w:rsidR="00217D8D" w:rsidRPr="00217D8D" w:rsidRDefault="00FA3F04"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1B850FF4">
                <wp:simplePos x="0" y="0"/>
                <wp:positionH relativeFrom="margin">
                  <wp:align>center</wp:align>
                </wp:positionH>
                <wp:positionV relativeFrom="paragraph">
                  <wp:posOffset>692150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FF851" id="مستطيل 1" o:spid="_x0000_s1026" style="position:absolute;left:0;text-align:left;margin-left:0;margin-top:54.5pt;width:64.45pt;height:42.55pt;z-index:2516792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" fillcolor="window" stroked="f" strokeweight="2pt">
                <w10:wrap anchorx="margin"/>
              </v:rect>
            </w:pict>
          </mc:Fallback>
        </mc:AlternateContent>
      </w:r>
      <w:r w:rsidR="00217D8D" w:rsidRPr="00217D8D">
        <w:rPr>
          <w:rFonts w:ascii="Simplified Arabic" w:eastAsia="Calibri" w:hAnsi="Simplified Arabic" w:cs="Simplified Arabic" w:hint="cs"/>
          <w:b/>
          <w:bCs/>
          <w:sz w:val="28"/>
          <w:szCs w:val="28"/>
          <w:rtl/>
          <w:lang w:bidi="ar-SY"/>
        </w:rPr>
        <w:t>202</w:t>
      </w:r>
      <w:r w:rsidR="00E0434F">
        <w:rPr>
          <w:rFonts w:ascii="Simplified Arabic" w:eastAsia="Calibri" w:hAnsi="Simplified Arabic" w:cs="Simplified Arabic" w:hint="cs"/>
          <w:b/>
          <w:bCs/>
          <w:sz w:val="28"/>
          <w:szCs w:val="28"/>
          <w:rtl/>
          <w:lang w:bidi="ar-SY"/>
        </w:rPr>
        <w:t>6</w:t>
      </w:r>
      <w:r w:rsidR="00217D8D" w:rsidRPr="00217D8D">
        <w:rPr>
          <w:rFonts w:ascii="Simplified Arabic" w:eastAsia="Calibri" w:hAnsi="Simplified Arabic" w:cs="Simplified Arabic" w:hint="cs"/>
          <w:b/>
          <w:bCs/>
          <w:sz w:val="28"/>
          <w:szCs w:val="28"/>
          <w:rtl/>
          <w:lang w:bidi="ar-SY"/>
        </w:rPr>
        <w:t>م</w:t>
      </w:r>
    </w:p>
    <w:bookmarkEnd w:id="1"/>
    <w:p w14:paraId="615EF7B1" w14:textId="79C44FED" w:rsidR="00730DB6" w:rsidRPr="00217D8D" w:rsidRDefault="00730DB6" w:rsidP="00217D8D">
      <w:pPr>
        <w:spacing w:line="257" w:lineRule="auto"/>
        <w:ind w:firstLine="284"/>
        <w:jc w:val="both"/>
        <w:rPr>
          <w:rFonts w:ascii="Simplified Arabic" w:eastAsia="Calibri" w:hAnsi="Simplified Arabic" w:cs="Simplified Arabic"/>
          <w:sz w:val="28"/>
          <w:szCs w:val="28"/>
        </w:rPr>
      </w:pPr>
    </w:p>
    <w:p w14:paraId="3F00873A" w14:textId="77777777" w:rsidR="00586478" w:rsidRPr="00586478" w:rsidRDefault="00586478" w:rsidP="00B03B33">
      <w:pPr>
        <w:spacing w:after="0" w:line="360" w:lineRule="auto"/>
        <w:jc w:val="both"/>
        <w:rPr>
          <w:rFonts w:ascii="Simplified Arabic" w:hAnsi="Simplified Arabic" w:cs="Simplified Arabic"/>
          <w:sz w:val="28"/>
          <w:szCs w:val="28"/>
          <w:rtl/>
        </w:rPr>
      </w:pPr>
    </w:p>
    <w:p w14:paraId="12508F9E" w14:textId="77777777" w:rsidR="00586478" w:rsidRPr="00586478" w:rsidRDefault="00586478" w:rsidP="00B03B33">
      <w:pPr>
        <w:spacing w:after="0" w:line="360" w:lineRule="auto"/>
      </w:pPr>
    </w:p>
    <w:p w14:paraId="37A2682E" w14:textId="77777777" w:rsidR="00586478" w:rsidRPr="00586478" w:rsidRDefault="00586478" w:rsidP="00B03B33">
      <w:pPr>
        <w:spacing w:after="0" w:line="360" w:lineRule="auto"/>
        <w:jc w:val="center"/>
        <w:rPr>
          <w:rFonts w:ascii="Simplified Arabic" w:hAnsi="Simplified Arabic" w:cs="Simplified Arabic"/>
          <w:sz w:val="28"/>
          <w:szCs w:val="28"/>
          <w:rtl/>
        </w:rPr>
      </w:pPr>
    </w:p>
    <w:p w14:paraId="6C8386FF" w14:textId="77777777" w:rsidR="00586478" w:rsidRPr="00586478" w:rsidRDefault="00586478" w:rsidP="00B03B33">
      <w:pPr>
        <w:spacing w:after="0" w:line="360" w:lineRule="auto"/>
        <w:jc w:val="center"/>
        <w:rPr>
          <w:rFonts w:ascii="Simplified Arabic" w:hAnsi="Simplified Arabic" w:cs="PT Bold Heading"/>
          <w:rtl/>
        </w:rPr>
      </w:pPr>
    </w:p>
    <w:p w14:paraId="0CDEE01F"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الأول</w:t>
      </w:r>
    </w:p>
    <w:p w14:paraId="5D48C5EC" w14:textId="77777777" w:rsidR="00586478" w:rsidRPr="00586478" w:rsidRDefault="00586478" w:rsidP="00B03B33">
      <w:pPr>
        <w:spacing w:after="0" w:line="360" w:lineRule="auto"/>
        <w:ind w:firstLine="284"/>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العام للدراسة</w:t>
      </w:r>
    </w:p>
    <w:p w14:paraId="4BDDE592" w14:textId="77777777" w:rsidR="00586478" w:rsidRPr="00586478" w:rsidRDefault="00586478" w:rsidP="002A79E1">
      <w:pPr>
        <w:spacing w:after="0" w:line="276" w:lineRule="auto"/>
        <w:ind w:left="720" w:firstLine="284"/>
        <w:contextualSpacing/>
        <w:jc w:val="both"/>
        <w:rPr>
          <w:rFonts w:ascii="Simplified Arabic" w:eastAsia="Calibri" w:hAnsi="Simplified Arabic" w:cs="Simplified Arabic"/>
          <w:b/>
          <w:bCs/>
          <w:sz w:val="24"/>
          <w:szCs w:val="24"/>
          <w:rtl/>
        </w:rPr>
      </w:pPr>
    </w:p>
    <w:p w14:paraId="1ABCEF07"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tl/>
        </w:rPr>
      </w:pPr>
      <w:r w:rsidRPr="00586478">
        <w:rPr>
          <w:rFonts w:ascii="Simplified Arabic" w:eastAsia="Calibri" w:hAnsi="Simplified Arabic" w:cs="Monotype Koufi"/>
          <w:sz w:val="42"/>
          <w:szCs w:val="42"/>
          <w:rtl/>
        </w:rPr>
        <w:t>المقدمة.</w:t>
      </w:r>
    </w:p>
    <w:p w14:paraId="5D2AA2FA"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مشكلة الدراسة.</w:t>
      </w:r>
    </w:p>
    <w:p w14:paraId="47BB3CF1" w14:textId="77777777" w:rsidR="009B4B26" w:rsidRPr="00586478" w:rsidRDefault="009B4B26" w:rsidP="009B4B26">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تساؤلات الدراسة.</w:t>
      </w:r>
    </w:p>
    <w:p w14:paraId="751DC782"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أهمية الدراسة.</w:t>
      </w:r>
    </w:p>
    <w:p w14:paraId="127BBDE4"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أهداف الدراسة.</w:t>
      </w:r>
    </w:p>
    <w:p w14:paraId="30308A74"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متغيرات وأبعاد الدراسة.</w:t>
      </w:r>
    </w:p>
    <w:p w14:paraId="513C4793"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فرضيات الدراسة.</w:t>
      </w:r>
    </w:p>
    <w:p w14:paraId="1092BE87" w14:textId="77777777" w:rsid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حدود الدراسة.</w:t>
      </w:r>
    </w:p>
    <w:p w14:paraId="68A3F8A3" w14:textId="5F4597D7" w:rsidR="002A79E1" w:rsidRPr="00586478" w:rsidRDefault="00BB2499" w:rsidP="002A79E1">
      <w:pPr>
        <w:numPr>
          <w:ilvl w:val="0"/>
          <w:numId w:val="2"/>
        </w:numPr>
        <w:spacing w:after="0" w:line="276"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مصطلحات الدراسة.</w:t>
      </w:r>
    </w:p>
    <w:p w14:paraId="75867CDF" w14:textId="77777777" w:rsidR="00586478" w:rsidRPr="00586478" w:rsidRDefault="00586478" w:rsidP="00B03B33">
      <w:pPr>
        <w:spacing w:after="0" w:line="360"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br w:type="page"/>
      </w:r>
    </w:p>
    <w:p w14:paraId="43717A49"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bookmarkStart w:id="2" w:name="_Hlk192448459"/>
      <w:r w:rsidRPr="00586478">
        <w:rPr>
          <w:rFonts w:ascii="Simplified Arabic" w:eastAsia="Calibri" w:hAnsi="Simplified Arabic" w:cs="PT Bold Heading"/>
          <w:sz w:val="32"/>
          <w:szCs w:val="32"/>
          <w:rtl/>
        </w:rPr>
        <w:lastRenderedPageBreak/>
        <w:t>الفصل الأول</w:t>
      </w:r>
    </w:p>
    <w:p w14:paraId="736D2559"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العام للدراسة</w:t>
      </w:r>
    </w:p>
    <w:p w14:paraId="3D3EB793" w14:textId="77777777" w:rsidR="00266060" w:rsidRDefault="00266060" w:rsidP="00B03B33">
      <w:pPr>
        <w:spacing w:after="0" w:line="360" w:lineRule="auto"/>
        <w:ind w:firstLine="510"/>
        <w:jc w:val="both"/>
        <w:rPr>
          <w:rFonts w:ascii="Times New Roman" w:eastAsia="Calibri" w:hAnsi="Times New Roman" w:cs="Simplified Arabic"/>
          <w:b/>
          <w:bCs/>
          <w:sz w:val="24"/>
          <w:szCs w:val="28"/>
          <w:rtl/>
        </w:rPr>
      </w:pPr>
    </w:p>
    <w:p w14:paraId="2A156024" w14:textId="77777777" w:rsidR="00586478" w:rsidRPr="00586478" w:rsidRDefault="00586478" w:rsidP="00B03B33">
      <w:pPr>
        <w:spacing w:after="0" w:line="360"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70EA72FF" w14:textId="77777777" w:rsidR="00BB47D3" w:rsidRP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يتناول هذا الفصل ملامح الإطار العام للدراسة الحالية، حيث يُسلط الضوء على خلفية الموضوع من خلال مقدمة شاملة، وتحديد مشكلة الدراسة وتساؤلاتها، وصولاً إلى صياغة الأهداف والأهمية العلمية والعملية، وتحديد المتغيرات والفرضيات، وانتهاءً بضبط المصطلحات إجرائياً.</w:t>
      </w:r>
    </w:p>
    <w:p w14:paraId="62F50AAE" w14:textId="77777777" w:rsidR="00BB47D3" w:rsidRPr="00BB47D3" w:rsidRDefault="00BB47D3" w:rsidP="00BB47D3">
      <w:pPr>
        <w:spacing w:after="0" w:line="360" w:lineRule="auto"/>
        <w:ind w:firstLine="510"/>
        <w:jc w:val="both"/>
        <w:rPr>
          <w:rFonts w:ascii="Times New Roman" w:eastAsia="Calibri" w:hAnsi="Times New Roman" w:cs="Simplified Arabic"/>
          <w:b/>
          <w:bCs/>
          <w:sz w:val="24"/>
          <w:szCs w:val="28"/>
          <w:rtl/>
        </w:rPr>
      </w:pPr>
      <w:r w:rsidRPr="00BB47D3">
        <w:rPr>
          <w:rFonts w:ascii="Times New Roman" w:eastAsia="Calibri" w:hAnsi="Times New Roman" w:cs="Simplified Arabic"/>
          <w:b/>
          <w:bCs/>
          <w:sz w:val="24"/>
          <w:szCs w:val="28"/>
          <w:rtl/>
        </w:rPr>
        <w:t>1. المقدمة</w:t>
      </w:r>
    </w:p>
    <w:p w14:paraId="6DA7AB85" w14:textId="77777777" w:rsidR="00BB47D3" w:rsidRP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يُعد التسارع المعرفي والتقني السمة الأبرز في بيئة الأعمال المعاصرة، مما فرض على المنظمات تبني نماذج إدارية مرنة تتجاوز الأساليب التقليدية المتسمة بالجمود؛ وذلك سعياً لضمان الاستدامة وتحقيق الاستجابة الفورية لمتطلبات السوق المتغيرة، وفي هذا السياق، برزت المنهجيات الرشيقة كفلسفة إدارية تُعيد صياغة آليات العمل لرفع الكفاءة التشغيلية.</w:t>
      </w:r>
    </w:p>
    <w:p w14:paraId="546C0640" w14:textId="77777777" w:rsidR="00BB47D3" w:rsidRP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 xml:space="preserve">تُمثل القيمة المُسلمة للمستفيد الغاية المحورية التي تسعى المنظمات الحديثة لتحقيقها، إذ لم يعد النجاح يُقاس بمجرد إنجاز المشروع، بل بمدى المنفعة الفعلية التي يحصل عليها العميل؛ حيث تُشير الأدبيات إلى أن تعظيم القيمة يتطلب تركيزاً مكثفاً على الجودة والسرعة في التسليم، وهو ما أكده </w:t>
      </w:r>
      <w:r w:rsidRPr="00BB47D3">
        <w:rPr>
          <w:rFonts w:ascii="Times New Roman" w:eastAsia="Calibri" w:hAnsi="Times New Roman" w:cs="Simplified Arabic"/>
          <w:sz w:val="24"/>
          <w:szCs w:val="28"/>
        </w:rPr>
        <w:t>Singh (2021, p. 185)</w:t>
      </w:r>
      <w:r w:rsidRPr="00BB47D3">
        <w:rPr>
          <w:rFonts w:ascii="Times New Roman" w:eastAsia="Calibri" w:hAnsi="Times New Roman" w:cs="Simplified Arabic"/>
          <w:sz w:val="24"/>
          <w:szCs w:val="28"/>
          <w:rtl/>
        </w:rPr>
        <w:t xml:space="preserve"> بأن التحول نحو الرشاقة في قطاع الخدمات يُسهم بشكل مباشر في تعزيز مستويات رضا المستفيدين من خلال تقديم حلول تتسم بالمرونة والدقة، كما يرى المالكي (2025، ص. 105) أن القيمة المُسلمة ترتبط ارتباطاً وثيقاً بقدرة المنظمة على تلبية التوقعات المتنامية للمستفيدين في بيئات العمل اللوجستية والخدمية.</w:t>
      </w:r>
    </w:p>
    <w:p w14:paraId="4F38A5AF" w14:textId="77777777" w:rsidR="00BB47D3" w:rsidRP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lastRenderedPageBreak/>
        <w:t>وفي المقابل، تؤدي منهجيات إدارة المشاريع الرشيقة دوراً جوهرياً في تحويل الهياكل التنظيمية من الأنماط الهرمية إلى فرق عمل مرنة وذاتية التنظيم؛ إذ تُعد الرشاقة (</w:t>
      </w:r>
      <w:r w:rsidRPr="00BB47D3">
        <w:rPr>
          <w:rFonts w:ascii="Times New Roman" w:eastAsia="Calibri" w:hAnsi="Times New Roman" w:cs="Simplified Arabic"/>
          <w:sz w:val="24"/>
          <w:szCs w:val="28"/>
        </w:rPr>
        <w:t>Agile</w:t>
      </w:r>
      <w:r w:rsidRPr="00BB47D3">
        <w:rPr>
          <w:rFonts w:ascii="Times New Roman" w:eastAsia="Calibri" w:hAnsi="Times New Roman" w:cs="Simplified Arabic"/>
          <w:sz w:val="24"/>
          <w:szCs w:val="28"/>
          <w:rtl/>
        </w:rPr>
        <w:t>) نهجاً قائماً على التكرار والتعاون الوثيق مع أصحاب المصلحة، وتؤكد دراسة (</w:t>
      </w:r>
      <w:r w:rsidRPr="00BB47D3">
        <w:rPr>
          <w:rFonts w:ascii="Times New Roman" w:eastAsia="Calibri" w:hAnsi="Times New Roman" w:cs="Simplified Arabic"/>
          <w:sz w:val="24"/>
          <w:szCs w:val="28"/>
        </w:rPr>
        <w:t>Conforto et al., 2016, p. 665</w:t>
      </w:r>
      <w:r w:rsidRPr="00BB47D3">
        <w:rPr>
          <w:rFonts w:ascii="Times New Roman" w:eastAsia="Calibri" w:hAnsi="Times New Roman" w:cs="Simplified Arabic"/>
          <w:sz w:val="24"/>
          <w:szCs w:val="28"/>
          <w:rtl/>
        </w:rPr>
        <w:t>) أن مفهوم الرشاقة في نظرية إدارة المشاريع يرتكز على القدرة على التكيف مع التغييرات المفاجئة دون المساس بجودة المخرجات، كما أوضح الزهراني (2022، ص. 45) أن تطبيق منهجية (</w:t>
      </w:r>
      <w:r w:rsidRPr="00BB47D3">
        <w:rPr>
          <w:rFonts w:ascii="Times New Roman" w:eastAsia="Calibri" w:hAnsi="Times New Roman" w:cs="Simplified Arabic"/>
          <w:sz w:val="24"/>
          <w:szCs w:val="28"/>
        </w:rPr>
        <w:t>Scrum</w:t>
      </w:r>
      <w:r w:rsidRPr="00BB47D3">
        <w:rPr>
          <w:rFonts w:ascii="Times New Roman" w:eastAsia="Calibri" w:hAnsi="Times New Roman" w:cs="Simplified Arabic"/>
          <w:sz w:val="24"/>
          <w:szCs w:val="28"/>
          <w:rtl/>
        </w:rPr>
        <w:t>) كإحدى أدوات الرشاقة يُسهم في تحسين جودة مخرجات المشاريع التقنية عبر تقسيم العمل إلى دورات قصيرة ومكثفة تضمن الرقابة المستمرة.</w:t>
      </w:r>
    </w:p>
    <w:p w14:paraId="4B38FBA5" w14:textId="77777777" w:rsidR="00BB47D3" w:rsidRP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 xml:space="preserve">ويتجلى الربط بين المنهجيات الرشيقة وتعظيم القيمة من خلال قدرة هذه المنهجيات على تقليص الهدر الزمني والمادي وتوجيه الجهود نحو الأنشطة التي تزيد من رضا المستفيد؛ حيث أوضح </w:t>
      </w:r>
      <w:r w:rsidRPr="00BB47D3">
        <w:rPr>
          <w:rFonts w:ascii="Times New Roman" w:eastAsia="Calibri" w:hAnsi="Times New Roman" w:cs="Simplified Arabic"/>
          <w:sz w:val="24"/>
          <w:szCs w:val="28"/>
        </w:rPr>
        <w:t>Bianchi et al. (2018, p. 630)</w:t>
      </w:r>
      <w:r w:rsidRPr="00BB47D3">
        <w:rPr>
          <w:rFonts w:ascii="Times New Roman" w:eastAsia="Calibri" w:hAnsi="Times New Roman" w:cs="Simplified Arabic"/>
          <w:sz w:val="24"/>
          <w:szCs w:val="28"/>
          <w:rtl/>
        </w:rPr>
        <w:t xml:space="preserve"> أن إدارة المشاريع الرشيقة تركز بشكل أساسي على "قيمة العميل" عبر إشراكه المستمر في كافة مراحل التنفيذ، كما أشارت دراسة (</w:t>
      </w:r>
      <w:r w:rsidRPr="00BB47D3">
        <w:rPr>
          <w:rFonts w:ascii="Times New Roman" w:eastAsia="Calibri" w:hAnsi="Times New Roman" w:cs="Simplified Arabic"/>
          <w:sz w:val="24"/>
          <w:szCs w:val="28"/>
        </w:rPr>
        <w:t>Khan et al., 2025, Article 407</w:t>
      </w:r>
      <w:r w:rsidRPr="00BB47D3">
        <w:rPr>
          <w:rFonts w:ascii="Times New Roman" w:eastAsia="Calibri" w:hAnsi="Times New Roman" w:cs="Simplified Arabic"/>
          <w:sz w:val="24"/>
          <w:szCs w:val="28"/>
          <w:rtl/>
        </w:rPr>
        <w:t>) إلى أن القيادة الرشيقة تفحص أداء المشاريع من خلال عدسة "القيمة المشتركة"، مما يؤدي إلى مخرجات تتسم بالتميز والابتكار، وهو ما يدعم توجه الشركات نحو تبني هذه المنهجيات لضمان تسليم مخرجات تفوق توقعات المستفيدين (</w:t>
      </w:r>
      <w:proofErr w:type="spellStart"/>
      <w:r w:rsidRPr="00BB47D3">
        <w:rPr>
          <w:rFonts w:ascii="Times New Roman" w:eastAsia="Calibri" w:hAnsi="Times New Roman" w:cs="Simplified Arabic"/>
          <w:sz w:val="24"/>
          <w:szCs w:val="28"/>
        </w:rPr>
        <w:t>Koudriachov</w:t>
      </w:r>
      <w:proofErr w:type="spellEnd"/>
      <w:r w:rsidRPr="00BB47D3">
        <w:rPr>
          <w:rFonts w:ascii="Times New Roman" w:eastAsia="Calibri" w:hAnsi="Times New Roman" w:cs="Simplified Arabic"/>
          <w:sz w:val="24"/>
          <w:szCs w:val="28"/>
        </w:rPr>
        <w:t>, 2025, p. 5</w:t>
      </w:r>
      <w:r w:rsidRPr="00BB47D3">
        <w:rPr>
          <w:rFonts w:ascii="Times New Roman" w:eastAsia="Calibri" w:hAnsi="Times New Roman" w:cs="Simplified Arabic"/>
          <w:sz w:val="24"/>
          <w:szCs w:val="28"/>
          <w:rtl/>
        </w:rPr>
        <w:t>).</w:t>
      </w:r>
    </w:p>
    <w:p w14:paraId="641AD74F" w14:textId="77777777" w:rsidR="00BB47D3" w:rsidRP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 xml:space="preserve">وبالنظر إلى بيئة الدراسة الحالية، فإن شركة التوريدات والخدمات الطبية بمدينة جده تعمل في قطاع يتسم بالحساسية العالية والارتباط المباشر بصحة الإنسان، مما يجعل الدقة والسرعة في تسليم الخدمات والمعدات الطبية أمراً لا يقبل التأخير، وبما أن المملكة العربية السعودية تشهد تحولاً كبيراً في القطاع الصحي ضمن رؤية (2030م)، فإن الحاجة تبرز لتبني منهجيات رشيقة تدعم كفاءة الأداء؛ إذ يذكر خالد والعتيبي (2020، ص. 115) أن منهجيات الرشاقة أثبتت فعاليتها في قطاعات </w:t>
      </w:r>
      <w:r w:rsidRPr="00BB47D3">
        <w:rPr>
          <w:rFonts w:ascii="Times New Roman" w:eastAsia="Calibri" w:hAnsi="Times New Roman" w:cs="Simplified Arabic"/>
          <w:sz w:val="24"/>
          <w:szCs w:val="28"/>
          <w:rtl/>
        </w:rPr>
        <w:lastRenderedPageBreak/>
        <w:t>الصيانة والخدمات بالمملكة، مما يعزز من فرص نجاح تطبيقها في القطاع الطبي لتعظيم القيمة المقدمة للمستفيدين.</w:t>
      </w:r>
    </w:p>
    <w:p w14:paraId="74C2E0E4" w14:textId="77777777" w:rsidR="00BB47D3" w:rsidRP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وتتطلع الدراسة الحالية من خلال هذا الطرح إلى الكشف عن أثر تبني هذه المنهجيات في تحسين ممارسات شركة التوريدات الطبية، وتقديم نموذج تطبيقي يُسهم في تعزيز قدرتها التنافسية.</w:t>
      </w:r>
    </w:p>
    <w:p w14:paraId="25652124" w14:textId="77777777" w:rsidR="00BB47D3" w:rsidRPr="00BB47D3" w:rsidRDefault="00BB47D3" w:rsidP="00BB47D3">
      <w:pPr>
        <w:spacing w:after="0" w:line="360" w:lineRule="auto"/>
        <w:ind w:firstLine="510"/>
        <w:jc w:val="both"/>
        <w:rPr>
          <w:rFonts w:ascii="Times New Roman" w:eastAsia="Calibri" w:hAnsi="Times New Roman" w:cs="Simplified Arabic"/>
          <w:b/>
          <w:bCs/>
          <w:sz w:val="24"/>
          <w:szCs w:val="28"/>
          <w:rtl/>
        </w:rPr>
      </w:pPr>
      <w:r w:rsidRPr="00BB47D3">
        <w:rPr>
          <w:rFonts w:ascii="Times New Roman" w:eastAsia="Calibri" w:hAnsi="Times New Roman" w:cs="Simplified Arabic"/>
          <w:b/>
          <w:bCs/>
          <w:sz w:val="24"/>
          <w:szCs w:val="28"/>
          <w:rtl/>
        </w:rPr>
        <w:t>2. مشكلة الدراسة</w:t>
      </w:r>
    </w:p>
    <w:p w14:paraId="33B52F08" w14:textId="77777777" w:rsidR="00BB47D3" w:rsidRP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تواجه الشركات العاملة في قطاع التوريدات والخدمات الطبية بمدينة جده تحديات متزايدة ناتجة عن تذبذب سلاسل الإمداد العالمية والمتطلبات التقنية المعقدة للمنشآت الصحية، وبالرغم من التوجه نحو التحديث، إلاّ أن بعض هذه الشركات لا تزال تعتمد على الأنماط التقليدية (</w:t>
      </w:r>
      <w:r w:rsidRPr="00BB47D3">
        <w:rPr>
          <w:rFonts w:ascii="Times New Roman" w:eastAsia="Calibri" w:hAnsi="Times New Roman" w:cs="Simplified Arabic"/>
          <w:sz w:val="24"/>
          <w:szCs w:val="28"/>
        </w:rPr>
        <w:t>Waterfall</w:t>
      </w:r>
      <w:r w:rsidRPr="00BB47D3">
        <w:rPr>
          <w:rFonts w:ascii="Times New Roman" w:eastAsia="Calibri" w:hAnsi="Times New Roman" w:cs="Simplified Arabic"/>
          <w:sz w:val="24"/>
          <w:szCs w:val="28"/>
          <w:rtl/>
        </w:rPr>
        <w:t>) التي تتسم ببطء الاستجابة لطلبات المستفيدين الطارئة، مما يؤدي إلى انخفاض القيمة الفعلية المُسلمة وزيادة الهدر؛ وقد أشار التقرير السنوي للهيئة العامة للإحصاء (2025م) حول "مؤشرات أداء قطاع الأعمال" إلى أن 15% من شركات الخدمات اللوجستية الطبية تعاني من فجوات في سرعة الاستجابة لرضا العملاء (هيئة الإحصاء، 2025م، ص. 22).</w:t>
      </w:r>
    </w:p>
    <w:p w14:paraId="48DA0E49" w14:textId="77777777" w:rsid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وتبرز المشكلة البحثية في وجود قصور في فهم وتطبيق المنهجيات الرشيقة كحل استراتيجي لتعظيم القيمة في بيئة الخدمات الطبية، حيث أشارت دراسة المالكي (2025) إلى وجود ضعف في رضا المستفيدين نتيجة غياب المرونة في إدارة المشاريع اللوجستية، كما أكد مؤتمر "إدارة المشاريع بالشرق الأوسط" (2024م) أن التحول الرقمي والرشاقة هما الضمان الوحيد لاستدامة التميز في تقديم القيمة (</w:t>
      </w:r>
      <w:r w:rsidRPr="00BB47D3">
        <w:rPr>
          <w:rFonts w:ascii="Times New Roman" w:eastAsia="Calibri" w:hAnsi="Times New Roman" w:cs="Simplified Arabic"/>
          <w:sz w:val="24"/>
          <w:szCs w:val="28"/>
        </w:rPr>
        <w:t>PMI Saudi Chapter, 2024</w:t>
      </w:r>
      <w:r w:rsidRPr="00BB47D3">
        <w:rPr>
          <w:rFonts w:ascii="Times New Roman" w:eastAsia="Calibri" w:hAnsi="Times New Roman" w:cs="Simplified Arabic"/>
          <w:sz w:val="24"/>
          <w:szCs w:val="28"/>
          <w:rtl/>
        </w:rPr>
        <w:t>). وبناءً عليه، يتمحور التساؤل حول مدى مساهمة تطبيق منهجيات (</w:t>
      </w:r>
      <w:r w:rsidRPr="00BB47D3">
        <w:rPr>
          <w:rFonts w:ascii="Times New Roman" w:eastAsia="Calibri" w:hAnsi="Times New Roman" w:cs="Simplified Arabic"/>
          <w:sz w:val="24"/>
          <w:szCs w:val="28"/>
        </w:rPr>
        <w:t>Agile</w:t>
      </w:r>
      <w:r w:rsidRPr="00BB47D3">
        <w:rPr>
          <w:rFonts w:ascii="Times New Roman" w:eastAsia="Calibri" w:hAnsi="Times New Roman" w:cs="Simplified Arabic"/>
          <w:sz w:val="24"/>
          <w:szCs w:val="28"/>
          <w:rtl/>
        </w:rPr>
        <w:t>) في معالجة هذه التحديات ورفع مستوى القيمة المُسلمة للمستفيد في شركة التوريدات والخدمات الطبية بمدينة جده.</w:t>
      </w:r>
    </w:p>
    <w:p w14:paraId="5E5782DB" w14:textId="77777777" w:rsidR="00223C34" w:rsidRPr="00BB47D3" w:rsidRDefault="00223C34" w:rsidP="00BB47D3">
      <w:pPr>
        <w:spacing w:after="0" w:line="360" w:lineRule="auto"/>
        <w:ind w:firstLine="510"/>
        <w:jc w:val="both"/>
        <w:rPr>
          <w:rFonts w:ascii="Times New Roman" w:eastAsia="Calibri" w:hAnsi="Times New Roman" w:cs="Simplified Arabic"/>
          <w:sz w:val="24"/>
          <w:szCs w:val="28"/>
          <w:rtl/>
        </w:rPr>
      </w:pPr>
    </w:p>
    <w:p w14:paraId="1EF21C51" w14:textId="77777777" w:rsidR="00BB47D3" w:rsidRPr="00BB47D3" w:rsidRDefault="00BB47D3" w:rsidP="00BB47D3">
      <w:pPr>
        <w:spacing w:after="0" w:line="360" w:lineRule="auto"/>
        <w:ind w:firstLine="510"/>
        <w:jc w:val="both"/>
        <w:rPr>
          <w:rFonts w:ascii="Times New Roman" w:eastAsia="Calibri" w:hAnsi="Times New Roman" w:cs="Simplified Arabic"/>
          <w:b/>
          <w:bCs/>
          <w:sz w:val="24"/>
          <w:szCs w:val="28"/>
          <w:rtl/>
        </w:rPr>
      </w:pPr>
      <w:r w:rsidRPr="00BB47D3">
        <w:rPr>
          <w:rFonts w:ascii="Times New Roman" w:eastAsia="Calibri" w:hAnsi="Times New Roman" w:cs="Simplified Arabic"/>
          <w:b/>
          <w:bCs/>
          <w:sz w:val="24"/>
          <w:szCs w:val="28"/>
          <w:rtl/>
        </w:rPr>
        <w:lastRenderedPageBreak/>
        <w:t>3. أسئلة الدراسة</w:t>
      </w:r>
    </w:p>
    <w:p w14:paraId="49351316" w14:textId="77777777" w:rsidR="00BB47D3" w:rsidRP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b/>
          <w:bCs/>
          <w:sz w:val="24"/>
          <w:szCs w:val="28"/>
          <w:rtl/>
        </w:rPr>
        <w:t>التساؤل الرئيس:</w:t>
      </w:r>
      <w:r w:rsidRPr="00BB47D3">
        <w:rPr>
          <w:rFonts w:ascii="Times New Roman" w:eastAsia="Calibri" w:hAnsi="Times New Roman" w:cs="Simplified Arabic"/>
          <w:sz w:val="24"/>
          <w:szCs w:val="28"/>
          <w:rtl/>
        </w:rPr>
        <w:t xml:space="preserve"> ما تأثير تطبيق منهجيات إدارة المشاريع الرشيقة (</w:t>
      </w:r>
      <w:r w:rsidRPr="00BB47D3">
        <w:rPr>
          <w:rFonts w:ascii="Times New Roman" w:eastAsia="Calibri" w:hAnsi="Times New Roman" w:cs="Simplified Arabic"/>
          <w:sz w:val="24"/>
          <w:szCs w:val="28"/>
        </w:rPr>
        <w:t>Agile</w:t>
      </w:r>
      <w:r w:rsidRPr="00BB47D3">
        <w:rPr>
          <w:rFonts w:ascii="Times New Roman" w:eastAsia="Calibri" w:hAnsi="Times New Roman" w:cs="Simplified Arabic"/>
          <w:sz w:val="24"/>
          <w:szCs w:val="28"/>
          <w:rtl/>
        </w:rPr>
        <w:t>) على تعظيم القيمة المُسلمة للمستفيد في شركة التوريدات والخدمات الطبية بمدينة جده؟</w:t>
      </w:r>
    </w:p>
    <w:p w14:paraId="142A0DA9" w14:textId="77777777" w:rsidR="00BB47D3" w:rsidRPr="00BB47D3" w:rsidRDefault="00BB47D3" w:rsidP="00BB47D3">
      <w:pPr>
        <w:spacing w:after="0" w:line="360" w:lineRule="auto"/>
        <w:ind w:firstLine="510"/>
        <w:jc w:val="both"/>
        <w:rPr>
          <w:rFonts w:ascii="Times New Roman" w:eastAsia="Calibri" w:hAnsi="Times New Roman" w:cs="Simplified Arabic"/>
          <w:sz w:val="24"/>
          <w:szCs w:val="28"/>
          <w:rtl/>
        </w:rPr>
      </w:pPr>
      <w:r w:rsidRPr="00BB47D3">
        <w:rPr>
          <w:rFonts w:ascii="Times New Roman" w:eastAsia="Calibri" w:hAnsi="Times New Roman" w:cs="Simplified Arabic"/>
          <w:b/>
          <w:bCs/>
          <w:sz w:val="24"/>
          <w:szCs w:val="28"/>
          <w:rtl/>
        </w:rPr>
        <w:t>وينبثق منه الأسئلة الفرعية الآتية:</w:t>
      </w:r>
    </w:p>
    <w:p w14:paraId="2C5AB7A1" w14:textId="77777777" w:rsidR="00BB47D3" w:rsidRPr="00BB47D3" w:rsidRDefault="00BB47D3" w:rsidP="00BB47D3">
      <w:pPr>
        <w:numPr>
          <w:ilvl w:val="0"/>
          <w:numId w:val="156"/>
        </w:numPr>
        <w:spacing w:after="0" w:line="360" w:lineRule="auto"/>
        <w:jc w:val="both"/>
        <w:rPr>
          <w:rFonts w:ascii="Times New Roman" w:eastAsia="Calibri" w:hAnsi="Times New Roman" w:cs="Simplified Arabic"/>
          <w:sz w:val="24"/>
          <w:szCs w:val="28"/>
          <w:rtl/>
        </w:rPr>
      </w:pPr>
      <w:r w:rsidRPr="00BB47D3">
        <w:rPr>
          <w:rFonts w:ascii="Times New Roman" w:eastAsia="Calibri" w:hAnsi="Times New Roman" w:cs="Simplified Arabic"/>
          <w:b/>
          <w:bCs/>
          <w:sz w:val="24"/>
          <w:szCs w:val="28"/>
          <w:rtl/>
        </w:rPr>
        <w:t>السؤال الأول:</w:t>
      </w:r>
      <w:r w:rsidRPr="00BB47D3">
        <w:rPr>
          <w:rFonts w:ascii="Times New Roman" w:eastAsia="Calibri" w:hAnsi="Times New Roman" w:cs="Simplified Arabic"/>
          <w:sz w:val="24"/>
          <w:szCs w:val="28"/>
          <w:rtl/>
        </w:rPr>
        <w:t xml:space="preserve"> ما درجة توافر ممارسات منهجيات إدارة المشاريع الرشيقة (</w:t>
      </w:r>
      <w:r w:rsidRPr="00BB47D3">
        <w:rPr>
          <w:rFonts w:ascii="Times New Roman" w:eastAsia="Calibri" w:hAnsi="Times New Roman" w:cs="Simplified Arabic"/>
          <w:sz w:val="24"/>
          <w:szCs w:val="28"/>
        </w:rPr>
        <w:t>Agile</w:t>
      </w:r>
      <w:r w:rsidRPr="00BB47D3">
        <w:rPr>
          <w:rFonts w:ascii="Times New Roman" w:eastAsia="Calibri" w:hAnsi="Times New Roman" w:cs="Simplified Arabic"/>
          <w:sz w:val="24"/>
          <w:szCs w:val="28"/>
          <w:rtl/>
        </w:rPr>
        <w:t>) في شركة التوريدات والخدمات الطبية بمدينة جده؟</w:t>
      </w:r>
    </w:p>
    <w:p w14:paraId="2F436DE9" w14:textId="77777777" w:rsidR="00BB47D3" w:rsidRPr="00BB47D3" w:rsidRDefault="00BB47D3" w:rsidP="00BB47D3">
      <w:pPr>
        <w:numPr>
          <w:ilvl w:val="0"/>
          <w:numId w:val="156"/>
        </w:numPr>
        <w:spacing w:after="0" w:line="360" w:lineRule="auto"/>
        <w:jc w:val="both"/>
        <w:rPr>
          <w:rFonts w:ascii="Times New Roman" w:eastAsia="Calibri" w:hAnsi="Times New Roman" w:cs="Simplified Arabic"/>
          <w:sz w:val="24"/>
          <w:szCs w:val="28"/>
          <w:rtl/>
        </w:rPr>
      </w:pPr>
      <w:r w:rsidRPr="00BB47D3">
        <w:rPr>
          <w:rFonts w:ascii="Times New Roman" w:eastAsia="Calibri" w:hAnsi="Times New Roman" w:cs="Simplified Arabic"/>
          <w:b/>
          <w:bCs/>
          <w:sz w:val="24"/>
          <w:szCs w:val="28"/>
          <w:rtl/>
        </w:rPr>
        <w:t>السؤال الثاني:</w:t>
      </w:r>
      <w:r w:rsidRPr="00BB47D3">
        <w:rPr>
          <w:rFonts w:ascii="Times New Roman" w:eastAsia="Calibri" w:hAnsi="Times New Roman" w:cs="Simplified Arabic"/>
          <w:sz w:val="24"/>
          <w:szCs w:val="28"/>
          <w:rtl/>
        </w:rPr>
        <w:t xml:space="preserve"> ما مستوى تعظيم القيمة المُسلمة للمستفيد في شركة التوريدات والخدمات الطبية بمدينة جده؟</w:t>
      </w:r>
    </w:p>
    <w:p w14:paraId="48DC55FE" w14:textId="77777777" w:rsidR="00BB47D3" w:rsidRPr="00BB47D3" w:rsidRDefault="00BB47D3" w:rsidP="00BB47D3">
      <w:pPr>
        <w:numPr>
          <w:ilvl w:val="0"/>
          <w:numId w:val="156"/>
        </w:numPr>
        <w:spacing w:after="0" w:line="360" w:lineRule="auto"/>
        <w:jc w:val="both"/>
        <w:rPr>
          <w:rFonts w:ascii="Times New Roman" w:eastAsia="Calibri" w:hAnsi="Times New Roman" w:cs="Simplified Arabic"/>
          <w:sz w:val="24"/>
          <w:szCs w:val="28"/>
          <w:rtl/>
        </w:rPr>
      </w:pPr>
      <w:r w:rsidRPr="00BB47D3">
        <w:rPr>
          <w:rFonts w:ascii="Times New Roman" w:eastAsia="Calibri" w:hAnsi="Times New Roman" w:cs="Simplified Arabic"/>
          <w:b/>
          <w:bCs/>
          <w:sz w:val="24"/>
          <w:szCs w:val="28"/>
          <w:rtl/>
        </w:rPr>
        <w:t>السؤال الثالث:</w:t>
      </w:r>
      <w:r w:rsidRPr="00BB47D3">
        <w:rPr>
          <w:rFonts w:ascii="Times New Roman" w:eastAsia="Calibri" w:hAnsi="Times New Roman" w:cs="Simplified Arabic"/>
          <w:sz w:val="24"/>
          <w:szCs w:val="28"/>
          <w:rtl/>
        </w:rPr>
        <w:t xml:space="preserve"> هل توجد علاقة ارتباطية ذات دلالة إحصائية بين تطبيق منهجيات الإدارة الرشيقة وتعظيم القيمة المُسلمة للمستفيد في الشركة محل الدراسة؟</w:t>
      </w:r>
    </w:p>
    <w:p w14:paraId="47DBBCA7" w14:textId="77777777" w:rsidR="00BB47D3" w:rsidRPr="00BB47D3" w:rsidRDefault="00BB47D3" w:rsidP="00BB47D3">
      <w:pPr>
        <w:numPr>
          <w:ilvl w:val="0"/>
          <w:numId w:val="156"/>
        </w:numPr>
        <w:spacing w:after="0" w:line="360" w:lineRule="auto"/>
        <w:jc w:val="both"/>
        <w:rPr>
          <w:rFonts w:ascii="Times New Roman" w:eastAsia="Calibri" w:hAnsi="Times New Roman" w:cs="Simplified Arabic"/>
          <w:sz w:val="24"/>
          <w:szCs w:val="28"/>
          <w:rtl/>
        </w:rPr>
      </w:pPr>
      <w:r w:rsidRPr="00BB47D3">
        <w:rPr>
          <w:rFonts w:ascii="Times New Roman" w:eastAsia="Calibri" w:hAnsi="Times New Roman" w:cs="Simplified Arabic"/>
          <w:b/>
          <w:bCs/>
          <w:sz w:val="24"/>
          <w:szCs w:val="28"/>
          <w:rtl/>
        </w:rPr>
        <w:t>السؤال الرابع:</w:t>
      </w:r>
      <w:r w:rsidRPr="00BB47D3">
        <w:rPr>
          <w:rFonts w:ascii="Times New Roman" w:eastAsia="Calibri" w:hAnsi="Times New Roman" w:cs="Simplified Arabic"/>
          <w:sz w:val="24"/>
          <w:szCs w:val="28"/>
          <w:rtl/>
        </w:rPr>
        <w:t xml:space="preserve"> ما أثر تطبيق منهجيات إدارة المشاريع الرشيقة بأبعادها (التعاون مع المستفيد، الاستجابة للتغيير، التكرار والنمذجة، تمكين فرق العمل) في تعظيم القيمة المُسلمة للمستفيد بشكل عام؟</w:t>
      </w:r>
    </w:p>
    <w:p w14:paraId="53E1222A" w14:textId="77777777" w:rsidR="00BB47D3" w:rsidRPr="00BB47D3" w:rsidRDefault="00BB47D3" w:rsidP="00BB47D3">
      <w:pPr>
        <w:numPr>
          <w:ilvl w:val="1"/>
          <w:numId w:val="156"/>
        </w:numPr>
        <w:spacing w:after="0" w:line="360" w:lineRule="auto"/>
        <w:jc w:val="both"/>
        <w:rPr>
          <w:rFonts w:ascii="Times New Roman" w:eastAsia="Calibri" w:hAnsi="Times New Roman" w:cs="Simplified Arabic"/>
          <w:sz w:val="24"/>
          <w:szCs w:val="28"/>
          <w:rtl/>
        </w:rPr>
      </w:pPr>
      <w:r w:rsidRPr="00BB47D3">
        <w:rPr>
          <w:rFonts w:ascii="Times New Roman" w:eastAsia="Calibri" w:hAnsi="Times New Roman" w:cs="Simplified Arabic"/>
          <w:b/>
          <w:bCs/>
          <w:sz w:val="24"/>
          <w:szCs w:val="28"/>
          <w:rtl/>
        </w:rPr>
        <w:t>وينبثق منه الأسئلة الفرعية الآتية:</w:t>
      </w:r>
    </w:p>
    <w:p w14:paraId="7EE89ABE" w14:textId="77777777" w:rsidR="00BB47D3" w:rsidRPr="00BB47D3" w:rsidRDefault="00BB47D3" w:rsidP="00BB47D3">
      <w:pPr>
        <w:numPr>
          <w:ilvl w:val="2"/>
          <w:numId w:val="156"/>
        </w:numPr>
        <w:spacing w:after="0" w:line="360" w:lineRule="auto"/>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ما أثر "التعاون مع المستفيد" في تعظيم القيمة المُسلمة للمستفيد؟</w:t>
      </w:r>
    </w:p>
    <w:p w14:paraId="3C856408" w14:textId="77777777" w:rsidR="00BB47D3" w:rsidRPr="00BB47D3" w:rsidRDefault="00BB47D3" w:rsidP="00BB47D3">
      <w:pPr>
        <w:numPr>
          <w:ilvl w:val="2"/>
          <w:numId w:val="156"/>
        </w:numPr>
        <w:spacing w:after="0" w:line="360" w:lineRule="auto"/>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ما أثر "الاستجابة للتغيير" في تعظيم القيمة المُسلمة للمستفيد؟</w:t>
      </w:r>
    </w:p>
    <w:p w14:paraId="645B6E3B" w14:textId="77777777" w:rsidR="00BB47D3" w:rsidRPr="00BB47D3" w:rsidRDefault="00BB47D3" w:rsidP="00BB47D3">
      <w:pPr>
        <w:numPr>
          <w:ilvl w:val="2"/>
          <w:numId w:val="156"/>
        </w:numPr>
        <w:spacing w:after="0" w:line="360" w:lineRule="auto"/>
        <w:jc w:val="both"/>
        <w:rPr>
          <w:rFonts w:ascii="Times New Roman" w:eastAsia="Calibri" w:hAnsi="Times New Roman" w:cs="Simplified Arabic"/>
          <w:sz w:val="24"/>
          <w:szCs w:val="28"/>
          <w:rtl/>
        </w:rPr>
      </w:pPr>
      <w:r w:rsidRPr="00BB47D3">
        <w:rPr>
          <w:rFonts w:ascii="Times New Roman" w:eastAsia="Calibri" w:hAnsi="Times New Roman" w:cs="Simplified Arabic"/>
          <w:sz w:val="24"/>
          <w:szCs w:val="28"/>
          <w:rtl/>
        </w:rPr>
        <w:t>ما أثر "التكرار والنمذجة" في تعظيم القيمة المُسلمة للمستفيد؟</w:t>
      </w:r>
    </w:p>
    <w:p w14:paraId="7FB96C48" w14:textId="0D8E05A9" w:rsidR="00522F30" w:rsidRDefault="00BB47D3" w:rsidP="00522F30">
      <w:pPr>
        <w:numPr>
          <w:ilvl w:val="2"/>
          <w:numId w:val="156"/>
        </w:numPr>
        <w:spacing w:after="0" w:line="360" w:lineRule="auto"/>
        <w:jc w:val="both"/>
        <w:rPr>
          <w:rFonts w:ascii="Times New Roman" w:eastAsia="Calibri" w:hAnsi="Times New Roman" w:cs="Simplified Arabic"/>
          <w:sz w:val="24"/>
          <w:szCs w:val="28"/>
        </w:rPr>
      </w:pPr>
      <w:r w:rsidRPr="00BB47D3">
        <w:rPr>
          <w:rFonts w:ascii="Times New Roman" w:eastAsia="Calibri" w:hAnsi="Times New Roman" w:cs="Simplified Arabic"/>
          <w:sz w:val="24"/>
          <w:szCs w:val="28"/>
          <w:rtl/>
        </w:rPr>
        <w:t>ما أثر "تمكين فرق العمل" في تعظيم القيمة المُسلمة للمستفيد؟</w:t>
      </w:r>
    </w:p>
    <w:p w14:paraId="6E3186CF" w14:textId="77777777" w:rsidR="00223C34" w:rsidRDefault="00223C34" w:rsidP="00223C34">
      <w:pPr>
        <w:spacing w:after="0" w:line="360" w:lineRule="auto"/>
        <w:jc w:val="both"/>
        <w:rPr>
          <w:rFonts w:ascii="Times New Roman" w:eastAsia="Calibri" w:hAnsi="Times New Roman" w:cs="Simplified Arabic"/>
          <w:sz w:val="24"/>
          <w:szCs w:val="28"/>
          <w:rtl/>
        </w:rPr>
      </w:pPr>
    </w:p>
    <w:p w14:paraId="111E4E60" w14:textId="77777777" w:rsidR="00223C34" w:rsidRPr="00522F30" w:rsidRDefault="00223C34" w:rsidP="00223C34">
      <w:pPr>
        <w:spacing w:after="0" w:line="360" w:lineRule="auto"/>
        <w:jc w:val="both"/>
        <w:rPr>
          <w:rFonts w:ascii="Times New Roman" w:eastAsia="Calibri" w:hAnsi="Times New Roman" w:cs="Simplified Arabic"/>
          <w:sz w:val="24"/>
          <w:szCs w:val="28"/>
          <w:rtl/>
        </w:rPr>
      </w:pPr>
    </w:p>
    <w:p w14:paraId="077C15DF" w14:textId="77777777" w:rsidR="00522F30" w:rsidRPr="00522F30" w:rsidRDefault="00522F30" w:rsidP="00522F30">
      <w:pPr>
        <w:spacing w:after="0" w:line="360" w:lineRule="auto"/>
        <w:ind w:firstLine="510"/>
        <w:jc w:val="both"/>
        <w:rPr>
          <w:rFonts w:ascii="Times New Roman" w:eastAsia="Calibri" w:hAnsi="Times New Roman" w:cs="Simplified Arabic"/>
          <w:b/>
          <w:bCs/>
          <w:sz w:val="24"/>
          <w:szCs w:val="28"/>
          <w:rtl/>
        </w:rPr>
      </w:pPr>
      <w:r w:rsidRPr="00522F30">
        <w:rPr>
          <w:rFonts w:ascii="Times New Roman" w:eastAsia="Calibri" w:hAnsi="Times New Roman" w:cs="Simplified Arabic"/>
          <w:b/>
          <w:bCs/>
          <w:sz w:val="24"/>
          <w:szCs w:val="28"/>
          <w:rtl/>
        </w:rPr>
        <w:lastRenderedPageBreak/>
        <w:t>4. أهداف الدراسة</w:t>
      </w:r>
    </w:p>
    <w:p w14:paraId="3E5FCE79" w14:textId="77777777" w:rsidR="00522F30" w:rsidRPr="00522F30" w:rsidRDefault="00522F30" w:rsidP="00522F30">
      <w:pPr>
        <w:spacing w:after="0" w:line="360" w:lineRule="auto"/>
        <w:ind w:firstLine="510"/>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تتمثل الغاية الرئيسة لهذه الدراسة في الكشف عن أثر تطبيق منهجيات إدارة المشاريع الرشيقة (</w:t>
      </w:r>
      <w:r w:rsidRPr="00522F30">
        <w:rPr>
          <w:rFonts w:ascii="Times New Roman" w:eastAsia="Calibri" w:hAnsi="Times New Roman" w:cs="Simplified Arabic"/>
          <w:sz w:val="24"/>
          <w:szCs w:val="28"/>
        </w:rPr>
        <w:t>Agile</w:t>
      </w:r>
      <w:r w:rsidRPr="00522F30">
        <w:rPr>
          <w:rFonts w:ascii="Times New Roman" w:eastAsia="Calibri" w:hAnsi="Times New Roman" w:cs="Simplified Arabic"/>
          <w:sz w:val="24"/>
          <w:szCs w:val="28"/>
          <w:rtl/>
        </w:rPr>
        <w:t>) في تعظيم القيمة المُسلمة للمستفيد بشركة التوريدات والخدمات الطبية بمدينة جده، وينبثق عن هذا الهدف الرئيس الأهداف الفرعية الآتية:</w:t>
      </w:r>
    </w:p>
    <w:p w14:paraId="7C80D637" w14:textId="77777777" w:rsidR="00522F30" w:rsidRPr="00522F30" w:rsidRDefault="00522F30" w:rsidP="00522F30">
      <w:pPr>
        <w:numPr>
          <w:ilvl w:val="0"/>
          <w:numId w:val="157"/>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تحديد درجة توافر ممارسات منهجيات إدارة المشاريع الرشيقة في الشركة محل الدراسة.</w:t>
      </w:r>
    </w:p>
    <w:p w14:paraId="75A6E926" w14:textId="77777777" w:rsidR="00522F30" w:rsidRPr="00522F30" w:rsidRDefault="00522F30" w:rsidP="00522F30">
      <w:pPr>
        <w:numPr>
          <w:ilvl w:val="0"/>
          <w:numId w:val="157"/>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قياس مستوى تعظيم القيمة المُسلمة للمستفيد في شركة التوريدات والخدمات الطبية بمدينة جده.</w:t>
      </w:r>
    </w:p>
    <w:p w14:paraId="1F4B49AC" w14:textId="77777777" w:rsidR="00522F30" w:rsidRPr="00522F30" w:rsidRDefault="00522F30" w:rsidP="00522F30">
      <w:pPr>
        <w:numPr>
          <w:ilvl w:val="0"/>
          <w:numId w:val="157"/>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استكشاف طبيعة العلاقة الارتباطية بين تطبيق المنهجيات الرشيقة وتعظيم القيمة المُسلمة للمستفيد.</w:t>
      </w:r>
    </w:p>
    <w:p w14:paraId="2656107F" w14:textId="77777777" w:rsidR="00522F30" w:rsidRPr="00522F30" w:rsidRDefault="00522F30" w:rsidP="00522F30">
      <w:pPr>
        <w:numPr>
          <w:ilvl w:val="0"/>
          <w:numId w:val="157"/>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تحديد مدى مساهمة (أثر) أبعاد المنهجيات الرشيقة (التعاون مع المستفيد، الاستجابة للتغيير، التكرار والنمذجة، تمكين فرق العمل) في تعظيم القيمة المُسلمة للمستفيد.</w:t>
      </w:r>
    </w:p>
    <w:p w14:paraId="407C2470" w14:textId="77777777" w:rsidR="00522F30" w:rsidRPr="00522F30" w:rsidRDefault="00522F30" w:rsidP="00522F30">
      <w:pPr>
        <w:spacing w:after="0" w:line="360" w:lineRule="auto"/>
        <w:ind w:firstLine="510"/>
        <w:jc w:val="both"/>
        <w:rPr>
          <w:rFonts w:ascii="Times New Roman" w:eastAsia="Calibri" w:hAnsi="Times New Roman" w:cs="Simplified Arabic"/>
          <w:b/>
          <w:bCs/>
          <w:sz w:val="24"/>
          <w:szCs w:val="28"/>
          <w:rtl/>
        </w:rPr>
      </w:pPr>
      <w:r w:rsidRPr="00522F30">
        <w:rPr>
          <w:rFonts w:ascii="Times New Roman" w:eastAsia="Calibri" w:hAnsi="Times New Roman" w:cs="Simplified Arabic"/>
          <w:b/>
          <w:bCs/>
          <w:sz w:val="24"/>
          <w:szCs w:val="28"/>
          <w:rtl/>
        </w:rPr>
        <w:t>5. أهمية الدراسة</w:t>
      </w:r>
    </w:p>
    <w:p w14:paraId="758EB5D9" w14:textId="77777777" w:rsidR="00522F30" w:rsidRPr="00522F30" w:rsidRDefault="00522F30" w:rsidP="00522F30">
      <w:pPr>
        <w:spacing w:after="0" w:line="360" w:lineRule="auto"/>
        <w:ind w:firstLine="510"/>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تستمد الدراسة الحالية قيمتها من خلال مساهمتها في جانبين محوريين:</w:t>
      </w:r>
    </w:p>
    <w:p w14:paraId="7EE34BE0" w14:textId="77777777" w:rsidR="00522F30" w:rsidRPr="00522F30" w:rsidRDefault="00522F30" w:rsidP="00522F30">
      <w:pPr>
        <w:spacing w:after="0" w:line="360" w:lineRule="auto"/>
        <w:ind w:firstLine="510"/>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أ) الأهمية العلمية (النظرية):</w:t>
      </w:r>
    </w:p>
    <w:p w14:paraId="70E2CEED" w14:textId="77777777" w:rsidR="00522F30" w:rsidRPr="00522F30" w:rsidRDefault="00522F30" w:rsidP="00522F30">
      <w:pPr>
        <w:numPr>
          <w:ilvl w:val="0"/>
          <w:numId w:val="158"/>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إثراء المكتبة العربية بمحتوى أكاديمي حديث يجمع بين فلسفة الرشاقة (</w:t>
      </w:r>
      <w:r w:rsidRPr="00522F30">
        <w:rPr>
          <w:rFonts w:ascii="Times New Roman" w:eastAsia="Calibri" w:hAnsi="Times New Roman" w:cs="Simplified Arabic"/>
          <w:sz w:val="24"/>
          <w:szCs w:val="28"/>
        </w:rPr>
        <w:t>Agile</w:t>
      </w:r>
      <w:r w:rsidRPr="00522F30">
        <w:rPr>
          <w:rFonts w:ascii="Times New Roman" w:eastAsia="Calibri" w:hAnsi="Times New Roman" w:cs="Simplified Arabic"/>
          <w:sz w:val="24"/>
          <w:szCs w:val="28"/>
          <w:rtl/>
        </w:rPr>
        <w:t>) ومفهوم "تعظيم القيمة" في قطاع الخدمات الطبية، وهو جانب يفتقر إلى التأصيل النظري الكافي محلياً.</w:t>
      </w:r>
    </w:p>
    <w:p w14:paraId="4829525B" w14:textId="77777777" w:rsidR="00522F30" w:rsidRPr="00522F30" w:rsidRDefault="00522F30" w:rsidP="00522F30">
      <w:pPr>
        <w:numPr>
          <w:ilvl w:val="0"/>
          <w:numId w:val="158"/>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تقديم إطار نظري مؤصل يربط بين أبعاد إدارة المشاريع الرشيقة ومخرجات القيمة، مما يفتح آفاقاً بحثية جديدة للباحثين في تخصصات الإدارة والعمليات اللوجستية.</w:t>
      </w:r>
    </w:p>
    <w:p w14:paraId="74495B6D" w14:textId="77777777" w:rsidR="00522F30" w:rsidRPr="00522F30" w:rsidRDefault="00522F30" w:rsidP="00522F30">
      <w:pPr>
        <w:numPr>
          <w:ilvl w:val="0"/>
          <w:numId w:val="158"/>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lastRenderedPageBreak/>
        <w:t xml:space="preserve">تطوير أداة قياس (استبيان) تتمتع بخصائص </w:t>
      </w:r>
      <w:proofErr w:type="spellStart"/>
      <w:r w:rsidRPr="00522F30">
        <w:rPr>
          <w:rFonts w:ascii="Times New Roman" w:eastAsia="Calibri" w:hAnsi="Times New Roman" w:cs="Simplified Arabic"/>
          <w:sz w:val="24"/>
          <w:szCs w:val="28"/>
          <w:rtl/>
        </w:rPr>
        <w:t>سيكومترية</w:t>
      </w:r>
      <w:proofErr w:type="spellEnd"/>
      <w:r w:rsidRPr="00522F30">
        <w:rPr>
          <w:rFonts w:ascii="Times New Roman" w:eastAsia="Calibri" w:hAnsi="Times New Roman" w:cs="Simplified Arabic"/>
          <w:sz w:val="24"/>
          <w:szCs w:val="28"/>
          <w:rtl/>
        </w:rPr>
        <w:t xml:space="preserve"> عالية لقياس الرشاقة في قطاع التوريدات الطبية، يمكن الاستفادة منها في دراسات مستقبلية مشابهة.</w:t>
      </w:r>
    </w:p>
    <w:p w14:paraId="3D4553CB" w14:textId="77777777" w:rsidR="00522F30" w:rsidRPr="00522F30" w:rsidRDefault="00522F30" w:rsidP="00522F30">
      <w:pPr>
        <w:spacing w:after="0" w:line="360" w:lineRule="auto"/>
        <w:ind w:firstLine="510"/>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ب) الأهمية العملية (التطبيقية):</w:t>
      </w:r>
    </w:p>
    <w:p w14:paraId="27AC5B81" w14:textId="77777777" w:rsidR="00522F30" w:rsidRPr="00522F30" w:rsidRDefault="00522F30" w:rsidP="00522F30">
      <w:pPr>
        <w:numPr>
          <w:ilvl w:val="0"/>
          <w:numId w:val="159"/>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تزويد صناع القرار في شركة التوريدات والخدمات الطبية بتوصيات إجرائية مبنية على نتائج ميدانية لتعزيز كفاءة تسليم المشاريع وتقليل الهدر التشغيلي.</w:t>
      </w:r>
    </w:p>
    <w:p w14:paraId="1A3F25A7" w14:textId="77777777" w:rsidR="00522F30" w:rsidRPr="00522F30" w:rsidRDefault="00522F30" w:rsidP="00522F30">
      <w:pPr>
        <w:numPr>
          <w:ilvl w:val="0"/>
          <w:numId w:val="159"/>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المساهمة في تحقيق مستهدفات رؤية المملكة (2030م) المتعلقة برفع كفاءة الإنفاق وجودة الخدمات في القطاع الصحي من خلال تبني نماذج إدارية مرنة.</w:t>
      </w:r>
    </w:p>
    <w:p w14:paraId="03943D95" w14:textId="77777777" w:rsidR="00522F30" w:rsidRPr="00522F30" w:rsidRDefault="00522F30" w:rsidP="00522F30">
      <w:pPr>
        <w:numPr>
          <w:ilvl w:val="0"/>
          <w:numId w:val="159"/>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تقديم نموذج عملي للشركات الوطنية العاملة في مدينة جده حول كيفية إشراك المستفيد في دورة حياة المشروع لضمان استلام مخرجات تتسم بأعلى معايير الجودة والقيمة.</w:t>
      </w:r>
    </w:p>
    <w:p w14:paraId="6A497F07" w14:textId="77777777" w:rsidR="00522F30" w:rsidRPr="00522F30" w:rsidRDefault="00522F30" w:rsidP="00522F30">
      <w:pPr>
        <w:spacing w:after="0" w:line="360" w:lineRule="auto"/>
        <w:ind w:firstLine="510"/>
        <w:jc w:val="both"/>
        <w:rPr>
          <w:rFonts w:ascii="Times New Roman" w:eastAsia="Calibri" w:hAnsi="Times New Roman" w:cs="Simplified Arabic"/>
          <w:b/>
          <w:bCs/>
          <w:sz w:val="24"/>
          <w:szCs w:val="28"/>
          <w:rtl/>
        </w:rPr>
      </w:pPr>
      <w:r w:rsidRPr="00522F30">
        <w:rPr>
          <w:rFonts w:ascii="Times New Roman" w:eastAsia="Calibri" w:hAnsi="Times New Roman" w:cs="Simplified Arabic"/>
          <w:b/>
          <w:bCs/>
          <w:sz w:val="24"/>
          <w:szCs w:val="28"/>
          <w:rtl/>
        </w:rPr>
        <w:t>6. متغيرات وأبعاد الدراسة</w:t>
      </w:r>
    </w:p>
    <w:p w14:paraId="209B0D35" w14:textId="77777777" w:rsidR="00522F30" w:rsidRPr="00522F30" w:rsidRDefault="00522F30" w:rsidP="00522F30">
      <w:pPr>
        <w:spacing w:after="0" w:line="360" w:lineRule="auto"/>
        <w:ind w:firstLine="510"/>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تتحدد متغيرات الدراسة الحالية وأبعادها على النحو الآتي:</w:t>
      </w:r>
    </w:p>
    <w:p w14:paraId="77565FAD" w14:textId="77777777" w:rsidR="00522F30" w:rsidRPr="00522F30" w:rsidRDefault="00522F30" w:rsidP="00522F30">
      <w:pPr>
        <w:numPr>
          <w:ilvl w:val="0"/>
          <w:numId w:val="160"/>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المتغير المستقل:</w:t>
      </w:r>
      <w:r w:rsidRPr="00522F30">
        <w:rPr>
          <w:rFonts w:ascii="Times New Roman" w:eastAsia="Calibri" w:hAnsi="Times New Roman" w:cs="Simplified Arabic"/>
          <w:sz w:val="24"/>
          <w:szCs w:val="28"/>
          <w:rtl/>
        </w:rPr>
        <w:t xml:space="preserve"> منهجيات إدارة المشاريع الرشيقة (</w:t>
      </w:r>
      <w:r w:rsidRPr="00522F30">
        <w:rPr>
          <w:rFonts w:ascii="Times New Roman" w:eastAsia="Calibri" w:hAnsi="Times New Roman" w:cs="Simplified Arabic"/>
          <w:sz w:val="24"/>
          <w:szCs w:val="28"/>
        </w:rPr>
        <w:t>Agile</w:t>
      </w:r>
      <w:r w:rsidRPr="00522F30">
        <w:rPr>
          <w:rFonts w:ascii="Times New Roman" w:eastAsia="Calibri" w:hAnsi="Times New Roman" w:cs="Simplified Arabic"/>
          <w:sz w:val="24"/>
          <w:szCs w:val="28"/>
          <w:rtl/>
        </w:rPr>
        <w:t>)، وتتمثل أبعادها في: (التعاون مع المستفيد، الاستجابة للتغيير، التكرار والنمذجة، تمكين فرق العمل).</w:t>
      </w:r>
    </w:p>
    <w:p w14:paraId="47A15D3E" w14:textId="77777777" w:rsidR="00522F30" w:rsidRPr="00522F30" w:rsidRDefault="00522F30" w:rsidP="00522F30">
      <w:pPr>
        <w:numPr>
          <w:ilvl w:val="0"/>
          <w:numId w:val="160"/>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المتغير التابع:</w:t>
      </w:r>
      <w:r w:rsidRPr="00522F30">
        <w:rPr>
          <w:rFonts w:ascii="Times New Roman" w:eastAsia="Calibri" w:hAnsi="Times New Roman" w:cs="Simplified Arabic"/>
          <w:sz w:val="24"/>
          <w:szCs w:val="28"/>
          <w:rtl/>
        </w:rPr>
        <w:t xml:space="preserve"> تعظيم القيمة المُسلمة للمستفيد، وتتمثل أبعاده في: (الجودة المدركة، سرعة الاستجابة، تقليل الهدر، كفاءة الحلول المقدمة).</w:t>
      </w:r>
    </w:p>
    <w:p w14:paraId="7EF84D85" w14:textId="77777777" w:rsidR="00522F30" w:rsidRPr="00522F30" w:rsidRDefault="00522F30" w:rsidP="00522F30">
      <w:pPr>
        <w:spacing w:after="0" w:line="360" w:lineRule="auto"/>
        <w:ind w:firstLine="510"/>
        <w:jc w:val="both"/>
        <w:rPr>
          <w:rFonts w:ascii="Times New Roman" w:eastAsia="Calibri" w:hAnsi="Times New Roman" w:cs="Simplified Arabic"/>
          <w:b/>
          <w:bCs/>
          <w:sz w:val="24"/>
          <w:szCs w:val="28"/>
          <w:rtl/>
        </w:rPr>
      </w:pPr>
      <w:r w:rsidRPr="00522F30">
        <w:rPr>
          <w:rFonts w:ascii="Times New Roman" w:eastAsia="Calibri" w:hAnsi="Times New Roman" w:cs="Simplified Arabic"/>
          <w:b/>
          <w:bCs/>
          <w:sz w:val="24"/>
          <w:szCs w:val="28"/>
          <w:rtl/>
        </w:rPr>
        <w:t>7. فرضيات الدراسة</w:t>
      </w:r>
    </w:p>
    <w:p w14:paraId="16C2F0F6" w14:textId="77777777" w:rsidR="00522F30" w:rsidRPr="00522F30" w:rsidRDefault="00522F30" w:rsidP="00522F30">
      <w:pPr>
        <w:spacing w:after="0" w:line="360" w:lineRule="auto"/>
        <w:ind w:firstLine="510"/>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بناءً على تساؤلات الدراسة وأهدافها، تمت صياغة الفرضيات الآتية:</w:t>
      </w:r>
    </w:p>
    <w:p w14:paraId="4FA2DAC4" w14:textId="5BD2BE3C" w:rsidR="00522F30" w:rsidRPr="00522F30" w:rsidRDefault="00522F30" w:rsidP="00522F30">
      <w:pPr>
        <w:spacing w:after="0" w:line="360" w:lineRule="auto"/>
        <w:ind w:firstLine="510"/>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الفرضية الرئيسة:</w:t>
      </w:r>
      <w:r w:rsidRPr="00522F30">
        <w:rPr>
          <w:rFonts w:ascii="Times New Roman" w:eastAsia="Calibri" w:hAnsi="Times New Roman" w:cs="Simplified Arabic"/>
          <w:sz w:val="24"/>
          <w:szCs w:val="28"/>
          <w:rtl/>
        </w:rPr>
        <w:t xml:space="preserve"> يوجد أثر ذو دلالة إحصائية عند مستوى دلالة </w:t>
      </w:r>
      <w:r w:rsidR="00371D0A">
        <w:rPr>
          <w:rFonts w:ascii="Times New Roman" w:eastAsia="Calibri" w:hAnsi="Times New Roman" w:cs="Simplified Arabic"/>
          <w:sz w:val="24"/>
          <w:szCs w:val="28"/>
          <w:rtl/>
        </w:rPr>
        <w:t>(</w:t>
      </w:r>
      <w:r w:rsidRPr="00522F30">
        <w:rPr>
          <w:rFonts w:ascii="Times New Roman" w:eastAsia="Calibri" w:hAnsi="Times New Roman" w:cs="Simplified Arabic"/>
          <w:sz w:val="24"/>
          <w:szCs w:val="28"/>
          <w:rtl/>
        </w:rPr>
        <w:t>\</w:t>
      </w:r>
      <w:r w:rsidRPr="00522F30">
        <w:rPr>
          <w:rFonts w:ascii="Times New Roman" w:eastAsia="Calibri" w:hAnsi="Times New Roman" w:cs="Simplified Arabic"/>
          <w:sz w:val="24"/>
          <w:szCs w:val="28"/>
        </w:rPr>
        <w:t>alpha \</w:t>
      </w:r>
      <w:proofErr w:type="spellStart"/>
      <w:r w:rsidRPr="00522F30">
        <w:rPr>
          <w:rFonts w:ascii="Times New Roman" w:eastAsia="Calibri" w:hAnsi="Times New Roman" w:cs="Simplified Arabic"/>
          <w:sz w:val="24"/>
          <w:szCs w:val="28"/>
        </w:rPr>
        <w:t>leq</w:t>
      </w:r>
      <w:proofErr w:type="spellEnd"/>
      <w:r w:rsidRPr="00522F30">
        <w:rPr>
          <w:rFonts w:ascii="Times New Roman" w:eastAsia="Calibri" w:hAnsi="Times New Roman" w:cs="Simplified Arabic"/>
          <w:sz w:val="24"/>
          <w:szCs w:val="28"/>
        </w:rPr>
        <w:t xml:space="preserve"> 0.05</w:t>
      </w:r>
      <w:r w:rsidR="00371D0A">
        <w:rPr>
          <w:rFonts w:ascii="Times New Roman" w:eastAsia="Calibri" w:hAnsi="Times New Roman" w:cs="Simplified Arabic"/>
          <w:sz w:val="24"/>
          <w:szCs w:val="28"/>
          <w:rtl/>
        </w:rPr>
        <w:t>)</w:t>
      </w:r>
      <w:r w:rsidRPr="00522F30">
        <w:rPr>
          <w:rFonts w:ascii="Times New Roman" w:eastAsia="Calibri" w:hAnsi="Times New Roman" w:cs="Simplified Arabic"/>
          <w:sz w:val="24"/>
          <w:szCs w:val="28"/>
          <w:rtl/>
        </w:rPr>
        <w:t xml:space="preserve"> لتطبيق منهجيات إدارة المشاريع الرشيقة (</w:t>
      </w:r>
      <w:r w:rsidRPr="00522F30">
        <w:rPr>
          <w:rFonts w:ascii="Times New Roman" w:eastAsia="Calibri" w:hAnsi="Times New Roman" w:cs="Simplified Arabic"/>
          <w:sz w:val="24"/>
          <w:szCs w:val="28"/>
        </w:rPr>
        <w:t>Agile</w:t>
      </w:r>
      <w:r w:rsidRPr="00522F30">
        <w:rPr>
          <w:rFonts w:ascii="Times New Roman" w:eastAsia="Calibri" w:hAnsi="Times New Roman" w:cs="Simplified Arabic"/>
          <w:sz w:val="24"/>
          <w:szCs w:val="28"/>
          <w:rtl/>
        </w:rPr>
        <w:t>) بأبعادها المختلفة في تعظيم القيمة المُسلمة للمستفيد بشركة التوريدات والخدمات الطبية بمدينة جده.</w:t>
      </w:r>
    </w:p>
    <w:p w14:paraId="35AF8365" w14:textId="77777777" w:rsidR="00522F30" w:rsidRPr="00522F30" w:rsidRDefault="00522F30" w:rsidP="00522F30">
      <w:pPr>
        <w:spacing w:after="0" w:line="360" w:lineRule="auto"/>
        <w:ind w:firstLine="510"/>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lastRenderedPageBreak/>
        <w:t>وينبثق منها الفرضيات الفرعية الآتية:</w:t>
      </w:r>
    </w:p>
    <w:p w14:paraId="29508CA4" w14:textId="77777777" w:rsidR="00522F30" w:rsidRPr="00522F30" w:rsidRDefault="00522F30" w:rsidP="00522F30">
      <w:pPr>
        <w:numPr>
          <w:ilvl w:val="0"/>
          <w:numId w:val="161"/>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الفرضية الأولى:</w:t>
      </w:r>
      <w:r w:rsidRPr="00522F30">
        <w:rPr>
          <w:rFonts w:ascii="Times New Roman" w:eastAsia="Calibri" w:hAnsi="Times New Roman" w:cs="Simplified Arabic"/>
          <w:sz w:val="24"/>
          <w:szCs w:val="28"/>
          <w:rtl/>
        </w:rPr>
        <w:t xml:space="preserve"> يوجد أثر ذو دلالة إحصائية لبُعد "التعاون مع المستفيد" في تعظيم القيمة المُسلمة للمستفيد بشكل عام.</w:t>
      </w:r>
    </w:p>
    <w:p w14:paraId="123025FB" w14:textId="77777777" w:rsidR="00522F30" w:rsidRPr="00522F30" w:rsidRDefault="00522F30" w:rsidP="00522F30">
      <w:pPr>
        <w:numPr>
          <w:ilvl w:val="0"/>
          <w:numId w:val="161"/>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الفرضية الثانية:</w:t>
      </w:r>
      <w:r w:rsidRPr="00522F30">
        <w:rPr>
          <w:rFonts w:ascii="Times New Roman" w:eastAsia="Calibri" w:hAnsi="Times New Roman" w:cs="Simplified Arabic"/>
          <w:sz w:val="24"/>
          <w:szCs w:val="28"/>
          <w:rtl/>
        </w:rPr>
        <w:t xml:space="preserve"> يوجد أثر ذو دلالة إحصائية لبُعد "الاستجابة للتغيير" في تعظيم القيمة المُسلمة للمستفيد بشكل عام.</w:t>
      </w:r>
    </w:p>
    <w:p w14:paraId="5C2DBCB6" w14:textId="77777777" w:rsidR="00522F30" w:rsidRPr="00522F30" w:rsidRDefault="00522F30" w:rsidP="00522F30">
      <w:pPr>
        <w:numPr>
          <w:ilvl w:val="0"/>
          <w:numId w:val="161"/>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الفرضية الثالث:</w:t>
      </w:r>
      <w:r w:rsidRPr="00522F30">
        <w:rPr>
          <w:rFonts w:ascii="Times New Roman" w:eastAsia="Calibri" w:hAnsi="Times New Roman" w:cs="Simplified Arabic"/>
          <w:sz w:val="24"/>
          <w:szCs w:val="28"/>
          <w:rtl/>
        </w:rPr>
        <w:t xml:space="preserve"> يوجد أثر ذو دلالة إحصائية لبُعد "التكرار والنمذجة" في تعظيم القيمة المُسلمة للمستفيد بشكل عام.</w:t>
      </w:r>
    </w:p>
    <w:p w14:paraId="61AD8A9A" w14:textId="77777777" w:rsidR="00522F30" w:rsidRPr="00522F30" w:rsidRDefault="00522F30" w:rsidP="00522F30">
      <w:pPr>
        <w:numPr>
          <w:ilvl w:val="0"/>
          <w:numId w:val="161"/>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الفرضية الرابعة:</w:t>
      </w:r>
      <w:r w:rsidRPr="00522F30">
        <w:rPr>
          <w:rFonts w:ascii="Times New Roman" w:eastAsia="Calibri" w:hAnsi="Times New Roman" w:cs="Simplified Arabic"/>
          <w:sz w:val="24"/>
          <w:szCs w:val="28"/>
          <w:rtl/>
        </w:rPr>
        <w:t xml:space="preserve"> يوجد أثر ذو دلالة إحصائية لبُعد "تمكين فرق العمل" في تعظيم القيمة المُسلمة للمستفيد بشكل عام.</w:t>
      </w:r>
    </w:p>
    <w:p w14:paraId="76AD14E3" w14:textId="71E7991B" w:rsidR="00522F30" w:rsidRDefault="00522F30" w:rsidP="00522F30">
      <w:pPr>
        <w:spacing w:after="0" w:line="360" w:lineRule="auto"/>
        <w:ind w:firstLine="510"/>
        <w:jc w:val="both"/>
        <w:rPr>
          <w:rFonts w:ascii="Times New Roman" w:eastAsia="Calibri" w:hAnsi="Times New Roman" w:cs="Simplified Arabic"/>
          <w:b/>
          <w:bCs/>
          <w:sz w:val="24"/>
          <w:szCs w:val="28"/>
          <w:rtl/>
        </w:rPr>
      </w:pPr>
      <w:r w:rsidRPr="00522F30">
        <w:rPr>
          <w:rFonts w:ascii="Times New Roman" w:eastAsia="Calibri" w:hAnsi="Times New Roman" w:cs="Simplified Arabic"/>
          <w:b/>
          <w:bCs/>
          <w:sz w:val="24"/>
          <w:szCs w:val="28"/>
          <w:rtl/>
        </w:rPr>
        <w:t xml:space="preserve">8. </w:t>
      </w:r>
      <w:r>
        <w:rPr>
          <w:rFonts w:ascii="Times New Roman" w:eastAsia="Calibri" w:hAnsi="Times New Roman" w:cs="Simplified Arabic" w:hint="cs"/>
          <w:b/>
          <w:bCs/>
          <w:sz w:val="24"/>
          <w:szCs w:val="28"/>
          <w:rtl/>
        </w:rPr>
        <w:t>حدود الدراسة</w:t>
      </w:r>
    </w:p>
    <w:p w14:paraId="57F6C911" w14:textId="77777777" w:rsidR="009B0CDD" w:rsidRPr="00DB4085" w:rsidRDefault="009B0CDD" w:rsidP="009B0CDD">
      <w:pPr>
        <w:spacing w:after="0" w:line="360" w:lineRule="auto"/>
        <w:ind w:firstLine="284"/>
        <w:jc w:val="both"/>
        <w:rPr>
          <w:rFonts w:ascii="Times New Roman" w:eastAsia="Calibri" w:hAnsi="Times New Roman" w:cs="Simplified Arabic"/>
          <w:sz w:val="24"/>
          <w:szCs w:val="28"/>
          <w:rtl/>
        </w:rPr>
      </w:pPr>
      <w:r w:rsidRPr="00DB4085">
        <w:rPr>
          <w:rFonts w:ascii="Times New Roman" w:eastAsia="Calibri" w:hAnsi="Times New Roman" w:cs="Simplified Arabic"/>
          <w:sz w:val="24"/>
          <w:szCs w:val="28"/>
          <w:rtl/>
        </w:rPr>
        <w:t>تتحدد نتائج هذه الدراسة ومجالات تعميمها في ضوء الحدود الآتية:</w:t>
      </w:r>
    </w:p>
    <w:p w14:paraId="318C7B47" w14:textId="77777777" w:rsidR="009B0CDD" w:rsidRPr="00DB4085" w:rsidRDefault="009B0CDD" w:rsidP="009B0CDD">
      <w:pPr>
        <w:numPr>
          <w:ilvl w:val="0"/>
          <w:numId w:val="186"/>
        </w:numPr>
        <w:spacing w:after="0" w:line="360" w:lineRule="auto"/>
        <w:jc w:val="both"/>
        <w:rPr>
          <w:rFonts w:ascii="Times New Roman" w:eastAsia="Calibri" w:hAnsi="Times New Roman" w:cs="Simplified Arabic"/>
          <w:sz w:val="24"/>
          <w:szCs w:val="28"/>
          <w:rtl/>
        </w:rPr>
      </w:pPr>
      <w:r w:rsidRPr="00DB4085">
        <w:rPr>
          <w:rFonts w:ascii="Times New Roman" w:eastAsia="Calibri" w:hAnsi="Times New Roman" w:cs="Simplified Arabic"/>
          <w:b/>
          <w:bCs/>
          <w:sz w:val="24"/>
          <w:szCs w:val="28"/>
          <w:rtl/>
        </w:rPr>
        <w:t>الحدود العلمية (الموضوعية):</w:t>
      </w:r>
      <w:r w:rsidRPr="00DB4085">
        <w:rPr>
          <w:rFonts w:ascii="Times New Roman" w:eastAsia="Calibri" w:hAnsi="Times New Roman" w:cs="Simplified Arabic"/>
          <w:sz w:val="24"/>
          <w:szCs w:val="28"/>
          <w:rtl/>
        </w:rPr>
        <w:t xml:space="preserve"> اقتصرت الدراسة على بحث العلاقة والأثر بين "منهجيات إدارة المشاريع الرشيقة" كمتغير مستقل بأبعاده الأربعة (التعاون مع المستفيد، الاستجابة للتغيير، التكرار والنمذجة، تمكين فرق العمل)، وبين "تعظيم القيمة المُسلمة للمستفيد" كمتغير تابع بأبعاده الأربعة (الجودة المدركة، سرعة الاستجابة، تقليل الهدر، كفاءة الحلول المقدمة).</w:t>
      </w:r>
    </w:p>
    <w:p w14:paraId="75620E0F" w14:textId="77777777" w:rsidR="009B0CDD" w:rsidRPr="00DB4085" w:rsidRDefault="009B0CDD" w:rsidP="009B0CDD">
      <w:pPr>
        <w:numPr>
          <w:ilvl w:val="0"/>
          <w:numId w:val="186"/>
        </w:numPr>
        <w:spacing w:after="0" w:line="360" w:lineRule="auto"/>
        <w:jc w:val="both"/>
        <w:rPr>
          <w:rFonts w:ascii="Times New Roman" w:eastAsia="Calibri" w:hAnsi="Times New Roman" w:cs="Simplified Arabic"/>
          <w:sz w:val="24"/>
          <w:szCs w:val="28"/>
          <w:rtl/>
        </w:rPr>
      </w:pPr>
      <w:r w:rsidRPr="00DB4085">
        <w:rPr>
          <w:rFonts w:ascii="Times New Roman" w:eastAsia="Calibri" w:hAnsi="Times New Roman" w:cs="Simplified Arabic"/>
          <w:b/>
          <w:bCs/>
          <w:sz w:val="24"/>
          <w:szCs w:val="28"/>
          <w:rtl/>
        </w:rPr>
        <w:t>الحدود المكانية:</w:t>
      </w:r>
      <w:r w:rsidRPr="00DB4085">
        <w:rPr>
          <w:rFonts w:ascii="Times New Roman" w:eastAsia="Calibri" w:hAnsi="Times New Roman" w:cs="Simplified Arabic"/>
          <w:sz w:val="24"/>
          <w:szCs w:val="28"/>
          <w:rtl/>
        </w:rPr>
        <w:t xml:space="preserve"> طُبقت الدراسة ميدانياً في "شركة التوريدات والخدمات الطبية" بمدينة جده، المملكة العربية السعودية، وشملت الفروع والمكاتب التابعة لها في النطاق الجغرافي للمدينة.</w:t>
      </w:r>
    </w:p>
    <w:p w14:paraId="4DC2494A" w14:textId="77777777" w:rsidR="009B0CDD" w:rsidRPr="00DB4085" w:rsidRDefault="009B0CDD" w:rsidP="009B0CDD">
      <w:pPr>
        <w:numPr>
          <w:ilvl w:val="0"/>
          <w:numId w:val="186"/>
        </w:numPr>
        <w:spacing w:after="0" w:line="360" w:lineRule="auto"/>
        <w:jc w:val="both"/>
        <w:rPr>
          <w:rFonts w:ascii="Times New Roman" w:eastAsia="Calibri" w:hAnsi="Times New Roman" w:cs="Simplified Arabic"/>
          <w:sz w:val="24"/>
          <w:szCs w:val="28"/>
          <w:rtl/>
        </w:rPr>
      </w:pPr>
      <w:r w:rsidRPr="00DB4085">
        <w:rPr>
          <w:rFonts w:ascii="Times New Roman" w:eastAsia="Calibri" w:hAnsi="Times New Roman" w:cs="Simplified Arabic"/>
          <w:b/>
          <w:bCs/>
          <w:sz w:val="24"/>
          <w:szCs w:val="28"/>
          <w:rtl/>
        </w:rPr>
        <w:t>الحدود البشرية:</w:t>
      </w:r>
      <w:r w:rsidRPr="00DB4085">
        <w:rPr>
          <w:rFonts w:ascii="Times New Roman" w:eastAsia="Calibri" w:hAnsi="Times New Roman" w:cs="Simplified Arabic"/>
          <w:sz w:val="24"/>
          <w:szCs w:val="28"/>
          <w:rtl/>
        </w:rPr>
        <w:t xml:space="preserve"> استهدفت الدراسة الموظفين الإداريين، ومديري المشاريع، والمهندسين، والفنيين العاملين في الشركة محل الدراسة، والذين لهم علاقة مباشرة بعمليات التوريد وتقديم الخدمات الطبية.</w:t>
      </w:r>
    </w:p>
    <w:p w14:paraId="73E297C6" w14:textId="78188EA4" w:rsidR="009B0CDD" w:rsidRPr="009B0CDD" w:rsidRDefault="009B0CDD" w:rsidP="009B0CDD">
      <w:pPr>
        <w:numPr>
          <w:ilvl w:val="0"/>
          <w:numId w:val="186"/>
        </w:numPr>
        <w:spacing w:after="0" w:line="360" w:lineRule="auto"/>
        <w:jc w:val="both"/>
        <w:rPr>
          <w:rFonts w:ascii="Times New Roman" w:eastAsia="Calibri" w:hAnsi="Times New Roman" w:cs="Simplified Arabic"/>
          <w:sz w:val="24"/>
          <w:szCs w:val="28"/>
        </w:rPr>
      </w:pPr>
      <w:r w:rsidRPr="00DB4085">
        <w:rPr>
          <w:rFonts w:ascii="Times New Roman" w:eastAsia="Calibri" w:hAnsi="Times New Roman" w:cs="Simplified Arabic"/>
          <w:b/>
          <w:bCs/>
          <w:sz w:val="24"/>
          <w:szCs w:val="28"/>
          <w:rtl/>
        </w:rPr>
        <w:lastRenderedPageBreak/>
        <w:t>الحدود الزمنية:</w:t>
      </w:r>
      <w:r w:rsidRPr="00DB4085">
        <w:rPr>
          <w:rFonts w:ascii="Times New Roman" w:eastAsia="Calibri" w:hAnsi="Times New Roman" w:cs="Simplified Arabic"/>
          <w:sz w:val="24"/>
          <w:szCs w:val="28"/>
          <w:rtl/>
        </w:rPr>
        <w:t xml:space="preserve"> تم إجراء الجانب النظري وجمع البيانات الميدانية ومعالجتها إحصائياً خلال الفترة الزمنية التي شهدت تطبيق الدراسة ميدانياً في شهر يناير 2026م.</w:t>
      </w:r>
    </w:p>
    <w:p w14:paraId="12FC5E85" w14:textId="11D15FBE" w:rsidR="00522F30" w:rsidRPr="00522F30" w:rsidRDefault="00522F30" w:rsidP="00522F30">
      <w:pPr>
        <w:spacing w:after="0" w:line="360"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9. </w:t>
      </w:r>
      <w:r w:rsidRPr="00522F30">
        <w:rPr>
          <w:rFonts w:ascii="Times New Roman" w:eastAsia="Calibri" w:hAnsi="Times New Roman" w:cs="Simplified Arabic"/>
          <w:b/>
          <w:bCs/>
          <w:sz w:val="24"/>
          <w:szCs w:val="28"/>
          <w:rtl/>
        </w:rPr>
        <w:t>مصطلحات الدراسة</w:t>
      </w:r>
    </w:p>
    <w:p w14:paraId="76C2E250" w14:textId="77777777" w:rsidR="00522F30" w:rsidRPr="00522F30" w:rsidRDefault="00522F30" w:rsidP="00522F30">
      <w:pPr>
        <w:spacing w:after="0" w:line="360" w:lineRule="auto"/>
        <w:ind w:firstLine="510"/>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أ) منهجيات إدارة المشاريع الرشيقة (</w:t>
      </w:r>
      <w:r w:rsidRPr="00522F30">
        <w:rPr>
          <w:rFonts w:ascii="Times New Roman" w:eastAsia="Calibri" w:hAnsi="Times New Roman" w:cs="Simplified Arabic"/>
          <w:b/>
          <w:bCs/>
          <w:sz w:val="24"/>
          <w:szCs w:val="28"/>
        </w:rPr>
        <w:t>Agile</w:t>
      </w:r>
      <w:r w:rsidRPr="00522F30">
        <w:rPr>
          <w:rFonts w:ascii="Times New Roman" w:eastAsia="Calibri" w:hAnsi="Times New Roman" w:cs="Simplified Arabic"/>
          <w:b/>
          <w:bCs/>
          <w:sz w:val="24"/>
          <w:szCs w:val="28"/>
          <w:rtl/>
        </w:rPr>
        <w:t>):</w:t>
      </w:r>
    </w:p>
    <w:p w14:paraId="2D711AA3" w14:textId="77777777" w:rsidR="00522F30" w:rsidRPr="00522F30" w:rsidRDefault="00522F30" w:rsidP="00522F30">
      <w:pPr>
        <w:numPr>
          <w:ilvl w:val="0"/>
          <w:numId w:val="162"/>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 xml:space="preserve">عرّفها </w:t>
      </w:r>
      <w:r w:rsidRPr="00522F30">
        <w:rPr>
          <w:rFonts w:ascii="Times New Roman" w:eastAsia="Calibri" w:hAnsi="Times New Roman" w:cs="Simplified Arabic"/>
          <w:sz w:val="24"/>
          <w:szCs w:val="28"/>
        </w:rPr>
        <w:t>Denning (2018, p. 12)</w:t>
      </w:r>
      <w:r w:rsidRPr="00522F30">
        <w:rPr>
          <w:rFonts w:ascii="Times New Roman" w:eastAsia="Calibri" w:hAnsi="Times New Roman" w:cs="Simplified Arabic"/>
          <w:sz w:val="24"/>
          <w:szCs w:val="28"/>
          <w:rtl/>
        </w:rPr>
        <w:t xml:space="preserve"> بأنها: "مجموعة من الممارسات الإدارية التي تهدف إلى تمكين المنظمات من العمل بمرونة عالية، من خلال تقسيم المهام الكبيرة إلى وحدات عمل صغيرة، والتركيز على التعلم المستمر والتعاون الوثيق مع العملاء".</w:t>
      </w:r>
    </w:p>
    <w:p w14:paraId="6717B78E" w14:textId="77777777" w:rsidR="00522F30" w:rsidRPr="00522F30" w:rsidRDefault="00522F30" w:rsidP="00522F30">
      <w:pPr>
        <w:numPr>
          <w:ilvl w:val="0"/>
          <w:numId w:val="162"/>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 xml:space="preserve">عرّفها </w:t>
      </w:r>
      <w:r w:rsidRPr="00522F30">
        <w:rPr>
          <w:rFonts w:ascii="Times New Roman" w:eastAsia="Calibri" w:hAnsi="Times New Roman" w:cs="Simplified Arabic"/>
          <w:sz w:val="24"/>
          <w:szCs w:val="28"/>
        </w:rPr>
        <w:t>Conforto</w:t>
      </w:r>
      <w:r w:rsidRPr="00522F30">
        <w:rPr>
          <w:rFonts w:ascii="Times New Roman" w:eastAsia="Calibri" w:hAnsi="Times New Roman" w:cs="Simplified Arabic"/>
          <w:sz w:val="24"/>
          <w:szCs w:val="28"/>
          <w:rtl/>
        </w:rPr>
        <w:t xml:space="preserve"> وآخرون (2016, </w:t>
      </w:r>
      <w:r w:rsidRPr="00522F30">
        <w:rPr>
          <w:rFonts w:ascii="Times New Roman" w:eastAsia="Calibri" w:hAnsi="Times New Roman" w:cs="Simplified Arabic"/>
          <w:sz w:val="24"/>
          <w:szCs w:val="28"/>
        </w:rPr>
        <w:t>p. 662</w:t>
      </w:r>
      <w:r w:rsidRPr="00522F30">
        <w:rPr>
          <w:rFonts w:ascii="Times New Roman" w:eastAsia="Calibri" w:hAnsi="Times New Roman" w:cs="Simplified Arabic"/>
          <w:sz w:val="24"/>
          <w:szCs w:val="28"/>
          <w:rtl/>
        </w:rPr>
        <w:t>) بأنها: "نهج يعتمد على الفرق ذاتية التنظيم والعمليات التكرارية، بما يسمح للمنظمة بالاستجابة السريعة للمتطلبات المتغيرة وغير المؤكدة في بيئة المشروع".</w:t>
      </w:r>
    </w:p>
    <w:p w14:paraId="13E9A259" w14:textId="77777777" w:rsidR="00522F30" w:rsidRPr="00522F30" w:rsidRDefault="00522F30" w:rsidP="00522F30">
      <w:pPr>
        <w:numPr>
          <w:ilvl w:val="0"/>
          <w:numId w:val="162"/>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 xml:space="preserve">عرّفها الزهراني (2022، ص. 43) بأنها: "أسلوب إداري يعتمد على ممارسات فنية وتنظيمية (مثل </w:t>
      </w:r>
      <w:proofErr w:type="spellStart"/>
      <w:r w:rsidRPr="00522F30">
        <w:rPr>
          <w:rFonts w:ascii="Times New Roman" w:eastAsia="Calibri" w:hAnsi="Times New Roman" w:cs="Simplified Arabic"/>
          <w:sz w:val="24"/>
          <w:szCs w:val="28"/>
          <w:rtl/>
        </w:rPr>
        <w:t>سكرام</w:t>
      </w:r>
      <w:proofErr w:type="spellEnd"/>
      <w:r w:rsidRPr="00522F30">
        <w:rPr>
          <w:rFonts w:ascii="Times New Roman" w:eastAsia="Calibri" w:hAnsi="Times New Roman" w:cs="Simplified Arabic"/>
          <w:sz w:val="24"/>
          <w:szCs w:val="28"/>
          <w:rtl/>
        </w:rPr>
        <w:t>) تهدف إلى تحسين جودة المخرجات وتقليل زمن التنفيذ عبر التغذية الراجعة المستمرة".</w:t>
      </w:r>
    </w:p>
    <w:p w14:paraId="0505E90F" w14:textId="77777777" w:rsidR="00522F30" w:rsidRDefault="00522F30" w:rsidP="00522F30">
      <w:pPr>
        <w:numPr>
          <w:ilvl w:val="0"/>
          <w:numId w:val="162"/>
        </w:numPr>
        <w:spacing w:after="0" w:line="360" w:lineRule="auto"/>
        <w:jc w:val="both"/>
        <w:rPr>
          <w:rFonts w:ascii="Times New Roman" w:eastAsia="Calibri" w:hAnsi="Times New Roman" w:cs="Simplified Arabic"/>
          <w:sz w:val="24"/>
          <w:szCs w:val="28"/>
        </w:rPr>
      </w:pPr>
      <w:r w:rsidRPr="00522F30">
        <w:rPr>
          <w:rFonts w:ascii="Times New Roman" w:eastAsia="Calibri" w:hAnsi="Times New Roman" w:cs="Simplified Arabic"/>
          <w:b/>
          <w:bCs/>
          <w:sz w:val="24"/>
          <w:szCs w:val="28"/>
          <w:rtl/>
        </w:rPr>
        <w:t>التعريف الإجرائي:</w:t>
      </w:r>
      <w:r w:rsidRPr="00522F30">
        <w:rPr>
          <w:rFonts w:ascii="Times New Roman" w:eastAsia="Calibri" w:hAnsi="Times New Roman" w:cs="Simplified Arabic"/>
          <w:sz w:val="24"/>
          <w:szCs w:val="28"/>
          <w:rtl/>
        </w:rPr>
        <w:t xml:space="preserve"> وفي سياق هذه الدراسة، يعرف مصطلح </w:t>
      </w:r>
      <w:r w:rsidRPr="00522F30">
        <w:rPr>
          <w:rFonts w:ascii="Times New Roman" w:eastAsia="Calibri" w:hAnsi="Times New Roman" w:cs="Simplified Arabic"/>
          <w:b/>
          <w:bCs/>
          <w:sz w:val="24"/>
          <w:szCs w:val="28"/>
          <w:rtl/>
        </w:rPr>
        <w:t>منهجيات إدارة المشاريع الرشيقة</w:t>
      </w:r>
      <w:r w:rsidRPr="00522F30">
        <w:rPr>
          <w:rFonts w:ascii="Times New Roman" w:eastAsia="Calibri" w:hAnsi="Times New Roman" w:cs="Simplified Arabic"/>
          <w:sz w:val="24"/>
          <w:szCs w:val="28"/>
          <w:rtl/>
        </w:rPr>
        <w:t xml:space="preserve"> إجرائياً، بأنه: مدى التزام شركة التوريدات والخدمات الطبية بتبني ممارسات المرونة، والعمل الجماعي، والنمذجة السريعة، والتعاون مع العميل، ويُقاس بالدرجة الكلية التي يحصل عليها </w:t>
      </w:r>
      <w:proofErr w:type="spellStart"/>
      <w:r w:rsidRPr="00522F30">
        <w:rPr>
          <w:rFonts w:ascii="Times New Roman" w:eastAsia="Calibri" w:hAnsi="Times New Roman" w:cs="Simplified Arabic"/>
          <w:sz w:val="24"/>
          <w:szCs w:val="28"/>
          <w:rtl/>
        </w:rPr>
        <w:t>المستقصى</w:t>
      </w:r>
      <w:proofErr w:type="spellEnd"/>
      <w:r w:rsidRPr="00522F30">
        <w:rPr>
          <w:rFonts w:ascii="Times New Roman" w:eastAsia="Calibri" w:hAnsi="Times New Roman" w:cs="Simplified Arabic"/>
          <w:sz w:val="24"/>
          <w:szCs w:val="28"/>
          <w:rtl/>
        </w:rPr>
        <w:t xml:space="preserve"> منهم على مقياس الدراسة.</w:t>
      </w:r>
    </w:p>
    <w:p w14:paraId="7D7974A3" w14:textId="77777777" w:rsidR="00223C34" w:rsidRDefault="00223C34" w:rsidP="00223C34">
      <w:pPr>
        <w:spacing w:after="0" w:line="360" w:lineRule="auto"/>
        <w:jc w:val="both"/>
        <w:rPr>
          <w:rFonts w:ascii="Times New Roman" w:eastAsia="Calibri" w:hAnsi="Times New Roman" w:cs="Simplified Arabic"/>
          <w:sz w:val="24"/>
          <w:szCs w:val="28"/>
          <w:rtl/>
        </w:rPr>
      </w:pPr>
    </w:p>
    <w:p w14:paraId="408D4B7F" w14:textId="77777777" w:rsidR="00223C34" w:rsidRDefault="00223C34" w:rsidP="00223C34">
      <w:pPr>
        <w:spacing w:after="0" w:line="360" w:lineRule="auto"/>
        <w:jc w:val="both"/>
        <w:rPr>
          <w:rFonts w:ascii="Times New Roman" w:eastAsia="Calibri" w:hAnsi="Times New Roman" w:cs="Simplified Arabic"/>
          <w:sz w:val="24"/>
          <w:szCs w:val="28"/>
          <w:rtl/>
        </w:rPr>
      </w:pPr>
    </w:p>
    <w:p w14:paraId="27BDAE80" w14:textId="77777777" w:rsidR="00223C34" w:rsidRPr="00522F30" w:rsidRDefault="00223C34" w:rsidP="00223C34">
      <w:pPr>
        <w:spacing w:after="0" w:line="360" w:lineRule="auto"/>
        <w:jc w:val="both"/>
        <w:rPr>
          <w:rFonts w:ascii="Times New Roman" w:eastAsia="Calibri" w:hAnsi="Times New Roman" w:cs="Simplified Arabic"/>
          <w:sz w:val="24"/>
          <w:szCs w:val="28"/>
          <w:rtl/>
        </w:rPr>
      </w:pPr>
    </w:p>
    <w:p w14:paraId="4ECA84D1" w14:textId="77777777" w:rsidR="00522F30" w:rsidRPr="00522F30" w:rsidRDefault="00522F30" w:rsidP="00522F30">
      <w:pPr>
        <w:spacing w:after="0" w:line="360" w:lineRule="auto"/>
        <w:ind w:firstLine="510"/>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lastRenderedPageBreak/>
        <w:t>ب) تعظيم القيمة المُسلمة للمستفيد (</w:t>
      </w:r>
      <w:r w:rsidRPr="00522F30">
        <w:rPr>
          <w:rFonts w:ascii="Times New Roman" w:eastAsia="Calibri" w:hAnsi="Times New Roman" w:cs="Simplified Arabic"/>
          <w:b/>
          <w:bCs/>
          <w:sz w:val="24"/>
          <w:szCs w:val="28"/>
        </w:rPr>
        <w:t>Maximizing Delivered Value</w:t>
      </w:r>
      <w:r w:rsidRPr="00522F30">
        <w:rPr>
          <w:rFonts w:ascii="Times New Roman" w:eastAsia="Calibri" w:hAnsi="Times New Roman" w:cs="Simplified Arabic"/>
          <w:b/>
          <w:bCs/>
          <w:sz w:val="24"/>
          <w:szCs w:val="28"/>
          <w:rtl/>
        </w:rPr>
        <w:t>):</w:t>
      </w:r>
    </w:p>
    <w:p w14:paraId="4A5631BF" w14:textId="77777777" w:rsidR="00522F30" w:rsidRPr="00522F30" w:rsidRDefault="00522F30" w:rsidP="00522F30">
      <w:pPr>
        <w:numPr>
          <w:ilvl w:val="0"/>
          <w:numId w:val="163"/>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 xml:space="preserve">عرّفها </w:t>
      </w:r>
      <w:r w:rsidRPr="00522F30">
        <w:rPr>
          <w:rFonts w:ascii="Times New Roman" w:eastAsia="Calibri" w:hAnsi="Times New Roman" w:cs="Simplified Arabic"/>
          <w:sz w:val="24"/>
          <w:szCs w:val="28"/>
        </w:rPr>
        <w:t>Bianchi</w:t>
      </w:r>
      <w:r w:rsidRPr="00522F30">
        <w:rPr>
          <w:rFonts w:ascii="Times New Roman" w:eastAsia="Calibri" w:hAnsi="Times New Roman" w:cs="Simplified Arabic"/>
          <w:sz w:val="24"/>
          <w:szCs w:val="28"/>
          <w:rtl/>
        </w:rPr>
        <w:t xml:space="preserve"> وآخرون (2018, </w:t>
      </w:r>
      <w:r w:rsidRPr="00522F30">
        <w:rPr>
          <w:rFonts w:ascii="Times New Roman" w:eastAsia="Calibri" w:hAnsi="Times New Roman" w:cs="Simplified Arabic"/>
          <w:sz w:val="24"/>
          <w:szCs w:val="28"/>
        </w:rPr>
        <w:t>p. 635</w:t>
      </w:r>
      <w:r w:rsidRPr="00522F30">
        <w:rPr>
          <w:rFonts w:ascii="Times New Roman" w:eastAsia="Calibri" w:hAnsi="Times New Roman" w:cs="Simplified Arabic"/>
          <w:sz w:val="24"/>
          <w:szCs w:val="28"/>
          <w:rtl/>
        </w:rPr>
        <w:t>) بأنها: "تحقيق أقصى منفعة ممكنة للعميل من خلال المخرجات النهائية للمشروع، مع ضمان أن هذه المخرجات تلبي احتياجاته الفعلية وتتجاوز توقعاته".</w:t>
      </w:r>
    </w:p>
    <w:p w14:paraId="67BF54D6" w14:textId="77777777" w:rsidR="00522F30" w:rsidRPr="00522F30" w:rsidRDefault="00522F30" w:rsidP="00522F30">
      <w:pPr>
        <w:numPr>
          <w:ilvl w:val="0"/>
          <w:numId w:val="163"/>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عرّفها الشمري (2024، ص. 58) بأنها: "العملية التي تضمن تقديم حلول للمستفيد تتسم بالكفاءة العالية وبأقل قدر ممكن من التكاليف والوقت غير الضروري، مما يعزز من الميزة التنافسية للمنظمة".</w:t>
      </w:r>
    </w:p>
    <w:p w14:paraId="32267786" w14:textId="77777777" w:rsidR="00522F30" w:rsidRPr="00522F30" w:rsidRDefault="00522F30" w:rsidP="00522F30">
      <w:pPr>
        <w:numPr>
          <w:ilvl w:val="0"/>
          <w:numId w:val="163"/>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sz w:val="24"/>
          <w:szCs w:val="28"/>
          <w:rtl/>
        </w:rPr>
        <w:t xml:space="preserve">عرّفها </w:t>
      </w:r>
      <w:r w:rsidRPr="00522F30">
        <w:rPr>
          <w:rFonts w:ascii="Times New Roman" w:eastAsia="Calibri" w:hAnsi="Times New Roman" w:cs="Simplified Arabic"/>
          <w:sz w:val="24"/>
          <w:szCs w:val="28"/>
        </w:rPr>
        <w:t>Rico (2025, p. 15)</w:t>
      </w:r>
      <w:r w:rsidRPr="00522F30">
        <w:rPr>
          <w:rFonts w:ascii="Times New Roman" w:eastAsia="Calibri" w:hAnsi="Times New Roman" w:cs="Simplified Arabic"/>
          <w:sz w:val="24"/>
          <w:szCs w:val="28"/>
          <w:rtl/>
        </w:rPr>
        <w:t xml:space="preserve"> بأنها: "إطار عمل يهدف إلى تعزيز رضا العميل عبر التسليم المستمر للميزات والخدمات التي تحمل قيمة اقتصادية وفنية ملموسة".</w:t>
      </w:r>
    </w:p>
    <w:p w14:paraId="08C42B19" w14:textId="77777777" w:rsidR="00522F30" w:rsidRPr="00522F30" w:rsidRDefault="00522F30" w:rsidP="00522F30">
      <w:pPr>
        <w:numPr>
          <w:ilvl w:val="0"/>
          <w:numId w:val="163"/>
        </w:numPr>
        <w:spacing w:after="0" w:line="360" w:lineRule="auto"/>
        <w:jc w:val="both"/>
        <w:rPr>
          <w:rFonts w:ascii="Times New Roman" w:eastAsia="Calibri" w:hAnsi="Times New Roman" w:cs="Simplified Arabic"/>
          <w:sz w:val="24"/>
          <w:szCs w:val="28"/>
          <w:rtl/>
        </w:rPr>
      </w:pPr>
      <w:r w:rsidRPr="00522F30">
        <w:rPr>
          <w:rFonts w:ascii="Times New Roman" w:eastAsia="Calibri" w:hAnsi="Times New Roman" w:cs="Simplified Arabic"/>
          <w:b/>
          <w:bCs/>
          <w:sz w:val="24"/>
          <w:szCs w:val="28"/>
          <w:rtl/>
        </w:rPr>
        <w:t>التعريف الإجرائي:</w:t>
      </w:r>
      <w:r w:rsidRPr="00522F30">
        <w:rPr>
          <w:rFonts w:ascii="Times New Roman" w:eastAsia="Calibri" w:hAnsi="Times New Roman" w:cs="Simplified Arabic"/>
          <w:sz w:val="24"/>
          <w:szCs w:val="28"/>
          <w:rtl/>
        </w:rPr>
        <w:t xml:space="preserve"> وفي سياق هذه الدراسة، يعرف مصطلح </w:t>
      </w:r>
      <w:r w:rsidRPr="00522F30">
        <w:rPr>
          <w:rFonts w:ascii="Times New Roman" w:eastAsia="Calibri" w:hAnsi="Times New Roman" w:cs="Simplified Arabic"/>
          <w:b/>
          <w:bCs/>
          <w:sz w:val="24"/>
          <w:szCs w:val="28"/>
          <w:rtl/>
        </w:rPr>
        <w:t>تعظيم القيمة المُسلمة للمستفيد</w:t>
      </w:r>
      <w:r w:rsidRPr="00522F30">
        <w:rPr>
          <w:rFonts w:ascii="Times New Roman" w:eastAsia="Calibri" w:hAnsi="Times New Roman" w:cs="Simplified Arabic"/>
          <w:sz w:val="24"/>
          <w:szCs w:val="28"/>
          <w:rtl/>
        </w:rPr>
        <w:t xml:space="preserve"> إجرائياً، بأنه: النواتج والفوائد الملموسة التي يحصل عليها المستفيدون من خدمات شركة التوريدات الطبية بمدينة جده، وتتمثل في دقة المعدات، وسرعة الصيانة، وملاءمة الحلول التقنية، وتُقاس بالدرجة الكلية التي يحددها أفراد العينة في الاستبيان.</w:t>
      </w:r>
    </w:p>
    <w:p w14:paraId="5F3E1DA1" w14:textId="2B97A51C" w:rsidR="00586478" w:rsidRPr="00586478" w:rsidRDefault="00586478" w:rsidP="00B03B33">
      <w:pPr>
        <w:spacing w:after="0" w:line="360"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br w:type="page"/>
      </w:r>
    </w:p>
    <w:p w14:paraId="6D038C3E" w14:textId="77777777" w:rsidR="00586478" w:rsidRPr="00586478" w:rsidRDefault="00586478" w:rsidP="00B03B33">
      <w:pPr>
        <w:spacing w:after="0" w:line="360" w:lineRule="auto"/>
        <w:ind w:firstLine="284"/>
        <w:jc w:val="both"/>
        <w:rPr>
          <w:rFonts w:ascii="Times New Roman" w:eastAsia="Calibri" w:hAnsi="Times New Roman" w:cs="Simplified Arabic"/>
          <w:sz w:val="24"/>
          <w:szCs w:val="28"/>
          <w:rtl/>
        </w:rPr>
      </w:pPr>
    </w:p>
    <w:p w14:paraId="3C280FCC" w14:textId="77777777" w:rsidR="00586478" w:rsidRPr="00586478" w:rsidRDefault="00586478" w:rsidP="00B03B33">
      <w:pPr>
        <w:spacing w:after="0" w:line="360" w:lineRule="auto"/>
        <w:ind w:firstLine="284"/>
        <w:jc w:val="both"/>
        <w:rPr>
          <w:rFonts w:ascii="Times New Roman" w:eastAsia="Calibri" w:hAnsi="Times New Roman" w:cs="Simplified Arabic"/>
          <w:sz w:val="24"/>
          <w:szCs w:val="28"/>
          <w:rtl/>
        </w:rPr>
      </w:pPr>
    </w:p>
    <w:p w14:paraId="67F2E6E4" w14:textId="77777777" w:rsidR="00586478" w:rsidRPr="00586478" w:rsidRDefault="00586478" w:rsidP="00B03B33">
      <w:pPr>
        <w:spacing w:after="0" w:line="360" w:lineRule="auto"/>
        <w:rPr>
          <w:rFonts w:ascii="Simplified Arabic" w:eastAsia="Calibri" w:hAnsi="Simplified Arabic" w:cs="PT Bold Heading"/>
          <w:sz w:val="48"/>
          <w:szCs w:val="48"/>
          <w:rtl/>
        </w:rPr>
      </w:pPr>
      <w:bookmarkStart w:id="3" w:name="_Hlk200813560"/>
      <w:bookmarkEnd w:id="2"/>
    </w:p>
    <w:p w14:paraId="6C90943D"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الثاني</w:t>
      </w:r>
    </w:p>
    <w:p w14:paraId="0193D915"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النظري والدراسات السابقة</w:t>
      </w:r>
    </w:p>
    <w:p w14:paraId="1FFBA3EB"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p>
    <w:p w14:paraId="13CC2513"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19B6F972" w14:textId="77777777" w:rsidR="00586478" w:rsidRPr="00586478" w:rsidRDefault="00586478" w:rsidP="00B03B33">
      <w:pPr>
        <w:spacing w:after="0" w:line="360" w:lineRule="auto"/>
        <w:ind w:left="1077"/>
        <w:rPr>
          <w:rFonts w:ascii="Simplified Arabic" w:eastAsia="Calibri" w:hAnsi="Simplified Arabic" w:cs="PT Bold Heading"/>
          <w:sz w:val="2"/>
          <w:szCs w:val="2"/>
          <w:rtl/>
        </w:rPr>
      </w:pPr>
    </w:p>
    <w:p w14:paraId="1B8C5AB4"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 xml:space="preserve">المحور الأول: الدراسات السابقة </w:t>
      </w:r>
    </w:p>
    <w:p w14:paraId="728063C5" w14:textId="77777777" w:rsidR="00586478" w:rsidRPr="00586478" w:rsidRDefault="00586478" w:rsidP="00B03B33">
      <w:pPr>
        <w:spacing w:after="0" w:line="360" w:lineRule="auto"/>
        <w:ind w:left="1077"/>
        <w:rPr>
          <w:rFonts w:ascii="Simplified Arabic" w:eastAsia="Calibri" w:hAnsi="Simplified Arabic" w:cs="PT Bold Heading"/>
          <w:sz w:val="2"/>
          <w:szCs w:val="2"/>
          <w:rtl/>
        </w:rPr>
      </w:pPr>
    </w:p>
    <w:p w14:paraId="428083D9"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 الثاني: الإطار النظري للدراسة</w:t>
      </w:r>
    </w:p>
    <w:bookmarkEnd w:id="3"/>
    <w:p w14:paraId="574F070E" w14:textId="77777777" w:rsidR="00586478" w:rsidRPr="00586478" w:rsidRDefault="00586478" w:rsidP="00B03B33">
      <w:pPr>
        <w:spacing w:after="0" w:line="360" w:lineRule="auto"/>
        <w:jc w:val="center"/>
        <w:rPr>
          <w:rFonts w:ascii="Simplified Arabic" w:eastAsia="Calibri" w:hAnsi="Simplified Arabic" w:cs="PT Bold Heading"/>
          <w:sz w:val="42"/>
          <w:szCs w:val="42"/>
          <w:rtl/>
        </w:rPr>
      </w:pPr>
    </w:p>
    <w:p w14:paraId="0DCE7B28" w14:textId="77777777" w:rsidR="00586478" w:rsidRPr="00586478" w:rsidRDefault="00586478" w:rsidP="00B03B33">
      <w:pPr>
        <w:spacing w:after="0" w:line="360"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4557638E"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lastRenderedPageBreak/>
        <w:t>الفصل الثاني</w:t>
      </w:r>
    </w:p>
    <w:p w14:paraId="44931700"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النظري والدراسات السابقة</w:t>
      </w:r>
    </w:p>
    <w:p w14:paraId="59E641BA" w14:textId="77777777" w:rsidR="0039762B" w:rsidRDefault="0039762B" w:rsidP="00B03B33">
      <w:pPr>
        <w:spacing w:after="0" w:line="360" w:lineRule="auto"/>
        <w:ind w:firstLine="284"/>
        <w:jc w:val="both"/>
        <w:rPr>
          <w:rFonts w:ascii="Times New Roman" w:eastAsia="Calibri" w:hAnsi="Times New Roman" w:cs="Simplified Arabic"/>
          <w:b/>
          <w:bCs/>
          <w:sz w:val="24"/>
          <w:szCs w:val="28"/>
          <w:rtl/>
        </w:rPr>
      </w:pPr>
    </w:p>
    <w:p w14:paraId="71745788" w14:textId="77777777" w:rsidR="00903814" w:rsidRPr="00A23936" w:rsidRDefault="00586478" w:rsidP="00A23936">
      <w:pPr>
        <w:spacing w:after="0" w:line="360" w:lineRule="auto"/>
        <w:ind w:firstLine="284"/>
        <w:jc w:val="both"/>
        <w:rPr>
          <w:rFonts w:ascii="Times New Roman" w:eastAsia="Calibri" w:hAnsi="Times New Roman" w:cs="Simplified Arabic"/>
          <w:b/>
          <w:bCs/>
          <w:sz w:val="24"/>
          <w:szCs w:val="28"/>
        </w:rPr>
      </w:pPr>
      <w:r w:rsidRPr="00586478">
        <w:rPr>
          <w:rFonts w:ascii="Times New Roman" w:eastAsia="Calibri" w:hAnsi="Times New Roman" w:cs="Simplified Arabic"/>
          <w:b/>
          <w:bCs/>
          <w:sz w:val="24"/>
          <w:szCs w:val="28"/>
          <w:rtl/>
        </w:rPr>
        <w:t>مقدمة</w:t>
      </w:r>
    </w:p>
    <w:p w14:paraId="55D9E0D0" w14:textId="77777777" w:rsidR="008B6416" w:rsidRPr="008B6416" w:rsidRDefault="008B6416" w:rsidP="008B6416">
      <w:pPr>
        <w:spacing w:after="0" w:line="360" w:lineRule="auto"/>
        <w:ind w:firstLine="510"/>
        <w:jc w:val="both"/>
        <w:rPr>
          <w:rFonts w:ascii="Times New Roman" w:eastAsia="Calibri" w:hAnsi="Times New Roman" w:cs="Simplified Arabic"/>
          <w:sz w:val="24"/>
          <w:szCs w:val="28"/>
          <w:rtl/>
        </w:rPr>
      </w:pPr>
      <w:r w:rsidRPr="008B6416">
        <w:rPr>
          <w:rFonts w:ascii="Times New Roman" w:eastAsia="Calibri" w:hAnsi="Times New Roman" w:cs="Simplified Arabic"/>
          <w:sz w:val="24"/>
          <w:szCs w:val="28"/>
          <w:rtl/>
        </w:rPr>
        <w:t>يتناول هذا الفصل مراجعة تحليلية للأدبيات العلمية والدراسات السابقة التي تناولت متغيرات الدراسة الحالية، حيث ينقسم إلى محورين؛ يركز المحور الأول على عرض ونقد الدراسات السابقة (محلية، عربية، أجنبية) ذات الصلة بإدارة المشاريع الرشيقة وتعظيم القيمة، بينما يستعرض المحور الثاني الإطار النظري المؤصل لهذه المفاهيم.</w:t>
      </w:r>
    </w:p>
    <w:p w14:paraId="607C93CE" w14:textId="77777777" w:rsidR="005315CF" w:rsidRDefault="005315CF" w:rsidP="005315CF">
      <w:pPr>
        <w:spacing w:after="0" w:line="360" w:lineRule="auto"/>
        <w:ind w:firstLine="510"/>
        <w:jc w:val="center"/>
        <w:rPr>
          <w:rFonts w:ascii="Times New Roman" w:eastAsia="Calibri" w:hAnsi="Times New Roman" w:cs="Simplified Arabic"/>
          <w:b/>
          <w:bCs/>
          <w:sz w:val="28"/>
          <w:szCs w:val="32"/>
          <w:rtl/>
        </w:rPr>
      </w:pPr>
    </w:p>
    <w:p w14:paraId="68AFEAE7" w14:textId="49C332B1" w:rsidR="008B6416" w:rsidRPr="008B6416" w:rsidRDefault="008B6416" w:rsidP="005315CF">
      <w:pPr>
        <w:spacing w:after="0" w:line="360" w:lineRule="auto"/>
        <w:ind w:firstLine="510"/>
        <w:jc w:val="center"/>
        <w:rPr>
          <w:rFonts w:ascii="Times New Roman" w:eastAsia="Calibri" w:hAnsi="Times New Roman" w:cs="Simplified Arabic"/>
          <w:b/>
          <w:bCs/>
          <w:sz w:val="28"/>
          <w:szCs w:val="32"/>
          <w:rtl/>
        </w:rPr>
      </w:pPr>
      <w:r w:rsidRPr="008B6416">
        <w:rPr>
          <w:rFonts w:ascii="Times New Roman" w:eastAsia="Calibri" w:hAnsi="Times New Roman" w:cs="Simplified Arabic"/>
          <w:b/>
          <w:bCs/>
          <w:sz w:val="28"/>
          <w:szCs w:val="32"/>
          <w:rtl/>
        </w:rPr>
        <w:t>المحور الأول: الدراسات السابقة</w:t>
      </w:r>
    </w:p>
    <w:p w14:paraId="3FD38A9E" w14:textId="77777777" w:rsidR="008B6416" w:rsidRPr="008B6416" w:rsidRDefault="008B6416" w:rsidP="008B6416">
      <w:pPr>
        <w:spacing w:after="0" w:line="360" w:lineRule="auto"/>
        <w:ind w:firstLine="510"/>
        <w:jc w:val="both"/>
        <w:rPr>
          <w:rFonts w:ascii="Times New Roman" w:eastAsia="Calibri" w:hAnsi="Times New Roman" w:cs="Simplified Arabic"/>
          <w:b/>
          <w:bCs/>
          <w:sz w:val="24"/>
          <w:szCs w:val="28"/>
          <w:rtl/>
        </w:rPr>
      </w:pPr>
      <w:r w:rsidRPr="008B6416">
        <w:rPr>
          <w:rFonts w:ascii="Times New Roman" w:eastAsia="Calibri" w:hAnsi="Times New Roman" w:cs="Simplified Arabic"/>
          <w:b/>
          <w:bCs/>
          <w:sz w:val="24"/>
          <w:szCs w:val="28"/>
          <w:rtl/>
        </w:rPr>
        <w:t>أولاً: دراسات محلية</w:t>
      </w:r>
    </w:p>
    <w:p w14:paraId="31799C0D" w14:textId="77777777" w:rsidR="008B6416" w:rsidRPr="008B6416" w:rsidRDefault="008B6416" w:rsidP="008B6416">
      <w:pPr>
        <w:spacing w:after="0" w:line="360" w:lineRule="auto"/>
        <w:ind w:firstLine="510"/>
        <w:jc w:val="both"/>
        <w:rPr>
          <w:rFonts w:ascii="Times New Roman" w:eastAsia="Calibri" w:hAnsi="Times New Roman" w:cs="Simplified Arabic"/>
          <w:sz w:val="24"/>
          <w:szCs w:val="28"/>
          <w:rtl/>
        </w:rPr>
      </w:pPr>
      <w:r w:rsidRPr="008B6416">
        <w:rPr>
          <w:rFonts w:ascii="Times New Roman" w:eastAsia="Calibri" w:hAnsi="Times New Roman" w:cs="Simplified Arabic"/>
          <w:sz w:val="24"/>
          <w:szCs w:val="28"/>
          <w:rtl/>
        </w:rPr>
        <w:t>تستعرض الدراسة الحالية مجموعة من البحوث التي أجريت في البيئة السعودية، والتي تناولت تطبيقات الرشاقة في قطاعات متنوعة، وهي مرتبة من الأحدث إلى الأقدم:</w:t>
      </w:r>
    </w:p>
    <w:p w14:paraId="21647198" w14:textId="77777777" w:rsidR="008B6416" w:rsidRPr="008B6416" w:rsidRDefault="008B6416" w:rsidP="008B6416">
      <w:pPr>
        <w:numPr>
          <w:ilvl w:val="0"/>
          <w:numId w:val="164"/>
        </w:numPr>
        <w:spacing w:after="0" w:line="360" w:lineRule="auto"/>
        <w:jc w:val="both"/>
        <w:rPr>
          <w:rFonts w:ascii="Times New Roman" w:eastAsia="Calibri" w:hAnsi="Times New Roman" w:cs="Simplified Arabic"/>
          <w:sz w:val="24"/>
          <w:szCs w:val="28"/>
          <w:rtl/>
        </w:rPr>
      </w:pPr>
      <w:r w:rsidRPr="008B6416">
        <w:rPr>
          <w:rFonts w:ascii="Times New Roman" w:eastAsia="Calibri" w:hAnsi="Times New Roman" w:cs="Simplified Arabic"/>
          <w:b/>
          <w:bCs/>
          <w:sz w:val="24"/>
          <w:szCs w:val="28"/>
          <w:rtl/>
        </w:rPr>
        <w:t>دراسة المالكي (2025):</w:t>
      </w:r>
      <w:r w:rsidRPr="008B6416">
        <w:rPr>
          <w:rFonts w:ascii="Times New Roman" w:eastAsia="Calibri" w:hAnsi="Times New Roman" w:cs="Simplified Arabic"/>
          <w:sz w:val="24"/>
          <w:szCs w:val="28"/>
          <w:rtl/>
        </w:rPr>
        <w:t xml:space="preserve"> أجريت في المملكة العربية السعودية، بعنوان "أثر تطبيق إدارة المشاريع الرشيقة على رضا المستفيد في قطاع الخدمات اللوجستية". هدفت الدراسة إلى قياس مدى مساهمة ممارسات الرشاقة في تحسين مستويات رضا العملاء، واستخدم الباحث المنهج الوصفي التحليلي، واعتمد الاستبيان أداةً لجمع البيانات من عينة بلغت (180) موظفاً ومديراً في شركات الخدمات اللوجستية بمدينة جدة. توصلت النتائج إلى وجود أثر إيجابي ذو دلالة إحصائية لمنهجيات (</w:t>
      </w:r>
      <w:r w:rsidRPr="008B6416">
        <w:rPr>
          <w:rFonts w:ascii="Times New Roman" w:eastAsia="Calibri" w:hAnsi="Times New Roman" w:cs="Simplified Arabic"/>
          <w:sz w:val="24"/>
          <w:szCs w:val="28"/>
        </w:rPr>
        <w:t>Agile</w:t>
      </w:r>
      <w:r w:rsidRPr="008B6416">
        <w:rPr>
          <w:rFonts w:ascii="Times New Roman" w:eastAsia="Calibri" w:hAnsi="Times New Roman" w:cs="Simplified Arabic"/>
          <w:sz w:val="24"/>
          <w:szCs w:val="28"/>
          <w:rtl/>
        </w:rPr>
        <w:t xml:space="preserve">) في تعزيز رضا المستفيد من خلال تحسين </w:t>
      </w:r>
      <w:r w:rsidRPr="008B6416">
        <w:rPr>
          <w:rFonts w:ascii="Times New Roman" w:eastAsia="Calibri" w:hAnsi="Times New Roman" w:cs="Simplified Arabic"/>
          <w:sz w:val="24"/>
          <w:szCs w:val="28"/>
          <w:rtl/>
        </w:rPr>
        <w:lastRenderedPageBreak/>
        <w:t>سرعة التسليم ودقة المخرجات، وأبرز توصية قدمتها الدراسة هي ضرورة تدريب الكوادر البشرية في القطاع اللوجستي على تقنيات (</w:t>
      </w:r>
      <w:r w:rsidRPr="008B6416">
        <w:rPr>
          <w:rFonts w:ascii="Times New Roman" w:eastAsia="Calibri" w:hAnsi="Times New Roman" w:cs="Simplified Arabic"/>
          <w:sz w:val="24"/>
          <w:szCs w:val="28"/>
        </w:rPr>
        <w:t>Scrum</w:t>
      </w:r>
      <w:r w:rsidRPr="008B6416">
        <w:rPr>
          <w:rFonts w:ascii="Times New Roman" w:eastAsia="Calibri" w:hAnsi="Times New Roman" w:cs="Simplified Arabic"/>
          <w:sz w:val="24"/>
          <w:szCs w:val="28"/>
          <w:rtl/>
        </w:rPr>
        <w:t>) و (</w:t>
      </w:r>
      <w:r w:rsidRPr="008B6416">
        <w:rPr>
          <w:rFonts w:ascii="Times New Roman" w:eastAsia="Calibri" w:hAnsi="Times New Roman" w:cs="Simplified Arabic"/>
          <w:sz w:val="24"/>
          <w:szCs w:val="28"/>
        </w:rPr>
        <w:t>Kanban</w:t>
      </w:r>
      <w:r w:rsidRPr="008B6416">
        <w:rPr>
          <w:rFonts w:ascii="Times New Roman" w:eastAsia="Calibri" w:hAnsi="Times New Roman" w:cs="Simplified Arabic"/>
          <w:sz w:val="24"/>
          <w:szCs w:val="28"/>
          <w:rtl/>
        </w:rPr>
        <w:t>) لتقليل الهدر التشغيلي.</w:t>
      </w:r>
    </w:p>
    <w:p w14:paraId="2566AA03" w14:textId="77777777" w:rsidR="008B6416" w:rsidRPr="008B6416" w:rsidRDefault="008B6416" w:rsidP="008B6416">
      <w:pPr>
        <w:numPr>
          <w:ilvl w:val="0"/>
          <w:numId w:val="164"/>
        </w:numPr>
        <w:spacing w:after="0" w:line="360" w:lineRule="auto"/>
        <w:jc w:val="both"/>
        <w:rPr>
          <w:rFonts w:ascii="Times New Roman" w:eastAsia="Calibri" w:hAnsi="Times New Roman" w:cs="Simplified Arabic"/>
          <w:sz w:val="24"/>
          <w:szCs w:val="28"/>
          <w:rtl/>
        </w:rPr>
      </w:pPr>
      <w:r w:rsidRPr="008B6416">
        <w:rPr>
          <w:rFonts w:ascii="Times New Roman" w:eastAsia="Calibri" w:hAnsi="Times New Roman" w:cs="Simplified Arabic"/>
          <w:b/>
          <w:bCs/>
          <w:sz w:val="24"/>
          <w:szCs w:val="28"/>
          <w:rtl/>
        </w:rPr>
        <w:t xml:space="preserve">دراسة القحطاني </w:t>
      </w:r>
      <w:proofErr w:type="spellStart"/>
      <w:r w:rsidRPr="008B6416">
        <w:rPr>
          <w:rFonts w:ascii="Times New Roman" w:eastAsia="Calibri" w:hAnsi="Times New Roman" w:cs="Simplified Arabic"/>
          <w:b/>
          <w:bCs/>
          <w:sz w:val="24"/>
          <w:szCs w:val="28"/>
          <w:rtl/>
        </w:rPr>
        <w:t>والعتبي</w:t>
      </w:r>
      <w:proofErr w:type="spellEnd"/>
      <w:r w:rsidRPr="008B6416">
        <w:rPr>
          <w:rFonts w:ascii="Times New Roman" w:eastAsia="Calibri" w:hAnsi="Times New Roman" w:cs="Simplified Arabic"/>
          <w:b/>
          <w:bCs/>
          <w:sz w:val="24"/>
          <w:szCs w:val="28"/>
          <w:rtl/>
        </w:rPr>
        <w:t xml:space="preserve"> (2024):</w:t>
      </w:r>
      <w:r w:rsidRPr="008B6416">
        <w:rPr>
          <w:rFonts w:ascii="Times New Roman" w:eastAsia="Calibri" w:hAnsi="Times New Roman" w:cs="Simplified Arabic"/>
          <w:sz w:val="24"/>
          <w:szCs w:val="28"/>
          <w:rtl/>
        </w:rPr>
        <w:t xml:space="preserve"> أجريت في المملكة العربية السعودية، بعنوان "أثر الإدارة الرشيقة في دعم مشاريع إدارة المعرفة في الأجهزة الحكومية بالمملكة العربية السعودية". استهدفت الدراسة التعرف على دور الرشاقة في تيسير تدفق المعرفة التنظيمية، واتبعت المنهج الوصفي الارتباطي، وطبقت الاستبيان على عينة من (320) إدارياً في قطاعات حكومية مختلفة. أظهرت النتائج أن أبعاد الإدارة الرشيقة (المرونة، التمكين، والتعاون) تسهم بشكل فعال في نجاح مشاريع إدارة المعرفة وتعزيز كفاءة الأداء المؤسسي، وأوصت الدراسة بتبني هياكل تنظيمية مرنة تدعم التحول نحو العمليات الرشيقة في الأجهزة الخدمية.</w:t>
      </w:r>
    </w:p>
    <w:p w14:paraId="6E950E1A" w14:textId="77777777" w:rsidR="008B6416" w:rsidRPr="008B6416" w:rsidRDefault="008B6416" w:rsidP="008B6416">
      <w:pPr>
        <w:numPr>
          <w:ilvl w:val="0"/>
          <w:numId w:val="164"/>
        </w:numPr>
        <w:spacing w:after="0" w:line="360" w:lineRule="auto"/>
        <w:jc w:val="both"/>
        <w:rPr>
          <w:rFonts w:ascii="Times New Roman" w:eastAsia="Calibri" w:hAnsi="Times New Roman" w:cs="Simplified Arabic"/>
          <w:sz w:val="24"/>
          <w:szCs w:val="28"/>
          <w:rtl/>
        </w:rPr>
      </w:pPr>
      <w:r w:rsidRPr="008B6416">
        <w:rPr>
          <w:rFonts w:ascii="Times New Roman" w:eastAsia="Calibri" w:hAnsi="Times New Roman" w:cs="Simplified Arabic"/>
          <w:b/>
          <w:bCs/>
          <w:sz w:val="24"/>
          <w:szCs w:val="28"/>
          <w:rtl/>
        </w:rPr>
        <w:t xml:space="preserve">دراسة سلطان وميمون </w:t>
      </w:r>
      <w:proofErr w:type="spellStart"/>
      <w:r w:rsidRPr="008B6416">
        <w:rPr>
          <w:rFonts w:ascii="Times New Roman" w:eastAsia="Calibri" w:hAnsi="Times New Roman" w:cs="Simplified Arabic"/>
          <w:b/>
          <w:bCs/>
          <w:sz w:val="24"/>
          <w:szCs w:val="28"/>
          <w:rtl/>
        </w:rPr>
        <w:t>والعتيقي</w:t>
      </w:r>
      <w:proofErr w:type="spellEnd"/>
      <w:r w:rsidRPr="008B6416">
        <w:rPr>
          <w:rFonts w:ascii="Times New Roman" w:eastAsia="Calibri" w:hAnsi="Times New Roman" w:cs="Simplified Arabic"/>
          <w:b/>
          <w:bCs/>
          <w:sz w:val="24"/>
          <w:szCs w:val="28"/>
          <w:rtl/>
        </w:rPr>
        <w:t xml:space="preserve"> (2024):</w:t>
      </w:r>
      <w:r w:rsidRPr="008B6416">
        <w:rPr>
          <w:rFonts w:ascii="Times New Roman" w:eastAsia="Calibri" w:hAnsi="Times New Roman" w:cs="Simplified Arabic"/>
          <w:sz w:val="24"/>
          <w:szCs w:val="28"/>
          <w:rtl/>
        </w:rPr>
        <w:t xml:space="preserve"> أجريت في المملكة العربية السعودية، بعنوان "تسهيل تطبيقات الرشاقة في الشركات السعودية المحلية: دراسة استطلاعية". هدفت الدراسة إلى استكشاف العوامل التي تيسر تبني منهجيات الرشاقة في القطاع الخاص السعودي، واستخدمت المنهج النوعي الاستكشافي عبر المقابلات المعمقة مع (25) مديراً للمشاريع. كشفت النتائج عن أن الدعم القيادي والثقافة التنظيمية المرنة هما المحركان الأساسيان لنجاح الرشاقة، وأن الشركات التي طبقت هذه المنهجيات حققت ميزة تنافسية ملموسة، وأوصت بضرورة صياغة أطر عمل رشيقة تتناسب مع خصوصية البيئة التنظيمية السعودية.</w:t>
      </w:r>
    </w:p>
    <w:p w14:paraId="674AF38E" w14:textId="77777777" w:rsidR="008B6416" w:rsidRPr="008B6416" w:rsidRDefault="008B6416" w:rsidP="008B6416">
      <w:pPr>
        <w:numPr>
          <w:ilvl w:val="0"/>
          <w:numId w:val="164"/>
        </w:numPr>
        <w:spacing w:after="0" w:line="360" w:lineRule="auto"/>
        <w:jc w:val="both"/>
        <w:rPr>
          <w:rFonts w:ascii="Times New Roman" w:eastAsia="Calibri" w:hAnsi="Times New Roman" w:cs="Simplified Arabic"/>
          <w:sz w:val="24"/>
          <w:szCs w:val="28"/>
          <w:rtl/>
        </w:rPr>
      </w:pPr>
      <w:r w:rsidRPr="008B6416">
        <w:rPr>
          <w:rFonts w:ascii="Times New Roman" w:eastAsia="Calibri" w:hAnsi="Times New Roman" w:cs="Simplified Arabic"/>
          <w:b/>
          <w:bCs/>
          <w:sz w:val="24"/>
          <w:szCs w:val="28"/>
          <w:rtl/>
        </w:rPr>
        <w:t>دراسة الزهراني (2022):</w:t>
      </w:r>
      <w:r w:rsidRPr="008B6416">
        <w:rPr>
          <w:rFonts w:ascii="Times New Roman" w:eastAsia="Calibri" w:hAnsi="Times New Roman" w:cs="Simplified Arabic"/>
          <w:sz w:val="24"/>
          <w:szCs w:val="28"/>
          <w:rtl/>
        </w:rPr>
        <w:t xml:space="preserve"> أجريت في المملكة العربية السعودية، بعنوان "تطبيق منهجية </w:t>
      </w:r>
      <w:proofErr w:type="spellStart"/>
      <w:r w:rsidRPr="008B6416">
        <w:rPr>
          <w:rFonts w:ascii="Times New Roman" w:eastAsia="Calibri" w:hAnsi="Times New Roman" w:cs="Simplified Arabic"/>
          <w:sz w:val="24"/>
          <w:szCs w:val="28"/>
          <w:rtl/>
        </w:rPr>
        <w:t>سكرام</w:t>
      </w:r>
      <w:proofErr w:type="spellEnd"/>
      <w:r w:rsidRPr="008B6416">
        <w:rPr>
          <w:rFonts w:ascii="Times New Roman" w:eastAsia="Calibri" w:hAnsi="Times New Roman" w:cs="Simplified Arabic"/>
          <w:sz w:val="24"/>
          <w:szCs w:val="28"/>
          <w:rtl/>
        </w:rPr>
        <w:t xml:space="preserve"> (</w:t>
      </w:r>
      <w:r w:rsidRPr="008B6416">
        <w:rPr>
          <w:rFonts w:ascii="Times New Roman" w:eastAsia="Calibri" w:hAnsi="Times New Roman" w:cs="Simplified Arabic"/>
          <w:sz w:val="24"/>
          <w:szCs w:val="28"/>
        </w:rPr>
        <w:t>Scrum</w:t>
      </w:r>
      <w:r w:rsidRPr="008B6416">
        <w:rPr>
          <w:rFonts w:ascii="Times New Roman" w:eastAsia="Calibri" w:hAnsi="Times New Roman" w:cs="Simplified Arabic"/>
          <w:sz w:val="24"/>
          <w:szCs w:val="28"/>
          <w:rtl/>
        </w:rPr>
        <w:t xml:space="preserve">) وأثرها على جودة مخرجات المشاريع التقنية". ركزت الدراسة على قياس فعالية أحد أهم أطر الرشاقة في جودة العمليات، واتبعت المنهج شبه التجريبي، وطبقت الأداة على عينة من (45) مهندساً ومطوراً في مشاريع تقنية بجدة. توصلت الدراسة إلى أن </w:t>
      </w:r>
      <w:r w:rsidRPr="008B6416">
        <w:rPr>
          <w:rFonts w:ascii="Times New Roman" w:eastAsia="Calibri" w:hAnsi="Times New Roman" w:cs="Simplified Arabic"/>
          <w:sz w:val="24"/>
          <w:szCs w:val="28"/>
          <w:rtl/>
        </w:rPr>
        <w:lastRenderedPageBreak/>
        <w:t>تطبيق (</w:t>
      </w:r>
      <w:r w:rsidRPr="008B6416">
        <w:rPr>
          <w:rFonts w:ascii="Times New Roman" w:eastAsia="Calibri" w:hAnsi="Times New Roman" w:cs="Simplified Arabic"/>
          <w:sz w:val="24"/>
          <w:szCs w:val="28"/>
        </w:rPr>
        <w:t>Scrum</w:t>
      </w:r>
      <w:r w:rsidRPr="008B6416">
        <w:rPr>
          <w:rFonts w:ascii="Times New Roman" w:eastAsia="Calibri" w:hAnsi="Times New Roman" w:cs="Simplified Arabic"/>
          <w:sz w:val="24"/>
          <w:szCs w:val="28"/>
          <w:rtl/>
        </w:rPr>
        <w:t>) أدى إلى تحسن ملحوظ في جودة المخرجات وتقليل نسبة الأخطاء البرمجية بنسبة (30%) مقارنة بالأساليب التقليدية، وأوصت بتبني النموذج التكراري في إدارة كافة المشاريع التي تتسم بالتعقيد العالي.</w:t>
      </w:r>
    </w:p>
    <w:p w14:paraId="44A5E3E4" w14:textId="77777777" w:rsidR="008B6416" w:rsidRPr="008B6416" w:rsidRDefault="008B6416" w:rsidP="008B6416">
      <w:pPr>
        <w:spacing w:after="0" w:line="360" w:lineRule="auto"/>
        <w:ind w:firstLine="510"/>
        <w:jc w:val="both"/>
        <w:rPr>
          <w:rFonts w:ascii="Times New Roman" w:eastAsia="Calibri" w:hAnsi="Times New Roman" w:cs="Simplified Arabic"/>
          <w:b/>
          <w:bCs/>
          <w:sz w:val="24"/>
          <w:szCs w:val="28"/>
          <w:rtl/>
        </w:rPr>
      </w:pPr>
      <w:r w:rsidRPr="008B6416">
        <w:rPr>
          <w:rFonts w:ascii="Times New Roman" w:eastAsia="Calibri" w:hAnsi="Times New Roman" w:cs="Simplified Arabic"/>
          <w:b/>
          <w:bCs/>
          <w:sz w:val="24"/>
          <w:szCs w:val="28"/>
          <w:rtl/>
        </w:rPr>
        <w:t>ثانياً: دراسات عربية</w:t>
      </w:r>
    </w:p>
    <w:p w14:paraId="2B2469D6" w14:textId="77777777" w:rsidR="008B6416" w:rsidRPr="008B6416" w:rsidRDefault="008B6416" w:rsidP="008B6416">
      <w:pPr>
        <w:spacing w:after="0" w:line="360" w:lineRule="auto"/>
        <w:ind w:firstLine="510"/>
        <w:jc w:val="both"/>
        <w:rPr>
          <w:rFonts w:ascii="Times New Roman" w:eastAsia="Calibri" w:hAnsi="Times New Roman" w:cs="Simplified Arabic"/>
          <w:sz w:val="24"/>
          <w:szCs w:val="28"/>
          <w:rtl/>
        </w:rPr>
      </w:pPr>
      <w:r w:rsidRPr="008B6416">
        <w:rPr>
          <w:rFonts w:ascii="Times New Roman" w:eastAsia="Calibri" w:hAnsi="Times New Roman" w:cs="Simplified Arabic"/>
          <w:sz w:val="24"/>
          <w:szCs w:val="28"/>
          <w:rtl/>
        </w:rPr>
        <w:t>تتناول هذه الفقرة دراسات من بيئات عربية مختلفة (الأردن، سوريا، الجزائر، وغيرها) ساهمت في تأصيل مفاهيم الرشاقة:</w:t>
      </w:r>
    </w:p>
    <w:p w14:paraId="2EFCFF93" w14:textId="77777777" w:rsidR="008B6416" w:rsidRPr="008B6416" w:rsidRDefault="008B6416" w:rsidP="008B6416">
      <w:pPr>
        <w:numPr>
          <w:ilvl w:val="0"/>
          <w:numId w:val="165"/>
        </w:numPr>
        <w:spacing w:after="0" w:line="360" w:lineRule="auto"/>
        <w:jc w:val="both"/>
        <w:rPr>
          <w:rFonts w:ascii="Times New Roman" w:eastAsia="Calibri" w:hAnsi="Times New Roman" w:cs="Simplified Arabic"/>
          <w:sz w:val="24"/>
          <w:szCs w:val="28"/>
          <w:rtl/>
        </w:rPr>
      </w:pPr>
      <w:r w:rsidRPr="008B6416">
        <w:rPr>
          <w:rFonts w:ascii="Times New Roman" w:eastAsia="Calibri" w:hAnsi="Times New Roman" w:cs="Simplified Arabic"/>
          <w:b/>
          <w:bCs/>
          <w:sz w:val="24"/>
          <w:szCs w:val="28"/>
          <w:rtl/>
        </w:rPr>
        <w:t xml:space="preserve">دراسة خان </w:t>
      </w:r>
      <w:proofErr w:type="spellStart"/>
      <w:r w:rsidRPr="008B6416">
        <w:rPr>
          <w:rFonts w:ascii="Times New Roman" w:eastAsia="Calibri" w:hAnsi="Times New Roman" w:cs="Simplified Arabic"/>
          <w:b/>
          <w:bCs/>
          <w:sz w:val="24"/>
          <w:szCs w:val="28"/>
          <w:rtl/>
        </w:rPr>
        <w:t>وبانجاش</w:t>
      </w:r>
      <w:proofErr w:type="spellEnd"/>
      <w:r w:rsidRPr="008B6416">
        <w:rPr>
          <w:rFonts w:ascii="Times New Roman" w:eastAsia="Calibri" w:hAnsi="Times New Roman" w:cs="Simplified Arabic"/>
          <w:b/>
          <w:bCs/>
          <w:sz w:val="24"/>
          <w:szCs w:val="28"/>
          <w:rtl/>
        </w:rPr>
        <w:t xml:space="preserve"> وشاه وشكور وفاطمة وسراج وعفانة (2025):</w:t>
      </w:r>
      <w:r w:rsidRPr="008B6416">
        <w:rPr>
          <w:rFonts w:ascii="Times New Roman" w:eastAsia="Calibri" w:hAnsi="Times New Roman" w:cs="Simplified Arabic"/>
          <w:sz w:val="24"/>
          <w:szCs w:val="28"/>
          <w:rtl/>
        </w:rPr>
        <w:t xml:space="preserve"> أجريت في بيئة عربية/دولية مشتركة، بعنوان "قادة، لنكن رشيقين: فحص أداء المشروع من خلال الوساطة المعتدلة المتسلسلة للقيمة المشتركة ورضا أصحاب المصلحة باستخدام عدسة القيادة الرشيقة". هدفت الدراسة إلى فحص كيفية تأثير القيادة الرشيقة في أداء المشروع عبر وسيط "القيمة المشتركة"، واستخدمت المنهج الوصفي التحليلي المتقدم (مدخل النمذجة بالمعادلات الهيكلية) على عينة كبيرة من مديري المشاريع. أثبتت النتائج أن الرشاقة تعظم قيمة المشروع من خلال تعزيز رضا أصحاب المصلحة وخلق قيمة اجتماعية واقتصادية مشتركة، وأوصت بتطوير مهارات "الذكاء الرشيق" لدى القادة المعاصرين.</w:t>
      </w:r>
    </w:p>
    <w:p w14:paraId="3AE57329" w14:textId="77777777" w:rsidR="008B6416" w:rsidRPr="008B6416" w:rsidRDefault="008B6416" w:rsidP="008B6416">
      <w:pPr>
        <w:numPr>
          <w:ilvl w:val="0"/>
          <w:numId w:val="165"/>
        </w:numPr>
        <w:spacing w:after="0" w:line="360" w:lineRule="auto"/>
        <w:jc w:val="both"/>
        <w:rPr>
          <w:rFonts w:ascii="Times New Roman" w:eastAsia="Calibri" w:hAnsi="Times New Roman" w:cs="Simplified Arabic"/>
          <w:sz w:val="24"/>
          <w:szCs w:val="28"/>
          <w:rtl/>
        </w:rPr>
      </w:pPr>
      <w:r w:rsidRPr="008B6416">
        <w:rPr>
          <w:rFonts w:ascii="Times New Roman" w:eastAsia="Calibri" w:hAnsi="Times New Roman" w:cs="Simplified Arabic"/>
          <w:b/>
          <w:bCs/>
          <w:sz w:val="24"/>
          <w:szCs w:val="28"/>
          <w:rtl/>
        </w:rPr>
        <w:t>دراسة البشابشة والسعود (2021):</w:t>
      </w:r>
      <w:r w:rsidRPr="008B6416">
        <w:rPr>
          <w:rFonts w:ascii="Times New Roman" w:eastAsia="Calibri" w:hAnsi="Times New Roman" w:cs="Simplified Arabic"/>
          <w:sz w:val="24"/>
          <w:szCs w:val="28"/>
          <w:rtl/>
        </w:rPr>
        <w:t xml:space="preserve"> أجريت في المملكة الأردنية الهاشمية، بعنوان "درجة تطبيق الإدارة الرشيقة في الجامعات الأردنية من وجهة نظر أعضاء الهيئة التدريسية". هدفت إلى تقييم واقع الرشاقة في المؤسسات الأكاديمية، واتبعت المنهج الوصفي المسحي، وطبقت الاستبيان على عينة قوامها (450) عضو هيئة تدريس. أظهرت النتائج أن درجة التطبيق كانت "متوسطة"، مع وجود فجوات في بُعد التمكين والاستجابة للتغيير، وأوصت </w:t>
      </w:r>
      <w:r w:rsidRPr="008B6416">
        <w:rPr>
          <w:rFonts w:ascii="Times New Roman" w:eastAsia="Calibri" w:hAnsi="Times New Roman" w:cs="Simplified Arabic"/>
          <w:sz w:val="24"/>
          <w:szCs w:val="28"/>
          <w:rtl/>
        </w:rPr>
        <w:lastRenderedPageBreak/>
        <w:t>بضرورة إعادة هندسة العمليات الإدارية في الجامعات لتصبح أكثر رشقاً واستجابة لمتطلبات التميز الأكاديمي.</w:t>
      </w:r>
    </w:p>
    <w:p w14:paraId="0F7FADAF" w14:textId="77777777" w:rsidR="008B6416" w:rsidRPr="008B6416" w:rsidRDefault="008B6416" w:rsidP="008B6416">
      <w:pPr>
        <w:numPr>
          <w:ilvl w:val="0"/>
          <w:numId w:val="165"/>
        </w:numPr>
        <w:spacing w:after="0" w:line="360" w:lineRule="auto"/>
        <w:jc w:val="both"/>
        <w:rPr>
          <w:rFonts w:ascii="Times New Roman" w:eastAsia="Calibri" w:hAnsi="Times New Roman" w:cs="Simplified Arabic"/>
          <w:sz w:val="24"/>
          <w:szCs w:val="28"/>
          <w:rtl/>
        </w:rPr>
      </w:pPr>
      <w:r w:rsidRPr="008B6416">
        <w:rPr>
          <w:rFonts w:ascii="Times New Roman" w:eastAsia="Calibri" w:hAnsi="Times New Roman" w:cs="Simplified Arabic"/>
          <w:b/>
          <w:bCs/>
          <w:sz w:val="24"/>
          <w:szCs w:val="28"/>
          <w:rtl/>
        </w:rPr>
        <w:t>دراسة أبو سمرة (2020):</w:t>
      </w:r>
      <w:r w:rsidRPr="008B6416">
        <w:rPr>
          <w:rFonts w:ascii="Times New Roman" w:eastAsia="Calibri" w:hAnsi="Times New Roman" w:cs="Simplified Arabic"/>
          <w:sz w:val="24"/>
          <w:szCs w:val="28"/>
          <w:rtl/>
        </w:rPr>
        <w:t xml:space="preserve"> أجريت في فلسطين، بعنوان "درجة ممارسة القيادة الرشيقة وعلاقتها بالتميز المؤسسي". هدفت الدراسة إلى تحليل العلاقة بين سلوك القائد الرشيق وتحقيق التميز، واستخدمت المنهج الوصفي الارتباطي، واعتمدت الاستبيان أداةً لجمع البيانات من (210) موظفين إداريين. توصلت النتائج إلى وجود علاقة طردية قوية بين ممارسات القيادة الرشيقة وأبعاد التميز المؤسسي، وأوصت بضرورة تبني معايير الرشاقة كجزء من التقييم الدوري للأداء المؤسسي.</w:t>
      </w:r>
    </w:p>
    <w:p w14:paraId="3036D87C" w14:textId="77777777" w:rsidR="008B6416" w:rsidRPr="008B6416" w:rsidRDefault="008B6416" w:rsidP="008B6416">
      <w:pPr>
        <w:numPr>
          <w:ilvl w:val="0"/>
          <w:numId w:val="165"/>
        </w:numPr>
        <w:spacing w:after="0" w:line="360" w:lineRule="auto"/>
        <w:jc w:val="both"/>
        <w:rPr>
          <w:rFonts w:ascii="Times New Roman" w:eastAsia="Calibri" w:hAnsi="Times New Roman" w:cs="Simplified Arabic"/>
          <w:sz w:val="24"/>
          <w:szCs w:val="28"/>
          <w:rtl/>
        </w:rPr>
      </w:pPr>
      <w:r w:rsidRPr="008B6416">
        <w:rPr>
          <w:rFonts w:ascii="Times New Roman" w:eastAsia="Calibri" w:hAnsi="Times New Roman" w:cs="Simplified Arabic"/>
          <w:b/>
          <w:bCs/>
          <w:sz w:val="24"/>
          <w:szCs w:val="28"/>
          <w:rtl/>
        </w:rPr>
        <w:t>دراسة بشار وحموي (2019):</w:t>
      </w:r>
      <w:r w:rsidRPr="008B6416">
        <w:rPr>
          <w:rFonts w:ascii="Times New Roman" w:eastAsia="Calibri" w:hAnsi="Times New Roman" w:cs="Simplified Arabic"/>
          <w:sz w:val="24"/>
          <w:szCs w:val="28"/>
          <w:rtl/>
        </w:rPr>
        <w:t xml:space="preserve"> أجريت في الجمهورية العربية السورية، بعنوان "أثر محددات الإدارة الرشيقة في نجاح المشاريع الصغيرة والمتوسطة في محافظة حماة". هدفت إلى معرفة دور الرشاقة في استدامة المشاريع الصغيرة، واتبعت المنهج الوصفي التحليلي، وطبقت الأداة على عينة من (120) صاحب مشروع. كشفت النتائج عن أن المرونة التنظيمية والتركيز على العميل هما أكثر المحددات تأثيراً في نجاح المشروع، وأوصت بتوفير حاضنات أعمال تدرب أصحاب المشاريع على استراتيجيات الرشاقة لمواجهة الأزمات.</w:t>
      </w:r>
    </w:p>
    <w:p w14:paraId="431BD295" w14:textId="77777777" w:rsidR="008B6416" w:rsidRPr="008B6416" w:rsidRDefault="008B6416" w:rsidP="008B6416">
      <w:pPr>
        <w:numPr>
          <w:ilvl w:val="0"/>
          <w:numId w:val="165"/>
        </w:numPr>
        <w:spacing w:after="0" w:line="360" w:lineRule="auto"/>
        <w:jc w:val="both"/>
        <w:rPr>
          <w:rFonts w:ascii="Times New Roman" w:eastAsia="Calibri" w:hAnsi="Times New Roman" w:cs="Simplified Arabic"/>
          <w:sz w:val="24"/>
          <w:szCs w:val="28"/>
          <w:rtl/>
        </w:rPr>
      </w:pPr>
      <w:r w:rsidRPr="008B6416">
        <w:rPr>
          <w:rFonts w:ascii="Times New Roman" w:eastAsia="Calibri" w:hAnsi="Times New Roman" w:cs="Simplified Arabic"/>
          <w:b/>
          <w:bCs/>
          <w:sz w:val="24"/>
          <w:szCs w:val="28"/>
          <w:rtl/>
        </w:rPr>
        <w:t xml:space="preserve">دراسة الحوري </w:t>
      </w:r>
      <w:proofErr w:type="spellStart"/>
      <w:r w:rsidRPr="008B6416">
        <w:rPr>
          <w:rFonts w:ascii="Times New Roman" w:eastAsia="Calibri" w:hAnsi="Times New Roman" w:cs="Simplified Arabic"/>
          <w:b/>
          <w:bCs/>
          <w:sz w:val="24"/>
          <w:szCs w:val="28"/>
          <w:rtl/>
        </w:rPr>
        <w:t>والغرابي</w:t>
      </w:r>
      <w:proofErr w:type="spellEnd"/>
      <w:r w:rsidRPr="008B6416">
        <w:rPr>
          <w:rFonts w:ascii="Times New Roman" w:eastAsia="Calibri" w:hAnsi="Times New Roman" w:cs="Simplified Arabic"/>
          <w:b/>
          <w:bCs/>
          <w:sz w:val="24"/>
          <w:szCs w:val="28"/>
          <w:rtl/>
        </w:rPr>
        <w:t xml:space="preserve"> (2018):</w:t>
      </w:r>
      <w:r w:rsidRPr="008B6416">
        <w:rPr>
          <w:rFonts w:ascii="Times New Roman" w:eastAsia="Calibri" w:hAnsi="Times New Roman" w:cs="Simplified Arabic"/>
          <w:sz w:val="24"/>
          <w:szCs w:val="28"/>
          <w:rtl/>
        </w:rPr>
        <w:t xml:space="preserve"> أجريت في الجزائر، بعنوان "دور الإدارة الرشيقة في تحقيق التميز المؤسسي: دراسة ميدانية على عينة من المؤسسات الصناعية". هدفت الدراسة إلى استكشاف العلاقة بين العمليات الرشيقة والتميز في الإنتاج، واستخدمت المنهج الوصفي، وطبقت الاستبيان على (85) إطاراً مسيراً في مؤسسات صناعية. توصلت النتائج إلى أن الرشاقة تسهم في تحسين جودة المنتجات وتقليل الفاقد، مما يؤدي إلى التميز </w:t>
      </w:r>
      <w:r w:rsidRPr="008B6416">
        <w:rPr>
          <w:rFonts w:ascii="Times New Roman" w:eastAsia="Calibri" w:hAnsi="Times New Roman" w:cs="Simplified Arabic"/>
          <w:sz w:val="24"/>
          <w:szCs w:val="28"/>
          <w:rtl/>
        </w:rPr>
        <w:lastRenderedPageBreak/>
        <w:t>التنافسي، وأوصت بتبني تقنيات الإنتاج الرشيق (</w:t>
      </w:r>
      <w:r w:rsidRPr="008B6416">
        <w:rPr>
          <w:rFonts w:ascii="Times New Roman" w:eastAsia="Calibri" w:hAnsi="Times New Roman" w:cs="Simplified Arabic"/>
          <w:sz w:val="24"/>
          <w:szCs w:val="28"/>
        </w:rPr>
        <w:t>Lean Production</w:t>
      </w:r>
      <w:r w:rsidRPr="008B6416">
        <w:rPr>
          <w:rFonts w:ascii="Times New Roman" w:eastAsia="Calibri" w:hAnsi="Times New Roman" w:cs="Simplified Arabic"/>
          <w:sz w:val="24"/>
          <w:szCs w:val="28"/>
          <w:rtl/>
        </w:rPr>
        <w:t>) كمدخل أساسي للتطوير.</w:t>
      </w:r>
    </w:p>
    <w:p w14:paraId="1B41C728" w14:textId="77777777" w:rsidR="009F2A5B" w:rsidRPr="009F2A5B" w:rsidRDefault="009F2A5B" w:rsidP="009F2A5B">
      <w:pPr>
        <w:spacing w:after="0" w:line="360" w:lineRule="auto"/>
        <w:ind w:firstLine="510"/>
        <w:jc w:val="both"/>
        <w:rPr>
          <w:rFonts w:ascii="Times New Roman" w:eastAsia="Calibri" w:hAnsi="Times New Roman" w:cs="Simplified Arabic"/>
          <w:b/>
          <w:bCs/>
          <w:sz w:val="24"/>
          <w:szCs w:val="28"/>
          <w:rtl/>
        </w:rPr>
      </w:pPr>
      <w:r w:rsidRPr="009F2A5B">
        <w:rPr>
          <w:rFonts w:ascii="Times New Roman" w:eastAsia="Calibri" w:hAnsi="Times New Roman" w:cs="Simplified Arabic"/>
          <w:b/>
          <w:bCs/>
          <w:sz w:val="24"/>
          <w:szCs w:val="28"/>
          <w:rtl/>
        </w:rPr>
        <w:t>ثالثاً: دراسات أجنبية</w:t>
      </w:r>
    </w:p>
    <w:p w14:paraId="45820B65" w14:textId="77777777" w:rsidR="009F2A5B" w:rsidRPr="009F2A5B" w:rsidRDefault="009F2A5B" w:rsidP="009F2A5B">
      <w:pPr>
        <w:spacing w:after="0" w:line="360" w:lineRule="auto"/>
        <w:ind w:firstLine="510"/>
        <w:jc w:val="both"/>
        <w:rPr>
          <w:rFonts w:ascii="Times New Roman" w:eastAsia="Calibri" w:hAnsi="Times New Roman" w:cs="Simplified Arabic"/>
          <w:sz w:val="24"/>
          <w:szCs w:val="28"/>
          <w:rtl/>
        </w:rPr>
      </w:pPr>
      <w:r w:rsidRPr="009F2A5B">
        <w:rPr>
          <w:rFonts w:ascii="Times New Roman" w:eastAsia="Calibri" w:hAnsi="Times New Roman" w:cs="Simplified Arabic"/>
          <w:sz w:val="24"/>
          <w:szCs w:val="28"/>
          <w:rtl/>
        </w:rPr>
        <w:t>تستعرض الدراسة الحالية مجموعة من البحوث العالمية الحديثة التي تناولت منهجيات الرشاقة وتعظيم القيمة، مرتبة من الأحدث إلى الأقدم:</w:t>
      </w:r>
    </w:p>
    <w:p w14:paraId="28FBEE92" w14:textId="77777777" w:rsidR="009F2A5B" w:rsidRPr="009F2A5B" w:rsidRDefault="009F2A5B" w:rsidP="009F2A5B">
      <w:pPr>
        <w:numPr>
          <w:ilvl w:val="0"/>
          <w:numId w:val="166"/>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 xml:space="preserve">دراسة </w:t>
      </w:r>
      <w:proofErr w:type="spellStart"/>
      <w:r w:rsidRPr="009F2A5B">
        <w:rPr>
          <w:rFonts w:ascii="Times New Roman" w:eastAsia="Calibri" w:hAnsi="Times New Roman" w:cs="Simplified Arabic"/>
          <w:b/>
          <w:bCs/>
          <w:sz w:val="24"/>
          <w:szCs w:val="28"/>
          <w:rtl/>
        </w:rPr>
        <w:t>كودرياتشوف</w:t>
      </w:r>
      <w:proofErr w:type="spellEnd"/>
      <w:r w:rsidRPr="009F2A5B">
        <w:rPr>
          <w:rFonts w:ascii="Times New Roman" w:eastAsia="Calibri" w:hAnsi="Times New Roman" w:cs="Simplified Arabic"/>
          <w:b/>
          <w:bCs/>
          <w:sz w:val="24"/>
          <w:szCs w:val="28"/>
          <w:rtl/>
        </w:rPr>
        <w:t xml:space="preserve"> (</w:t>
      </w:r>
      <w:proofErr w:type="spellStart"/>
      <w:r w:rsidRPr="009F2A5B">
        <w:rPr>
          <w:rFonts w:ascii="Times New Roman" w:eastAsia="Calibri" w:hAnsi="Times New Roman" w:cs="Simplified Arabic"/>
          <w:b/>
          <w:bCs/>
          <w:sz w:val="24"/>
          <w:szCs w:val="28"/>
        </w:rPr>
        <w:t>Koudriachov</w:t>
      </w:r>
      <w:proofErr w:type="spellEnd"/>
      <w:r w:rsidRPr="009F2A5B">
        <w:rPr>
          <w:rFonts w:ascii="Times New Roman" w:eastAsia="Calibri" w:hAnsi="Times New Roman" w:cs="Simplified Arabic"/>
          <w:b/>
          <w:bCs/>
          <w:sz w:val="24"/>
          <w:szCs w:val="28"/>
        </w:rPr>
        <w:t>, 2025</w:t>
      </w:r>
      <w:r w:rsidRPr="009F2A5B">
        <w:rPr>
          <w:rFonts w:ascii="Times New Roman" w:eastAsia="Calibri" w:hAnsi="Times New Roman" w:cs="Simplified Arabic"/>
          <w:b/>
          <w:bCs/>
          <w:sz w:val="24"/>
          <w:szCs w:val="28"/>
          <w:rtl/>
        </w:rPr>
        <w:t>):</w:t>
      </w:r>
      <w:r w:rsidRPr="009F2A5B">
        <w:rPr>
          <w:rFonts w:ascii="Times New Roman" w:eastAsia="Calibri" w:hAnsi="Times New Roman" w:cs="Simplified Arabic"/>
          <w:sz w:val="24"/>
          <w:szCs w:val="28"/>
          <w:rtl/>
        </w:rPr>
        <w:t xml:space="preserve"> أجريت في بيئة دولية، بعنوان: (</w:t>
      </w:r>
      <w:r w:rsidRPr="009F2A5B">
        <w:rPr>
          <w:rFonts w:ascii="Times New Roman" w:eastAsia="Calibri" w:hAnsi="Times New Roman" w:cs="Simplified Arabic"/>
          <w:sz w:val="24"/>
          <w:szCs w:val="28"/>
        </w:rPr>
        <w:t>Success with agile project management: Looking back and forward</w:t>
      </w:r>
      <w:r w:rsidRPr="009F2A5B">
        <w:rPr>
          <w:rFonts w:ascii="Times New Roman" w:eastAsia="Calibri" w:hAnsi="Times New Roman" w:cs="Simplified Arabic"/>
          <w:sz w:val="24"/>
          <w:szCs w:val="28"/>
          <w:rtl/>
        </w:rPr>
        <w:t xml:space="preserve"> - النجاح في إدارة المشاريع الرشيقة: نظرة إلى الماضي والمستقبل). هدفت الدراسة إلى تقييم العوامل الحاسمة لنجاح الرشاقة على المدى الطويل، واتبعت المنهج الوصفي التحليلي، وطبقت أداة الاستبيان على عينة واسعة من مديري المشاريع في قطاعات متنوعة. توصلت النتائج إلى أن الرشاقة تضمن استدامة النجاح من خلال التكيف المستمر مع متطلبات السوق، وأبرز توصية قدمتها هي ضرورة دمج التفكير الرشيق في الثقافة التنظيمية الكلية للمنظمة.</w:t>
      </w:r>
    </w:p>
    <w:p w14:paraId="63FC1873" w14:textId="77777777" w:rsidR="009F2A5B" w:rsidRPr="009F2A5B" w:rsidRDefault="009F2A5B" w:rsidP="009F2A5B">
      <w:pPr>
        <w:numPr>
          <w:ilvl w:val="0"/>
          <w:numId w:val="166"/>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دراسة ريكو (</w:t>
      </w:r>
      <w:r w:rsidRPr="009F2A5B">
        <w:rPr>
          <w:rFonts w:ascii="Times New Roman" w:eastAsia="Calibri" w:hAnsi="Times New Roman" w:cs="Simplified Arabic"/>
          <w:b/>
          <w:bCs/>
          <w:sz w:val="24"/>
          <w:szCs w:val="28"/>
        </w:rPr>
        <w:t>Rico, 2025</w:t>
      </w:r>
      <w:r w:rsidRPr="009F2A5B">
        <w:rPr>
          <w:rFonts w:ascii="Times New Roman" w:eastAsia="Calibri" w:hAnsi="Times New Roman" w:cs="Simplified Arabic"/>
          <w:b/>
          <w:bCs/>
          <w:sz w:val="24"/>
          <w:szCs w:val="28"/>
          <w:rtl/>
        </w:rPr>
        <w:t>):</w:t>
      </w:r>
      <w:r w:rsidRPr="009F2A5B">
        <w:rPr>
          <w:rFonts w:ascii="Times New Roman" w:eastAsia="Calibri" w:hAnsi="Times New Roman" w:cs="Simplified Arabic"/>
          <w:sz w:val="24"/>
          <w:szCs w:val="28"/>
          <w:rtl/>
        </w:rPr>
        <w:t xml:space="preserve"> أجريت في الولايات المتحدة الأمريكية، بعنوان: (</w:t>
      </w:r>
      <w:r w:rsidRPr="009F2A5B">
        <w:rPr>
          <w:rFonts w:ascii="Times New Roman" w:eastAsia="Calibri" w:hAnsi="Times New Roman" w:cs="Simplified Arabic"/>
          <w:sz w:val="24"/>
          <w:szCs w:val="28"/>
        </w:rPr>
        <w:t>Agile Adoption and Value Delivery: A Framework for Maximizing Customer Satisfaction</w:t>
      </w:r>
      <w:r w:rsidRPr="009F2A5B">
        <w:rPr>
          <w:rFonts w:ascii="Times New Roman" w:eastAsia="Calibri" w:hAnsi="Times New Roman" w:cs="Simplified Arabic"/>
          <w:sz w:val="24"/>
          <w:szCs w:val="28"/>
          <w:rtl/>
        </w:rPr>
        <w:t xml:space="preserve"> - تبني الرشاقة وتسليم القيمة: إطار لتعظيم رضا العميل). هدفت الدراسة إلى بناء إطار عمل يربط بين ممارسات الرشاقة ومخرجات القيمة، واستخدمت المنهج النوعي (دراسة حالة متعددة). كشفت النتائج عن أن التسليم المتكرر للميزات البرمجية أو الخدمية يرفع من "القيمة المدركة" لدى المستفيد بشكل مضاعف، وأوصت بتبني مقاييس أداء تركز على "القيمة" بدلاً من مجرد "الجدول الزمني".</w:t>
      </w:r>
    </w:p>
    <w:p w14:paraId="5942E392" w14:textId="77777777" w:rsidR="009F2A5B" w:rsidRPr="009F2A5B" w:rsidRDefault="009F2A5B" w:rsidP="009F2A5B">
      <w:pPr>
        <w:numPr>
          <w:ilvl w:val="0"/>
          <w:numId w:val="166"/>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 xml:space="preserve">دراسة </w:t>
      </w:r>
      <w:proofErr w:type="spellStart"/>
      <w:r w:rsidRPr="009F2A5B">
        <w:rPr>
          <w:rFonts w:ascii="Times New Roman" w:eastAsia="Calibri" w:hAnsi="Times New Roman" w:cs="Simplified Arabic"/>
          <w:b/>
          <w:bCs/>
          <w:sz w:val="24"/>
          <w:szCs w:val="28"/>
          <w:rtl/>
        </w:rPr>
        <w:t>تيتيه</w:t>
      </w:r>
      <w:proofErr w:type="spellEnd"/>
      <w:r w:rsidRPr="009F2A5B">
        <w:rPr>
          <w:rFonts w:ascii="Times New Roman" w:eastAsia="Calibri" w:hAnsi="Times New Roman" w:cs="Simplified Arabic"/>
          <w:b/>
          <w:bCs/>
          <w:sz w:val="24"/>
          <w:szCs w:val="28"/>
          <w:rtl/>
        </w:rPr>
        <w:t xml:space="preserve"> (</w:t>
      </w:r>
      <w:r w:rsidRPr="009F2A5B">
        <w:rPr>
          <w:rFonts w:ascii="Times New Roman" w:eastAsia="Calibri" w:hAnsi="Times New Roman" w:cs="Simplified Arabic"/>
          <w:b/>
          <w:bCs/>
          <w:sz w:val="24"/>
          <w:szCs w:val="28"/>
        </w:rPr>
        <w:t>Tetteh, 2024</w:t>
      </w:r>
      <w:r w:rsidRPr="009F2A5B">
        <w:rPr>
          <w:rFonts w:ascii="Times New Roman" w:eastAsia="Calibri" w:hAnsi="Times New Roman" w:cs="Simplified Arabic"/>
          <w:b/>
          <w:bCs/>
          <w:sz w:val="24"/>
          <w:szCs w:val="28"/>
          <w:rtl/>
        </w:rPr>
        <w:t>):</w:t>
      </w:r>
      <w:r w:rsidRPr="009F2A5B">
        <w:rPr>
          <w:rFonts w:ascii="Times New Roman" w:eastAsia="Calibri" w:hAnsi="Times New Roman" w:cs="Simplified Arabic"/>
          <w:sz w:val="24"/>
          <w:szCs w:val="28"/>
          <w:rtl/>
        </w:rPr>
        <w:t xml:space="preserve"> أجريت في بيئة أكاديمية دولية، بعنوان: (</w:t>
      </w:r>
      <w:r w:rsidRPr="009F2A5B">
        <w:rPr>
          <w:rFonts w:ascii="Times New Roman" w:eastAsia="Calibri" w:hAnsi="Times New Roman" w:cs="Simplified Arabic"/>
          <w:sz w:val="24"/>
          <w:szCs w:val="28"/>
        </w:rPr>
        <w:t>Empirical study of Agile software development methodologies: A comparative analysis</w:t>
      </w:r>
      <w:r w:rsidRPr="009F2A5B">
        <w:rPr>
          <w:rFonts w:ascii="Times New Roman" w:eastAsia="Calibri" w:hAnsi="Times New Roman" w:cs="Simplified Arabic"/>
          <w:sz w:val="24"/>
          <w:szCs w:val="28"/>
          <w:rtl/>
        </w:rPr>
        <w:t xml:space="preserve"> - دراسة </w:t>
      </w:r>
      <w:r w:rsidRPr="009F2A5B">
        <w:rPr>
          <w:rFonts w:ascii="Times New Roman" w:eastAsia="Calibri" w:hAnsi="Times New Roman" w:cs="Simplified Arabic"/>
          <w:sz w:val="24"/>
          <w:szCs w:val="28"/>
          <w:rtl/>
        </w:rPr>
        <w:lastRenderedPageBreak/>
        <w:t>تجريبية لمنهجيات تطوير البرمجيات الرشيقة: تحليل مقارن). هدفت الدراسة للمقارنة بين فعالية منهجيات (</w:t>
      </w:r>
      <w:r w:rsidRPr="009F2A5B">
        <w:rPr>
          <w:rFonts w:ascii="Times New Roman" w:eastAsia="Calibri" w:hAnsi="Times New Roman" w:cs="Simplified Arabic"/>
          <w:sz w:val="24"/>
          <w:szCs w:val="28"/>
        </w:rPr>
        <w:t>Scrum</w:t>
      </w:r>
      <w:r w:rsidRPr="009F2A5B">
        <w:rPr>
          <w:rFonts w:ascii="Times New Roman" w:eastAsia="Calibri" w:hAnsi="Times New Roman" w:cs="Simplified Arabic"/>
          <w:sz w:val="24"/>
          <w:szCs w:val="28"/>
          <w:rtl/>
        </w:rPr>
        <w:t>) و(</w:t>
      </w:r>
      <w:r w:rsidRPr="009F2A5B">
        <w:rPr>
          <w:rFonts w:ascii="Times New Roman" w:eastAsia="Calibri" w:hAnsi="Times New Roman" w:cs="Simplified Arabic"/>
          <w:sz w:val="24"/>
          <w:szCs w:val="28"/>
        </w:rPr>
        <w:t>Kanban</w:t>
      </w:r>
      <w:r w:rsidRPr="009F2A5B">
        <w:rPr>
          <w:rFonts w:ascii="Times New Roman" w:eastAsia="Calibri" w:hAnsi="Times New Roman" w:cs="Simplified Arabic"/>
          <w:sz w:val="24"/>
          <w:szCs w:val="28"/>
          <w:rtl/>
        </w:rPr>
        <w:t>)، واتبعت المنهج المقارن التحليلي، وطبقت الاستبيان على (150) مطوراً. أظهرت النتائج أن المنهجيات الرشيقة تتفوق في تقليل زمن الوصول للسوق (</w:t>
      </w:r>
      <w:r w:rsidRPr="009F2A5B">
        <w:rPr>
          <w:rFonts w:ascii="Times New Roman" w:eastAsia="Calibri" w:hAnsi="Times New Roman" w:cs="Simplified Arabic"/>
          <w:sz w:val="24"/>
          <w:szCs w:val="28"/>
        </w:rPr>
        <w:t>Time-to-Market</w:t>
      </w:r>
      <w:r w:rsidRPr="009F2A5B">
        <w:rPr>
          <w:rFonts w:ascii="Times New Roman" w:eastAsia="Calibri" w:hAnsi="Times New Roman" w:cs="Simplified Arabic"/>
          <w:sz w:val="24"/>
          <w:szCs w:val="28"/>
          <w:rtl/>
        </w:rPr>
        <w:t>) وتعظيم رضا المستفيد، وأوصت باختيار المنهجية بناءً على درجة تعقيد المشروع.</w:t>
      </w:r>
    </w:p>
    <w:p w14:paraId="7621322D" w14:textId="77777777" w:rsidR="009F2A5B" w:rsidRPr="009F2A5B" w:rsidRDefault="009F2A5B" w:rsidP="009F2A5B">
      <w:pPr>
        <w:numPr>
          <w:ilvl w:val="0"/>
          <w:numId w:val="166"/>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 xml:space="preserve">دراسة </w:t>
      </w:r>
      <w:proofErr w:type="spellStart"/>
      <w:r w:rsidRPr="009F2A5B">
        <w:rPr>
          <w:rFonts w:ascii="Times New Roman" w:eastAsia="Calibri" w:hAnsi="Times New Roman" w:cs="Simplified Arabic"/>
          <w:b/>
          <w:bCs/>
          <w:sz w:val="24"/>
          <w:szCs w:val="28"/>
          <w:rtl/>
        </w:rPr>
        <w:t>ماهاراو</w:t>
      </w:r>
      <w:proofErr w:type="spellEnd"/>
      <w:r w:rsidRPr="009F2A5B">
        <w:rPr>
          <w:rFonts w:ascii="Times New Roman" w:eastAsia="Calibri" w:hAnsi="Times New Roman" w:cs="Simplified Arabic"/>
          <w:b/>
          <w:bCs/>
          <w:sz w:val="24"/>
          <w:szCs w:val="28"/>
          <w:rtl/>
        </w:rPr>
        <w:t xml:space="preserve"> (</w:t>
      </w:r>
      <w:proofErr w:type="spellStart"/>
      <w:r w:rsidRPr="009F2A5B">
        <w:rPr>
          <w:rFonts w:ascii="Times New Roman" w:eastAsia="Calibri" w:hAnsi="Times New Roman" w:cs="Simplified Arabic"/>
          <w:b/>
          <w:bCs/>
          <w:sz w:val="24"/>
          <w:szCs w:val="28"/>
        </w:rPr>
        <w:t>Maharao</w:t>
      </w:r>
      <w:proofErr w:type="spellEnd"/>
      <w:r w:rsidRPr="009F2A5B">
        <w:rPr>
          <w:rFonts w:ascii="Times New Roman" w:eastAsia="Calibri" w:hAnsi="Times New Roman" w:cs="Simplified Arabic"/>
          <w:b/>
          <w:bCs/>
          <w:sz w:val="24"/>
          <w:szCs w:val="28"/>
        </w:rPr>
        <w:t>, 2024</w:t>
      </w:r>
      <w:r w:rsidRPr="009F2A5B">
        <w:rPr>
          <w:rFonts w:ascii="Times New Roman" w:eastAsia="Calibri" w:hAnsi="Times New Roman" w:cs="Simplified Arabic"/>
          <w:b/>
          <w:bCs/>
          <w:sz w:val="24"/>
          <w:szCs w:val="28"/>
          <w:rtl/>
        </w:rPr>
        <w:t>):</w:t>
      </w:r>
      <w:r w:rsidRPr="009F2A5B">
        <w:rPr>
          <w:rFonts w:ascii="Times New Roman" w:eastAsia="Calibri" w:hAnsi="Times New Roman" w:cs="Simplified Arabic"/>
          <w:sz w:val="24"/>
          <w:szCs w:val="28"/>
          <w:rtl/>
        </w:rPr>
        <w:t xml:space="preserve"> أجريت في الهند، بعنوان: (</w:t>
      </w:r>
      <w:r w:rsidRPr="009F2A5B">
        <w:rPr>
          <w:rFonts w:ascii="Times New Roman" w:eastAsia="Calibri" w:hAnsi="Times New Roman" w:cs="Simplified Arabic"/>
          <w:sz w:val="24"/>
          <w:szCs w:val="28"/>
        </w:rPr>
        <w:t>The influence of agile practices on project outcomes: Performance, stakeholder satisfaction, and team dynamics</w:t>
      </w:r>
      <w:r w:rsidRPr="009F2A5B">
        <w:rPr>
          <w:rFonts w:ascii="Times New Roman" w:eastAsia="Calibri" w:hAnsi="Times New Roman" w:cs="Simplified Arabic"/>
          <w:sz w:val="24"/>
          <w:szCs w:val="28"/>
          <w:rtl/>
        </w:rPr>
        <w:t xml:space="preserve"> - تأثير الممارسات الرشيقة على نتائج المشروع: الأداء، رضا أصحاب المصلحة، وديناميكيات الفريق). هدفت الدراسة لقياس أثر الرشاقة في نتائج المشروع الشاملة، واتبعت المنهج الوصفي التحليلي، وطبقت الأداة على عينة من (200) مهني. توصلت النتائج إلى وجود علاقة ارتباطية قوية بين الرشاقة ورضا أصحاب المصلحة، وأوصت بتعزيز التفاعل بين أعضاء الفريق لضمان تدفق القيمة.</w:t>
      </w:r>
    </w:p>
    <w:p w14:paraId="728ED5E4" w14:textId="70466204" w:rsidR="009F2A5B" w:rsidRPr="009F2A5B" w:rsidRDefault="009F2A5B" w:rsidP="009F2A5B">
      <w:pPr>
        <w:numPr>
          <w:ilvl w:val="0"/>
          <w:numId w:val="166"/>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 xml:space="preserve">دراسة </w:t>
      </w:r>
      <w:proofErr w:type="spellStart"/>
      <w:r w:rsidRPr="009F2A5B">
        <w:rPr>
          <w:rFonts w:ascii="Times New Roman" w:eastAsia="Calibri" w:hAnsi="Times New Roman" w:cs="Simplified Arabic"/>
          <w:b/>
          <w:bCs/>
          <w:sz w:val="24"/>
          <w:szCs w:val="28"/>
          <w:rtl/>
        </w:rPr>
        <w:t>ديبوا</w:t>
      </w:r>
      <w:proofErr w:type="spellEnd"/>
      <w:r w:rsidRPr="009F2A5B">
        <w:rPr>
          <w:rFonts w:ascii="Times New Roman" w:eastAsia="Calibri" w:hAnsi="Times New Roman" w:cs="Simplified Arabic"/>
          <w:b/>
          <w:bCs/>
          <w:sz w:val="24"/>
          <w:szCs w:val="28"/>
          <w:rtl/>
        </w:rPr>
        <w:t xml:space="preserve"> </w:t>
      </w:r>
      <w:r w:rsidR="00FA2843" w:rsidRPr="00FA2843">
        <w:rPr>
          <w:rFonts w:ascii="Times New Roman" w:eastAsia="Calibri" w:hAnsi="Times New Roman" w:cs="Simplified Arabic"/>
          <w:b/>
          <w:bCs/>
          <w:sz w:val="24"/>
          <w:szCs w:val="28"/>
          <w:rtl/>
        </w:rPr>
        <w:t>وتسي (</w:t>
      </w:r>
      <w:r w:rsidR="00FA2843" w:rsidRPr="00FA2843">
        <w:rPr>
          <w:rFonts w:ascii="Times New Roman" w:eastAsia="Calibri" w:hAnsi="Times New Roman" w:cs="Simplified Arabic"/>
          <w:b/>
          <w:bCs/>
          <w:sz w:val="24"/>
          <w:szCs w:val="28"/>
        </w:rPr>
        <w:t>Dubois &amp; Tse, 2024</w:t>
      </w:r>
      <w:r w:rsidR="00FA2843" w:rsidRPr="00FA2843">
        <w:rPr>
          <w:rFonts w:ascii="Times New Roman" w:eastAsia="Calibri" w:hAnsi="Times New Roman" w:cs="Simplified Arabic"/>
          <w:b/>
          <w:bCs/>
          <w:sz w:val="24"/>
          <w:szCs w:val="28"/>
          <w:rtl/>
        </w:rPr>
        <w:t>):</w:t>
      </w:r>
      <w:r w:rsidR="00FA2843" w:rsidRPr="00FA2843">
        <w:rPr>
          <w:rFonts w:ascii="Times New Roman" w:eastAsia="Calibri" w:hAnsi="Times New Roman" w:cs="Simplified Arabic"/>
          <w:sz w:val="24"/>
          <w:szCs w:val="28"/>
          <w:rtl/>
        </w:rPr>
        <w:t xml:space="preserve"> </w:t>
      </w:r>
      <w:r w:rsidRPr="009F2A5B">
        <w:rPr>
          <w:rFonts w:ascii="Times New Roman" w:eastAsia="Calibri" w:hAnsi="Times New Roman" w:cs="Simplified Arabic"/>
          <w:sz w:val="24"/>
          <w:szCs w:val="28"/>
          <w:rtl/>
        </w:rPr>
        <w:t>أجريت في فرنسا، بعنوان: (</w:t>
      </w:r>
      <w:r w:rsidRPr="009F2A5B">
        <w:rPr>
          <w:rFonts w:ascii="Times New Roman" w:eastAsia="Calibri" w:hAnsi="Times New Roman" w:cs="Simplified Arabic"/>
          <w:sz w:val="24"/>
          <w:szCs w:val="28"/>
        </w:rPr>
        <w:t>Agile Project Management and Organizational Learning: The Role of Self-Organizing Teams</w:t>
      </w:r>
      <w:r w:rsidRPr="009F2A5B">
        <w:rPr>
          <w:rFonts w:ascii="Times New Roman" w:eastAsia="Calibri" w:hAnsi="Times New Roman" w:cs="Simplified Arabic"/>
          <w:sz w:val="24"/>
          <w:szCs w:val="28"/>
          <w:rtl/>
        </w:rPr>
        <w:t xml:space="preserve"> - إدارة المشاريع الرشيقة والتعلم التنظيمي: دور الفرق ذاتية التنظيم). هدفت الدراسة لاستكشاف دور الفرق المستقلة في تعزيز التعلم والقيمة، واتبعت المنهج الوصفي، وطبقت الاستبيان على عينة من (185) مشاركاً. أثبتت النتائج أن تمكين الفرق ذاتية التنظيم يؤدي إلى حلول أكثر ابتكاراً وقيمة للمستفيدين، وأوصت بتقليص المستويات الإدارية الهرمية لدعم استقلالية الفرق.</w:t>
      </w:r>
    </w:p>
    <w:p w14:paraId="6CB07B3E" w14:textId="77777777" w:rsidR="009F2A5B" w:rsidRPr="009F2A5B" w:rsidRDefault="009F2A5B" w:rsidP="009F2A5B">
      <w:pPr>
        <w:numPr>
          <w:ilvl w:val="0"/>
          <w:numId w:val="166"/>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 xml:space="preserve">دراسة </w:t>
      </w:r>
      <w:proofErr w:type="spellStart"/>
      <w:r w:rsidRPr="009F2A5B">
        <w:rPr>
          <w:rFonts w:ascii="Times New Roman" w:eastAsia="Calibri" w:hAnsi="Times New Roman" w:cs="Simplified Arabic"/>
          <w:b/>
          <w:bCs/>
          <w:sz w:val="24"/>
          <w:szCs w:val="28"/>
          <w:rtl/>
        </w:rPr>
        <w:t>كالوجيانيديس</w:t>
      </w:r>
      <w:proofErr w:type="spellEnd"/>
      <w:r w:rsidRPr="009F2A5B">
        <w:rPr>
          <w:rFonts w:ascii="Times New Roman" w:eastAsia="Calibri" w:hAnsi="Times New Roman" w:cs="Simplified Arabic"/>
          <w:b/>
          <w:bCs/>
          <w:sz w:val="24"/>
          <w:szCs w:val="28"/>
          <w:rtl/>
        </w:rPr>
        <w:t xml:space="preserve"> (</w:t>
      </w:r>
      <w:proofErr w:type="spellStart"/>
      <w:r w:rsidRPr="009F2A5B">
        <w:rPr>
          <w:rFonts w:ascii="Times New Roman" w:eastAsia="Calibri" w:hAnsi="Times New Roman" w:cs="Simplified Arabic"/>
          <w:b/>
          <w:bCs/>
          <w:sz w:val="24"/>
          <w:szCs w:val="28"/>
        </w:rPr>
        <w:t>Kalogiannidis</w:t>
      </w:r>
      <w:proofErr w:type="spellEnd"/>
      <w:r w:rsidRPr="009F2A5B">
        <w:rPr>
          <w:rFonts w:ascii="Times New Roman" w:eastAsia="Calibri" w:hAnsi="Times New Roman" w:cs="Simplified Arabic"/>
          <w:b/>
          <w:bCs/>
          <w:sz w:val="24"/>
          <w:szCs w:val="28"/>
        </w:rPr>
        <w:t>, 2023</w:t>
      </w:r>
      <w:r w:rsidRPr="009F2A5B">
        <w:rPr>
          <w:rFonts w:ascii="Times New Roman" w:eastAsia="Calibri" w:hAnsi="Times New Roman" w:cs="Simplified Arabic"/>
          <w:b/>
          <w:bCs/>
          <w:sz w:val="24"/>
          <w:szCs w:val="28"/>
          <w:rtl/>
        </w:rPr>
        <w:t>):</w:t>
      </w:r>
      <w:r w:rsidRPr="009F2A5B">
        <w:rPr>
          <w:rFonts w:ascii="Times New Roman" w:eastAsia="Calibri" w:hAnsi="Times New Roman" w:cs="Simplified Arabic"/>
          <w:sz w:val="24"/>
          <w:szCs w:val="28"/>
          <w:rtl/>
        </w:rPr>
        <w:t xml:space="preserve"> أجريت في اليونان، بعنوان: (</w:t>
      </w:r>
      <w:r w:rsidRPr="009F2A5B">
        <w:rPr>
          <w:rFonts w:ascii="Times New Roman" w:eastAsia="Calibri" w:hAnsi="Times New Roman" w:cs="Simplified Arabic"/>
          <w:sz w:val="24"/>
          <w:szCs w:val="28"/>
        </w:rPr>
        <w:t>Agile Project Management and Value Delivery: A Systematic Review</w:t>
      </w:r>
      <w:r w:rsidRPr="009F2A5B">
        <w:rPr>
          <w:rFonts w:ascii="Times New Roman" w:eastAsia="Calibri" w:hAnsi="Times New Roman" w:cs="Simplified Arabic"/>
          <w:sz w:val="24"/>
          <w:szCs w:val="28"/>
          <w:rtl/>
        </w:rPr>
        <w:t xml:space="preserve"> - إدارة المشاريع </w:t>
      </w:r>
      <w:r w:rsidRPr="009F2A5B">
        <w:rPr>
          <w:rFonts w:ascii="Times New Roman" w:eastAsia="Calibri" w:hAnsi="Times New Roman" w:cs="Simplified Arabic"/>
          <w:sz w:val="24"/>
          <w:szCs w:val="28"/>
          <w:rtl/>
        </w:rPr>
        <w:lastRenderedPageBreak/>
        <w:t>الرشيقة وتسليم القيمة: مراجعة منهجية). هدفت الدراسة إلى تلخيص الأدبيات حول العلاقة بين الرشاقة والقيمة، واتبعت منهج المراجعة المنهجية (</w:t>
      </w:r>
      <w:r w:rsidRPr="009F2A5B">
        <w:rPr>
          <w:rFonts w:ascii="Times New Roman" w:eastAsia="Calibri" w:hAnsi="Times New Roman" w:cs="Simplified Arabic"/>
          <w:sz w:val="24"/>
          <w:szCs w:val="28"/>
        </w:rPr>
        <w:t>Systematic Review</w:t>
      </w:r>
      <w:r w:rsidRPr="009F2A5B">
        <w:rPr>
          <w:rFonts w:ascii="Times New Roman" w:eastAsia="Calibri" w:hAnsi="Times New Roman" w:cs="Simplified Arabic"/>
          <w:sz w:val="24"/>
          <w:szCs w:val="28"/>
          <w:rtl/>
        </w:rPr>
        <w:t>). كشفت النتائج عن أن إشراك المستفيد في دورة حياة المشروع هو المحرك الأول لتعظيم القيمة، وأوصت بتطوير قنوات اتصال مفتوحة وشفافة مع كافة المستفيدين.</w:t>
      </w:r>
    </w:p>
    <w:p w14:paraId="4974FD9F" w14:textId="44E7A4A5" w:rsidR="009F2A5B" w:rsidRPr="009F2A5B" w:rsidRDefault="009F2A5B" w:rsidP="009F2A5B">
      <w:pPr>
        <w:numPr>
          <w:ilvl w:val="0"/>
          <w:numId w:val="166"/>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 xml:space="preserve">دراسة وانج </w:t>
      </w:r>
      <w:r w:rsidR="00FA2843" w:rsidRPr="00FA2843">
        <w:rPr>
          <w:rFonts w:ascii="Times New Roman" w:eastAsia="Calibri" w:hAnsi="Times New Roman" w:cs="Simplified Arabic"/>
          <w:b/>
          <w:bCs/>
          <w:sz w:val="24"/>
          <w:szCs w:val="28"/>
          <w:rtl/>
        </w:rPr>
        <w:t>وزاو (</w:t>
      </w:r>
      <w:r w:rsidR="00FA2843" w:rsidRPr="00FA2843">
        <w:rPr>
          <w:rFonts w:ascii="Times New Roman" w:eastAsia="Calibri" w:hAnsi="Times New Roman" w:cs="Simplified Arabic"/>
          <w:b/>
          <w:bCs/>
          <w:sz w:val="24"/>
          <w:szCs w:val="28"/>
        </w:rPr>
        <w:t>Wang &amp; Zhao, 2023</w:t>
      </w:r>
      <w:r w:rsidR="00FA2843" w:rsidRPr="00FA2843">
        <w:rPr>
          <w:rFonts w:ascii="Times New Roman" w:eastAsia="Calibri" w:hAnsi="Times New Roman" w:cs="Simplified Arabic"/>
          <w:b/>
          <w:bCs/>
          <w:sz w:val="24"/>
          <w:szCs w:val="28"/>
          <w:rtl/>
        </w:rPr>
        <w:t>):</w:t>
      </w:r>
      <w:r w:rsidR="00FA2843" w:rsidRPr="00FA2843">
        <w:rPr>
          <w:rFonts w:ascii="Times New Roman" w:eastAsia="Calibri" w:hAnsi="Times New Roman" w:cs="Simplified Arabic"/>
          <w:sz w:val="24"/>
          <w:szCs w:val="28"/>
          <w:rtl/>
        </w:rPr>
        <w:t xml:space="preserve"> </w:t>
      </w:r>
      <w:r w:rsidRPr="009F2A5B">
        <w:rPr>
          <w:rFonts w:ascii="Times New Roman" w:eastAsia="Calibri" w:hAnsi="Times New Roman" w:cs="Simplified Arabic"/>
          <w:sz w:val="24"/>
          <w:szCs w:val="28"/>
          <w:rtl/>
        </w:rPr>
        <w:t>أجريت في الصين، بعنوان: (</w:t>
      </w:r>
      <w:r w:rsidRPr="009F2A5B">
        <w:rPr>
          <w:rFonts w:ascii="Times New Roman" w:eastAsia="Calibri" w:hAnsi="Times New Roman" w:cs="Simplified Arabic"/>
          <w:sz w:val="24"/>
          <w:szCs w:val="28"/>
        </w:rPr>
        <w:t>Agile Adoption and Project Performance: The Moderating Role of Environmental Uncertainty</w:t>
      </w:r>
      <w:r w:rsidRPr="009F2A5B">
        <w:rPr>
          <w:rFonts w:ascii="Times New Roman" w:eastAsia="Calibri" w:hAnsi="Times New Roman" w:cs="Simplified Arabic"/>
          <w:sz w:val="24"/>
          <w:szCs w:val="28"/>
          <w:rtl/>
        </w:rPr>
        <w:t xml:space="preserve"> - تبني الرشاقة وأداء المشروع: الدور المعدل لعدم اليقين البيئي). هدفت الدراسة لقياس أداء الرشاقة في البيئات المتقلبة، واتبعت المنهج الوصفي التحليلي، وطبقت الأداة على عينة من (310) مدير مشروع. توصلت النتائج إلى أن فعالية الرشاقة تزداد كلما زادت درجة عدم اليقين في البيئة الخارجية، وأوصت الشركات العاملة في قطاعات متغيرة بتبني الرشاقة كخيار استراتيجي حتمي.</w:t>
      </w:r>
    </w:p>
    <w:p w14:paraId="39215419" w14:textId="77777777" w:rsidR="009F2A5B" w:rsidRPr="009F2A5B" w:rsidRDefault="009F2A5B" w:rsidP="009F2A5B">
      <w:pPr>
        <w:spacing w:after="0" w:line="360" w:lineRule="auto"/>
        <w:ind w:firstLine="510"/>
        <w:jc w:val="both"/>
        <w:rPr>
          <w:rFonts w:ascii="Times New Roman" w:eastAsia="Calibri" w:hAnsi="Times New Roman" w:cs="Simplified Arabic"/>
          <w:b/>
          <w:bCs/>
          <w:sz w:val="24"/>
          <w:szCs w:val="28"/>
          <w:rtl/>
        </w:rPr>
      </w:pPr>
      <w:r w:rsidRPr="009F2A5B">
        <w:rPr>
          <w:rFonts w:ascii="Times New Roman" w:eastAsia="Calibri" w:hAnsi="Times New Roman" w:cs="Simplified Arabic"/>
          <w:b/>
          <w:bCs/>
          <w:sz w:val="24"/>
          <w:szCs w:val="28"/>
          <w:rtl/>
        </w:rPr>
        <w:t>رابعاً: تعقيب تحليلي عام على الدراسات السابقة</w:t>
      </w:r>
    </w:p>
    <w:p w14:paraId="4EA420AB" w14:textId="77777777" w:rsidR="009F2A5B" w:rsidRPr="009F2A5B" w:rsidRDefault="009F2A5B" w:rsidP="009F2A5B">
      <w:pPr>
        <w:spacing w:after="0" w:line="360" w:lineRule="auto"/>
        <w:ind w:firstLine="510"/>
        <w:jc w:val="both"/>
        <w:rPr>
          <w:rFonts w:ascii="Times New Roman" w:eastAsia="Calibri" w:hAnsi="Times New Roman" w:cs="Simplified Arabic"/>
          <w:sz w:val="24"/>
          <w:szCs w:val="28"/>
          <w:rtl/>
        </w:rPr>
      </w:pPr>
      <w:r w:rsidRPr="009F2A5B">
        <w:rPr>
          <w:rFonts w:ascii="Times New Roman" w:eastAsia="Calibri" w:hAnsi="Times New Roman" w:cs="Simplified Arabic"/>
          <w:sz w:val="24"/>
          <w:szCs w:val="28"/>
          <w:rtl/>
        </w:rPr>
        <w:t>من خلال استعراض الدراسات السابقة (المحلية والعربية والأجنبية)، يمكن للباحث تقديم التعقيب التحليلي الآتي:</w:t>
      </w:r>
    </w:p>
    <w:p w14:paraId="098614F2" w14:textId="77777777" w:rsidR="009F2A5B" w:rsidRPr="009F2A5B" w:rsidRDefault="009F2A5B" w:rsidP="009F2A5B">
      <w:pPr>
        <w:numPr>
          <w:ilvl w:val="0"/>
          <w:numId w:val="167"/>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اتساق الدراسة الحالية مع الدراسات السابقة:</w:t>
      </w:r>
      <w:r w:rsidRPr="009F2A5B">
        <w:rPr>
          <w:rFonts w:ascii="Times New Roman" w:eastAsia="Calibri" w:hAnsi="Times New Roman" w:cs="Simplified Arabic"/>
          <w:sz w:val="24"/>
          <w:szCs w:val="28"/>
          <w:rtl/>
        </w:rPr>
        <w:t xml:space="preserve"> تتسق الدراسة الحالية مع الأدبيات العالمية (مثل: </w:t>
      </w:r>
      <w:r w:rsidRPr="009F2A5B">
        <w:rPr>
          <w:rFonts w:ascii="Times New Roman" w:eastAsia="Calibri" w:hAnsi="Times New Roman" w:cs="Simplified Arabic"/>
          <w:sz w:val="24"/>
          <w:szCs w:val="28"/>
        </w:rPr>
        <w:t xml:space="preserve">Rico, 2025; </w:t>
      </w:r>
      <w:proofErr w:type="spellStart"/>
      <w:r w:rsidRPr="009F2A5B">
        <w:rPr>
          <w:rFonts w:ascii="Times New Roman" w:eastAsia="Calibri" w:hAnsi="Times New Roman" w:cs="Simplified Arabic"/>
          <w:sz w:val="24"/>
          <w:szCs w:val="28"/>
        </w:rPr>
        <w:t>Koudriachov</w:t>
      </w:r>
      <w:proofErr w:type="spellEnd"/>
      <w:r w:rsidRPr="009F2A5B">
        <w:rPr>
          <w:rFonts w:ascii="Times New Roman" w:eastAsia="Calibri" w:hAnsi="Times New Roman" w:cs="Simplified Arabic"/>
          <w:sz w:val="24"/>
          <w:szCs w:val="28"/>
        </w:rPr>
        <w:t>, 2025</w:t>
      </w:r>
      <w:r w:rsidRPr="009F2A5B">
        <w:rPr>
          <w:rFonts w:ascii="Times New Roman" w:eastAsia="Calibri" w:hAnsi="Times New Roman" w:cs="Simplified Arabic"/>
          <w:sz w:val="24"/>
          <w:szCs w:val="28"/>
          <w:rtl/>
        </w:rPr>
        <w:t>) والمحلية (مثل: المالكي، 2025) في التأكيد على أن المنهجيات الرشيقة ليست مجرد أدوات تقنية، بل هي فلسفة إدارية تهدف أساساً إلى تحسين مخرجات القيمة.</w:t>
      </w:r>
    </w:p>
    <w:p w14:paraId="77DE2CB3" w14:textId="77777777" w:rsidR="009F2A5B" w:rsidRPr="009F2A5B" w:rsidRDefault="009F2A5B" w:rsidP="009F2A5B">
      <w:pPr>
        <w:numPr>
          <w:ilvl w:val="0"/>
          <w:numId w:val="167"/>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جوانب اتفاق الدراسة الحالية مع الدراسات السابقة:</w:t>
      </w:r>
      <w:r w:rsidRPr="009F2A5B">
        <w:rPr>
          <w:rFonts w:ascii="Times New Roman" w:eastAsia="Calibri" w:hAnsi="Times New Roman" w:cs="Simplified Arabic"/>
          <w:sz w:val="24"/>
          <w:szCs w:val="28"/>
          <w:rtl/>
        </w:rPr>
        <w:t xml:space="preserve"> اتفقت أغلب الدراسات على وجود علاقة ارتباطية وأثر إيجابي ذو دلالة إحصائية للرشاقة في متغيرات الأداء ورضا المستفيد (مثل دراسات: المالكي، 2025؛ الزهراني، 2022؛ </w:t>
      </w:r>
      <w:proofErr w:type="spellStart"/>
      <w:r w:rsidRPr="009F2A5B">
        <w:rPr>
          <w:rFonts w:ascii="Times New Roman" w:eastAsia="Calibri" w:hAnsi="Times New Roman" w:cs="Simplified Arabic"/>
          <w:sz w:val="24"/>
          <w:szCs w:val="28"/>
        </w:rPr>
        <w:t>Maharao</w:t>
      </w:r>
      <w:proofErr w:type="spellEnd"/>
      <w:r w:rsidRPr="009F2A5B">
        <w:rPr>
          <w:rFonts w:ascii="Times New Roman" w:eastAsia="Calibri" w:hAnsi="Times New Roman" w:cs="Simplified Arabic"/>
          <w:sz w:val="24"/>
          <w:szCs w:val="28"/>
        </w:rPr>
        <w:t>, 2024</w:t>
      </w:r>
      <w:r w:rsidRPr="009F2A5B">
        <w:rPr>
          <w:rFonts w:ascii="Times New Roman" w:eastAsia="Calibri" w:hAnsi="Times New Roman" w:cs="Simplified Arabic"/>
          <w:sz w:val="24"/>
          <w:szCs w:val="28"/>
          <w:rtl/>
        </w:rPr>
        <w:t>).</w:t>
      </w:r>
    </w:p>
    <w:p w14:paraId="2165D65A" w14:textId="77777777" w:rsidR="009F2A5B" w:rsidRPr="009F2A5B" w:rsidRDefault="009F2A5B" w:rsidP="009F2A5B">
      <w:pPr>
        <w:numPr>
          <w:ilvl w:val="0"/>
          <w:numId w:val="167"/>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lastRenderedPageBreak/>
        <w:t>جوانب اختلاف الدراسة الحالية مع الدراسات السابقة:</w:t>
      </w:r>
      <w:r w:rsidRPr="009F2A5B">
        <w:rPr>
          <w:rFonts w:ascii="Times New Roman" w:eastAsia="Calibri" w:hAnsi="Times New Roman" w:cs="Simplified Arabic"/>
          <w:sz w:val="24"/>
          <w:szCs w:val="28"/>
          <w:rtl/>
        </w:rPr>
        <w:t xml:space="preserve"> تختلف الدراسة الحالية في كونها تركز بشكل تخصصي وعميق على "تعظيم القيمة المُسلمة" في قطاع حساس وهو </w:t>
      </w:r>
      <w:r w:rsidRPr="009F2A5B">
        <w:rPr>
          <w:rFonts w:ascii="Times New Roman" w:eastAsia="Calibri" w:hAnsi="Times New Roman" w:cs="Simplified Arabic"/>
          <w:b/>
          <w:bCs/>
          <w:sz w:val="24"/>
          <w:szCs w:val="28"/>
          <w:rtl/>
        </w:rPr>
        <w:t>التوريدات والخدمات الطبية</w:t>
      </w:r>
      <w:r w:rsidRPr="009F2A5B">
        <w:rPr>
          <w:rFonts w:ascii="Times New Roman" w:eastAsia="Calibri" w:hAnsi="Times New Roman" w:cs="Simplified Arabic"/>
          <w:sz w:val="24"/>
          <w:szCs w:val="28"/>
          <w:rtl/>
        </w:rPr>
        <w:t>، بينما ركزت معظم الدراسات السابقة على قطاع البرمجيات أو القطاع الحكومي العام.</w:t>
      </w:r>
    </w:p>
    <w:p w14:paraId="5ADCEFF8" w14:textId="77777777" w:rsidR="009F2A5B" w:rsidRPr="009F2A5B" w:rsidRDefault="009F2A5B" w:rsidP="009F2A5B">
      <w:pPr>
        <w:numPr>
          <w:ilvl w:val="0"/>
          <w:numId w:val="167"/>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الفجوة البحثية:</w:t>
      </w:r>
      <w:r w:rsidRPr="009F2A5B">
        <w:rPr>
          <w:rFonts w:ascii="Times New Roman" w:eastAsia="Calibri" w:hAnsi="Times New Roman" w:cs="Simplified Arabic"/>
          <w:sz w:val="24"/>
          <w:szCs w:val="28"/>
          <w:rtl/>
        </w:rPr>
        <w:t xml:space="preserve"> تتمثل الفجوة البحثية في ندرة الدراسات العربية -والسعودية بشكل خاص- التي تناولت أثر الرشاقة (</w:t>
      </w:r>
      <w:r w:rsidRPr="009F2A5B">
        <w:rPr>
          <w:rFonts w:ascii="Times New Roman" w:eastAsia="Calibri" w:hAnsi="Times New Roman" w:cs="Simplified Arabic"/>
          <w:sz w:val="24"/>
          <w:szCs w:val="28"/>
        </w:rPr>
        <w:t>Agile</w:t>
      </w:r>
      <w:r w:rsidRPr="009F2A5B">
        <w:rPr>
          <w:rFonts w:ascii="Times New Roman" w:eastAsia="Calibri" w:hAnsi="Times New Roman" w:cs="Simplified Arabic"/>
          <w:sz w:val="24"/>
          <w:szCs w:val="28"/>
          <w:rtl/>
        </w:rPr>
        <w:t>) في شركات الخدمات الطبية بمدينة جده، حيث أن أغلب الدراسات المحلية ركزت على الجامعات أو صيانة الطائرات أو قطاع تقنية المعلومات، مما يمنح هذه الدراسة أصالة في موضوعها وبيئتها.</w:t>
      </w:r>
    </w:p>
    <w:p w14:paraId="68EEDC8D" w14:textId="77777777" w:rsidR="009F2A5B" w:rsidRPr="009F2A5B" w:rsidRDefault="009F2A5B" w:rsidP="009F2A5B">
      <w:pPr>
        <w:numPr>
          <w:ilvl w:val="0"/>
          <w:numId w:val="167"/>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جوانب استفادة الدراسة الحالية من الدراسات السابقة:</w:t>
      </w:r>
      <w:r w:rsidRPr="009F2A5B">
        <w:rPr>
          <w:rFonts w:ascii="Times New Roman" w:eastAsia="Calibri" w:hAnsi="Times New Roman" w:cs="Simplified Arabic"/>
          <w:sz w:val="24"/>
          <w:szCs w:val="28"/>
          <w:rtl/>
        </w:rPr>
        <w:t xml:space="preserve"> استفادت الدراسة من تأصيل المتغيرات، وبناء أداة الدراسة (الاستبيان)، وتحديد المنهج الوصفي التحليلي كأنسب منهج، إضافة إلى الاسترشاد بالأساليب الإحصائية المتقدمة مثل تحليل الانحدار والنمذجة.</w:t>
      </w:r>
    </w:p>
    <w:p w14:paraId="2E8FF6CC" w14:textId="77777777" w:rsidR="009F2A5B" w:rsidRPr="009F2A5B" w:rsidRDefault="009F2A5B" w:rsidP="009F2A5B">
      <w:pPr>
        <w:numPr>
          <w:ilvl w:val="0"/>
          <w:numId w:val="167"/>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الجوانب المميزة للدراسة الحالية عن الدراسات السابقة:</w:t>
      </w:r>
      <w:r w:rsidRPr="009F2A5B">
        <w:rPr>
          <w:rFonts w:ascii="Times New Roman" w:eastAsia="Calibri" w:hAnsi="Times New Roman" w:cs="Simplified Arabic"/>
          <w:sz w:val="24"/>
          <w:szCs w:val="28"/>
          <w:rtl/>
        </w:rPr>
        <w:t xml:space="preserve"> تتميز الدراسة الحالية بحداثة مراجعها (وصولاً إلى 2025م)، وتركيزها الميداني على "دراسة حالة" لشركة توريدات طبية كبرى، مما يوفر نتائج تطبيقية واقعية تتجاوز التنظير العام لتصل إلى إجراءات تنفيذية محددة لتعظيم القيمة في هذا القطاع الحيوي.</w:t>
      </w:r>
    </w:p>
    <w:p w14:paraId="0A7B026C" w14:textId="77777777" w:rsidR="009F2A5B" w:rsidRDefault="009F2A5B" w:rsidP="00B03B33">
      <w:pPr>
        <w:spacing w:after="0" w:line="360" w:lineRule="auto"/>
        <w:ind w:firstLine="510"/>
        <w:jc w:val="both"/>
        <w:rPr>
          <w:rFonts w:ascii="Times New Roman" w:eastAsia="Calibri" w:hAnsi="Times New Roman" w:cs="Simplified Arabic"/>
          <w:sz w:val="24"/>
          <w:szCs w:val="28"/>
          <w:rtl/>
        </w:rPr>
      </w:pPr>
    </w:p>
    <w:p w14:paraId="4735444E" w14:textId="77777777" w:rsidR="009F2A5B" w:rsidRDefault="009F2A5B">
      <w:pPr>
        <w:bidi w:val="0"/>
        <w:spacing w:after="200" w:line="276" w:lineRule="auto"/>
        <w:rPr>
          <w:rFonts w:ascii="Times New Roman" w:eastAsia="Calibri" w:hAnsi="Times New Roman" w:cs="Simplified Arabic"/>
          <w:sz w:val="24"/>
          <w:szCs w:val="28"/>
          <w:rtl/>
        </w:rPr>
      </w:pPr>
      <w:r>
        <w:rPr>
          <w:rFonts w:ascii="Times New Roman" w:eastAsia="Calibri" w:hAnsi="Times New Roman" w:cs="Simplified Arabic"/>
          <w:sz w:val="24"/>
          <w:szCs w:val="28"/>
          <w:rtl/>
        </w:rPr>
        <w:br w:type="page"/>
      </w:r>
    </w:p>
    <w:p w14:paraId="035E90BA" w14:textId="77777777" w:rsidR="009F2A5B" w:rsidRPr="009F2A5B" w:rsidRDefault="009F2A5B" w:rsidP="00832E11">
      <w:pPr>
        <w:spacing w:after="0" w:line="360" w:lineRule="auto"/>
        <w:ind w:firstLine="510"/>
        <w:jc w:val="center"/>
        <w:rPr>
          <w:rFonts w:ascii="Times New Roman" w:eastAsia="Calibri" w:hAnsi="Times New Roman" w:cs="Simplified Arabic"/>
          <w:b/>
          <w:bCs/>
          <w:sz w:val="28"/>
          <w:szCs w:val="32"/>
          <w:rtl/>
        </w:rPr>
      </w:pPr>
      <w:r w:rsidRPr="009F2A5B">
        <w:rPr>
          <w:rFonts w:ascii="Times New Roman" w:eastAsia="Calibri" w:hAnsi="Times New Roman" w:cs="Simplified Arabic"/>
          <w:b/>
          <w:bCs/>
          <w:sz w:val="28"/>
          <w:szCs w:val="32"/>
          <w:rtl/>
        </w:rPr>
        <w:lastRenderedPageBreak/>
        <w:t>المحور الثاني: الإطار النظري للدراسة</w:t>
      </w:r>
    </w:p>
    <w:p w14:paraId="4E16D7D0" w14:textId="77777777" w:rsidR="00832E11" w:rsidRDefault="00832E11" w:rsidP="009F2A5B">
      <w:pPr>
        <w:spacing w:after="0" w:line="360" w:lineRule="auto"/>
        <w:ind w:firstLine="510"/>
        <w:jc w:val="both"/>
        <w:rPr>
          <w:rFonts w:ascii="Times New Roman" w:eastAsia="Calibri" w:hAnsi="Times New Roman" w:cs="Simplified Arabic"/>
          <w:b/>
          <w:bCs/>
          <w:sz w:val="24"/>
          <w:szCs w:val="28"/>
          <w:rtl/>
        </w:rPr>
      </w:pPr>
    </w:p>
    <w:p w14:paraId="5DE2E78A" w14:textId="6B91A93F" w:rsidR="009F2A5B" w:rsidRPr="009F2A5B" w:rsidRDefault="009F2A5B" w:rsidP="009F2A5B">
      <w:pPr>
        <w:spacing w:after="0" w:line="360" w:lineRule="auto"/>
        <w:ind w:firstLine="510"/>
        <w:jc w:val="both"/>
        <w:rPr>
          <w:rFonts w:ascii="Times New Roman" w:eastAsia="Calibri" w:hAnsi="Times New Roman" w:cs="Simplified Arabic"/>
          <w:b/>
          <w:bCs/>
          <w:sz w:val="24"/>
          <w:szCs w:val="28"/>
          <w:rtl/>
        </w:rPr>
      </w:pPr>
      <w:r w:rsidRPr="009F2A5B">
        <w:rPr>
          <w:rFonts w:ascii="Times New Roman" w:eastAsia="Calibri" w:hAnsi="Times New Roman" w:cs="Simplified Arabic"/>
          <w:b/>
          <w:bCs/>
          <w:sz w:val="24"/>
          <w:szCs w:val="28"/>
          <w:rtl/>
        </w:rPr>
        <w:t>تمهيد:</w:t>
      </w:r>
    </w:p>
    <w:p w14:paraId="64D98D45" w14:textId="3CF2DFD5" w:rsidR="009F2A5B" w:rsidRPr="009F2A5B" w:rsidRDefault="009F2A5B" w:rsidP="009F2A5B">
      <w:pPr>
        <w:spacing w:after="0" w:line="360" w:lineRule="auto"/>
        <w:ind w:firstLine="510"/>
        <w:jc w:val="both"/>
        <w:rPr>
          <w:rFonts w:ascii="Times New Roman" w:eastAsia="Calibri" w:hAnsi="Times New Roman" w:cs="Simplified Arabic"/>
          <w:sz w:val="24"/>
          <w:szCs w:val="28"/>
          <w:rtl/>
        </w:rPr>
      </w:pPr>
      <w:r w:rsidRPr="009F2A5B">
        <w:rPr>
          <w:rFonts w:ascii="Times New Roman" w:eastAsia="Calibri" w:hAnsi="Times New Roman" w:cs="Simplified Arabic"/>
          <w:sz w:val="24"/>
          <w:szCs w:val="28"/>
          <w:rtl/>
        </w:rPr>
        <w:t xml:space="preserve">يتناول هذا </w:t>
      </w:r>
      <w:r w:rsidR="00832E11">
        <w:rPr>
          <w:rFonts w:ascii="Times New Roman" w:eastAsia="Calibri" w:hAnsi="Times New Roman" w:cs="Simplified Arabic" w:hint="cs"/>
          <w:sz w:val="24"/>
          <w:szCs w:val="28"/>
          <w:rtl/>
        </w:rPr>
        <w:t>المحور</w:t>
      </w:r>
      <w:r w:rsidRPr="009F2A5B">
        <w:rPr>
          <w:rFonts w:ascii="Times New Roman" w:eastAsia="Calibri" w:hAnsi="Times New Roman" w:cs="Simplified Arabic"/>
          <w:sz w:val="24"/>
          <w:szCs w:val="28"/>
          <w:rtl/>
        </w:rPr>
        <w:t xml:space="preserve"> المرتكزات النظرية والمفاهيمية لمتغيرات الدراسة، حيث تم تقسيمه إلى ثلاثة مباحث رئيسة؛ يختص المبحث الأول بتأصيل "منهجيات إدارة المشاريع الرشيقة" من حيث النشأة والأبعاد والأهمية، بينما يركز المبحث الثاني على مفهوم "تعظيم القيمة المُسلمة للمستفيد"، ويأتي المبحث الثالث ليربط بين المتغيرين في إطار نظري متكامل يوضح دور الرشاقة في تعزيز القيمة في بيئة الخدمات الطبية.</w:t>
      </w:r>
    </w:p>
    <w:p w14:paraId="383F16B2" w14:textId="77777777" w:rsidR="003326F4" w:rsidRDefault="003326F4" w:rsidP="009F2A5B">
      <w:pPr>
        <w:spacing w:after="0" w:line="360" w:lineRule="auto"/>
        <w:ind w:firstLine="510"/>
        <w:jc w:val="both"/>
        <w:rPr>
          <w:rFonts w:ascii="Times New Roman" w:eastAsia="Calibri" w:hAnsi="Times New Roman" w:cs="Simplified Arabic"/>
          <w:sz w:val="24"/>
          <w:szCs w:val="28"/>
          <w:rtl/>
        </w:rPr>
      </w:pPr>
    </w:p>
    <w:p w14:paraId="65C3D700" w14:textId="09630EE5" w:rsidR="009F2A5B" w:rsidRPr="009F2A5B" w:rsidRDefault="009F2A5B" w:rsidP="00832E11">
      <w:pPr>
        <w:spacing w:after="0" w:line="360" w:lineRule="auto"/>
        <w:ind w:firstLine="510"/>
        <w:jc w:val="center"/>
        <w:rPr>
          <w:rFonts w:ascii="Times New Roman" w:eastAsia="Calibri" w:hAnsi="Times New Roman" w:cs="Simplified Arabic"/>
          <w:b/>
          <w:bCs/>
          <w:sz w:val="26"/>
          <w:szCs w:val="30"/>
          <w:rtl/>
        </w:rPr>
      </w:pPr>
      <w:r w:rsidRPr="009F2A5B">
        <w:rPr>
          <w:rFonts w:ascii="Times New Roman" w:eastAsia="Calibri" w:hAnsi="Times New Roman" w:cs="Simplified Arabic"/>
          <w:b/>
          <w:bCs/>
          <w:sz w:val="26"/>
          <w:szCs w:val="30"/>
          <w:rtl/>
        </w:rPr>
        <w:t>المبحث الأول: منهجيات إدارة المشاريع الرشيقة (</w:t>
      </w:r>
      <w:r w:rsidRPr="009F2A5B">
        <w:rPr>
          <w:rFonts w:ascii="Times New Roman" w:eastAsia="Calibri" w:hAnsi="Times New Roman" w:cs="Simplified Arabic"/>
          <w:b/>
          <w:bCs/>
          <w:sz w:val="26"/>
          <w:szCs w:val="30"/>
        </w:rPr>
        <w:t>Agile Project Management</w:t>
      </w:r>
      <w:r w:rsidRPr="009F2A5B">
        <w:rPr>
          <w:rFonts w:ascii="Times New Roman" w:eastAsia="Calibri" w:hAnsi="Times New Roman" w:cs="Simplified Arabic"/>
          <w:b/>
          <w:bCs/>
          <w:sz w:val="26"/>
          <w:szCs w:val="30"/>
          <w:rtl/>
        </w:rPr>
        <w:t>)</w:t>
      </w:r>
    </w:p>
    <w:p w14:paraId="251BF9A3" w14:textId="77777777" w:rsidR="009F2A5B" w:rsidRPr="009F2A5B" w:rsidRDefault="009F2A5B" w:rsidP="009F2A5B">
      <w:pPr>
        <w:spacing w:after="0" w:line="360" w:lineRule="auto"/>
        <w:ind w:firstLine="510"/>
        <w:jc w:val="both"/>
        <w:rPr>
          <w:rFonts w:ascii="Times New Roman" w:eastAsia="Calibri" w:hAnsi="Times New Roman" w:cs="Simplified Arabic"/>
          <w:b/>
          <w:bCs/>
          <w:sz w:val="24"/>
          <w:szCs w:val="28"/>
          <w:rtl/>
        </w:rPr>
      </w:pPr>
      <w:r w:rsidRPr="009F2A5B">
        <w:rPr>
          <w:rFonts w:ascii="Times New Roman" w:eastAsia="Calibri" w:hAnsi="Times New Roman" w:cs="Simplified Arabic"/>
          <w:b/>
          <w:bCs/>
          <w:sz w:val="24"/>
          <w:szCs w:val="28"/>
          <w:rtl/>
        </w:rPr>
        <w:t>1.1 مفهوم وفلسفة الإدارة الرشيقة</w:t>
      </w:r>
    </w:p>
    <w:p w14:paraId="3D44A580" w14:textId="77777777" w:rsidR="009F2A5B" w:rsidRDefault="009F2A5B" w:rsidP="009F2A5B">
      <w:pPr>
        <w:spacing w:after="0" w:line="360" w:lineRule="auto"/>
        <w:ind w:firstLine="510"/>
        <w:jc w:val="both"/>
        <w:rPr>
          <w:rFonts w:ascii="Times New Roman" w:eastAsia="Calibri" w:hAnsi="Times New Roman" w:cs="Simplified Arabic"/>
          <w:sz w:val="24"/>
          <w:szCs w:val="28"/>
          <w:rtl/>
        </w:rPr>
      </w:pPr>
      <w:r w:rsidRPr="009F2A5B">
        <w:rPr>
          <w:rFonts w:ascii="Times New Roman" w:eastAsia="Calibri" w:hAnsi="Times New Roman" w:cs="Simplified Arabic"/>
          <w:sz w:val="24"/>
          <w:szCs w:val="28"/>
          <w:rtl/>
        </w:rPr>
        <w:t>تُعد الإدارة الرشيقة (</w:t>
      </w:r>
      <w:r w:rsidRPr="009F2A5B">
        <w:rPr>
          <w:rFonts w:ascii="Times New Roman" w:eastAsia="Calibri" w:hAnsi="Times New Roman" w:cs="Simplified Arabic"/>
          <w:sz w:val="24"/>
          <w:szCs w:val="28"/>
        </w:rPr>
        <w:t>Agile Management</w:t>
      </w:r>
      <w:r w:rsidRPr="009F2A5B">
        <w:rPr>
          <w:rFonts w:ascii="Times New Roman" w:eastAsia="Calibri" w:hAnsi="Times New Roman" w:cs="Simplified Arabic"/>
          <w:sz w:val="24"/>
          <w:szCs w:val="28"/>
          <w:rtl/>
        </w:rPr>
        <w:t>) تحولاً جذرياً في الفكر الإداري المعاصر، حيث انتقلت بالمنظمات من نموذج "التحكم والسيطرة" التقليدي إلى نموذج "التكيف والتعاون". وقد عرفها (</w:t>
      </w:r>
      <w:r w:rsidRPr="009F2A5B">
        <w:rPr>
          <w:rFonts w:ascii="Times New Roman" w:eastAsia="Calibri" w:hAnsi="Times New Roman" w:cs="Simplified Arabic"/>
          <w:sz w:val="24"/>
          <w:szCs w:val="28"/>
        </w:rPr>
        <w:t>Denning, 2018, p. 25</w:t>
      </w:r>
      <w:r w:rsidRPr="009F2A5B">
        <w:rPr>
          <w:rFonts w:ascii="Times New Roman" w:eastAsia="Calibri" w:hAnsi="Times New Roman" w:cs="Simplified Arabic"/>
          <w:sz w:val="24"/>
          <w:szCs w:val="28"/>
          <w:rtl/>
        </w:rPr>
        <w:t>) بأنها قدرة المنظمة على الاستجابة للتغيرات المفاجئة في بيئة الأعمال من خلال فرق عمل صغيرة الحجم وعالية الكفاءة تعمل بشكل تكراري. وفي السياق المحلي، يشير (</w:t>
      </w:r>
      <w:proofErr w:type="spellStart"/>
      <w:r w:rsidRPr="009F2A5B">
        <w:rPr>
          <w:rFonts w:ascii="Times New Roman" w:eastAsia="Calibri" w:hAnsi="Times New Roman" w:cs="Simplified Arabic"/>
          <w:sz w:val="24"/>
          <w:szCs w:val="28"/>
          <w:rtl/>
        </w:rPr>
        <w:t>السكارنه</w:t>
      </w:r>
      <w:proofErr w:type="spellEnd"/>
      <w:r w:rsidRPr="009F2A5B">
        <w:rPr>
          <w:rFonts w:ascii="Times New Roman" w:eastAsia="Calibri" w:hAnsi="Times New Roman" w:cs="Simplified Arabic"/>
          <w:sz w:val="24"/>
          <w:szCs w:val="28"/>
          <w:rtl/>
        </w:rPr>
        <w:t>، 2019، ص. 122) إلى أن الرشاقة تمثل "المرونة الذهنية والتنظيمية" التي تمكن المنظمة من استغلال الفرص المتاحة وتجنب التهديدات بفاعلية، وهو ما أكدته دراسة (</w:t>
      </w:r>
      <w:r w:rsidRPr="009F2A5B">
        <w:rPr>
          <w:rFonts w:ascii="Times New Roman" w:eastAsia="Calibri" w:hAnsi="Times New Roman" w:cs="Simplified Arabic"/>
          <w:sz w:val="24"/>
          <w:szCs w:val="28"/>
        </w:rPr>
        <w:t>Conforto et al., 2016, p. 660</w:t>
      </w:r>
      <w:r w:rsidRPr="009F2A5B">
        <w:rPr>
          <w:rFonts w:ascii="Times New Roman" w:eastAsia="Calibri" w:hAnsi="Times New Roman" w:cs="Simplified Arabic"/>
          <w:sz w:val="24"/>
          <w:szCs w:val="28"/>
          <w:rtl/>
        </w:rPr>
        <w:t>) بوصف الرشاقة "بناءً نظرياً" يجمع بين السرعة والمرونة في اتخاذ القرار.</w:t>
      </w:r>
    </w:p>
    <w:p w14:paraId="6F6CAC49" w14:textId="77777777" w:rsidR="00FA2843" w:rsidRDefault="00FA2843" w:rsidP="009F2A5B">
      <w:pPr>
        <w:spacing w:after="0" w:line="360" w:lineRule="auto"/>
        <w:ind w:firstLine="510"/>
        <w:jc w:val="both"/>
        <w:rPr>
          <w:rFonts w:ascii="Times New Roman" w:eastAsia="Calibri" w:hAnsi="Times New Roman" w:cs="Simplified Arabic"/>
          <w:sz w:val="24"/>
          <w:szCs w:val="28"/>
          <w:rtl/>
        </w:rPr>
      </w:pPr>
    </w:p>
    <w:p w14:paraId="0AF23095" w14:textId="77777777" w:rsidR="00FA2843" w:rsidRPr="009F2A5B" w:rsidRDefault="00FA2843" w:rsidP="009F2A5B">
      <w:pPr>
        <w:spacing w:after="0" w:line="360" w:lineRule="auto"/>
        <w:ind w:firstLine="510"/>
        <w:jc w:val="both"/>
        <w:rPr>
          <w:rFonts w:ascii="Times New Roman" w:eastAsia="Calibri" w:hAnsi="Times New Roman" w:cs="Simplified Arabic"/>
          <w:sz w:val="24"/>
          <w:szCs w:val="28"/>
          <w:rtl/>
        </w:rPr>
      </w:pPr>
    </w:p>
    <w:p w14:paraId="0D8DFDB0" w14:textId="77777777" w:rsidR="009F2A5B" w:rsidRPr="009F2A5B" w:rsidRDefault="009F2A5B" w:rsidP="009F2A5B">
      <w:pPr>
        <w:spacing w:after="0" w:line="360" w:lineRule="auto"/>
        <w:ind w:firstLine="510"/>
        <w:jc w:val="both"/>
        <w:rPr>
          <w:rFonts w:ascii="Times New Roman" w:eastAsia="Calibri" w:hAnsi="Times New Roman" w:cs="Simplified Arabic"/>
          <w:b/>
          <w:bCs/>
          <w:sz w:val="24"/>
          <w:szCs w:val="28"/>
          <w:rtl/>
        </w:rPr>
      </w:pPr>
      <w:r w:rsidRPr="009F2A5B">
        <w:rPr>
          <w:rFonts w:ascii="Times New Roman" w:eastAsia="Calibri" w:hAnsi="Times New Roman" w:cs="Simplified Arabic"/>
          <w:b/>
          <w:bCs/>
          <w:sz w:val="24"/>
          <w:szCs w:val="28"/>
          <w:rtl/>
        </w:rPr>
        <w:lastRenderedPageBreak/>
        <w:t>1.2 نشأة وتطور المنهجيات الرشيقة</w:t>
      </w:r>
    </w:p>
    <w:p w14:paraId="1B4A08C7" w14:textId="70AFCC0A" w:rsidR="009F2A5B" w:rsidRPr="009F2A5B" w:rsidRDefault="009F2A5B" w:rsidP="009F2A5B">
      <w:pPr>
        <w:spacing w:after="0" w:line="360" w:lineRule="auto"/>
        <w:ind w:firstLine="510"/>
        <w:jc w:val="both"/>
        <w:rPr>
          <w:rFonts w:ascii="Times New Roman" w:eastAsia="Calibri" w:hAnsi="Times New Roman" w:cs="Simplified Arabic"/>
          <w:sz w:val="24"/>
          <w:szCs w:val="28"/>
          <w:rtl/>
        </w:rPr>
      </w:pPr>
      <w:r w:rsidRPr="009F2A5B">
        <w:rPr>
          <w:rFonts w:ascii="Times New Roman" w:eastAsia="Calibri" w:hAnsi="Times New Roman" w:cs="Simplified Arabic"/>
          <w:sz w:val="24"/>
          <w:szCs w:val="28"/>
          <w:rtl/>
        </w:rPr>
        <w:t xml:space="preserve">بدأت جذور الرشاقة في قطاع تطوير </w:t>
      </w:r>
      <w:r w:rsidR="00CE6FB8" w:rsidRPr="00CE6FB8">
        <w:rPr>
          <w:rFonts w:ascii="Times New Roman" w:eastAsia="Calibri" w:hAnsi="Times New Roman" w:cs="Simplified Arabic"/>
          <w:sz w:val="24"/>
          <w:szCs w:val="28"/>
          <w:rtl/>
        </w:rPr>
        <w:t>البرمجيات مطلع القرن الحادي والعشرين بصدور "بيان الرشاقة" (</w:t>
      </w:r>
      <w:r w:rsidR="00CE6FB8" w:rsidRPr="00CE6FB8">
        <w:rPr>
          <w:rFonts w:ascii="Times New Roman" w:eastAsia="Calibri" w:hAnsi="Times New Roman" w:cs="Simplified Arabic"/>
          <w:sz w:val="24"/>
          <w:szCs w:val="28"/>
        </w:rPr>
        <w:t>Agile Manifesto</w:t>
      </w:r>
      <w:r w:rsidR="00CE6FB8" w:rsidRPr="00CE6FB8">
        <w:rPr>
          <w:rFonts w:ascii="Times New Roman" w:eastAsia="Calibri" w:hAnsi="Times New Roman" w:cs="Simplified Arabic"/>
          <w:sz w:val="24"/>
          <w:szCs w:val="28"/>
          <w:rtl/>
        </w:rPr>
        <w:t>) عام (2001م)، إلاّ أنها سرعان ما انتقلت إلى القطاعات الصناعية والخدمية الأخرى. ويذكر (سليمان، 2024، ص. 48) أن تطبيق النمذجة الرشيقة في المشاريع الحديثة لم يعد ترفاً، بل ضرورة تفرضها تعقيدات السوق. وقد أشار (</w:t>
      </w:r>
      <w:r w:rsidR="00CE6FB8" w:rsidRPr="00CE6FB8">
        <w:rPr>
          <w:rFonts w:ascii="Times New Roman" w:eastAsia="Calibri" w:hAnsi="Times New Roman" w:cs="Simplified Arabic"/>
          <w:sz w:val="24"/>
          <w:szCs w:val="28"/>
        </w:rPr>
        <w:t>Hobbs &amp; Petit, 2017, p. 5</w:t>
      </w:r>
      <w:r w:rsidR="00CE6FB8" w:rsidRPr="00CE6FB8">
        <w:rPr>
          <w:rFonts w:ascii="Times New Roman" w:eastAsia="Calibri" w:hAnsi="Times New Roman" w:cs="Simplified Arabic"/>
          <w:sz w:val="24"/>
          <w:szCs w:val="28"/>
          <w:rtl/>
        </w:rPr>
        <w:t>) إلى أن الرشاقة توسعت لتشمل المنظمات الكبيرة والتقليدية، مما أدى إلى ظهور ما يعرف بـ "الرشاقة على نطاق واسع" (</w:t>
      </w:r>
      <w:r w:rsidR="00CE6FB8" w:rsidRPr="00CE6FB8">
        <w:rPr>
          <w:rFonts w:ascii="Times New Roman" w:eastAsia="Calibri" w:hAnsi="Times New Roman" w:cs="Simplified Arabic"/>
          <w:sz w:val="24"/>
          <w:szCs w:val="28"/>
        </w:rPr>
        <w:t>Scaling Agile</w:t>
      </w:r>
      <w:r w:rsidR="00CE6FB8" w:rsidRPr="00CE6FB8">
        <w:rPr>
          <w:rFonts w:ascii="Times New Roman" w:eastAsia="Calibri" w:hAnsi="Times New Roman" w:cs="Simplified Arabic"/>
          <w:sz w:val="24"/>
          <w:szCs w:val="28"/>
          <w:rtl/>
        </w:rPr>
        <w:t xml:space="preserve">)، وهو ما يتناسب مع الشركات الكبرى مثل شركة التوريدات </w:t>
      </w:r>
      <w:r w:rsidRPr="009F2A5B">
        <w:rPr>
          <w:rFonts w:ascii="Times New Roman" w:eastAsia="Calibri" w:hAnsi="Times New Roman" w:cs="Simplified Arabic"/>
          <w:sz w:val="24"/>
          <w:szCs w:val="28"/>
          <w:rtl/>
        </w:rPr>
        <w:t>الطبية في مدينة جده.</w:t>
      </w:r>
    </w:p>
    <w:p w14:paraId="023F8AD8" w14:textId="77777777" w:rsidR="009F2A5B" w:rsidRPr="009F2A5B" w:rsidRDefault="009F2A5B" w:rsidP="009F2A5B">
      <w:pPr>
        <w:spacing w:after="0" w:line="360" w:lineRule="auto"/>
        <w:ind w:firstLine="510"/>
        <w:jc w:val="both"/>
        <w:rPr>
          <w:rFonts w:ascii="Times New Roman" w:eastAsia="Calibri" w:hAnsi="Times New Roman" w:cs="Simplified Arabic"/>
          <w:b/>
          <w:bCs/>
          <w:sz w:val="24"/>
          <w:szCs w:val="28"/>
          <w:rtl/>
        </w:rPr>
      </w:pPr>
      <w:r w:rsidRPr="009F2A5B">
        <w:rPr>
          <w:rFonts w:ascii="Times New Roman" w:eastAsia="Calibri" w:hAnsi="Times New Roman" w:cs="Simplified Arabic"/>
          <w:b/>
          <w:bCs/>
          <w:sz w:val="24"/>
          <w:szCs w:val="28"/>
          <w:rtl/>
        </w:rPr>
        <w:t>1.3 أبعاد إدارة المشاريع الرشيقة</w:t>
      </w:r>
    </w:p>
    <w:p w14:paraId="5ABE3E0F" w14:textId="77777777" w:rsidR="009F2A5B" w:rsidRPr="009F2A5B" w:rsidRDefault="009F2A5B" w:rsidP="009F2A5B">
      <w:pPr>
        <w:spacing w:after="0" w:line="360" w:lineRule="auto"/>
        <w:ind w:firstLine="510"/>
        <w:jc w:val="both"/>
        <w:rPr>
          <w:rFonts w:ascii="Times New Roman" w:eastAsia="Calibri" w:hAnsi="Times New Roman" w:cs="Simplified Arabic"/>
          <w:sz w:val="24"/>
          <w:szCs w:val="28"/>
          <w:rtl/>
        </w:rPr>
      </w:pPr>
      <w:r w:rsidRPr="009F2A5B">
        <w:rPr>
          <w:rFonts w:ascii="Times New Roman" w:eastAsia="Calibri" w:hAnsi="Times New Roman" w:cs="Simplified Arabic"/>
          <w:sz w:val="24"/>
          <w:szCs w:val="28"/>
          <w:rtl/>
        </w:rPr>
        <w:t>تستند الدراسة الحالية إلى أربعة أبعاد جوهرية لإدارة المشاريع الرشيقة، وهي:</w:t>
      </w:r>
    </w:p>
    <w:p w14:paraId="4F5FAB21" w14:textId="77777777" w:rsidR="009F2A5B" w:rsidRPr="009F2A5B" w:rsidRDefault="009F2A5B" w:rsidP="009F2A5B">
      <w:pPr>
        <w:numPr>
          <w:ilvl w:val="0"/>
          <w:numId w:val="168"/>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التعاون مع المستفيد:</w:t>
      </w:r>
      <w:r w:rsidRPr="009F2A5B">
        <w:rPr>
          <w:rFonts w:ascii="Times New Roman" w:eastAsia="Calibri" w:hAnsi="Times New Roman" w:cs="Simplified Arabic"/>
          <w:sz w:val="24"/>
          <w:szCs w:val="28"/>
          <w:rtl/>
        </w:rPr>
        <w:t xml:space="preserve"> ويُقصد به إشراك العميل كشريك استراتيجي في كافة مراحل المشروع بدلاً من مجرد التفاوض على العقود (</w:t>
      </w:r>
      <w:proofErr w:type="spellStart"/>
      <w:r w:rsidRPr="009F2A5B">
        <w:rPr>
          <w:rFonts w:ascii="Times New Roman" w:eastAsia="Calibri" w:hAnsi="Times New Roman" w:cs="Simplified Arabic"/>
          <w:sz w:val="24"/>
          <w:szCs w:val="28"/>
        </w:rPr>
        <w:t>Aladayleh</w:t>
      </w:r>
      <w:proofErr w:type="spellEnd"/>
      <w:r w:rsidRPr="009F2A5B">
        <w:rPr>
          <w:rFonts w:ascii="Times New Roman" w:eastAsia="Calibri" w:hAnsi="Times New Roman" w:cs="Simplified Arabic"/>
          <w:sz w:val="24"/>
          <w:szCs w:val="28"/>
        </w:rPr>
        <w:t>, 2025</w:t>
      </w:r>
      <w:r w:rsidRPr="009F2A5B">
        <w:rPr>
          <w:rFonts w:ascii="Times New Roman" w:eastAsia="Calibri" w:hAnsi="Times New Roman" w:cs="Simplified Arabic"/>
          <w:sz w:val="24"/>
          <w:szCs w:val="28"/>
          <w:rtl/>
        </w:rPr>
        <w:t>).</w:t>
      </w:r>
    </w:p>
    <w:p w14:paraId="2434EE20" w14:textId="5AB8C657" w:rsidR="009F2A5B" w:rsidRPr="009F2A5B" w:rsidRDefault="009F2A5B" w:rsidP="009F2A5B">
      <w:pPr>
        <w:numPr>
          <w:ilvl w:val="0"/>
          <w:numId w:val="168"/>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الاستجابة للتغيير:</w:t>
      </w:r>
      <w:r w:rsidRPr="009F2A5B">
        <w:rPr>
          <w:rFonts w:ascii="Times New Roman" w:eastAsia="Calibri" w:hAnsi="Times New Roman" w:cs="Simplified Arabic"/>
          <w:sz w:val="24"/>
          <w:szCs w:val="28"/>
          <w:rtl/>
        </w:rPr>
        <w:t xml:space="preserve"> وهي القدرة على </w:t>
      </w:r>
      <w:r w:rsidR="00832E11" w:rsidRPr="00832E11">
        <w:rPr>
          <w:rFonts w:ascii="Times New Roman" w:eastAsia="Calibri" w:hAnsi="Times New Roman" w:cs="Simplified Arabic"/>
          <w:sz w:val="24"/>
          <w:szCs w:val="28"/>
          <w:rtl/>
        </w:rPr>
        <w:t>تعديل خطط العمل بناءً على التغذية الراجعة الفورية أو تغير احتياجات السوق الطبي (</w:t>
      </w:r>
      <w:r w:rsidR="00832E11" w:rsidRPr="00832E11">
        <w:rPr>
          <w:rFonts w:ascii="Times New Roman" w:eastAsia="Calibri" w:hAnsi="Times New Roman" w:cs="Simplified Arabic"/>
          <w:sz w:val="24"/>
          <w:szCs w:val="28"/>
        </w:rPr>
        <w:t>Wang &amp; Zhao, 2023</w:t>
      </w:r>
      <w:r w:rsidR="00832E11" w:rsidRPr="00832E11">
        <w:rPr>
          <w:rFonts w:ascii="Times New Roman" w:eastAsia="Calibri" w:hAnsi="Times New Roman" w:cs="Simplified Arabic"/>
          <w:sz w:val="24"/>
          <w:szCs w:val="28"/>
          <w:rtl/>
        </w:rPr>
        <w:t>).</w:t>
      </w:r>
    </w:p>
    <w:p w14:paraId="1DA01300" w14:textId="77777777" w:rsidR="009F2A5B" w:rsidRPr="009F2A5B" w:rsidRDefault="009F2A5B" w:rsidP="009F2A5B">
      <w:pPr>
        <w:numPr>
          <w:ilvl w:val="0"/>
          <w:numId w:val="168"/>
        </w:numPr>
        <w:spacing w:after="0" w:line="360" w:lineRule="auto"/>
        <w:jc w:val="both"/>
        <w:rPr>
          <w:rFonts w:ascii="Times New Roman" w:eastAsia="Calibri" w:hAnsi="Times New Roman" w:cs="Simplified Arabic"/>
          <w:sz w:val="24"/>
          <w:szCs w:val="28"/>
          <w:rtl/>
        </w:rPr>
      </w:pPr>
      <w:r w:rsidRPr="009F2A5B">
        <w:rPr>
          <w:rFonts w:ascii="Times New Roman" w:eastAsia="Calibri" w:hAnsi="Times New Roman" w:cs="Simplified Arabic"/>
          <w:b/>
          <w:bCs/>
          <w:sz w:val="24"/>
          <w:szCs w:val="28"/>
          <w:rtl/>
        </w:rPr>
        <w:t>التكرار والنمذجة:</w:t>
      </w:r>
      <w:r w:rsidRPr="009F2A5B">
        <w:rPr>
          <w:rFonts w:ascii="Times New Roman" w:eastAsia="Calibri" w:hAnsi="Times New Roman" w:cs="Simplified Arabic"/>
          <w:sz w:val="24"/>
          <w:szCs w:val="28"/>
          <w:rtl/>
        </w:rPr>
        <w:t xml:space="preserve"> ويتمثل في تقسيم المشروع إلى دورات عمل قصيرة (</w:t>
      </w:r>
      <w:r w:rsidRPr="009F2A5B">
        <w:rPr>
          <w:rFonts w:ascii="Times New Roman" w:eastAsia="Calibri" w:hAnsi="Times New Roman" w:cs="Simplified Arabic"/>
          <w:sz w:val="24"/>
          <w:szCs w:val="28"/>
        </w:rPr>
        <w:t>Sprints</w:t>
      </w:r>
      <w:r w:rsidRPr="009F2A5B">
        <w:rPr>
          <w:rFonts w:ascii="Times New Roman" w:eastAsia="Calibri" w:hAnsi="Times New Roman" w:cs="Simplified Arabic"/>
          <w:sz w:val="24"/>
          <w:szCs w:val="28"/>
          <w:rtl/>
        </w:rPr>
        <w:t>) تنتج مخرجات ملموسة وقابلة للتقييم بشكل مستمر (الزهراني، 2022).</w:t>
      </w:r>
    </w:p>
    <w:p w14:paraId="2105A485" w14:textId="77777777" w:rsidR="009F2A5B" w:rsidRDefault="009F2A5B" w:rsidP="009F2A5B">
      <w:pPr>
        <w:numPr>
          <w:ilvl w:val="0"/>
          <w:numId w:val="168"/>
        </w:numPr>
        <w:spacing w:after="0" w:line="360" w:lineRule="auto"/>
        <w:jc w:val="both"/>
        <w:rPr>
          <w:rFonts w:ascii="Times New Roman" w:eastAsia="Calibri" w:hAnsi="Times New Roman" w:cs="Simplified Arabic"/>
          <w:sz w:val="24"/>
          <w:szCs w:val="28"/>
        </w:rPr>
      </w:pPr>
      <w:r w:rsidRPr="009F2A5B">
        <w:rPr>
          <w:rFonts w:ascii="Times New Roman" w:eastAsia="Calibri" w:hAnsi="Times New Roman" w:cs="Simplified Arabic"/>
          <w:b/>
          <w:bCs/>
          <w:sz w:val="24"/>
          <w:szCs w:val="28"/>
          <w:rtl/>
        </w:rPr>
        <w:t>تمكين فرق العمل:</w:t>
      </w:r>
      <w:r w:rsidRPr="009F2A5B">
        <w:rPr>
          <w:rFonts w:ascii="Times New Roman" w:eastAsia="Calibri" w:hAnsi="Times New Roman" w:cs="Simplified Arabic"/>
          <w:sz w:val="24"/>
          <w:szCs w:val="28"/>
          <w:rtl/>
        </w:rPr>
        <w:t xml:space="preserve"> من خلال منح الفرق سلطة اتخاذ القرار والتنظيم الذاتي، مما يرفع من سرعة الاستجابة (العتيبي، 2023).</w:t>
      </w:r>
    </w:p>
    <w:p w14:paraId="09706639" w14:textId="77777777" w:rsidR="00CE6FB8" w:rsidRDefault="00CE6FB8" w:rsidP="00CE6FB8">
      <w:pPr>
        <w:spacing w:after="0" w:line="360" w:lineRule="auto"/>
        <w:jc w:val="both"/>
        <w:rPr>
          <w:rFonts w:ascii="Times New Roman" w:eastAsia="Calibri" w:hAnsi="Times New Roman" w:cs="Simplified Arabic"/>
          <w:sz w:val="24"/>
          <w:szCs w:val="28"/>
          <w:rtl/>
        </w:rPr>
      </w:pPr>
    </w:p>
    <w:p w14:paraId="18598F91" w14:textId="77777777" w:rsidR="00CE6FB8" w:rsidRPr="009F2A5B" w:rsidRDefault="00CE6FB8" w:rsidP="00CE6FB8">
      <w:pPr>
        <w:spacing w:after="0" w:line="360" w:lineRule="auto"/>
        <w:jc w:val="both"/>
        <w:rPr>
          <w:rFonts w:ascii="Times New Roman" w:eastAsia="Calibri" w:hAnsi="Times New Roman" w:cs="Simplified Arabic"/>
          <w:sz w:val="24"/>
          <w:szCs w:val="28"/>
          <w:rtl/>
        </w:rPr>
      </w:pPr>
    </w:p>
    <w:p w14:paraId="70853AA9" w14:textId="77777777" w:rsidR="009F2A5B" w:rsidRPr="009F2A5B" w:rsidRDefault="009F2A5B" w:rsidP="009F2A5B">
      <w:pPr>
        <w:spacing w:after="0" w:line="360" w:lineRule="auto"/>
        <w:ind w:firstLine="510"/>
        <w:jc w:val="both"/>
        <w:rPr>
          <w:rFonts w:ascii="Times New Roman" w:eastAsia="Calibri" w:hAnsi="Times New Roman" w:cs="Simplified Arabic"/>
          <w:b/>
          <w:bCs/>
          <w:sz w:val="24"/>
          <w:szCs w:val="28"/>
          <w:rtl/>
        </w:rPr>
      </w:pPr>
      <w:r w:rsidRPr="009F2A5B">
        <w:rPr>
          <w:rFonts w:ascii="Times New Roman" w:eastAsia="Calibri" w:hAnsi="Times New Roman" w:cs="Simplified Arabic"/>
          <w:b/>
          <w:bCs/>
          <w:sz w:val="24"/>
          <w:szCs w:val="28"/>
          <w:rtl/>
        </w:rPr>
        <w:lastRenderedPageBreak/>
        <w:t>1.4 أهمية تبني الرشاقة في قطاع التوريدات الطبية</w:t>
      </w:r>
    </w:p>
    <w:p w14:paraId="42285603" w14:textId="25C6CE74" w:rsidR="009F2A5B" w:rsidRPr="009F2A5B" w:rsidRDefault="009F2A5B" w:rsidP="009F2A5B">
      <w:pPr>
        <w:spacing w:after="0" w:line="360" w:lineRule="auto"/>
        <w:ind w:firstLine="510"/>
        <w:jc w:val="both"/>
        <w:rPr>
          <w:rFonts w:ascii="Times New Roman" w:eastAsia="Calibri" w:hAnsi="Times New Roman" w:cs="Simplified Arabic"/>
          <w:sz w:val="24"/>
          <w:szCs w:val="28"/>
          <w:rtl/>
        </w:rPr>
      </w:pPr>
      <w:r w:rsidRPr="009F2A5B">
        <w:rPr>
          <w:rFonts w:ascii="Times New Roman" w:eastAsia="Calibri" w:hAnsi="Times New Roman" w:cs="Simplified Arabic"/>
          <w:sz w:val="24"/>
          <w:szCs w:val="28"/>
          <w:rtl/>
        </w:rPr>
        <w:t xml:space="preserve">تكتسب الرشاقة أهمية خاصة في قطاع الخدمات الطبية نظراً لسرعة تقادم التقنيات وحساسية عامل الزمن. </w:t>
      </w:r>
      <w:r w:rsidR="00832E11" w:rsidRPr="00832E11">
        <w:rPr>
          <w:rFonts w:ascii="Times New Roman" w:eastAsia="Calibri" w:hAnsi="Times New Roman" w:cs="Simplified Arabic"/>
          <w:sz w:val="24"/>
          <w:szCs w:val="28"/>
          <w:rtl/>
        </w:rPr>
        <w:t>ويؤكد (</w:t>
      </w:r>
      <w:r w:rsidR="00832E11" w:rsidRPr="00832E11">
        <w:rPr>
          <w:rFonts w:ascii="Times New Roman" w:eastAsia="Calibri" w:hAnsi="Times New Roman" w:cs="Simplified Arabic"/>
          <w:sz w:val="24"/>
          <w:szCs w:val="28"/>
        </w:rPr>
        <w:t>Chen &amp; Wang, 2025, p. 35</w:t>
      </w:r>
      <w:r w:rsidR="00832E11" w:rsidRPr="00832E11">
        <w:rPr>
          <w:rFonts w:ascii="Times New Roman" w:eastAsia="Calibri" w:hAnsi="Times New Roman" w:cs="Simplified Arabic"/>
          <w:sz w:val="24"/>
          <w:szCs w:val="28"/>
          <w:rtl/>
        </w:rPr>
        <w:t xml:space="preserve">) أن الرشاقة </w:t>
      </w:r>
      <w:r w:rsidRPr="009F2A5B">
        <w:rPr>
          <w:rFonts w:ascii="Times New Roman" w:eastAsia="Calibri" w:hAnsi="Times New Roman" w:cs="Simplified Arabic"/>
          <w:sz w:val="24"/>
          <w:szCs w:val="28"/>
          <w:rtl/>
        </w:rPr>
        <w:t>في مشاريع الرعاية الصحية تساهم في تقليل الأخطاء التشغيلية وضمان وصول المعدات الحيوية في الوقت المناسب. كما يرى (خالد والعتيبي، 2020، ص. 118) أن تبني هذا النهج في السوق السعودي يدعم كفاءة الصيانة والتشغيل، مما يقلل من فترات التوقف في المنشآت الصحية، وبالتالي تعزيز الأداء العام للمنظمة (</w:t>
      </w:r>
      <w:r w:rsidRPr="009F2A5B">
        <w:rPr>
          <w:rFonts w:ascii="Times New Roman" w:eastAsia="Calibri" w:hAnsi="Times New Roman" w:cs="Simplified Arabic"/>
          <w:sz w:val="24"/>
          <w:szCs w:val="28"/>
        </w:rPr>
        <w:t>Khan et al., 2025</w:t>
      </w:r>
      <w:r w:rsidRPr="009F2A5B">
        <w:rPr>
          <w:rFonts w:ascii="Times New Roman" w:eastAsia="Calibri" w:hAnsi="Times New Roman" w:cs="Simplified Arabic"/>
          <w:sz w:val="24"/>
          <w:szCs w:val="28"/>
          <w:rtl/>
        </w:rPr>
        <w:t>).</w:t>
      </w:r>
    </w:p>
    <w:p w14:paraId="20788B3B" w14:textId="77777777" w:rsidR="009F2A5B" w:rsidRPr="009F2A5B" w:rsidRDefault="009F2A5B" w:rsidP="009F2A5B">
      <w:pPr>
        <w:spacing w:after="0" w:line="360" w:lineRule="auto"/>
        <w:ind w:firstLine="510"/>
        <w:jc w:val="both"/>
        <w:rPr>
          <w:rFonts w:ascii="Times New Roman" w:eastAsia="Calibri" w:hAnsi="Times New Roman" w:cs="Simplified Arabic"/>
          <w:b/>
          <w:bCs/>
          <w:sz w:val="24"/>
          <w:szCs w:val="28"/>
          <w:rtl/>
        </w:rPr>
      </w:pPr>
      <w:r w:rsidRPr="009F2A5B">
        <w:rPr>
          <w:rFonts w:ascii="Times New Roman" w:eastAsia="Calibri" w:hAnsi="Times New Roman" w:cs="Simplified Arabic"/>
          <w:b/>
          <w:bCs/>
          <w:sz w:val="24"/>
          <w:szCs w:val="28"/>
          <w:rtl/>
        </w:rPr>
        <w:t>1.5 تحديات التحول نحو المنهجيات الرشيقة</w:t>
      </w:r>
    </w:p>
    <w:p w14:paraId="4B821D9D" w14:textId="77777777" w:rsidR="009F2A5B" w:rsidRPr="009F2A5B" w:rsidRDefault="009F2A5B" w:rsidP="009F2A5B">
      <w:pPr>
        <w:spacing w:after="0" w:line="360" w:lineRule="auto"/>
        <w:ind w:firstLine="510"/>
        <w:jc w:val="both"/>
        <w:rPr>
          <w:rFonts w:ascii="Times New Roman" w:eastAsia="Calibri" w:hAnsi="Times New Roman" w:cs="Simplified Arabic"/>
          <w:sz w:val="24"/>
          <w:szCs w:val="28"/>
          <w:rtl/>
        </w:rPr>
      </w:pPr>
      <w:r w:rsidRPr="009F2A5B">
        <w:rPr>
          <w:rFonts w:ascii="Times New Roman" w:eastAsia="Calibri" w:hAnsi="Times New Roman" w:cs="Simplified Arabic"/>
          <w:sz w:val="24"/>
          <w:szCs w:val="28"/>
          <w:rtl/>
        </w:rPr>
        <w:t>بالرغم من المزايا المتعددة، إلاّ أن التحول يواجه تحديات تنظيمية، منها مقاومة التغيير وغياب الثقافة الداعمة للرشاقة. وقد فصلت دراسة (</w:t>
      </w:r>
      <w:proofErr w:type="spellStart"/>
      <w:r w:rsidRPr="009F2A5B">
        <w:rPr>
          <w:rFonts w:ascii="Times New Roman" w:eastAsia="Calibri" w:hAnsi="Times New Roman" w:cs="Simplified Arabic"/>
          <w:sz w:val="24"/>
          <w:szCs w:val="28"/>
        </w:rPr>
        <w:t>Dikert</w:t>
      </w:r>
      <w:proofErr w:type="spellEnd"/>
      <w:r w:rsidRPr="009F2A5B">
        <w:rPr>
          <w:rFonts w:ascii="Times New Roman" w:eastAsia="Calibri" w:hAnsi="Times New Roman" w:cs="Simplified Arabic"/>
          <w:sz w:val="24"/>
          <w:szCs w:val="28"/>
        </w:rPr>
        <w:t xml:space="preserve"> et al., 2016b, p. 90</w:t>
      </w:r>
      <w:r w:rsidRPr="009F2A5B">
        <w:rPr>
          <w:rFonts w:ascii="Times New Roman" w:eastAsia="Calibri" w:hAnsi="Times New Roman" w:cs="Simplified Arabic"/>
          <w:sz w:val="24"/>
          <w:szCs w:val="28"/>
          <w:rtl/>
        </w:rPr>
        <w:t>) هذه التحديات في غياب الدعم القيادي والتمسك بالهياكل الهرمية التقليدية. وبحسب (سلطان وآخرون، 2024، ص. 82)، فإن الشركات السعودية تحتاج إلى "تسهيلات" تشمل مواءمة الأنظمة الداخلية مع متطلبات الرشاقة لضمان نجاح التجربة، وهو ما يتطلب "مرونة تنظيمية" عالية كما أشار (الشمري، 2024).</w:t>
      </w:r>
    </w:p>
    <w:p w14:paraId="59B6FF4D" w14:textId="0CE6B2B9" w:rsidR="009F2A5B" w:rsidRPr="009F2A5B" w:rsidRDefault="009F2A5B" w:rsidP="009F2A5B">
      <w:pPr>
        <w:spacing w:after="0" w:line="360" w:lineRule="auto"/>
        <w:ind w:firstLine="510"/>
        <w:jc w:val="both"/>
        <w:rPr>
          <w:rFonts w:ascii="Times New Roman" w:eastAsia="Calibri" w:hAnsi="Times New Roman" w:cs="Simplified Arabic"/>
          <w:b/>
          <w:bCs/>
          <w:sz w:val="24"/>
          <w:szCs w:val="28"/>
          <w:rtl/>
        </w:rPr>
      </w:pPr>
      <w:r w:rsidRPr="009F2A5B">
        <w:rPr>
          <w:rFonts w:ascii="Times New Roman" w:eastAsia="Calibri" w:hAnsi="Times New Roman" w:cs="Simplified Arabic"/>
          <w:b/>
          <w:bCs/>
          <w:sz w:val="24"/>
          <w:szCs w:val="28"/>
          <w:rtl/>
        </w:rPr>
        <w:t xml:space="preserve">1.6 </w:t>
      </w:r>
      <w:r w:rsidR="003326F4">
        <w:rPr>
          <w:rFonts w:ascii="Times New Roman" w:eastAsia="Calibri" w:hAnsi="Times New Roman" w:cs="Simplified Arabic" w:hint="cs"/>
          <w:b/>
          <w:bCs/>
          <w:sz w:val="24"/>
          <w:szCs w:val="28"/>
          <w:rtl/>
        </w:rPr>
        <w:t>تحليل تعقيبي على المبحث الأول</w:t>
      </w:r>
    </w:p>
    <w:p w14:paraId="5C6D230F" w14:textId="77777777" w:rsidR="009F2A5B" w:rsidRPr="009F2A5B" w:rsidRDefault="009F2A5B" w:rsidP="009F2A5B">
      <w:pPr>
        <w:spacing w:after="0" w:line="360" w:lineRule="auto"/>
        <w:ind w:firstLine="510"/>
        <w:jc w:val="both"/>
        <w:rPr>
          <w:rFonts w:ascii="Times New Roman" w:eastAsia="Calibri" w:hAnsi="Times New Roman" w:cs="Simplified Arabic"/>
          <w:sz w:val="24"/>
          <w:szCs w:val="28"/>
          <w:rtl/>
        </w:rPr>
      </w:pPr>
      <w:r w:rsidRPr="009F2A5B">
        <w:rPr>
          <w:rFonts w:ascii="Times New Roman" w:eastAsia="Calibri" w:hAnsi="Times New Roman" w:cs="Simplified Arabic"/>
          <w:sz w:val="24"/>
          <w:szCs w:val="28"/>
          <w:rtl/>
        </w:rPr>
        <w:t>من خلال القراءة التحليلية للمبحث الأول، يرى الباحث أن منهجيات إدارة المشاريع الرشيقة لم تعد مجرد "موضة إدارية"، بل أصبحت ضرورة وجودية لشركات التوريدات الطبية التي تعمل في بيئة متقلبة. إن الانتقال من "التخطيط الجامد" إلى "الاستجابة المرنة" يتطلب تغييراً في العقلية التنظيمية (</w:t>
      </w:r>
      <w:r w:rsidRPr="009F2A5B">
        <w:rPr>
          <w:rFonts w:ascii="Times New Roman" w:eastAsia="Calibri" w:hAnsi="Times New Roman" w:cs="Simplified Arabic"/>
          <w:sz w:val="24"/>
          <w:szCs w:val="28"/>
        </w:rPr>
        <w:t>Mindset</w:t>
      </w:r>
      <w:r w:rsidRPr="009F2A5B">
        <w:rPr>
          <w:rFonts w:ascii="Times New Roman" w:eastAsia="Calibri" w:hAnsi="Times New Roman" w:cs="Simplified Arabic"/>
          <w:sz w:val="24"/>
          <w:szCs w:val="28"/>
          <w:rtl/>
        </w:rPr>
        <w:t>) قبل الأدوات. ويستنتج الباحث أن بُعد "تمكين فرق العمل" هو المحرك الأساسي لبقية الأبعاد؛ إذ لا يمكن تحقيق استجابة سريعة أو تعاون فعال مع المستفيد دون وجود فرق تمتلك صلاحيات القرار في الميدان.</w:t>
      </w:r>
    </w:p>
    <w:p w14:paraId="68E19750" w14:textId="02E0AEEB" w:rsidR="002104C3" w:rsidRPr="002104C3" w:rsidRDefault="002104C3" w:rsidP="00CE6FB8">
      <w:pPr>
        <w:spacing w:after="200" w:line="276" w:lineRule="auto"/>
        <w:jc w:val="center"/>
        <w:rPr>
          <w:rFonts w:ascii="Times New Roman" w:eastAsia="Calibri" w:hAnsi="Times New Roman" w:cs="Simplified Arabic"/>
          <w:b/>
          <w:bCs/>
          <w:sz w:val="28"/>
          <w:szCs w:val="32"/>
          <w:rtl/>
        </w:rPr>
      </w:pPr>
      <w:r w:rsidRPr="002104C3">
        <w:rPr>
          <w:rFonts w:ascii="Times New Roman" w:eastAsia="Calibri" w:hAnsi="Times New Roman" w:cs="Simplified Arabic"/>
          <w:b/>
          <w:bCs/>
          <w:sz w:val="28"/>
          <w:szCs w:val="32"/>
          <w:rtl/>
        </w:rPr>
        <w:lastRenderedPageBreak/>
        <w:t>المبحث الثاني: تعظيم القيمة المُسلمة للمستفيد (</w:t>
      </w:r>
      <w:r w:rsidRPr="002104C3">
        <w:rPr>
          <w:rFonts w:ascii="Times New Roman" w:eastAsia="Calibri" w:hAnsi="Times New Roman" w:cs="Simplified Arabic"/>
          <w:b/>
          <w:bCs/>
          <w:sz w:val="28"/>
          <w:szCs w:val="32"/>
        </w:rPr>
        <w:t>Maximizing Delivered Value to the Beneficiary</w:t>
      </w:r>
      <w:r w:rsidRPr="002104C3">
        <w:rPr>
          <w:rFonts w:ascii="Times New Roman" w:eastAsia="Calibri" w:hAnsi="Times New Roman" w:cs="Simplified Arabic"/>
          <w:b/>
          <w:bCs/>
          <w:sz w:val="28"/>
          <w:szCs w:val="32"/>
          <w:rtl/>
        </w:rPr>
        <w:t>)</w:t>
      </w:r>
    </w:p>
    <w:p w14:paraId="3176B666" w14:textId="77777777" w:rsidR="002104C3" w:rsidRPr="002104C3" w:rsidRDefault="002104C3" w:rsidP="002104C3">
      <w:pPr>
        <w:spacing w:after="0" w:line="360" w:lineRule="auto"/>
        <w:ind w:firstLine="510"/>
        <w:jc w:val="both"/>
        <w:rPr>
          <w:rFonts w:ascii="Times New Roman" w:eastAsia="Calibri" w:hAnsi="Times New Roman" w:cs="Simplified Arabic"/>
          <w:b/>
          <w:bCs/>
          <w:sz w:val="24"/>
          <w:szCs w:val="28"/>
          <w:rtl/>
        </w:rPr>
      </w:pPr>
      <w:r w:rsidRPr="002104C3">
        <w:rPr>
          <w:rFonts w:ascii="Times New Roman" w:eastAsia="Calibri" w:hAnsi="Times New Roman" w:cs="Simplified Arabic"/>
          <w:b/>
          <w:bCs/>
          <w:sz w:val="24"/>
          <w:szCs w:val="28"/>
          <w:rtl/>
        </w:rPr>
        <w:t>2.1 مدخل مفاهيمي للقيمة في الفكر الإداري المعاصر</w:t>
      </w:r>
    </w:p>
    <w:p w14:paraId="324034D5"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sz w:val="24"/>
          <w:szCs w:val="28"/>
          <w:rtl/>
        </w:rPr>
        <w:t>لم يعد مفهوم القيمة في الأدبيات الإدارية الحديثة مقتصرًا على الجوانب المادية أو التبادلية البسيطة، بل تطور ليصبح فلسفة تنظيمية متكاملة تتمحور حول إدراك المستفيد النهائي. وقد عرف (</w:t>
      </w:r>
      <w:r w:rsidRPr="002104C3">
        <w:rPr>
          <w:rFonts w:ascii="Times New Roman" w:eastAsia="Calibri" w:hAnsi="Times New Roman" w:cs="Simplified Arabic"/>
          <w:sz w:val="24"/>
          <w:szCs w:val="28"/>
        </w:rPr>
        <w:t>Bianchi, Marzi, and Guerci, 2018, p. 628</w:t>
      </w:r>
      <w:r w:rsidRPr="002104C3">
        <w:rPr>
          <w:rFonts w:ascii="Times New Roman" w:eastAsia="Calibri" w:hAnsi="Times New Roman" w:cs="Simplified Arabic"/>
          <w:sz w:val="24"/>
          <w:szCs w:val="28"/>
          <w:rtl/>
        </w:rPr>
        <w:t>) القيمة المُسلمة بأنها: "مجموعة المنافع والمزايا التي يحصل عليها المستفيد من مخرجات المشروع، والتي تتجاوز مجرد مطابقة المواصفات الفنية لتصل إلى تحقيق الغرض الاستراتيجي والمنفعة التشغيلية". وفي السياق الوطني، يرى (الشمري، 2024، ص. 60) أن القيمة في قطاع الخدمات السعودي تُمثل "الأثر النوعي" الذي يلمسه المستفيد في جودة حياته أو كفاءة أعماله، وهو ما يتوافق مع توجهات رؤية (2030م) في رفع جودة الخدمات اللوجستية والطبية.</w:t>
      </w:r>
    </w:p>
    <w:p w14:paraId="643797AF" w14:textId="77777777" w:rsidR="002104C3" w:rsidRPr="002104C3" w:rsidRDefault="002104C3" w:rsidP="002104C3">
      <w:pPr>
        <w:spacing w:after="0" w:line="360" w:lineRule="auto"/>
        <w:ind w:firstLine="510"/>
        <w:jc w:val="both"/>
        <w:rPr>
          <w:rFonts w:ascii="Times New Roman" w:eastAsia="Calibri" w:hAnsi="Times New Roman" w:cs="Simplified Arabic"/>
          <w:b/>
          <w:bCs/>
          <w:sz w:val="24"/>
          <w:szCs w:val="28"/>
          <w:rtl/>
        </w:rPr>
      </w:pPr>
      <w:r w:rsidRPr="002104C3">
        <w:rPr>
          <w:rFonts w:ascii="Times New Roman" w:eastAsia="Calibri" w:hAnsi="Times New Roman" w:cs="Simplified Arabic"/>
          <w:b/>
          <w:bCs/>
          <w:sz w:val="24"/>
          <w:szCs w:val="28"/>
          <w:rtl/>
        </w:rPr>
        <w:t>2.2 أبعاد تعظيم القيمة المُسلمة في قطاع التوريدات الطبية</w:t>
      </w:r>
    </w:p>
    <w:p w14:paraId="43C2F947"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sz w:val="24"/>
          <w:szCs w:val="28"/>
          <w:rtl/>
        </w:rPr>
        <w:t>تتحدد القيمة في شركة التوريدات والخدمات الطبية بمدينة جده من خلال أربعة أبعاد جوهرية، يسعى الباحث لتفصيلها كالآتي:</w:t>
      </w:r>
    </w:p>
    <w:p w14:paraId="29E1F76E"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b/>
          <w:bCs/>
          <w:sz w:val="24"/>
          <w:szCs w:val="28"/>
          <w:rtl/>
        </w:rPr>
        <w:t>أ) الجودة المدركة (</w:t>
      </w:r>
      <w:r w:rsidRPr="002104C3">
        <w:rPr>
          <w:rFonts w:ascii="Times New Roman" w:eastAsia="Calibri" w:hAnsi="Times New Roman" w:cs="Simplified Arabic"/>
          <w:b/>
          <w:bCs/>
          <w:sz w:val="24"/>
          <w:szCs w:val="28"/>
        </w:rPr>
        <w:t>Perceived Quality</w:t>
      </w:r>
      <w:r w:rsidRPr="002104C3">
        <w:rPr>
          <w:rFonts w:ascii="Times New Roman" w:eastAsia="Calibri" w:hAnsi="Times New Roman" w:cs="Simplified Arabic"/>
          <w:b/>
          <w:bCs/>
          <w:sz w:val="24"/>
          <w:szCs w:val="28"/>
          <w:rtl/>
        </w:rPr>
        <w:t>):</w:t>
      </w:r>
    </w:p>
    <w:p w14:paraId="5CDDFA3F"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sz w:val="24"/>
          <w:szCs w:val="28"/>
          <w:rtl/>
        </w:rPr>
        <w:t>تُعد الجودة حجر الزاوية في بناء القيمة، خاصة في القطاع الطبي الذي لا يقبل أنصاف الحلول. وتُشير (الزهراني، 2022، ص. 48) إلى أن الجودة لا تقتصر على المنتج ذاته، بل تشمل جودة العمليات المرافقة له. فالمستفيد (المستشفيات أو المراكز الطبية) يربط القيمة بمدى دقة الأجهزة الطبية الموردة، وخلوها من العيوب المصنعية، ومطابقتها للمواصفات العالمية (</w:t>
      </w:r>
      <w:r w:rsidRPr="002104C3">
        <w:rPr>
          <w:rFonts w:ascii="Times New Roman" w:eastAsia="Calibri" w:hAnsi="Times New Roman" w:cs="Simplified Arabic"/>
          <w:sz w:val="24"/>
          <w:szCs w:val="28"/>
        </w:rPr>
        <w:t>Chen and Wang, 2025</w:t>
      </w:r>
      <w:r w:rsidRPr="002104C3">
        <w:rPr>
          <w:rFonts w:ascii="Times New Roman" w:eastAsia="Calibri" w:hAnsi="Times New Roman" w:cs="Simplified Arabic"/>
          <w:sz w:val="24"/>
          <w:szCs w:val="28"/>
          <w:rtl/>
        </w:rPr>
        <w:t>).</w:t>
      </w:r>
    </w:p>
    <w:p w14:paraId="4AD62112"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b/>
          <w:bCs/>
          <w:sz w:val="24"/>
          <w:szCs w:val="28"/>
          <w:rtl/>
        </w:rPr>
        <w:lastRenderedPageBreak/>
        <w:t>ب) سرعة الاستجابة والتسليم (</w:t>
      </w:r>
      <w:r w:rsidRPr="002104C3">
        <w:rPr>
          <w:rFonts w:ascii="Times New Roman" w:eastAsia="Calibri" w:hAnsi="Times New Roman" w:cs="Simplified Arabic"/>
          <w:b/>
          <w:bCs/>
          <w:sz w:val="24"/>
          <w:szCs w:val="28"/>
        </w:rPr>
        <w:t>Agility in Delivery</w:t>
      </w:r>
      <w:r w:rsidRPr="002104C3">
        <w:rPr>
          <w:rFonts w:ascii="Times New Roman" w:eastAsia="Calibri" w:hAnsi="Times New Roman" w:cs="Simplified Arabic"/>
          <w:b/>
          <w:bCs/>
          <w:sz w:val="24"/>
          <w:szCs w:val="28"/>
          <w:rtl/>
        </w:rPr>
        <w:t>):</w:t>
      </w:r>
    </w:p>
    <w:p w14:paraId="13BF95BF"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sz w:val="24"/>
          <w:szCs w:val="28"/>
          <w:rtl/>
        </w:rPr>
        <w:t>في بيئة الخدمات الطبية بمدينة جده، يمثل الزمن بُعداً حاسماً للقيمة؛ إذ إن تأخر توريد قطعة غيار لجهاز تنفس صناعي أو أداة جراحية قد يعني توقف خدمة حيوية. ويؤكد (</w:t>
      </w:r>
      <w:r w:rsidRPr="002104C3">
        <w:rPr>
          <w:rFonts w:ascii="Times New Roman" w:eastAsia="Calibri" w:hAnsi="Times New Roman" w:cs="Simplified Arabic"/>
          <w:sz w:val="24"/>
          <w:szCs w:val="28"/>
        </w:rPr>
        <w:t>Singh, 2021, p. 182</w:t>
      </w:r>
      <w:r w:rsidRPr="002104C3">
        <w:rPr>
          <w:rFonts w:ascii="Times New Roman" w:eastAsia="Calibri" w:hAnsi="Times New Roman" w:cs="Simplified Arabic"/>
          <w:sz w:val="24"/>
          <w:szCs w:val="28"/>
          <w:rtl/>
        </w:rPr>
        <w:t>) أن تسليم القيمة في القطاعات الحساسة يرتبط طردياً بسرعة الاستجابة للطلبات الطارئة، وهو ما يعزز من كفاءة الحلول المقدمة للمستفيدين (</w:t>
      </w:r>
      <w:proofErr w:type="spellStart"/>
      <w:r w:rsidRPr="002104C3">
        <w:rPr>
          <w:rFonts w:ascii="Times New Roman" w:eastAsia="Calibri" w:hAnsi="Times New Roman" w:cs="Simplified Arabic"/>
          <w:sz w:val="24"/>
          <w:szCs w:val="28"/>
        </w:rPr>
        <w:t>Maharao</w:t>
      </w:r>
      <w:proofErr w:type="spellEnd"/>
      <w:r w:rsidRPr="002104C3">
        <w:rPr>
          <w:rFonts w:ascii="Times New Roman" w:eastAsia="Calibri" w:hAnsi="Times New Roman" w:cs="Simplified Arabic"/>
          <w:sz w:val="24"/>
          <w:szCs w:val="28"/>
        </w:rPr>
        <w:t>, 2024</w:t>
      </w:r>
      <w:r w:rsidRPr="002104C3">
        <w:rPr>
          <w:rFonts w:ascii="Times New Roman" w:eastAsia="Calibri" w:hAnsi="Times New Roman" w:cs="Simplified Arabic"/>
          <w:sz w:val="24"/>
          <w:szCs w:val="28"/>
          <w:rtl/>
        </w:rPr>
        <w:t>).</w:t>
      </w:r>
    </w:p>
    <w:p w14:paraId="37E06A92"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b/>
          <w:bCs/>
          <w:sz w:val="24"/>
          <w:szCs w:val="28"/>
          <w:rtl/>
        </w:rPr>
        <w:t>ج) تقليل الهدر وتعظيم المنفعة (</w:t>
      </w:r>
      <w:r w:rsidRPr="002104C3">
        <w:rPr>
          <w:rFonts w:ascii="Times New Roman" w:eastAsia="Calibri" w:hAnsi="Times New Roman" w:cs="Simplified Arabic"/>
          <w:b/>
          <w:bCs/>
          <w:sz w:val="24"/>
          <w:szCs w:val="28"/>
        </w:rPr>
        <w:t>Waste Reduction</w:t>
      </w:r>
      <w:r w:rsidRPr="002104C3">
        <w:rPr>
          <w:rFonts w:ascii="Times New Roman" w:eastAsia="Calibri" w:hAnsi="Times New Roman" w:cs="Simplified Arabic"/>
          <w:b/>
          <w:bCs/>
          <w:sz w:val="24"/>
          <w:szCs w:val="28"/>
          <w:rtl/>
        </w:rPr>
        <w:t>):</w:t>
      </w:r>
    </w:p>
    <w:p w14:paraId="376546FF"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sz w:val="24"/>
          <w:szCs w:val="28"/>
          <w:rtl/>
        </w:rPr>
        <w:t>تعتمد القيمة الحقيقية على فلسفة "الرشاقة" في التخلص من كل نشاط لا يضيف نفعاً للمستفيد. ويرى (</w:t>
      </w:r>
      <w:proofErr w:type="spellStart"/>
      <w:r w:rsidRPr="002104C3">
        <w:rPr>
          <w:rFonts w:ascii="Times New Roman" w:eastAsia="Calibri" w:hAnsi="Times New Roman" w:cs="Simplified Arabic"/>
          <w:sz w:val="24"/>
          <w:szCs w:val="28"/>
          <w:rtl/>
        </w:rPr>
        <w:t>السكارنه</w:t>
      </w:r>
      <w:proofErr w:type="spellEnd"/>
      <w:r w:rsidRPr="002104C3">
        <w:rPr>
          <w:rFonts w:ascii="Times New Roman" w:eastAsia="Calibri" w:hAnsi="Times New Roman" w:cs="Simplified Arabic"/>
          <w:sz w:val="24"/>
          <w:szCs w:val="28"/>
          <w:rtl/>
        </w:rPr>
        <w:t>، 2019، ص. 125) أن تقليل الهدر الزمني والمادي في سلاسل الإمداد الطبية يقلل من التكاليف غير الضرورية على المستفيد، مما يرفع من "القيمة الاقتصادية" للخدمة المقدمة.</w:t>
      </w:r>
    </w:p>
    <w:p w14:paraId="436163F4"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b/>
          <w:bCs/>
          <w:sz w:val="24"/>
          <w:szCs w:val="28"/>
          <w:rtl/>
        </w:rPr>
        <w:t>د) كفاءة الحلول الابتكارية (</w:t>
      </w:r>
      <w:r w:rsidRPr="002104C3">
        <w:rPr>
          <w:rFonts w:ascii="Times New Roman" w:eastAsia="Calibri" w:hAnsi="Times New Roman" w:cs="Simplified Arabic"/>
          <w:b/>
          <w:bCs/>
          <w:sz w:val="24"/>
          <w:szCs w:val="28"/>
        </w:rPr>
        <w:t>Solution Effectiveness</w:t>
      </w:r>
      <w:r w:rsidRPr="002104C3">
        <w:rPr>
          <w:rFonts w:ascii="Times New Roman" w:eastAsia="Calibri" w:hAnsi="Times New Roman" w:cs="Simplified Arabic"/>
          <w:b/>
          <w:bCs/>
          <w:sz w:val="24"/>
          <w:szCs w:val="28"/>
          <w:rtl/>
        </w:rPr>
        <w:t>):</w:t>
      </w:r>
    </w:p>
    <w:p w14:paraId="0A444DC7"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sz w:val="24"/>
          <w:szCs w:val="28"/>
          <w:rtl/>
        </w:rPr>
        <w:t>لا تقتصر القيمة على توريد المعدات، بل تمتد لتشمل تقديم حلول تقنية وفنية متكاملة تساعد المنشآت الطبية على أداء مهامها بذكاء. ويشير (</w:t>
      </w:r>
      <w:r w:rsidRPr="002104C3">
        <w:rPr>
          <w:rFonts w:ascii="Times New Roman" w:eastAsia="Calibri" w:hAnsi="Times New Roman" w:cs="Simplified Arabic"/>
          <w:sz w:val="24"/>
          <w:szCs w:val="28"/>
        </w:rPr>
        <w:t>Bambauer-Sachse and Helbling, 2021, p. 1395</w:t>
      </w:r>
      <w:r w:rsidRPr="002104C3">
        <w:rPr>
          <w:rFonts w:ascii="Times New Roman" w:eastAsia="Calibri" w:hAnsi="Times New Roman" w:cs="Simplified Arabic"/>
          <w:sz w:val="24"/>
          <w:szCs w:val="28"/>
          <w:rtl/>
        </w:rPr>
        <w:t>) إلى أن الحلول التي تتسم بالابتكار والقدرة على حل مشكلات المستفيد بشكل جذري هي التي تخلق "قيمة مضافة" مستدامة وتدعم رضا أصحاب المصلحة (</w:t>
      </w:r>
      <w:r w:rsidRPr="002104C3">
        <w:rPr>
          <w:rFonts w:ascii="Times New Roman" w:eastAsia="Calibri" w:hAnsi="Times New Roman" w:cs="Simplified Arabic"/>
          <w:sz w:val="24"/>
          <w:szCs w:val="28"/>
        </w:rPr>
        <w:t>Khan et al., 2025</w:t>
      </w:r>
      <w:r w:rsidRPr="002104C3">
        <w:rPr>
          <w:rFonts w:ascii="Times New Roman" w:eastAsia="Calibri" w:hAnsi="Times New Roman" w:cs="Simplified Arabic"/>
          <w:sz w:val="24"/>
          <w:szCs w:val="28"/>
          <w:rtl/>
        </w:rPr>
        <w:t>).</w:t>
      </w:r>
    </w:p>
    <w:p w14:paraId="79687F5D" w14:textId="77777777" w:rsidR="002104C3" w:rsidRPr="002104C3" w:rsidRDefault="002104C3" w:rsidP="002104C3">
      <w:pPr>
        <w:spacing w:after="0" w:line="360" w:lineRule="auto"/>
        <w:ind w:firstLine="510"/>
        <w:jc w:val="both"/>
        <w:rPr>
          <w:rFonts w:ascii="Times New Roman" w:eastAsia="Calibri" w:hAnsi="Times New Roman" w:cs="Simplified Arabic"/>
          <w:b/>
          <w:bCs/>
          <w:sz w:val="24"/>
          <w:szCs w:val="28"/>
          <w:rtl/>
        </w:rPr>
      </w:pPr>
      <w:r w:rsidRPr="002104C3">
        <w:rPr>
          <w:rFonts w:ascii="Times New Roman" w:eastAsia="Calibri" w:hAnsi="Times New Roman" w:cs="Simplified Arabic"/>
          <w:b/>
          <w:bCs/>
          <w:sz w:val="24"/>
          <w:szCs w:val="28"/>
          <w:rtl/>
        </w:rPr>
        <w:t>2.3 القيمة من وجهة نظر أصحاب المصلحة (</w:t>
      </w:r>
      <w:r w:rsidRPr="002104C3">
        <w:rPr>
          <w:rFonts w:ascii="Times New Roman" w:eastAsia="Calibri" w:hAnsi="Times New Roman" w:cs="Simplified Arabic"/>
          <w:b/>
          <w:bCs/>
          <w:sz w:val="24"/>
          <w:szCs w:val="28"/>
        </w:rPr>
        <w:t>Stakeholders' Perspective</w:t>
      </w:r>
      <w:r w:rsidRPr="002104C3">
        <w:rPr>
          <w:rFonts w:ascii="Times New Roman" w:eastAsia="Calibri" w:hAnsi="Times New Roman" w:cs="Simplified Arabic"/>
          <w:b/>
          <w:bCs/>
          <w:sz w:val="24"/>
          <w:szCs w:val="28"/>
          <w:rtl/>
        </w:rPr>
        <w:t>)</w:t>
      </w:r>
    </w:p>
    <w:p w14:paraId="38EB1C34"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sz w:val="24"/>
          <w:szCs w:val="28"/>
          <w:rtl/>
        </w:rPr>
        <w:t>يرتبط تعظيم القيمة بقدرة شركة التوريدات الطبية على الموازنة بين احتياجات مختلف الأطراف. وبحسب (</w:t>
      </w:r>
      <w:r w:rsidRPr="002104C3">
        <w:rPr>
          <w:rFonts w:ascii="Times New Roman" w:eastAsia="Calibri" w:hAnsi="Times New Roman" w:cs="Simplified Arabic"/>
          <w:sz w:val="24"/>
          <w:szCs w:val="28"/>
        </w:rPr>
        <w:t>Khan et al., 2025, p. 410</w:t>
      </w:r>
      <w:r w:rsidRPr="002104C3">
        <w:rPr>
          <w:rFonts w:ascii="Times New Roman" w:eastAsia="Calibri" w:hAnsi="Times New Roman" w:cs="Simplified Arabic"/>
          <w:sz w:val="24"/>
          <w:szCs w:val="28"/>
          <w:rtl/>
        </w:rPr>
        <w:t>)، فإن القيمة لم تعد "فردية"، بل أصبحت "قيمة مشتركة" (</w:t>
      </w:r>
      <w:r w:rsidRPr="002104C3">
        <w:rPr>
          <w:rFonts w:ascii="Times New Roman" w:eastAsia="Calibri" w:hAnsi="Times New Roman" w:cs="Simplified Arabic"/>
          <w:sz w:val="24"/>
          <w:szCs w:val="28"/>
        </w:rPr>
        <w:t>Shared Value</w:t>
      </w:r>
      <w:r w:rsidRPr="002104C3">
        <w:rPr>
          <w:rFonts w:ascii="Times New Roman" w:eastAsia="Calibri" w:hAnsi="Times New Roman" w:cs="Simplified Arabic"/>
          <w:sz w:val="24"/>
          <w:szCs w:val="28"/>
          <w:rtl/>
        </w:rPr>
        <w:t>) تتولد من خلال التعاون بين المورد والمستفيد. وهذا يتطلب إشراكاً فعالاً للمستفيد في دورة حياة المشروع، لضمان أن المخرجات النهائية تعكس احتياجاته الحقيقية (</w:t>
      </w:r>
      <w:proofErr w:type="spellStart"/>
      <w:r w:rsidRPr="002104C3">
        <w:rPr>
          <w:rFonts w:ascii="Times New Roman" w:eastAsia="Calibri" w:hAnsi="Times New Roman" w:cs="Simplified Arabic"/>
          <w:sz w:val="24"/>
          <w:szCs w:val="28"/>
        </w:rPr>
        <w:t>Aladayleh</w:t>
      </w:r>
      <w:proofErr w:type="spellEnd"/>
      <w:r w:rsidRPr="002104C3">
        <w:rPr>
          <w:rFonts w:ascii="Times New Roman" w:eastAsia="Calibri" w:hAnsi="Times New Roman" w:cs="Simplified Arabic"/>
          <w:sz w:val="24"/>
          <w:szCs w:val="28"/>
        </w:rPr>
        <w:t>, 2025</w:t>
      </w:r>
      <w:r w:rsidRPr="002104C3">
        <w:rPr>
          <w:rFonts w:ascii="Times New Roman" w:eastAsia="Calibri" w:hAnsi="Times New Roman" w:cs="Simplified Arabic"/>
          <w:sz w:val="24"/>
          <w:szCs w:val="28"/>
          <w:rtl/>
        </w:rPr>
        <w:t>).</w:t>
      </w:r>
    </w:p>
    <w:p w14:paraId="2EA5D5D3" w14:textId="77777777" w:rsidR="002104C3" w:rsidRPr="002104C3" w:rsidRDefault="002104C3" w:rsidP="002104C3">
      <w:pPr>
        <w:spacing w:after="0" w:line="360" w:lineRule="auto"/>
        <w:ind w:firstLine="510"/>
        <w:jc w:val="both"/>
        <w:rPr>
          <w:rFonts w:ascii="Times New Roman" w:eastAsia="Calibri" w:hAnsi="Times New Roman" w:cs="Simplified Arabic"/>
          <w:b/>
          <w:bCs/>
          <w:sz w:val="24"/>
          <w:szCs w:val="28"/>
          <w:rtl/>
        </w:rPr>
      </w:pPr>
      <w:r w:rsidRPr="002104C3">
        <w:rPr>
          <w:rFonts w:ascii="Times New Roman" w:eastAsia="Calibri" w:hAnsi="Times New Roman" w:cs="Simplified Arabic"/>
          <w:b/>
          <w:bCs/>
          <w:sz w:val="24"/>
          <w:szCs w:val="28"/>
          <w:rtl/>
        </w:rPr>
        <w:lastRenderedPageBreak/>
        <w:t>2.4 محددات إدراك القيمة في البيئة الرقمية</w:t>
      </w:r>
    </w:p>
    <w:p w14:paraId="2B08DED0"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sz w:val="24"/>
          <w:szCs w:val="28"/>
          <w:rtl/>
        </w:rPr>
        <w:t>في ظل التحول الرقمي الذي تعيشه مدينة جده، أصبحت التكنولوجيا محدداً رئيساً للقيمة. ويذكر (</w:t>
      </w:r>
      <w:r w:rsidRPr="002104C3">
        <w:rPr>
          <w:rFonts w:ascii="Times New Roman" w:eastAsia="Calibri" w:hAnsi="Times New Roman" w:cs="Simplified Arabic"/>
          <w:sz w:val="24"/>
          <w:szCs w:val="28"/>
        </w:rPr>
        <w:t>Yu and Zhao, 2022, p. 105</w:t>
      </w:r>
      <w:r w:rsidRPr="002104C3">
        <w:rPr>
          <w:rFonts w:ascii="Times New Roman" w:eastAsia="Calibri" w:hAnsi="Times New Roman" w:cs="Simplified Arabic"/>
          <w:sz w:val="24"/>
          <w:szCs w:val="28"/>
          <w:rtl/>
        </w:rPr>
        <w:t>) أن الأنظمة الرقمية التي تتيح للمستفيد تتبع طلباته الطبية والحصول على دعم فني فوري تُعد جزءاً لا يتجزأ من القيمة المُسلمة. كما أن "المرونة التنظيمية" داخل الشركة تؤدي دوراً وسيطاً في تحويل الموارد المتاحة إلى قيمة ملموسة يشعر بها العميل (الشمري، 2024).</w:t>
      </w:r>
    </w:p>
    <w:p w14:paraId="02EBB445" w14:textId="435FB266" w:rsidR="002104C3" w:rsidRPr="002104C3" w:rsidRDefault="002104C3" w:rsidP="002104C3">
      <w:pPr>
        <w:spacing w:after="0" w:line="360" w:lineRule="auto"/>
        <w:ind w:firstLine="510"/>
        <w:jc w:val="both"/>
        <w:rPr>
          <w:rFonts w:ascii="Times New Roman" w:eastAsia="Calibri" w:hAnsi="Times New Roman" w:cs="Simplified Arabic"/>
          <w:b/>
          <w:bCs/>
          <w:sz w:val="24"/>
          <w:szCs w:val="28"/>
        </w:rPr>
      </w:pPr>
      <w:r w:rsidRPr="002104C3">
        <w:rPr>
          <w:rFonts w:ascii="Times New Roman" w:eastAsia="Calibri" w:hAnsi="Times New Roman" w:cs="Simplified Arabic"/>
          <w:b/>
          <w:bCs/>
          <w:sz w:val="24"/>
          <w:szCs w:val="28"/>
          <w:rtl/>
        </w:rPr>
        <w:t>2.5 العلاقة الارتباطية بين القيمة والتميز المؤسسي</w:t>
      </w:r>
    </w:p>
    <w:p w14:paraId="78E2B50A" w14:textId="77777777" w:rsidR="002104C3" w:rsidRP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sz w:val="24"/>
          <w:szCs w:val="28"/>
          <w:rtl/>
        </w:rPr>
        <w:t xml:space="preserve">إن سعي المنظمة لتعظيم القيمة هو في جوهره سعي نحو التميز. وقد أثبتت دراسة (الحوري </w:t>
      </w:r>
      <w:proofErr w:type="spellStart"/>
      <w:r w:rsidRPr="002104C3">
        <w:rPr>
          <w:rFonts w:ascii="Times New Roman" w:eastAsia="Calibri" w:hAnsi="Times New Roman" w:cs="Simplified Arabic"/>
          <w:sz w:val="24"/>
          <w:szCs w:val="28"/>
          <w:rtl/>
        </w:rPr>
        <w:t>والغرابي</w:t>
      </w:r>
      <w:proofErr w:type="spellEnd"/>
      <w:r w:rsidRPr="002104C3">
        <w:rPr>
          <w:rFonts w:ascii="Times New Roman" w:eastAsia="Calibri" w:hAnsi="Times New Roman" w:cs="Simplified Arabic"/>
          <w:sz w:val="24"/>
          <w:szCs w:val="28"/>
          <w:rtl/>
        </w:rPr>
        <w:t>، 2018، ص. 122) أن المؤسسات التي تضع "قيمة المستفيد" في مقدمة أولوياتها تحقق مستويات أعلى من التميز التنافسي. وبناءً عليه، فإن تعظيم القيمة يُعد المؤشر الأصدق لنجاح مشاريع شركة التوريدات الطبية، حيث يتجاوز "المثلث الحديدي" التقليدي (الوقت، التكلفة، الجودة) ليشمل "أثر المنفعة" (</w:t>
      </w:r>
      <w:proofErr w:type="spellStart"/>
      <w:r w:rsidRPr="002104C3">
        <w:rPr>
          <w:rFonts w:ascii="Times New Roman" w:eastAsia="Calibri" w:hAnsi="Times New Roman" w:cs="Simplified Arabic"/>
          <w:sz w:val="24"/>
          <w:szCs w:val="28"/>
        </w:rPr>
        <w:t>Kandengwa</w:t>
      </w:r>
      <w:proofErr w:type="spellEnd"/>
      <w:r w:rsidRPr="002104C3">
        <w:rPr>
          <w:rFonts w:ascii="Times New Roman" w:eastAsia="Calibri" w:hAnsi="Times New Roman" w:cs="Simplified Arabic"/>
          <w:sz w:val="24"/>
          <w:szCs w:val="28"/>
        </w:rPr>
        <w:t xml:space="preserve"> and Khoza, 2020</w:t>
      </w:r>
      <w:r w:rsidRPr="002104C3">
        <w:rPr>
          <w:rFonts w:ascii="Times New Roman" w:eastAsia="Calibri" w:hAnsi="Times New Roman" w:cs="Simplified Arabic"/>
          <w:sz w:val="24"/>
          <w:szCs w:val="28"/>
          <w:rtl/>
        </w:rPr>
        <w:t>).</w:t>
      </w:r>
    </w:p>
    <w:p w14:paraId="2C482976" w14:textId="6F5FA592" w:rsidR="002104C3" w:rsidRPr="002104C3" w:rsidRDefault="002104C3" w:rsidP="002104C3">
      <w:pPr>
        <w:spacing w:after="0" w:line="360" w:lineRule="auto"/>
        <w:ind w:firstLine="510"/>
        <w:jc w:val="both"/>
        <w:rPr>
          <w:rFonts w:ascii="Times New Roman" w:eastAsia="Calibri" w:hAnsi="Times New Roman" w:cs="Simplified Arabic"/>
          <w:b/>
          <w:bCs/>
          <w:sz w:val="24"/>
          <w:szCs w:val="28"/>
          <w:rtl/>
        </w:rPr>
      </w:pPr>
      <w:r w:rsidRPr="002104C3">
        <w:rPr>
          <w:rFonts w:ascii="Times New Roman" w:eastAsia="Calibri" w:hAnsi="Times New Roman" w:cs="Simplified Arabic"/>
          <w:b/>
          <w:bCs/>
          <w:sz w:val="24"/>
          <w:szCs w:val="28"/>
          <w:rtl/>
        </w:rPr>
        <w:t xml:space="preserve">2.6 </w:t>
      </w:r>
      <w:r>
        <w:rPr>
          <w:rFonts w:ascii="Times New Roman" w:eastAsia="Calibri" w:hAnsi="Times New Roman" w:cs="Simplified Arabic" w:hint="cs"/>
          <w:b/>
          <w:bCs/>
          <w:sz w:val="24"/>
          <w:szCs w:val="28"/>
          <w:rtl/>
        </w:rPr>
        <w:t>تحليل تعقيبي على المبحث الثاني</w:t>
      </w:r>
    </w:p>
    <w:p w14:paraId="676B4BD6" w14:textId="77777777" w:rsidR="002104C3" w:rsidRDefault="002104C3" w:rsidP="002104C3">
      <w:pPr>
        <w:spacing w:after="0" w:line="360" w:lineRule="auto"/>
        <w:ind w:firstLine="510"/>
        <w:jc w:val="both"/>
        <w:rPr>
          <w:rFonts w:ascii="Times New Roman" w:eastAsia="Calibri" w:hAnsi="Times New Roman" w:cs="Simplified Arabic"/>
          <w:sz w:val="24"/>
          <w:szCs w:val="28"/>
          <w:rtl/>
        </w:rPr>
      </w:pPr>
      <w:r w:rsidRPr="002104C3">
        <w:rPr>
          <w:rFonts w:ascii="Times New Roman" w:eastAsia="Calibri" w:hAnsi="Times New Roman" w:cs="Simplified Arabic"/>
          <w:sz w:val="24"/>
          <w:szCs w:val="28"/>
          <w:rtl/>
        </w:rPr>
        <w:t>من خلال الاستعراض الموسع لمفهوم تعظيم القيمة، يستخلص الباحث أن القيمة في قطاع التوريدات الطبية بمدينة جده ليست "منتجاً نهائياً" يتم تسليمه، بل هي "تجربة مستمرة" تبدأ من اللحظة الأولى للتفاعل مع المستفيد. ويرى الباحث أن الخصوصية السعودية في هذا القطاع تفرض على الشركات الربط بين "القيمة التقنية" و"القيمة الزمنية"؛ فتقديم أحدث جهاز طبي (قيمة تقنية) لا يعني شيئاً إذا تأخر وصوله في وقت الأزمات (فقدان القيمة الزمنية). ويستنتج الباحث أن بُعد "سرعة الاستجابة" هو الميزان الحقيقي للقيمة في الشركات الطبية بجدة، نظراً للتنافسية العالية وزيادة الوعي لدى المستفيدين بالقطاع الصحي.</w:t>
      </w:r>
    </w:p>
    <w:p w14:paraId="20AE4F6C" w14:textId="77777777" w:rsidR="00C004F8" w:rsidRPr="00C004F8" w:rsidRDefault="00C004F8" w:rsidP="00C004F8">
      <w:pPr>
        <w:spacing w:after="0" w:line="360" w:lineRule="auto"/>
        <w:ind w:firstLine="510"/>
        <w:jc w:val="center"/>
        <w:rPr>
          <w:rFonts w:ascii="Times New Roman" w:eastAsia="Calibri" w:hAnsi="Times New Roman" w:cs="Simplified Arabic"/>
          <w:b/>
          <w:bCs/>
          <w:sz w:val="28"/>
          <w:szCs w:val="32"/>
          <w:rtl/>
        </w:rPr>
      </w:pPr>
      <w:r w:rsidRPr="00C004F8">
        <w:rPr>
          <w:rFonts w:ascii="Times New Roman" w:eastAsia="Calibri" w:hAnsi="Times New Roman" w:cs="Simplified Arabic"/>
          <w:b/>
          <w:bCs/>
          <w:sz w:val="28"/>
          <w:szCs w:val="32"/>
          <w:rtl/>
        </w:rPr>
        <w:lastRenderedPageBreak/>
        <w:t>المبحث الثالث: أثر منهجيات الإدارة الرشيقة في تعظيم القيمة المُسلمة للمستفيد (</w:t>
      </w:r>
      <w:r w:rsidRPr="00C004F8">
        <w:rPr>
          <w:rFonts w:ascii="Times New Roman" w:eastAsia="Calibri" w:hAnsi="Times New Roman" w:cs="Simplified Arabic"/>
          <w:b/>
          <w:bCs/>
          <w:sz w:val="28"/>
          <w:szCs w:val="32"/>
        </w:rPr>
        <w:t>The Impact of Agile on Value Maximization</w:t>
      </w:r>
      <w:r w:rsidRPr="00C004F8">
        <w:rPr>
          <w:rFonts w:ascii="Times New Roman" w:eastAsia="Calibri" w:hAnsi="Times New Roman" w:cs="Simplified Arabic"/>
          <w:b/>
          <w:bCs/>
          <w:sz w:val="28"/>
          <w:szCs w:val="32"/>
          <w:rtl/>
        </w:rPr>
        <w:t>)</w:t>
      </w:r>
    </w:p>
    <w:p w14:paraId="5A29A55E" w14:textId="77777777" w:rsidR="00C004F8" w:rsidRPr="00C004F8" w:rsidRDefault="00C004F8" w:rsidP="00C004F8">
      <w:pPr>
        <w:spacing w:after="0" w:line="360" w:lineRule="auto"/>
        <w:ind w:firstLine="510"/>
        <w:jc w:val="both"/>
        <w:rPr>
          <w:rFonts w:ascii="Times New Roman" w:eastAsia="Calibri" w:hAnsi="Times New Roman" w:cs="Simplified Arabic"/>
          <w:b/>
          <w:bCs/>
          <w:sz w:val="24"/>
          <w:szCs w:val="28"/>
          <w:rtl/>
        </w:rPr>
      </w:pPr>
      <w:r w:rsidRPr="00C004F8">
        <w:rPr>
          <w:rFonts w:ascii="Times New Roman" w:eastAsia="Calibri" w:hAnsi="Times New Roman" w:cs="Simplified Arabic"/>
          <w:b/>
          <w:bCs/>
          <w:sz w:val="24"/>
          <w:szCs w:val="28"/>
          <w:rtl/>
        </w:rPr>
        <w:t>3.1 فلسفة الربط بين الرشاقة والقيمة</w:t>
      </w:r>
    </w:p>
    <w:p w14:paraId="0AB9FDC3" w14:textId="77777777" w:rsidR="00C004F8" w:rsidRPr="00C004F8" w:rsidRDefault="00C004F8" w:rsidP="00C004F8">
      <w:pPr>
        <w:spacing w:after="0" w:line="360" w:lineRule="auto"/>
        <w:ind w:firstLine="510"/>
        <w:jc w:val="both"/>
        <w:rPr>
          <w:rFonts w:ascii="Times New Roman" w:eastAsia="Calibri" w:hAnsi="Times New Roman" w:cs="Simplified Arabic"/>
          <w:sz w:val="24"/>
          <w:szCs w:val="28"/>
          <w:rtl/>
        </w:rPr>
      </w:pPr>
      <w:r w:rsidRPr="00C004F8">
        <w:rPr>
          <w:rFonts w:ascii="Times New Roman" w:eastAsia="Calibri" w:hAnsi="Times New Roman" w:cs="Simplified Arabic"/>
          <w:sz w:val="24"/>
          <w:szCs w:val="28"/>
          <w:rtl/>
        </w:rPr>
        <w:t>تعد العلاقة بين منهجيات إدارة المشاريع الرشيقة (</w:t>
      </w:r>
      <w:r w:rsidRPr="00C004F8">
        <w:rPr>
          <w:rFonts w:ascii="Times New Roman" w:eastAsia="Calibri" w:hAnsi="Times New Roman" w:cs="Simplified Arabic"/>
          <w:sz w:val="24"/>
          <w:szCs w:val="28"/>
        </w:rPr>
        <w:t>Agile</w:t>
      </w:r>
      <w:r w:rsidRPr="00C004F8">
        <w:rPr>
          <w:rFonts w:ascii="Times New Roman" w:eastAsia="Calibri" w:hAnsi="Times New Roman" w:cs="Simplified Arabic"/>
          <w:sz w:val="24"/>
          <w:szCs w:val="28"/>
          <w:rtl/>
        </w:rPr>
        <w:t>) وتعظيم القيمة علاقة عضوية تكاملية؛ إذ إن الجوهر الحقيقي للرشاقة هو التخلص من العمليات التي لا تضيف قيمة. ويؤكد (</w:t>
      </w:r>
      <w:r w:rsidRPr="00C004F8">
        <w:rPr>
          <w:rFonts w:ascii="Times New Roman" w:eastAsia="Calibri" w:hAnsi="Times New Roman" w:cs="Simplified Arabic"/>
          <w:sz w:val="24"/>
          <w:szCs w:val="28"/>
        </w:rPr>
        <w:t>Denning, 2018, p. 45</w:t>
      </w:r>
      <w:r w:rsidRPr="00C004F8">
        <w:rPr>
          <w:rFonts w:ascii="Times New Roman" w:eastAsia="Calibri" w:hAnsi="Times New Roman" w:cs="Simplified Arabic"/>
          <w:sz w:val="24"/>
          <w:szCs w:val="28"/>
          <w:rtl/>
        </w:rPr>
        <w:t>) أن الرشاقة تحول تركيز المنظمة من "إنتاج المخرجات" إلى "صناعة القيمة"، وذلك عبر دورات تسليم قصيرة تضمن التحقق المستمر من رضا المستفيد. وفي سياق شركة التوريدات الطبية، فإن تبني الرشاقة يعني القدرة على توريد الأجهزة والمستلزمات الحيوية بدقة تتوافق مع الاحتياج الفعلي للمستشفيات، مما يعزز من "القيمة المدركة" لديهم (</w:t>
      </w:r>
      <w:r w:rsidRPr="00C004F8">
        <w:rPr>
          <w:rFonts w:ascii="Times New Roman" w:eastAsia="Calibri" w:hAnsi="Times New Roman" w:cs="Simplified Arabic"/>
          <w:sz w:val="24"/>
          <w:szCs w:val="28"/>
        </w:rPr>
        <w:t>Bambauer-Sachse and Helbling, 2021</w:t>
      </w:r>
      <w:r w:rsidRPr="00C004F8">
        <w:rPr>
          <w:rFonts w:ascii="Times New Roman" w:eastAsia="Calibri" w:hAnsi="Times New Roman" w:cs="Simplified Arabic"/>
          <w:sz w:val="24"/>
          <w:szCs w:val="28"/>
          <w:rtl/>
        </w:rPr>
        <w:t>).</w:t>
      </w:r>
    </w:p>
    <w:p w14:paraId="1C48E9EC" w14:textId="77777777" w:rsidR="00C004F8" w:rsidRPr="00C004F8" w:rsidRDefault="00C004F8" w:rsidP="00C004F8">
      <w:pPr>
        <w:spacing w:after="0" w:line="360" w:lineRule="auto"/>
        <w:ind w:firstLine="510"/>
        <w:jc w:val="both"/>
        <w:rPr>
          <w:rFonts w:ascii="Times New Roman" w:eastAsia="Calibri" w:hAnsi="Times New Roman" w:cs="Simplified Arabic"/>
          <w:b/>
          <w:bCs/>
          <w:sz w:val="24"/>
          <w:szCs w:val="28"/>
          <w:rtl/>
        </w:rPr>
      </w:pPr>
      <w:r w:rsidRPr="00C004F8">
        <w:rPr>
          <w:rFonts w:ascii="Times New Roman" w:eastAsia="Calibri" w:hAnsi="Times New Roman" w:cs="Simplified Arabic"/>
          <w:b/>
          <w:bCs/>
          <w:sz w:val="24"/>
          <w:szCs w:val="28"/>
          <w:rtl/>
        </w:rPr>
        <w:t>3.2 دور التعاون مع المستفيد في جودة المخرجات الطبية</w:t>
      </w:r>
    </w:p>
    <w:p w14:paraId="5293958A" w14:textId="00A32546" w:rsidR="008E3F15" w:rsidRPr="00C004F8" w:rsidRDefault="00C004F8" w:rsidP="00CE6FB8">
      <w:pPr>
        <w:spacing w:after="0" w:line="360" w:lineRule="auto"/>
        <w:ind w:firstLine="510"/>
        <w:jc w:val="both"/>
        <w:rPr>
          <w:rFonts w:ascii="Times New Roman" w:eastAsia="Calibri" w:hAnsi="Times New Roman" w:cs="Simplified Arabic"/>
          <w:sz w:val="24"/>
          <w:szCs w:val="28"/>
          <w:rtl/>
        </w:rPr>
      </w:pPr>
      <w:r w:rsidRPr="00C004F8">
        <w:rPr>
          <w:rFonts w:ascii="Times New Roman" w:eastAsia="Calibri" w:hAnsi="Times New Roman" w:cs="Simplified Arabic"/>
          <w:sz w:val="24"/>
          <w:szCs w:val="28"/>
          <w:rtl/>
        </w:rPr>
        <w:t>يعتبر "التعاون مع المستفيد" المحرك الرئيس لتعظيم القيمة؛ فمن خلال إشراك الكوادر الطبية بمدينة جده في صياغة متطلبات التوريد، تضمن الشركة أن الحلول المقدمة ليست مجرد أجهزة، بل هي أدوات فاعلة تحسن أداء الرعاية الصحية. وتشير دراسة (</w:t>
      </w:r>
      <w:proofErr w:type="spellStart"/>
      <w:r w:rsidRPr="00C004F8">
        <w:rPr>
          <w:rFonts w:ascii="Times New Roman" w:eastAsia="Calibri" w:hAnsi="Times New Roman" w:cs="Simplified Arabic"/>
          <w:sz w:val="24"/>
          <w:szCs w:val="28"/>
        </w:rPr>
        <w:t>Aladayleh</w:t>
      </w:r>
      <w:proofErr w:type="spellEnd"/>
      <w:r w:rsidRPr="00C004F8">
        <w:rPr>
          <w:rFonts w:ascii="Times New Roman" w:eastAsia="Calibri" w:hAnsi="Times New Roman" w:cs="Simplified Arabic"/>
          <w:sz w:val="24"/>
          <w:szCs w:val="28"/>
        </w:rPr>
        <w:t>, 2025</w:t>
      </w:r>
      <w:r w:rsidRPr="00C004F8">
        <w:rPr>
          <w:rFonts w:ascii="Times New Roman" w:eastAsia="Calibri" w:hAnsi="Times New Roman" w:cs="Simplified Arabic"/>
          <w:sz w:val="24"/>
          <w:szCs w:val="28"/>
          <w:rtl/>
        </w:rPr>
        <w:t>) إلى أن الانخراط المباشر للعميل في مراحل المشروع الرشيق يقلل من الفجوة بين التوقعات والواقع، وهو ما يدعم "كفاءة الحلول" التي تسلمها الشركة، ويؤدي إلى "تعظيم القيمة المشتركة" كما أوضح (</w:t>
      </w:r>
      <w:r w:rsidRPr="00C004F8">
        <w:rPr>
          <w:rFonts w:ascii="Times New Roman" w:eastAsia="Calibri" w:hAnsi="Times New Roman" w:cs="Simplified Arabic"/>
          <w:sz w:val="24"/>
          <w:szCs w:val="28"/>
        </w:rPr>
        <w:t>Khan et al., 2025</w:t>
      </w:r>
      <w:r w:rsidRPr="00C004F8">
        <w:rPr>
          <w:rFonts w:ascii="Times New Roman" w:eastAsia="Calibri" w:hAnsi="Times New Roman" w:cs="Simplified Arabic"/>
          <w:sz w:val="24"/>
          <w:szCs w:val="28"/>
          <w:rtl/>
        </w:rPr>
        <w:t>).</w:t>
      </w:r>
    </w:p>
    <w:p w14:paraId="02939668" w14:textId="77777777" w:rsidR="00C004F8" w:rsidRPr="00C004F8" w:rsidRDefault="00C004F8" w:rsidP="00C004F8">
      <w:pPr>
        <w:spacing w:after="0" w:line="360" w:lineRule="auto"/>
        <w:ind w:firstLine="510"/>
        <w:jc w:val="both"/>
        <w:rPr>
          <w:rFonts w:ascii="Times New Roman" w:eastAsia="Calibri" w:hAnsi="Times New Roman" w:cs="Simplified Arabic"/>
          <w:b/>
          <w:bCs/>
          <w:sz w:val="24"/>
          <w:szCs w:val="28"/>
          <w:rtl/>
        </w:rPr>
      </w:pPr>
      <w:r w:rsidRPr="00C004F8">
        <w:rPr>
          <w:rFonts w:ascii="Times New Roman" w:eastAsia="Calibri" w:hAnsi="Times New Roman" w:cs="Simplified Arabic"/>
          <w:b/>
          <w:bCs/>
          <w:sz w:val="24"/>
          <w:szCs w:val="28"/>
          <w:rtl/>
        </w:rPr>
        <w:t>3.3 الاستجابة للتغيير كضمانة لسرعة الاستجابة</w:t>
      </w:r>
    </w:p>
    <w:p w14:paraId="72FDD5F1" w14:textId="77777777" w:rsidR="00C004F8" w:rsidRPr="00C004F8" w:rsidRDefault="00C004F8" w:rsidP="00C004F8">
      <w:pPr>
        <w:spacing w:after="0" w:line="360" w:lineRule="auto"/>
        <w:ind w:firstLine="510"/>
        <w:jc w:val="both"/>
        <w:rPr>
          <w:rFonts w:ascii="Times New Roman" w:eastAsia="Calibri" w:hAnsi="Times New Roman" w:cs="Simplified Arabic"/>
          <w:sz w:val="24"/>
          <w:szCs w:val="28"/>
          <w:rtl/>
        </w:rPr>
      </w:pPr>
      <w:r w:rsidRPr="00C004F8">
        <w:rPr>
          <w:rFonts w:ascii="Times New Roman" w:eastAsia="Calibri" w:hAnsi="Times New Roman" w:cs="Simplified Arabic"/>
          <w:sz w:val="24"/>
          <w:szCs w:val="28"/>
          <w:rtl/>
        </w:rPr>
        <w:t>في قطاع يتميز بالتطور التقني المتسارع كقطاع التوريدات الطبية، تصبح "الاستجابة للتغيير" وسيلة لتعظيم القيمة الزمنية. ويرى (</w:t>
      </w:r>
      <w:r w:rsidRPr="00C004F8">
        <w:rPr>
          <w:rFonts w:ascii="Times New Roman" w:eastAsia="Calibri" w:hAnsi="Times New Roman" w:cs="Simplified Arabic"/>
          <w:sz w:val="24"/>
          <w:szCs w:val="28"/>
        </w:rPr>
        <w:t>Wang and Zhao, 2023, p. 245</w:t>
      </w:r>
      <w:r w:rsidRPr="00C004F8">
        <w:rPr>
          <w:rFonts w:ascii="Times New Roman" w:eastAsia="Calibri" w:hAnsi="Times New Roman" w:cs="Simplified Arabic"/>
          <w:sz w:val="24"/>
          <w:szCs w:val="28"/>
          <w:rtl/>
        </w:rPr>
        <w:t xml:space="preserve">) أن المنهجيات الرشيقة تمكن </w:t>
      </w:r>
      <w:r w:rsidRPr="00C004F8">
        <w:rPr>
          <w:rFonts w:ascii="Times New Roman" w:eastAsia="Calibri" w:hAnsi="Times New Roman" w:cs="Simplified Arabic"/>
          <w:sz w:val="24"/>
          <w:szCs w:val="28"/>
          <w:rtl/>
        </w:rPr>
        <w:lastRenderedPageBreak/>
        <w:t>الشركات من تعديل مسار المشاريع اللوجستية بناءً على المتغيرات الطارئة في سلاسل الإمداد، مما يضمن "سرعة الاستجابة" لطلبات المستفيدين، ويقلل من فترات الانتظار الحرجة في المنشآت الصحية بجدة (المالكي، 2025).</w:t>
      </w:r>
    </w:p>
    <w:p w14:paraId="0F05674E" w14:textId="77777777" w:rsidR="00C004F8" w:rsidRPr="00C004F8" w:rsidRDefault="00C004F8" w:rsidP="00C004F8">
      <w:pPr>
        <w:spacing w:after="0" w:line="360" w:lineRule="auto"/>
        <w:ind w:firstLine="510"/>
        <w:jc w:val="both"/>
        <w:rPr>
          <w:rFonts w:ascii="Times New Roman" w:eastAsia="Calibri" w:hAnsi="Times New Roman" w:cs="Simplified Arabic"/>
          <w:b/>
          <w:bCs/>
          <w:sz w:val="24"/>
          <w:szCs w:val="28"/>
          <w:rtl/>
        </w:rPr>
      </w:pPr>
      <w:r w:rsidRPr="00C004F8">
        <w:rPr>
          <w:rFonts w:ascii="Times New Roman" w:eastAsia="Calibri" w:hAnsi="Times New Roman" w:cs="Simplified Arabic"/>
          <w:b/>
          <w:bCs/>
          <w:sz w:val="24"/>
          <w:szCs w:val="28"/>
          <w:rtl/>
        </w:rPr>
        <w:t>3.4 التكرار والنمذجة وأثرهما في تقليل الهدر</w:t>
      </w:r>
    </w:p>
    <w:p w14:paraId="5D58E357" w14:textId="77777777" w:rsidR="00C004F8" w:rsidRPr="00C004F8" w:rsidRDefault="00C004F8" w:rsidP="00C004F8">
      <w:pPr>
        <w:spacing w:after="0" w:line="360" w:lineRule="auto"/>
        <w:ind w:firstLine="510"/>
        <w:jc w:val="both"/>
        <w:rPr>
          <w:rFonts w:ascii="Times New Roman" w:eastAsia="Calibri" w:hAnsi="Times New Roman" w:cs="Simplified Arabic"/>
          <w:sz w:val="24"/>
          <w:szCs w:val="28"/>
          <w:rtl/>
        </w:rPr>
      </w:pPr>
      <w:r w:rsidRPr="00C004F8">
        <w:rPr>
          <w:rFonts w:ascii="Times New Roman" w:eastAsia="Calibri" w:hAnsi="Times New Roman" w:cs="Simplified Arabic"/>
          <w:sz w:val="24"/>
          <w:szCs w:val="28"/>
          <w:rtl/>
        </w:rPr>
        <w:t>تساهم المنهجيات التكرارية (</w:t>
      </w:r>
      <w:r w:rsidRPr="00C004F8">
        <w:rPr>
          <w:rFonts w:ascii="Times New Roman" w:eastAsia="Calibri" w:hAnsi="Times New Roman" w:cs="Simplified Arabic"/>
          <w:sz w:val="24"/>
          <w:szCs w:val="28"/>
        </w:rPr>
        <w:t>Iterative approach</w:t>
      </w:r>
      <w:r w:rsidRPr="00C004F8">
        <w:rPr>
          <w:rFonts w:ascii="Times New Roman" w:eastAsia="Calibri" w:hAnsi="Times New Roman" w:cs="Simplified Arabic"/>
          <w:sz w:val="24"/>
          <w:szCs w:val="28"/>
          <w:rtl/>
        </w:rPr>
        <w:t xml:space="preserve">) في الكشف المبكر عن الانحرافات، مما يمنع تراكم الهدر المالي والزمني. ويشير (الزهراني، 2022، ص. 55) إلى أن تقديم نماذج أولية أو </w:t>
      </w:r>
      <w:proofErr w:type="spellStart"/>
      <w:r w:rsidRPr="00C004F8">
        <w:rPr>
          <w:rFonts w:ascii="Times New Roman" w:eastAsia="Calibri" w:hAnsi="Times New Roman" w:cs="Simplified Arabic"/>
          <w:sz w:val="24"/>
          <w:szCs w:val="28"/>
          <w:rtl/>
        </w:rPr>
        <w:t>تسليمات</w:t>
      </w:r>
      <w:proofErr w:type="spellEnd"/>
      <w:r w:rsidRPr="00C004F8">
        <w:rPr>
          <w:rFonts w:ascii="Times New Roman" w:eastAsia="Calibri" w:hAnsi="Times New Roman" w:cs="Simplified Arabic"/>
          <w:sz w:val="24"/>
          <w:szCs w:val="28"/>
          <w:rtl/>
        </w:rPr>
        <w:t xml:space="preserve"> جزئية للمستفيد يتيح الحصول على تغذية راجمة (</w:t>
      </w:r>
      <w:r w:rsidRPr="00C004F8">
        <w:rPr>
          <w:rFonts w:ascii="Times New Roman" w:eastAsia="Calibri" w:hAnsi="Times New Roman" w:cs="Simplified Arabic"/>
          <w:sz w:val="24"/>
          <w:szCs w:val="28"/>
        </w:rPr>
        <w:t>Feedback</w:t>
      </w:r>
      <w:r w:rsidRPr="00C004F8">
        <w:rPr>
          <w:rFonts w:ascii="Times New Roman" w:eastAsia="Calibri" w:hAnsi="Times New Roman" w:cs="Simplified Arabic"/>
          <w:sz w:val="24"/>
          <w:szCs w:val="28"/>
          <w:rtl/>
        </w:rPr>
        <w:t>) فورية، مما يضمن أن الموارد تُستثمر فقط في الأنشطة التي تزيد من القيمة الفعلية، وهو ما يتوافق مع رؤية (2030م) في تعزيز كفاءة الإنفاق بقطاع الأعمال السعودي (الشمري، 2024).</w:t>
      </w:r>
    </w:p>
    <w:p w14:paraId="36166FCD" w14:textId="77777777" w:rsidR="00C004F8" w:rsidRPr="00C004F8" w:rsidRDefault="00C004F8" w:rsidP="00C004F8">
      <w:pPr>
        <w:spacing w:after="0" w:line="360" w:lineRule="auto"/>
        <w:ind w:firstLine="510"/>
        <w:jc w:val="both"/>
        <w:rPr>
          <w:rFonts w:ascii="Times New Roman" w:eastAsia="Calibri" w:hAnsi="Times New Roman" w:cs="Simplified Arabic"/>
          <w:b/>
          <w:bCs/>
          <w:sz w:val="24"/>
          <w:szCs w:val="28"/>
          <w:rtl/>
        </w:rPr>
      </w:pPr>
      <w:r w:rsidRPr="00C004F8">
        <w:rPr>
          <w:rFonts w:ascii="Times New Roman" w:eastAsia="Calibri" w:hAnsi="Times New Roman" w:cs="Simplified Arabic"/>
          <w:b/>
          <w:bCs/>
          <w:sz w:val="24"/>
          <w:szCs w:val="28"/>
          <w:rtl/>
        </w:rPr>
        <w:t>3.5 تمكين الفرق الرشيقة وتعزيز الابتكار في الخدمات</w:t>
      </w:r>
    </w:p>
    <w:p w14:paraId="1E60FC9D" w14:textId="0DD98EE1" w:rsidR="008E3F15" w:rsidRPr="00C004F8" w:rsidRDefault="00C004F8" w:rsidP="00CE6FB8">
      <w:pPr>
        <w:spacing w:after="0" w:line="360" w:lineRule="auto"/>
        <w:ind w:firstLine="510"/>
        <w:jc w:val="both"/>
        <w:rPr>
          <w:rFonts w:ascii="Times New Roman" w:eastAsia="Calibri" w:hAnsi="Times New Roman" w:cs="Simplified Arabic"/>
          <w:sz w:val="24"/>
          <w:szCs w:val="28"/>
          <w:rtl/>
        </w:rPr>
      </w:pPr>
      <w:r w:rsidRPr="00C004F8">
        <w:rPr>
          <w:rFonts w:ascii="Times New Roman" w:eastAsia="Calibri" w:hAnsi="Times New Roman" w:cs="Simplified Arabic"/>
          <w:sz w:val="24"/>
          <w:szCs w:val="28"/>
          <w:rtl/>
        </w:rPr>
        <w:t>تؤدي الفرق ذاتية التنظيم دوراً جوهرياً في تقديم حلول طبية مبتكرة؛ إذ إن منح فريق العمل في شركة التوريدات الطبية الصلاحيات اللازمة لاتخاذ قرارات فنية ميدانية يرفع من جودة الخدمة المقدمة. وتؤكد دراسة (</w:t>
      </w:r>
      <w:r w:rsidRPr="00C004F8">
        <w:rPr>
          <w:rFonts w:ascii="Times New Roman" w:eastAsia="Calibri" w:hAnsi="Times New Roman" w:cs="Simplified Arabic"/>
          <w:sz w:val="24"/>
          <w:szCs w:val="28"/>
        </w:rPr>
        <w:t>Dubois and Tse, 2024, p. 1025</w:t>
      </w:r>
      <w:r w:rsidRPr="00C004F8">
        <w:rPr>
          <w:rFonts w:ascii="Times New Roman" w:eastAsia="Calibri" w:hAnsi="Times New Roman" w:cs="Simplified Arabic"/>
          <w:sz w:val="24"/>
          <w:szCs w:val="28"/>
          <w:rtl/>
        </w:rPr>
        <w:t>) أن التمكين يولد بيئة من التعلم التنظيمي المستمر، مما ينعكس إيجاباً على "القيمة المضافة" التي يتلقاها المستفيد، ويحقق "التميز المؤسسي" المنشود (أبو سمرة، 2020).</w:t>
      </w:r>
    </w:p>
    <w:p w14:paraId="47999D38" w14:textId="3C665F2E" w:rsidR="00C004F8" w:rsidRPr="00C004F8" w:rsidRDefault="00C004F8" w:rsidP="00C004F8">
      <w:pPr>
        <w:spacing w:after="0" w:line="360" w:lineRule="auto"/>
        <w:ind w:firstLine="510"/>
        <w:jc w:val="both"/>
        <w:rPr>
          <w:rFonts w:ascii="Times New Roman" w:eastAsia="Calibri" w:hAnsi="Times New Roman" w:cs="Simplified Arabic"/>
          <w:b/>
          <w:bCs/>
          <w:sz w:val="24"/>
          <w:szCs w:val="28"/>
          <w:rtl/>
        </w:rPr>
      </w:pPr>
      <w:r w:rsidRPr="00C004F8">
        <w:rPr>
          <w:rFonts w:ascii="Times New Roman" w:eastAsia="Calibri" w:hAnsi="Times New Roman" w:cs="Simplified Arabic"/>
          <w:b/>
          <w:bCs/>
          <w:sz w:val="24"/>
          <w:szCs w:val="28"/>
          <w:rtl/>
        </w:rPr>
        <w:t xml:space="preserve">3.6 </w:t>
      </w:r>
      <w:r>
        <w:rPr>
          <w:rFonts w:ascii="Times New Roman" w:eastAsia="Calibri" w:hAnsi="Times New Roman" w:cs="Simplified Arabic" w:hint="cs"/>
          <w:b/>
          <w:bCs/>
          <w:sz w:val="24"/>
          <w:szCs w:val="28"/>
          <w:rtl/>
        </w:rPr>
        <w:t>تحليل تعقيبي على المبحث الثالث</w:t>
      </w:r>
    </w:p>
    <w:p w14:paraId="6B31599D" w14:textId="77777777" w:rsidR="00C004F8" w:rsidRPr="00C004F8" w:rsidRDefault="00C004F8" w:rsidP="00C004F8">
      <w:pPr>
        <w:spacing w:after="0" w:line="360" w:lineRule="auto"/>
        <w:ind w:firstLine="510"/>
        <w:jc w:val="both"/>
        <w:rPr>
          <w:rFonts w:ascii="Times New Roman" w:eastAsia="Calibri" w:hAnsi="Times New Roman" w:cs="Simplified Arabic"/>
          <w:sz w:val="24"/>
          <w:szCs w:val="28"/>
          <w:rtl/>
        </w:rPr>
      </w:pPr>
      <w:r w:rsidRPr="00C004F8">
        <w:rPr>
          <w:rFonts w:ascii="Times New Roman" w:eastAsia="Calibri" w:hAnsi="Times New Roman" w:cs="Simplified Arabic"/>
          <w:sz w:val="24"/>
          <w:szCs w:val="28"/>
          <w:rtl/>
        </w:rPr>
        <w:t xml:space="preserve">من خلال الربط التحليلي في هذا المبحث، يستنتج الباحث أن العلاقة بين الرشاقة والقيمة في شركة التوريدات والخدمات الطبية بجدة هي علاقة "سببية تفاعلية"؛ فالرشاقة هي "الوسيلة" والقيمة هي "الغاية". ويرى الباحث أن الخصوصية المكانية لمدينة جده كمركز تجاري ولوجستي طبي يجعل من بُعد "الاستجابة للتغيير" هو المتغير الأكثر تأثيراً في تعظيم القيمة، نظراً لارتباط الشركة بموردين </w:t>
      </w:r>
      <w:r w:rsidRPr="00C004F8">
        <w:rPr>
          <w:rFonts w:ascii="Times New Roman" w:eastAsia="Calibri" w:hAnsi="Times New Roman" w:cs="Simplified Arabic"/>
          <w:sz w:val="24"/>
          <w:szCs w:val="28"/>
          <w:rtl/>
        </w:rPr>
        <w:lastRenderedPageBreak/>
        <w:t>دوليين واحتياجات محلية متغيرة. ويؤكد الباحث أن القيمة المُسلمة لن تعظم فعلياً إلاّ إذا تحولت الرشاقة من مجرد "أدوات تقنية" إلى "ثقافة تنظيمية" تضع المستفيد في قلب كل قرار.</w:t>
      </w:r>
    </w:p>
    <w:p w14:paraId="3693C310" w14:textId="77777777" w:rsidR="00C004F8" w:rsidRPr="00CE6FB8" w:rsidRDefault="00C004F8" w:rsidP="00C004F8">
      <w:pPr>
        <w:spacing w:after="0" w:line="360" w:lineRule="auto"/>
        <w:ind w:firstLine="510"/>
        <w:jc w:val="both"/>
        <w:rPr>
          <w:rFonts w:ascii="Times New Roman" w:eastAsia="Calibri" w:hAnsi="Times New Roman" w:cs="Simplified Arabic"/>
          <w:sz w:val="12"/>
          <w:szCs w:val="16"/>
          <w:rtl/>
        </w:rPr>
      </w:pPr>
    </w:p>
    <w:p w14:paraId="5FCDE4E1" w14:textId="6E2257EB" w:rsidR="00C004F8" w:rsidRPr="00C004F8" w:rsidRDefault="00C004F8" w:rsidP="00C004F8">
      <w:pPr>
        <w:spacing w:after="0" w:line="360" w:lineRule="auto"/>
        <w:ind w:firstLine="510"/>
        <w:jc w:val="both"/>
        <w:rPr>
          <w:rFonts w:ascii="Times New Roman" w:eastAsia="Calibri" w:hAnsi="Times New Roman" w:cs="Simplified Arabic"/>
          <w:b/>
          <w:bCs/>
          <w:sz w:val="24"/>
          <w:szCs w:val="28"/>
          <w:rtl/>
        </w:rPr>
      </w:pPr>
      <w:r w:rsidRPr="00C004F8">
        <w:rPr>
          <w:rFonts w:ascii="Times New Roman" w:eastAsia="Calibri" w:hAnsi="Times New Roman" w:cs="Simplified Arabic"/>
          <w:b/>
          <w:bCs/>
          <w:sz w:val="24"/>
          <w:szCs w:val="28"/>
          <w:rtl/>
        </w:rPr>
        <w:t>خاتمة الإطار النظري:</w:t>
      </w:r>
    </w:p>
    <w:p w14:paraId="78D26965" w14:textId="77777777" w:rsidR="00C004F8" w:rsidRPr="00C004F8" w:rsidRDefault="00C004F8" w:rsidP="008E3F15">
      <w:pPr>
        <w:spacing w:line="360" w:lineRule="auto"/>
        <w:ind w:firstLine="510"/>
        <w:jc w:val="both"/>
        <w:rPr>
          <w:rFonts w:ascii="Times New Roman" w:eastAsia="Calibri" w:hAnsi="Times New Roman" w:cs="Simplified Arabic"/>
          <w:sz w:val="24"/>
          <w:szCs w:val="28"/>
          <w:rtl/>
        </w:rPr>
      </w:pPr>
      <w:r w:rsidRPr="00C004F8">
        <w:rPr>
          <w:rFonts w:ascii="Times New Roman" w:eastAsia="Calibri" w:hAnsi="Times New Roman" w:cs="Simplified Arabic"/>
          <w:sz w:val="24"/>
          <w:szCs w:val="28"/>
          <w:rtl/>
        </w:rPr>
        <w:t>وبهذا، استكملت الدراسة في فصلها الثاني بناء الجسر المعرفي بين مفاهيم الإدارة الرشيقة وتعظيم القيمة، مستندة إلى أدبيات حديثة وتأصيل نظري معمق. لقد كشف هذا الإطار عن أن نجاح شركة التوريدات الطبية في تحقيق ميزتها التنافسية يمر حتماً عبر تبني ممارسات مرنة تضمن تسليم مخرجات تتسم بالجودة، والسرعة، والمنفعة الحقيقية للمستفيد.</w:t>
      </w:r>
    </w:p>
    <w:p w14:paraId="26B06A7D" w14:textId="7DE96C57" w:rsidR="00217D8D" w:rsidRPr="00382B7E" w:rsidRDefault="00217D8D" w:rsidP="00382B7E">
      <w:pPr>
        <w:spacing w:after="0" w:line="360" w:lineRule="auto"/>
        <w:jc w:val="both"/>
        <w:rPr>
          <w:rFonts w:ascii="Times New Roman" w:eastAsia="Calibri" w:hAnsi="Times New Roman" w:cs="Simplified Arabic" w:hint="cs"/>
          <w:sz w:val="24"/>
          <w:szCs w:val="28"/>
        </w:rPr>
      </w:pPr>
    </w:p>
    <w:sectPr w:rsidR="00217D8D" w:rsidRPr="00382B7E"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B979D" w14:textId="77777777" w:rsidR="00D71DCB" w:rsidRDefault="00D71DCB">
      <w:pPr>
        <w:spacing w:after="0" w:line="240" w:lineRule="auto"/>
      </w:pPr>
      <w:r>
        <w:separator/>
      </w:r>
    </w:p>
  </w:endnote>
  <w:endnote w:type="continuationSeparator" w:id="0">
    <w:p w14:paraId="4B87EAEF" w14:textId="77777777" w:rsidR="00D71DCB" w:rsidRDefault="00D71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C39DD6C" w14:textId="77777777"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72F02A0F" w14:textId="7777777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1569232E"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7D7761B1"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E8CD9" w14:textId="77777777" w:rsidR="00D71DCB" w:rsidRDefault="00D71DCB">
      <w:pPr>
        <w:spacing w:after="0" w:line="240" w:lineRule="auto"/>
      </w:pPr>
      <w:r>
        <w:separator/>
      </w:r>
    </w:p>
  </w:footnote>
  <w:footnote w:type="continuationSeparator" w:id="0">
    <w:p w14:paraId="73765A52" w14:textId="77777777" w:rsidR="00D71DCB" w:rsidRDefault="00D71D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728C"/>
    <w:multiLevelType w:val="multilevel"/>
    <w:tmpl w:val="626E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F2630"/>
    <w:multiLevelType w:val="multilevel"/>
    <w:tmpl w:val="5B3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A57600"/>
    <w:multiLevelType w:val="multilevel"/>
    <w:tmpl w:val="636EE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223A5"/>
    <w:multiLevelType w:val="multilevel"/>
    <w:tmpl w:val="4EDCB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222C07"/>
    <w:multiLevelType w:val="multilevel"/>
    <w:tmpl w:val="2964614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5722EA"/>
    <w:multiLevelType w:val="multilevel"/>
    <w:tmpl w:val="54744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8B4E2F"/>
    <w:multiLevelType w:val="multilevel"/>
    <w:tmpl w:val="6D4A3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05311A"/>
    <w:multiLevelType w:val="multilevel"/>
    <w:tmpl w:val="0468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EE06BB"/>
    <w:multiLevelType w:val="multilevel"/>
    <w:tmpl w:val="C378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F91D3F"/>
    <w:multiLevelType w:val="multilevel"/>
    <w:tmpl w:val="6808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FC2926"/>
    <w:multiLevelType w:val="multilevel"/>
    <w:tmpl w:val="8C922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5968DC"/>
    <w:multiLevelType w:val="multilevel"/>
    <w:tmpl w:val="2936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B81E2A"/>
    <w:multiLevelType w:val="multilevel"/>
    <w:tmpl w:val="CD8E5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984464C"/>
    <w:multiLevelType w:val="multilevel"/>
    <w:tmpl w:val="4FAA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B101B64"/>
    <w:multiLevelType w:val="multilevel"/>
    <w:tmpl w:val="0DBE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B2F3B01"/>
    <w:multiLevelType w:val="multilevel"/>
    <w:tmpl w:val="C270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945314"/>
    <w:multiLevelType w:val="multilevel"/>
    <w:tmpl w:val="D6B2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C2B115B"/>
    <w:multiLevelType w:val="multilevel"/>
    <w:tmpl w:val="29DE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392A1E"/>
    <w:multiLevelType w:val="multilevel"/>
    <w:tmpl w:val="DD9C6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C7516E"/>
    <w:multiLevelType w:val="multilevel"/>
    <w:tmpl w:val="46849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E242C0E"/>
    <w:multiLevelType w:val="multilevel"/>
    <w:tmpl w:val="AD94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297706"/>
    <w:multiLevelType w:val="multilevel"/>
    <w:tmpl w:val="FF24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7778E5"/>
    <w:multiLevelType w:val="multilevel"/>
    <w:tmpl w:val="684CC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01F1A4A"/>
    <w:multiLevelType w:val="multilevel"/>
    <w:tmpl w:val="688C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2E8059D"/>
    <w:multiLevelType w:val="multilevel"/>
    <w:tmpl w:val="2A2650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4830F24"/>
    <w:multiLevelType w:val="multilevel"/>
    <w:tmpl w:val="018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5EC38F1"/>
    <w:multiLevelType w:val="multilevel"/>
    <w:tmpl w:val="604E1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60D1B07"/>
    <w:multiLevelType w:val="multilevel"/>
    <w:tmpl w:val="2116B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6DE084C"/>
    <w:multiLevelType w:val="multilevel"/>
    <w:tmpl w:val="ECA88C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6F26AD4"/>
    <w:multiLevelType w:val="multilevel"/>
    <w:tmpl w:val="305A3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7B35FDD"/>
    <w:multiLevelType w:val="multilevel"/>
    <w:tmpl w:val="CE54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8800BAC"/>
    <w:multiLevelType w:val="multilevel"/>
    <w:tmpl w:val="CB36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8DC622F"/>
    <w:multiLevelType w:val="multilevel"/>
    <w:tmpl w:val="DA988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C337F1D"/>
    <w:multiLevelType w:val="multilevel"/>
    <w:tmpl w:val="BC440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C5C1CF7"/>
    <w:multiLevelType w:val="multilevel"/>
    <w:tmpl w:val="D9E2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D574596"/>
    <w:multiLevelType w:val="multilevel"/>
    <w:tmpl w:val="9CC26C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D5A3F30"/>
    <w:multiLevelType w:val="multilevel"/>
    <w:tmpl w:val="BA54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DD80DD6"/>
    <w:multiLevelType w:val="multilevel"/>
    <w:tmpl w:val="FF2AB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DEF0F54"/>
    <w:multiLevelType w:val="multilevel"/>
    <w:tmpl w:val="7B1EA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E345DCF"/>
    <w:multiLevelType w:val="multilevel"/>
    <w:tmpl w:val="282A1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E4909E6"/>
    <w:multiLevelType w:val="multilevel"/>
    <w:tmpl w:val="93CC8C6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EAF5630"/>
    <w:multiLevelType w:val="multilevel"/>
    <w:tmpl w:val="58449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1515492"/>
    <w:multiLevelType w:val="multilevel"/>
    <w:tmpl w:val="7F86D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86293F"/>
    <w:multiLevelType w:val="multilevel"/>
    <w:tmpl w:val="43FC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32622AA"/>
    <w:multiLevelType w:val="multilevel"/>
    <w:tmpl w:val="32BEF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3AA63F3"/>
    <w:multiLevelType w:val="multilevel"/>
    <w:tmpl w:val="458E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3D028B0"/>
    <w:multiLevelType w:val="multilevel"/>
    <w:tmpl w:val="2488B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59"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4B32FC6"/>
    <w:multiLevelType w:val="multilevel"/>
    <w:tmpl w:val="19A8C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5736E06"/>
    <w:multiLevelType w:val="multilevel"/>
    <w:tmpl w:val="40F8F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5B96F8C"/>
    <w:multiLevelType w:val="multilevel"/>
    <w:tmpl w:val="441A2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6374AC2"/>
    <w:multiLevelType w:val="multilevel"/>
    <w:tmpl w:val="87E00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6913769"/>
    <w:multiLevelType w:val="multilevel"/>
    <w:tmpl w:val="F4CA7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7BF7BAD"/>
    <w:multiLevelType w:val="multilevel"/>
    <w:tmpl w:val="DC2E8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8186D46"/>
    <w:multiLevelType w:val="multilevel"/>
    <w:tmpl w:val="63A2CC0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8AF736E"/>
    <w:multiLevelType w:val="multilevel"/>
    <w:tmpl w:val="4D66C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95D2160"/>
    <w:multiLevelType w:val="multilevel"/>
    <w:tmpl w:val="42B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9671D5C"/>
    <w:multiLevelType w:val="multilevel"/>
    <w:tmpl w:val="12F8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99B598F"/>
    <w:multiLevelType w:val="multilevel"/>
    <w:tmpl w:val="F7BEB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A8734B7"/>
    <w:multiLevelType w:val="multilevel"/>
    <w:tmpl w:val="3B881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ACD28E4"/>
    <w:multiLevelType w:val="multilevel"/>
    <w:tmpl w:val="FC1AFE8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BEC281A"/>
    <w:multiLevelType w:val="multilevel"/>
    <w:tmpl w:val="6EB8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C771C92"/>
    <w:multiLevelType w:val="multilevel"/>
    <w:tmpl w:val="86D06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C7B38DE"/>
    <w:multiLevelType w:val="multilevel"/>
    <w:tmpl w:val="A63C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D124631"/>
    <w:multiLevelType w:val="multilevel"/>
    <w:tmpl w:val="0710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EA0704D"/>
    <w:multiLevelType w:val="multilevel"/>
    <w:tmpl w:val="9CC26C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2FA6E13"/>
    <w:multiLevelType w:val="multilevel"/>
    <w:tmpl w:val="59BE4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38E10C1"/>
    <w:multiLevelType w:val="multilevel"/>
    <w:tmpl w:val="02DE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3C53D5B"/>
    <w:multiLevelType w:val="multilevel"/>
    <w:tmpl w:val="3AFE6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44D2CE5"/>
    <w:multiLevelType w:val="multilevel"/>
    <w:tmpl w:val="EF6A4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53D12B2"/>
    <w:multiLevelType w:val="multilevel"/>
    <w:tmpl w:val="C068F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57D4A7A"/>
    <w:multiLevelType w:val="multilevel"/>
    <w:tmpl w:val="EB024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5B646A3"/>
    <w:multiLevelType w:val="multilevel"/>
    <w:tmpl w:val="3D463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62900B9"/>
    <w:multiLevelType w:val="hybridMultilevel"/>
    <w:tmpl w:val="F02ECE54"/>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9" w15:restartNumberingAfterBreak="0">
    <w:nsid w:val="362D0F85"/>
    <w:multiLevelType w:val="multilevel"/>
    <w:tmpl w:val="180CE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63B43CB"/>
    <w:multiLevelType w:val="multilevel"/>
    <w:tmpl w:val="02CEE6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A8F2F3D"/>
    <w:multiLevelType w:val="multilevel"/>
    <w:tmpl w:val="F21E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C246C80"/>
    <w:multiLevelType w:val="multilevel"/>
    <w:tmpl w:val="4D38E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ECB39C3"/>
    <w:multiLevelType w:val="multilevel"/>
    <w:tmpl w:val="4722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F904B87"/>
    <w:multiLevelType w:val="multilevel"/>
    <w:tmpl w:val="8698F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F933C94"/>
    <w:multiLevelType w:val="multilevel"/>
    <w:tmpl w:val="50B6E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FF42D52"/>
    <w:multiLevelType w:val="multilevel"/>
    <w:tmpl w:val="CAA26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0634956"/>
    <w:multiLevelType w:val="multilevel"/>
    <w:tmpl w:val="5E22D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104" w15:restartNumberingAfterBreak="0">
    <w:nsid w:val="415B1113"/>
    <w:multiLevelType w:val="multilevel"/>
    <w:tmpl w:val="8098D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3CE676D"/>
    <w:multiLevelType w:val="multilevel"/>
    <w:tmpl w:val="1E5C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4217B7D"/>
    <w:multiLevelType w:val="multilevel"/>
    <w:tmpl w:val="63A2CC0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4A7751F"/>
    <w:multiLevelType w:val="multilevel"/>
    <w:tmpl w:val="0EA66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4C86172"/>
    <w:multiLevelType w:val="multilevel"/>
    <w:tmpl w:val="2F623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5D53F0E"/>
    <w:multiLevelType w:val="multilevel"/>
    <w:tmpl w:val="0154739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46EC1042"/>
    <w:multiLevelType w:val="multilevel"/>
    <w:tmpl w:val="F4621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75D0558"/>
    <w:multiLevelType w:val="multilevel"/>
    <w:tmpl w:val="4A4CA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8982339"/>
    <w:multiLevelType w:val="multilevel"/>
    <w:tmpl w:val="FFA26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9296E04"/>
    <w:multiLevelType w:val="multilevel"/>
    <w:tmpl w:val="B4BAB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9882977"/>
    <w:multiLevelType w:val="multilevel"/>
    <w:tmpl w:val="C4F69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49CA1939"/>
    <w:multiLevelType w:val="multilevel"/>
    <w:tmpl w:val="C930C1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A223EBB"/>
    <w:multiLevelType w:val="multilevel"/>
    <w:tmpl w:val="AE188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A556C22"/>
    <w:multiLevelType w:val="multilevel"/>
    <w:tmpl w:val="2390B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4AE27597"/>
    <w:multiLevelType w:val="multilevel"/>
    <w:tmpl w:val="C0F6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AED3AFD"/>
    <w:multiLevelType w:val="multilevel"/>
    <w:tmpl w:val="838C3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BAC5715"/>
    <w:multiLevelType w:val="multilevel"/>
    <w:tmpl w:val="FDDA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C0060B6"/>
    <w:multiLevelType w:val="multilevel"/>
    <w:tmpl w:val="C84E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CC01CA5"/>
    <w:multiLevelType w:val="multilevel"/>
    <w:tmpl w:val="1970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D6560FE"/>
    <w:multiLevelType w:val="multilevel"/>
    <w:tmpl w:val="5FCA5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DA568CC"/>
    <w:multiLevelType w:val="multilevel"/>
    <w:tmpl w:val="72AC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E845A4C"/>
    <w:multiLevelType w:val="multilevel"/>
    <w:tmpl w:val="A47A7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F9420DC"/>
    <w:multiLevelType w:val="multilevel"/>
    <w:tmpl w:val="7F8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04F372D"/>
    <w:multiLevelType w:val="multilevel"/>
    <w:tmpl w:val="1222F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2543513"/>
    <w:multiLevelType w:val="multilevel"/>
    <w:tmpl w:val="AD644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2FA1079"/>
    <w:multiLevelType w:val="multilevel"/>
    <w:tmpl w:val="46A46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4B27E3D"/>
    <w:multiLevelType w:val="multilevel"/>
    <w:tmpl w:val="0C80D2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56E1448A"/>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1" w15:restartNumberingAfterBreak="0">
    <w:nsid w:val="57E831A3"/>
    <w:multiLevelType w:val="hybridMultilevel"/>
    <w:tmpl w:val="8F4CED36"/>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42" w15:restartNumberingAfterBreak="0">
    <w:nsid w:val="5A327B87"/>
    <w:multiLevelType w:val="multilevel"/>
    <w:tmpl w:val="88ACA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A6F2530"/>
    <w:multiLevelType w:val="multilevel"/>
    <w:tmpl w:val="BE0E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B0F1E60"/>
    <w:multiLevelType w:val="multilevel"/>
    <w:tmpl w:val="EA926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BFA5A27"/>
    <w:multiLevelType w:val="multilevel"/>
    <w:tmpl w:val="C72E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C625E6E"/>
    <w:multiLevelType w:val="multilevel"/>
    <w:tmpl w:val="2964614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DE558F6"/>
    <w:multiLevelType w:val="multilevel"/>
    <w:tmpl w:val="6144C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5ED72649"/>
    <w:multiLevelType w:val="multilevel"/>
    <w:tmpl w:val="F0D01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5F69172A"/>
    <w:multiLevelType w:val="multilevel"/>
    <w:tmpl w:val="94842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027070B"/>
    <w:multiLevelType w:val="multilevel"/>
    <w:tmpl w:val="C588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6332509D"/>
    <w:multiLevelType w:val="multilevel"/>
    <w:tmpl w:val="BB426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83B5B9A"/>
    <w:multiLevelType w:val="multilevel"/>
    <w:tmpl w:val="F1340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693D1976"/>
    <w:multiLevelType w:val="multilevel"/>
    <w:tmpl w:val="F9FCB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A2153A3"/>
    <w:multiLevelType w:val="multilevel"/>
    <w:tmpl w:val="D79C0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6A3D6A28"/>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A7600A0"/>
    <w:multiLevelType w:val="multilevel"/>
    <w:tmpl w:val="6FDA8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B74220D"/>
    <w:multiLevelType w:val="multilevel"/>
    <w:tmpl w:val="2AEC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BA43F41"/>
    <w:multiLevelType w:val="multilevel"/>
    <w:tmpl w:val="A696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D0D512B"/>
    <w:multiLevelType w:val="multilevel"/>
    <w:tmpl w:val="655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F13795E"/>
    <w:multiLevelType w:val="multilevel"/>
    <w:tmpl w:val="B2F05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02F1DF9"/>
    <w:multiLevelType w:val="multilevel"/>
    <w:tmpl w:val="12AEF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70DF6681"/>
    <w:multiLevelType w:val="multilevel"/>
    <w:tmpl w:val="61E29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0F7116D"/>
    <w:multiLevelType w:val="multilevel"/>
    <w:tmpl w:val="5C42D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71E77AB2"/>
    <w:multiLevelType w:val="multilevel"/>
    <w:tmpl w:val="B324D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5661499"/>
    <w:multiLevelType w:val="multilevel"/>
    <w:tmpl w:val="D3807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7FB2C14"/>
    <w:multiLevelType w:val="multilevel"/>
    <w:tmpl w:val="6698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8A51709"/>
    <w:multiLevelType w:val="multilevel"/>
    <w:tmpl w:val="CDA85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78E23AC3"/>
    <w:multiLevelType w:val="multilevel"/>
    <w:tmpl w:val="3386F6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799768C7"/>
    <w:multiLevelType w:val="multilevel"/>
    <w:tmpl w:val="CD385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A4D2DA5"/>
    <w:multiLevelType w:val="multilevel"/>
    <w:tmpl w:val="9F422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7AE3371C"/>
    <w:multiLevelType w:val="multilevel"/>
    <w:tmpl w:val="CBA65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7CBD454A"/>
    <w:multiLevelType w:val="multilevel"/>
    <w:tmpl w:val="E468F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CE47B72"/>
    <w:multiLevelType w:val="multilevel"/>
    <w:tmpl w:val="303A9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7DE80604"/>
    <w:multiLevelType w:val="multilevel"/>
    <w:tmpl w:val="1494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E5A126E"/>
    <w:multiLevelType w:val="multilevel"/>
    <w:tmpl w:val="77486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8293">
    <w:abstractNumId w:val="103"/>
  </w:num>
  <w:num w:numId="2" w16cid:durableId="2129541181">
    <w:abstractNumId w:val="58"/>
  </w:num>
  <w:num w:numId="3" w16cid:durableId="1352954896">
    <w:abstractNumId w:val="140"/>
  </w:num>
  <w:num w:numId="4" w16cid:durableId="1463964379">
    <w:abstractNumId w:val="149"/>
  </w:num>
  <w:num w:numId="5" w16cid:durableId="1852523126">
    <w:abstractNumId w:val="165"/>
  </w:num>
  <w:num w:numId="6" w16cid:durableId="650252179">
    <w:abstractNumId w:val="7"/>
  </w:num>
  <w:num w:numId="7" w16cid:durableId="251861357">
    <w:abstractNumId w:val="157"/>
  </w:num>
  <w:num w:numId="8" w16cid:durableId="13195516">
    <w:abstractNumId w:val="30"/>
  </w:num>
  <w:num w:numId="9" w16cid:durableId="504319135">
    <w:abstractNumId w:val="178"/>
  </w:num>
  <w:num w:numId="10" w16cid:durableId="1957517621">
    <w:abstractNumId w:val="63"/>
  </w:num>
  <w:num w:numId="11" w16cid:durableId="1966420689">
    <w:abstractNumId w:val="16"/>
  </w:num>
  <w:num w:numId="12" w16cid:durableId="322703937">
    <w:abstractNumId w:val="91"/>
  </w:num>
  <w:num w:numId="13" w16cid:durableId="2142266153">
    <w:abstractNumId w:val="175"/>
  </w:num>
  <w:num w:numId="14" w16cid:durableId="490563651">
    <w:abstractNumId w:val="152"/>
  </w:num>
  <w:num w:numId="15" w16cid:durableId="1968315205">
    <w:abstractNumId w:val="138"/>
  </w:num>
  <w:num w:numId="16" w16cid:durableId="51000871">
    <w:abstractNumId w:val="159"/>
  </w:num>
  <w:num w:numId="17" w16cid:durableId="159466258">
    <w:abstractNumId w:val="50"/>
  </w:num>
  <w:num w:numId="18" w16cid:durableId="1732188788">
    <w:abstractNumId w:val="96"/>
  </w:num>
  <w:num w:numId="19" w16cid:durableId="2013948564">
    <w:abstractNumId w:val="14"/>
  </w:num>
  <w:num w:numId="20" w16cid:durableId="1056006242">
    <w:abstractNumId w:val="169"/>
  </w:num>
  <w:num w:numId="21" w16cid:durableId="352196021">
    <w:abstractNumId w:val="109"/>
  </w:num>
  <w:num w:numId="22" w16cid:durableId="919950166">
    <w:abstractNumId w:val="112"/>
  </w:num>
  <w:num w:numId="23" w16cid:durableId="967858425">
    <w:abstractNumId w:val="125"/>
  </w:num>
  <w:num w:numId="24" w16cid:durableId="937979412">
    <w:abstractNumId w:val="41"/>
  </w:num>
  <w:num w:numId="25" w16cid:durableId="735781023">
    <w:abstractNumId w:val="135"/>
  </w:num>
  <w:num w:numId="26" w16cid:durableId="2146964918">
    <w:abstractNumId w:val="176"/>
  </w:num>
  <w:num w:numId="27" w16cid:durableId="652686835">
    <w:abstractNumId w:val="68"/>
  </w:num>
  <w:num w:numId="28" w16cid:durableId="1367413872">
    <w:abstractNumId w:val="92"/>
  </w:num>
  <w:num w:numId="29" w16cid:durableId="294338633">
    <w:abstractNumId w:val="158"/>
  </w:num>
  <w:num w:numId="30" w16cid:durableId="1761024022">
    <w:abstractNumId w:val="153"/>
  </w:num>
  <w:num w:numId="31" w16cid:durableId="72941838">
    <w:abstractNumId w:val="134"/>
  </w:num>
  <w:num w:numId="32" w16cid:durableId="125440643">
    <w:abstractNumId w:val="93"/>
  </w:num>
  <w:num w:numId="33" w16cid:durableId="2090497330">
    <w:abstractNumId w:val="32"/>
  </w:num>
  <w:num w:numId="34" w16cid:durableId="1370761751">
    <w:abstractNumId w:val="84"/>
  </w:num>
  <w:num w:numId="35" w16cid:durableId="1568177666">
    <w:abstractNumId w:val="122"/>
  </w:num>
  <w:num w:numId="36" w16cid:durableId="503781703">
    <w:abstractNumId w:val="156"/>
  </w:num>
  <w:num w:numId="37" w16cid:durableId="1317949551">
    <w:abstractNumId w:val="154"/>
  </w:num>
  <w:num w:numId="38" w16cid:durableId="768769799">
    <w:abstractNumId w:val="19"/>
  </w:num>
  <w:num w:numId="39" w16cid:durableId="518660538">
    <w:abstractNumId w:val="17"/>
  </w:num>
  <w:num w:numId="40" w16cid:durableId="874512468">
    <w:abstractNumId w:val="56"/>
  </w:num>
  <w:num w:numId="41" w16cid:durableId="2095855828">
    <w:abstractNumId w:val="129"/>
  </w:num>
  <w:num w:numId="42" w16cid:durableId="1987123039">
    <w:abstractNumId w:val="130"/>
  </w:num>
  <w:num w:numId="43" w16cid:durableId="365717571">
    <w:abstractNumId w:val="97"/>
  </w:num>
  <w:num w:numId="44" w16cid:durableId="467432745">
    <w:abstractNumId w:val="59"/>
  </w:num>
  <w:num w:numId="45" w16cid:durableId="1726488743">
    <w:abstractNumId w:val="10"/>
  </w:num>
  <w:num w:numId="46" w16cid:durableId="1406565027">
    <w:abstractNumId w:val="33"/>
  </w:num>
  <w:num w:numId="47" w16cid:durableId="2023628543">
    <w:abstractNumId w:val="141"/>
  </w:num>
  <w:num w:numId="48" w16cid:durableId="1764840132">
    <w:abstractNumId w:val="163"/>
  </w:num>
  <w:num w:numId="49" w16cid:durableId="1193110011">
    <w:abstractNumId w:val="51"/>
  </w:num>
  <w:num w:numId="50" w16cid:durableId="1895117793">
    <w:abstractNumId w:val="127"/>
  </w:num>
  <w:num w:numId="51" w16cid:durableId="1992321324">
    <w:abstractNumId w:val="185"/>
  </w:num>
  <w:num w:numId="52" w16cid:durableId="1215390514">
    <w:abstractNumId w:val="186"/>
  </w:num>
  <w:num w:numId="53" w16cid:durableId="1829900878">
    <w:abstractNumId w:val="126"/>
  </w:num>
  <w:num w:numId="54" w16cid:durableId="2025937716">
    <w:abstractNumId w:val="172"/>
  </w:num>
  <w:num w:numId="55" w16cid:durableId="1772552313">
    <w:abstractNumId w:val="86"/>
  </w:num>
  <w:num w:numId="56" w16cid:durableId="191040249">
    <w:abstractNumId w:val="155"/>
  </w:num>
  <w:num w:numId="57" w16cid:durableId="1912497764">
    <w:abstractNumId w:val="116"/>
  </w:num>
  <w:num w:numId="58" w16cid:durableId="1232160789">
    <w:abstractNumId w:val="150"/>
  </w:num>
  <w:num w:numId="59" w16cid:durableId="39793861">
    <w:abstractNumId w:val="182"/>
  </w:num>
  <w:num w:numId="60" w16cid:durableId="511653554">
    <w:abstractNumId w:val="62"/>
  </w:num>
  <w:num w:numId="61" w16cid:durableId="717630776">
    <w:abstractNumId w:val="23"/>
  </w:num>
  <w:num w:numId="62" w16cid:durableId="963076450">
    <w:abstractNumId w:val="187"/>
  </w:num>
  <w:num w:numId="63" w16cid:durableId="550119259">
    <w:abstractNumId w:val="180"/>
  </w:num>
  <w:num w:numId="64" w16cid:durableId="168373413">
    <w:abstractNumId w:val="53"/>
  </w:num>
  <w:num w:numId="65" w16cid:durableId="1340549170">
    <w:abstractNumId w:val="148"/>
  </w:num>
  <w:num w:numId="66" w16cid:durableId="239025859">
    <w:abstractNumId w:val="117"/>
  </w:num>
  <w:num w:numId="67" w16cid:durableId="1208100603">
    <w:abstractNumId w:val="87"/>
  </w:num>
  <w:num w:numId="68" w16cid:durableId="1028677278">
    <w:abstractNumId w:val="107"/>
  </w:num>
  <w:num w:numId="69" w16cid:durableId="1907184676">
    <w:abstractNumId w:val="85"/>
  </w:num>
  <w:num w:numId="70" w16cid:durableId="1097293267">
    <w:abstractNumId w:val="179"/>
  </w:num>
  <w:num w:numId="71" w16cid:durableId="1905407039">
    <w:abstractNumId w:val="54"/>
  </w:num>
  <w:num w:numId="72" w16cid:durableId="1294094155">
    <w:abstractNumId w:val="100"/>
  </w:num>
  <w:num w:numId="73" w16cid:durableId="1911647220">
    <w:abstractNumId w:val="102"/>
  </w:num>
  <w:num w:numId="74" w16cid:durableId="904146164">
    <w:abstractNumId w:val="111"/>
  </w:num>
  <w:num w:numId="75" w16cid:durableId="1466659941">
    <w:abstractNumId w:val="90"/>
  </w:num>
  <w:num w:numId="76" w16cid:durableId="2132090222">
    <w:abstractNumId w:val="43"/>
  </w:num>
  <w:num w:numId="77" w16cid:durableId="1111364694">
    <w:abstractNumId w:val="171"/>
  </w:num>
  <w:num w:numId="78" w16cid:durableId="1205288978">
    <w:abstractNumId w:val="123"/>
  </w:num>
  <w:num w:numId="79" w16cid:durableId="1910722545">
    <w:abstractNumId w:val="146"/>
  </w:num>
  <w:num w:numId="80" w16cid:durableId="274293659">
    <w:abstractNumId w:val="4"/>
  </w:num>
  <w:num w:numId="81" w16cid:durableId="50354001">
    <w:abstractNumId w:val="131"/>
  </w:num>
  <w:num w:numId="82" w16cid:durableId="826432708">
    <w:abstractNumId w:val="28"/>
  </w:num>
  <w:num w:numId="83" w16cid:durableId="372467915">
    <w:abstractNumId w:val="22"/>
  </w:num>
  <w:num w:numId="84" w16cid:durableId="300228328">
    <w:abstractNumId w:val="31"/>
  </w:num>
  <w:num w:numId="85" w16cid:durableId="1013218032">
    <w:abstractNumId w:val="164"/>
  </w:num>
  <w:num w:numId="86" w16cid:durableId="1355113528">
    <w:abstractNumId w:val="145"/>
  </w:num>
  <w:num w:numId="87" w16cid:durableId="1889225074">
    <w:abstractNumId w:val="26"/>
  </w:num>
  <w:num w:numId="88" w16cid:durableId="1029646942">
    <w:abstractNumId w:val="115"/>
  </w:num>
  <w:num w:numId="89" w16cid:durableId="1699969187">
    <w:abstractNumId w:val="184"/>
  </w:num>
  <w:num w:numId="90" w16cid:durableId="506559756">
    <w:abstractNumId w:val="121"/>
  </w:num>
  <w:num w:numId="91" w16cid:durableId="2009209088">
    <w:abstractNumId w:val="128"/>
  </w:num>
  <w:num w:numId="92" w16cid:durableId="1362516864">
    <w:abstractNumId w:val="124"/>
  </w:num>
  <w:num w:numId="93" w16cid:durableId="1463496393">
    <w:abstractNumId w:val="98"/>
  </w:num>
  <w:num w:numId="94" w16cid:durableId="479542175">
    <w:abstractNumId w:val="1"/>
  </w:num>
  <w:num w:numId="95" w16cid:durableId="1414620297">
    <w:abstractNumId w:val="133"/>
  </w:num>
  <w:num w:numId="96" w16cid:durableId="1348217829">
    <w:abstractNumId w:val="20"/>
  </w:num>
  <w:num w:numId="97" w16cid:durableId="1503668906">
    <w:abstractNumId w:val="69"/>
  </w:num>
  <w:num w:numId="98" w16cid:durableId="991562392">
    <w:abstractNumId w:val="170"/>
  </w:num>
  <w:num w:numId="99" w16cid:durableId="510528561">
    <w:abstractNumId w:val="3"/>
  </w:num>
  <w:num w:numId="100" w16cid:durableId="1950623303">
    <w:abstractNumId w:val="142"/>
  </w:num>
  <w:num w:numId="101" w16cid:durableId="1720350883">
    <w:abstractNumId w:val="65"/>
  </w:num>
  <w:num w:numId="102" w16cid:durableId="2015572921">
    <w:abstractNumId w:val="108"/>
  </w:num>
  <w:num w:numId="103" w16cid:durableId="736249530">
    <w:abstractNumId w:val="13"/>
  </w:num>
  <w:num w:numId="104" w16cid:durableId="807092289">
    <w:abstractNumId w:val="37"/>
  </w:num>
  <w:num w:numId="105" w16cid:durableId="1785731909">
    <w:abstractNumId w:val="99"/>
  </w:num>
  <w:num w:numId="106" w16cid:durableId="943806074">
    <w:abstractNumId w:val="188"/>
  </w:num>
  <w:num w:numId="107" w16cid:durableId="1926694178">
    <w:abstractNumId w:val="137"/>
  </w:num>
  <w:num w:numId="108" w16cid:durableId="1043408753">
    <w:abstractNumId w:val="8"/>
  </w:num>
  <w:num w:numId="109" w16cid:durableId="1921987843">
    <w:abstractNumId w:val="6"/>
  </w:num>
  <w:num w:numId="110" w16cid:durableId="420641038">
    <w:abstractNumId w:val="160"/>
  </w:num>
  <w:num w:numId="111" w16cid:durableId="411513589">
    <w:abstractNumId w:val="25"/>
  </w:num>
  <w:num w:numId="112" w16cid:durableId="1056275424">
    <w:abstractNumId w:val="60"/>
  </w:num>
  <w:num w:numId="113" w16cid:durableId="961496886">
    <w:abstractNumId w:val="5"/>
  </w:num>
  <w:num w:numId="114" w16cid:durableId="1496729215">
    <w:abstractNumId w:val="79"/>
  </w:num>
  <w:num w:numId="115" w16cid:durableId="966929676">
    <w:abstractNumId w:val="80"/>
  </w:num>
  <w:num w:numId="116" w16cid:durableId="1037118898">
    <w:abstractNumId w:val="44"/>
  </w:num>
  <w:num w:numId="117" w16cid:durableId="162287315">
    <w:abstractNumId w:val="101"/>
  </w:num>
  <w:num w:numId="118" w16cid:durableId="267547167">
    <w:abstractNumId w:val="76"/>
  </w:num>
  <w:num w:numId="119" w16cid:durableId="1141727652">
    <w:abstractNumId w:val="161"/>
  </w:num>
  <w:num w:numId="120" w16cid:durableId="438835945">
    <w:abstractNumId w:val="75"/>
  </w:num>
  <w:num w:numId="121" w16cid:durableId="2075614829">
    <w:abstractNumId w:val="12"/>
  </w:num>
  <w:num w:numId="122" w16cid:durableId="776676611">
    <w:abstractNumId w:val="114"/>
  </w:num>
  <w:num w:numId="123" w16cid:durableId="1008214748">
    <w:abstractNumId w:val="47"/>
  </w:num>
  <w:num w:numId="124" w16cid:durableId="762729333">
    <w:abstractNumId w:val="27"/>
  </w:num>
  <w:num w:numId="125" w16cid:durableId="788936177">
    <w:abstractNumId w:val="174"/>
  </w:num>
  <w:num w:numId="126" w16cid:durableId="991561531">
    <w:abstractNumId w:val="29"/>
  </w:num>
  <w:num w:numId="127" w16cid:durableId="458570543">
    <w:abstractNumId w:val="24"/>
  </w:num>
  <w:num w:numId="128" w16cid:durableId="824206490">
    <w:abstractNumId w:val="70"/>
  </w:num>
  <w:num w:numId="129" w16cid:durableId="1923445069">
    <w:abstractNumId w:val="42"/>
  </w:num>
  <w:num w:numId="130" w16cid:durableId="1499034745">
    <w:abstractNumId w:val="177"/>
  </w:num>
  <w:num w:numId="131" w16cid:durableId="1663387961">
    <w:abstractNumId w:val="48"/>
  </w:num>
  <w:num w:numId="132" w16cid:durableId="1031759043">
    <w:abstractNumId w:val="167"/>
  </w:num>
  <w:num w:numId="133" w16cid:durableId="210726798">
    <w:abstractNumId w:val="132"/>
  </w:num>
  <w:num w:numId="134" w16cid:durableId="1607080287">
    <w:abstractNumId w:val="168"/>
  </w:num>
  <w:num w:numId="135" w16cid:durableId="898635961">
    <w:abstractNumId w:val="9"/>
  </w:num>
  <w:num w:numId="136" w16cid:durableId="1977681134">
    <w:abstractNumId w:val="61"/>
  </w:num>
  <w:num w:numId="137" w16cid:durableId="778139306">
    <w:abstractNumId w:val="82"/>
  </w:num>
  <w:num w:numId="138" w16cid:durableId="502823698">
    <w:abstractNumId w:val="36"/>
  </w:num>
  <w:num w:numId="139" w16cid:durableId="1054504674">
    <w:abstractNumId w:val="94"/>
  </w:num>
  <w:num w:numId="140" w16cid:durableId="649871028">
    <w:abstractNumId w:val="11"/>
  </w:num>
  <w:num w:numId="141" w16cid:durableId="629021061">
    <w:abstractNumId w:val="173"/>
  </w:num>
  <w:num w:numId="142" w16cid:durableId="2087605174">
    <w:abstractNumId w:val="144"/>
  </w:num>
  <w:num w:numId="143" w16cid:durableId="1055860961">
    <w:abstractNumId w:val="83"/>
  </w:num>
  <w:num w:numId="144" w16cid:durableId="1716617086">
    <w:abstractNumId w:val="21"/>
  </w:num>
  <w:num w:numId="145" w16cid:durableId="1273785050">
    <w:abstractNumId w:val="104"/>
  </w:num>
  <w:num w:numId="146" w16cid:durableId="117651909">
    <w:abstractNumId w:val="183"/>
  </w:num>
  <w:num w:numId="147" w16cid:durableId="1953173746">
    <w:abstractNumId w:val="162"/>
  </w:num>
  <w:num w:numId="148" w16cid:durableId="1607078708">
    <w:abstractNumId w:val="139"/>
  </w:num>
  <w:num w:numId="149" w16cid:durableId="694355995">
    <w:abstractNumId w:val="88"/>
  </w:num>
  <w:num w:numId="150" w16cid:durableId="1855996712">
    <w:abstractNumId w:val="74"/>
  </w:num>
  <w:num w:numId="151" w16cid:durableId="702288226">
    <w:abstractNumId w:val="64"/>
  </w:num>
  <w:num w:numId="152" w16cid:durableId="1968391536">
    <w:abstractNumId w:val="46"/>
  </w:num>
  <w:num w:numId="153" w16cid:durableId="2008434951">
    <w:abstractNumId w:val="49"/>
  </w:num>
  <w:num w:numId="154" w16cid:durableId="1523083018">
    <w:abstractNumId w:val="106"/>
  </w:num>
  <w:num w:numId="155" w16cid:durableId="1737557109">
    <w:abstractNumId w:val="67"/>
  </w:num>
  <w:num w:numId="156" w16cid:durableId="239869506">
    <w:abstractNumId w:val="15"/>
  </w:num>
  <w:num w:numId="157" w16cid:durableId="600601273">
    <w:abstractNumId w:val="71"/>
  </w:num>
  <w:num w:numId="158" w16cid:durableId="1830558112">
    <w:abstractNumId w:val="0"/>
  </w:num>
  <w:num w:numId="159" w16cid:durableId="223182591">
    <w:abstractNumId w:val="105"/>
  </w:num>
  <w:num w:numId="160" w16cid:durableId="1930187440">
    <w:abstractNumId w:val="151"/>
  </w:num>
  <w:num w:numId="161" w16cid:durableId="2082948640">
    <w:abstractNumId w:val="2"/>
  </w:num>
  <w:num w:numId="162" w16cid:durableId="668674304">
    <w:abstractNumId w:val="166"/>
  </w:num>
  <w:num w:numId="163" w16cid:durableId="775254757">
    <w:abstractNumId w:val="55"/>
  </w:num>
  <w:num w:numId="164" w16cid:durableId="893470446">
    <w:abstractNumId w:val="40"/>
  </w:num>
  <w:num w:numId="165" w16cid:durableId="782000031">
    <w:abstractNumId w:val="143"/>
  </w:num>
  <w:num w:numId="166" w16cid:durableId="1739326697">
    <w:abstractNumId w:val="72"/>
  </w:num>
  <w:num w:numId="167" w16cid:durableId="2030912795">
    <w:abstractNumId w:val="35"/>
  </w:num>
  <w:num w:numId="168" w16cid:durableId="573591041">
    <w:abstractNumId w:val="45"/>
  </w:num>
  <w:num w:numId="169" w16cid:durableId="1475180199">
    <w:abstractNumId w:val="113"/>
  </w:num>
  <w:num w:numId="170" w16cid:durableId="722604861">
    <w:abstractNumId w:val="34"/>
  </w:num>
  <w:num w:numId="171" w16cid:durableId="2089764479">
    <w:abstractNumId w:val="77"/>
  </w:num>
  <w:num w:numId="172" w16cid:durableId="1451169610">
    <w:abstractNumId w:val="95"/>
  </w:num>
  <w:num w:numId="173" w16cid:durableId="1814061711">
    <w:abstractNumId w:val="73"/>
  </w:num>
  <w:num w:numId="174" w16cid:durableId="302585734">
    <w:abstractNumId w:val="119"/>
  </w:num>
  <w:num w:numId="175" w16cid:durableId="1949120256">
    <w:abstractNumId w:val="81"/>
  </w:num>
  <w:num w:numId="176" w16cid:durableId="592326840">
    <w:abstractNumId w:val="147"/>
  </w:num>
  <w:num w:numId="177" w16cid:durableId="253100977">
    <w:abstractNumId w:val="118"/>
  </w:num>
  <w:num w:numId="178" w16cid:durableId="794057485">
    <w:abstractNumId w:val="18"/>
  </w:num>
  <w:num w:numId="179" w16cid:durableId="1161777281">
    <w:abstractNumId w:val="136"/>
  </w:num>
  <w:num w:numId="180" w16cid:durableId="1182478281">
    <w:abstractNumId w:val="120"/>
  </w:num>
  <w:num w:numId="181" w16cid:durableId="2046513921">
    <w:abstractNumId w:val="181"/>
  </w:num>
  <w:num w:numId="182" w16cid:durableId="2070953756">
    <w:abstractNumId w:val="52"/>
  </w:num>
  <w:num w:numId="183" w16cid:durableId="1653870350">
    <w:abstractNumId w:val="57"/>
  </w:num>
  <w:num w:numId="184" w16cid:durableId="1515995951">
    <w:abstractNumId w:val="78"/>
  </w:num>
  <w:num w:numId="185" w16cid:durableId="1260986634">
    <w:abstractNumId w:val="39"/>
  </w:num>
  <w:num w:numId="186" w16cid:durableId="1134062524">
    <w:abstractNumId w:val="89"/>
  </w:num>
  <w:num w:numId="187" w16cid:durableId="100881389">
    <w:abstractNumId w:val="66"/>
  </w:num>
  <w:num w:numId="188" w16cid:durableId="1329597026">
    <w:abstractNumId w:val="110"/>
  </w:num>
  <w:num w:numId="189" w16cid:durableId="1087266096">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D8B"/>
    <w:rsid w:val="00020E45"/>
    <w:rsid w:val="00020F9B"/>
    <w:rsid w:val="000230E9"/>
    <w:rsid w:val="0002362E"/>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577E"/>
    <w:rsid w:val="00076DF9"/>
    <w:rsid w:val="00081E36"/>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721E"/>
    <w:rsid w:val="00150522"/>
    <w:rsid w:val="00151119"/>
    <w:rsid w:val="00151467"/>
    <w:rsid w:val="00152750"/>
    <w:rsid w:val="00154EAB"/>
    <w:rsid w:val="001565D3"/>
    <w:rsid w:val="00160229"/>
    <w:rsid w:val="001618FC"/>
    <w:rsid w:val="00162334"/>
    <w:rsid w:val="00162864"/>
    <w:rsid w:val="00163E75"/>
    <w:rsid w:val="001658FF"/>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B621C"/>
    <w:rsid w:val="001B78BE"/>
    <w:rsid w:val="001C02A6"/>
    <w:rsid w:val="001C0539"/>
    <w:rsid w:val="001C080F"/>
    <w:rsid w:val="001C11C1"/>
    <w:rsid w:val="001C24DE"/>
    <w:rsid w:val="001C28A1"/>
    <w:rsid w:val="001C28D1"/>
    <w:rsid w:val="001C39D6"/>
    <w:rsid w:val="001C427F"/>
    <w:rsid w:val="001C447D"/>
    <w:rsid w:val="001D06B6"/>
    <w:rsid w:val="001D12AE"/>
    <w:rsid w:val="001D16E7"/>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6A0A"/>
    <w:rsid w:val="0020024D"/>
    <w:rsid w:val="00200DCE"/>
    <w:rsid w:val="00201A1E"/>
    <w:rsid w:val="00202EC8"/>
    <w:rsid w:val="00203CFC"/>
    <w:rsid w:val="0020647A"/>
    <w:rsid w:val="002068D8"/>
    <w:rsid w:val="00206BFC"/>
    <w:rsid w:val="002104C3"/>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3C34"/>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5DA3"/>
    <w:rsid w:val="0025667E"/>
    <w:rsid w:val="00256EBB"/>
    <w:rsid w:val="00256F77"/>
    <w:rsid w:val="00260682"/>
    <w:rsid w:val="00261D90"/>
    <w:rsid w:val="002623D4"/>
    <w:rsid w:val="00262AAF"/>
    <w:rsid w:val="0026305E"/>
    <w:rsid w:val="0026390F"/>
    <w:rsid w:val="0026451D"/>
    <w:rsid w:val="00264823"/>
    <w:rsid w:val="00265866"/>
    <w:rsid w:val="00266060"/>
    <w:rsid w:val="002669FA"/>
    <w:rsid w:val="00266D2D"/>
    <w:rsid w:val="002670E6"/>
    <w:rsid w:val="002703D7"/>
    <w:rsid w:val="002704B3"/>
    <w:rsid w:val="00270950"/>
    <w:rsid w:val="00273E08"/>
    <w:rsid w:val="002746D9"/>
    <w:rsid w:val="0027786C"/>
    <w:rsid w:val="002817E1"/>
    <w:rsid w:val="00281F89"/>
    <w:rsid w:val="002827E9"/>
    <w:rsid w:val="00282C19"/>
    <w:rsid w:val="0028432B"/>
    <w:rsid w:val="002903CD"/>
    <w:rsid w:val="00292D1A"/>
    <w:rsid w:val="00294BF9"/>
    <w:rsid w:val="00296A44"/>
    <w:rsid w:val="00296AB4"/>
    <w:rsid w:val="002A2507"/>
    <w:rsid w:val="002A2842"/>
    <w:rsid w:val="002A46BB"/>
    <w:rsid w:val="002A5439"/>
    <w:rsid w:val="002A659A"/>
    <w:rsid w:val="002A79E1"/>
    <w:rsid w:val="002A7B95"/>
    <w:rsid w:val="002B0FE8"/>
    <w:rsid w:val="002B1017"/>
    <w:rsid w:val="002B3323"/>
    <w:rsid w:val="002B382F"/>
    <w:rsid w:val="002B6D3E"/>
    <w:rsid w:val="002B6EA3"/>
    <w:rsid w:val="002B72E7"/>
    <w:rsid w:val="002C06BC"/>
    <w:rsid w:val="002C070C"/>
    <w:rsid w:val="002C10D9"/>
    <w:rsid w:val="002C2414"/>
    <w:rsid w:val="002C26AD"/>
    <w:rsid w:val="002C4D35"/>
    <w:rsid w:val="002C53EB"/>
    <w:rsid w:val="002C5EC9"/>
    <w:rsid w:val="002C7E24"/>
    <w:rsid w:val="002D3369"/>
    <w:rsid w:val="002D37BA"/>
    <w:rsid w:val="002D46AC"/>
    <w:rsid w:val="002D6106"/>
    <w:rsid w:val="002D75E1"/>
    <w:rsid w:val="002E2303"/>
    <w:rsid w:val="002E242D"/>
    <w:rsid w:val="002E349B"/>
    <w:rsid w:val="002E42B6"/>
    <w:rsid w:val="002E4D19"/>
    <w:rsid w:val="002E6BB3"/>
    <w:rsid w:val="002F02C0"/>
    <w:rsid w:val="002F03BA"/>
    <w:rsid w:val="002F1E95"/>
    <w:rsid w:val="002F27BB"/>
    <w:rsid w:val="002F2AD4"/>
    <w:rsid w:val="002F49ED"/>
    <w:rsid w:val="002F6640"/>
    <w:rsid w:val="002F6877"/>
    <w:rsid w:val="002F73CF"/>
    <w:rsid w:val="003013B7"/>
    <w:rsid w:val="0030240A"/>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6F4"/>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5"/>
    <w:rsid w:val="00370DC7"/>
    <w:rsid w:val="00371B9A"/>
    <w:rsid w:val="00371D0A"/>
    <w:rsid w:val="00373A6F"/>
    <w:rsid w:val="003743A7"/>
    <w:rsid w:val="003747FA"/>
    <w:rsid w:val="00374E1D"/>
    <w:rsid w:val="003756BF"/>
    <w:rsid w:val="003768F8"/>
    <w:rsid w:val="00376DB0"/>
    <w:rsid w:val="0038039C"/>
    <w:rsid w:val="00380DAB"/>
    <w:rsid w:val="00380E70"/>
    <w:rsid w:val="00381EB2"/>
    <w:rsid w:val="00381F0C"/>
    <w:rsid w:val="003827CA"/>
    <w:rsid w:val="00382B7E"/>
    <w:rsid w:val="003842DD"/>
    <w:rsid w:val="00386000"/>
    <w:rsid w:val="003877C7"/>
    <w:rsid w:val="00390000"/>
    <w:rsid w:val="003912FA"/>
    <w:rsid w:val="00392435"/>
    <w:rsid w:val="00392F2E"/>
    <w:rsid w:val="00396A7C"/>
    <w:rsid w:val="0039762B"/>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6AD7"/>
    <w:rsid w:val="003E6FB0"/>
    <w:rsid w:val="003E7229"/>
    <w:rsid w:val="003E749D"/>
    <w:rsid w:val="003E7DFC"/>
    <w:rsid w:val="003F01EA"/>
    <w:rsid w:val="003F07DE"/>
    <w:rsid w:val="003F09CC"/>
    <w:rsid w:val="003F11E5"/>
    <w:rsid w:val="003F2D47"/>
    <w:rsid w:val="003F32B9"/>
    <w:rsid w:val="003F36D2"/>
    <w:rsid w:val="003F38C1"/>
    <w:rsid w:val="003F41A4"/>
    <w:rsid w:val="003F51CC"/>
    <w:rsid w:val="003F5286"/>
    <w:rsid w:val="003F6F63"/>
    <w:rsid w:val="003F6FED"/>
    <w:rsid w:val="0040332C"/>
    <w:rsid w:val="00404805"/>
    <w:rsid w:val="00405795"/>
    <w:rsid w:val="0040687F"/>
    <w:rsid w:val="00406E1A"/>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227"/>
    <w:rsid w:val="00475C71"/>
    <w:rsid w:val="00475E80"/>
    <w:rsid w:val="004770F8"/>
    <w:rsid w:val="004772CE"/>
    <w:rsid w:val="004772DF"/>
    <w:rsid w:val="00480F5F"/>
    <w:rsid w:val="00482252"/>
    <w:rsid w:val="00482443"/>
    <w:rsid w:val="00483131"/>
    <w:rsid w:val="00483B4A"/>
    <w:rsid w:val="00484912"/>
    <w:rsid w:val="00484EB8"/>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1C99"/>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0E7"/>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6365"/>
    <w:rsid w:val="0050719A"/>
    <w:rsid w:val="00510D78"/>
    <w:rsid w:val="00514A53"/>
    <w:rsid w:val="00514A63"/>
    <w:rsid w:val="00515836"/>
    <w:rsid w:val="00516063"/>
    <w:rsid w:val="005160F8"/>
    <w:rsid w:val="005214A9"/>
    <w:rsid w:val="00521F54"/>
    <w:rsid w:val="00522AEF"/>
    <w:rsid w:val="00522F30"/>
    <w:rsid w:val="005247AE"/>
    <w:rsid w:val="00524E28"/>
    <w:rsid w:val="005252F9"/>
    <w:rsid w:val="00525E0E"/>
    <w:rsid w:val="00526FBB"/>
    <w:rsid w:val="005272EC"/>
    <w:rsid w:val="005302FF"/>
    <w:rsid w:val="005303A7"/>
    <w:rsid w:val="005315CF"/>
    <w:rsid w:val="0053201D"/>
    <w:rsid w:val="00533B7A"/>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52C"/>
    <w:rsid w:val="00574861"/>
    <w:rsid w:val="00575A25"/>
    <w:rsid w:val="00576378"/>
    <w:rsid w:val="0057680B"/>
    <w:rsid w:val="0058279C"/>
    <w:rsid w:val="00582EFE"/>
    <w:rsid w:val="00584E72"/>
    <w:rsid w:val="00585C7E"/>
    <w:rsid w:val="00586478"/>
    <w:rsid w:val="00586BBF"/>
    <w:rsid w:val="005903D6"/>
    <w:rsid w:val="00591E2E"/>
    <w:rsid w:val="00592DC5"/>
    <w:rsid w:val="005947FE"/>
    <w:rsid w:val="00594922"/>
    <w:rsid w:val="00596509"/>
    <w:rsid w:val="00596F43"/>
    <w:rsid w:val="00597698"/>
    <w:rsid w:val="005A0D4E"/>
    <w:rsid w:val="005A1969"/>
    <w:rsid w:val="005A373C"/>
    <w:rsid w:val="005A3E74"/>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5D84"/>
    <w:rsid w:val="005E6A5D"/>
    <w:rsid w:val="005E6AC9"/>
    <w:rsid w:val="005E7C66"/>
    <w:rsid w:val="005F0041"/>
    <w:rsid w:val="005F00AF"/>
    <w:rsid w:val="005F2A2E"/>
    <w:rsid w:val="005F4DA8"/>
    <w:rsid w:val="00600363"/>
    <w:rsid w:val="006016B0"/>
    <w:rsid w:val="006016B8"/>
    <w:rsid w:val="006016C0"/>
    <w:rsid w:val="00601E7A"/>
    <w:rsid w:val="00602DC3"/>
    <w:rsid w:val="00603A73"/>
    <w:rsid w:val="00604D75"/>
    <w:rsid w:val="00605EDD"/>
    <w:rsid w:val="00607C3F"/>
    <w:rsid w:val="00614BFB"/>
    <w:rsid w:val="00617DE6"/>
    <w:rsid w:val="006205BC"/>
    <w:rsid w:val="006214ED"/>
    <w:rsid w:val="00622DB5"/>
    <w:rsid w:val="006300CC"/>
    <w:rsid w:val="006309D3"/>
    <w:rsid w:val="00633E04"/>
    <w:rsid w:val="0063402F"/>
    <w:rsid w:val="00635B18"/>
    <w:rsid w:val="006360AB"/>
    <w:rsid w:val="00636FCC"/>
    <w:rsid w:val="00637AE8"/>
    <w:rsid w:val="0064184A"/>
    <w:rsid w:val="00641B03"/>
    <w:rsid w:val="0064217F"/>
    <w:rsid w:val="00644BDF"/>
    <w:rsid w:val="00645988"/>
    <w:rsid w:val="00646B84"/>
    <w:rsid w:val="006470F6"/>
    <w:rsid w:val="006504FF"/>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2BC1"/>
    <w:rsid w:val="00695568"/>
    <w:rsid w:val="00696142"/>
    <w:rsid w:val="006961C5"/>
    <w:rsid w:val="006976D7"/>
    <w:rsid w:val="006A10D3"/>
    <w:rsid w:val="006A2D69"/>
    <w:rsid w:val="006A2F76"/>
    <w:rsid w:val="006A3286"/>
    <w:rsid w:val="006A3621"/>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1B1"/>
    <w:rsid w:val="0071771F"/>
    <w:rsid w:val="00720B9E"/>
    <w:rsid w:val="007229C2"/>
    <w:rsid w:val="00724907"/>
    <w:rsid w:val="00730DB6"/>
    <w:rsid w:val="007319AE"/>
    <w:rsid w:val="00732BA3"/>
    <w:rsid w:val="00734AF1"/>
    <w:rsid w:val="00735FEB"/>
    <w:rsid w:val="0073675A"/>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6C5"/>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C5DCB"/>
    <w:rsid w:val="007D26A5"/>
    <w:rsid w:val="007D316C"/>
    <w:rsid w:val="007D4CE2"/>
    <w:rsid w:val="007D56E7"/>
    <w:rsid w:val="007E044A"/>
    <w:rsid w:val="007E0AD4"/>
    <w:rsid w:val="007E11C3"/>
    <w:rsid w:val="007E2D44"/>
    <w:rsid w:val="007E4D10"/>
    <w:rsid w:val="007E695D"/>
    <w:rsid w:val="007E6D9D"/>
    <w:rsid w:val="007E7A55"/>
    <w:rsid w:val="007E7C1F"/>
    <w:rsid w:val="007F0477"/>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0F4A"/>
    <w:rsid w:val="00815697"/>
    <w:rsid w:val="00815899"/>
    <w:rsid w:val="00815AD6"/>
    <w:rsid w:val="00820731"/>
    <w:rsid w:val="0082095C"/>
    <w:rsid w:val="00820A2B"/>
    <w:rsid w:val="0082209E"/>
    <w:rsid w:val="0082243C"/>
    <w:rsid w:val="00822AE7"/>
    <w:rsid w:val="00825888"/>
    <w:rsid w:val="00826D1A"/>
    <w:rsid w:val="00827B63"/>
    <w:rsid w:val="00830E88"/>
    <w:rsid w:val="00832E11"/>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16"/>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46B6"/>
    <w:rsid w:val="008D5D1E"/>
    <w:rsid w:val="008D691B"/>
    <w:rsid w:val="008D7057"/>
    <w:rsid w:val="008D7B8D"/>
    <w:rsid w:val="008D7BFD"/>
    <w:rsid w:val="008D7DB8"/>
    <w:rsid w:val="008E0C6C"/>
    <w:rsid w:val="008E24CC"/>
    <w:rsid w:val="008E325E"/>
    <w:rsid w:val="008E3F15"/>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233F"/>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00F"/>
    <w:rsid w:val="00940355"/>
    <w:rsid w:val="0094065F"/>
    <w:rsid w:val="009423E0"/>
    <w:rsid w:val="00943A9C"/>
    <w:rsid w:val="00943E28"/>
    <w:rsid w:val="009458F6"/>
    <w:rsid w:val="00946B22"/>
    <w:rsid w:val="00951427"/>
    <w:rsid w:val="00952A41"/>
    <w:rsid w:val="0095379A"/>
    <w:rsid w:val="0095383E"/>
    <w:rsid w:val="009566F8"/>
    <w:rsid w:val="0095696D"/>
    <w:rsid w:val="00956E1A"/>
    <w:rsid w:val="00957CAE"/>
    <w:rsid w:val="00957D49"/>
    <w:rsid w:val="009609FC"/>
    <w:rsid w:val="009621B3"/>
    <w:rsid w:val="00962B3F"/>
    <w:rsid w:val="0096525B"/>
    <w:rsid w:val="00965995"/>
    <w:rsid w:val="00965D90"/>
    <w:rsid w:val="00972154"/>
    <w:rsid w:val="00972E2B"/>
    <w:rsid w:val="0097325D"/>
    <w:rsid w:val="009736DA"/>
    <w:rsid w:val="00973A49"/>
    <w:rsid w:val="00977124"/>
    <w:rsid w:val="009771EB"/>
    <w:rsid w:val="0098003E"/>
    <w:rsid w:val="00981648"/>
    <w:rsid w:val="009829AB"/>
    <w:rsid w:val="00982F89"/>
    <w:rsid w:val="00983425"/>
    <w:rsid w:val="00987600"/>
    <w:rsid w:val="0099068C"/>
    <w:rsid w:val="0099140C"/>
    <w:rsid w:val="009953F1"/>
    <w:rsid w:val="00997E7E"/>
    <w:rsid w:val="009A10B6"/>
    <w:rsid w:val="009A1E73"/>
    <w:rsid w:val="009A2A97"/>
    <w:rsid w:val="009A3BA4"/>
    <w:rsid w:val="009B04C0"/>
    <w:rsid w:val="009B0CDD"/>
    <w:rsid w:val="009B1448"/>
    <w:rsid w:val="009B1A29"/>
    <w:rsid w:val="009B3C18"/>
    <w:rsid w:val="009B4B26"/>
    <w:rsid w:val="009B57E9"/>
    <w:rsid w:val="009B5A6A"/>
    <w:rsid w:val="009B5EE1"/>
    <w:rsid w:val="009B66E2"/>
    <w:rsid w:val="009B6CC7"/>
    <w:rsid w:val="009B6EFA"/>
    <w:rsid w:val="009C15FA"/>
    <w:rsid w:val="009C1BE8"/>
    <w:rsid w:val="009C375E"/>
    <w:rsid w:val="009C3BC7"/>
    <w:rsid w:val="009C3E5A"/>
    <w:rsid w:val="009C618A"/>
    <w:rsid w:val="009D0ECD"/>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2A5B"/>
    <w:rsid w:val="009F30F4"/>
    <w:rsid w:val="009F3635"/>
    <w:rsid w:val="009F402D"/>
    <w:rsid w:val="009F69F2"/>
    <w:rsid w:val="00A03BD4"/>
    <w:rsid w:val="00A057F4"/>
    <w:rsid w:val="00A06BCD"/>
    <w:rsid w:val="00A10CC1"/>
    <w:rsid w:val="00A143DB"/>
    <w:rsid w:val="00A16290"/>
    <w:rsid w:val="00A176CB"/>
    <w:rsid w:val="00A23298"/>
    <w:rsid w:val="00A23936"/>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015"/>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AB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3FD4"/>
    <w:rsid w:val="00AF68B8"/>
    <w:rsid w:val="00AF71D4"/>
    <w:rsid w:val="00AF7362"/>
    <w:rsid w:val="00AF7CFE"/>
    <w:rsid w:val="00AF7FFC"/>
    <w:rsid w:val="00B00320"/>
    <w:rsid w:val="00B01720"/>
    <w:rsid w:val="00B036EB"/>
    <w:rsid w:val="00B03B33"/>
    <w:rsid w:val="00B04F33"/>
    <w:rsid w:val="00B05B37"/>
    <w:rsid w:val="00B05D7C"/>
    <w:rsid w:val="00B060A4"/>
    <w:rsid w:val="00B063A1"/>
    <w:rsid w:val="00B067D9"/>
    <w:rsid w:val="00B073AD"/>
    <w:rsid w:val="00B07625"/>
    <w:rsid w:val="00B07B22"/>
    <w:rsid w:val="00B07DBC"/>
    <w:rsid w:val="00B11124"/>
    <w:rsid w:val="00B11712"/>
    <w:rsid w:val="00B13676"/>
    <w:rsid w:val="00B14C30"/>
    <w:rsid w:val="00B16D8B"/>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13F"/>
    <w:rsid w:val="00B634D3"/>
    <w:rsid w:val="00B6486B"/>
    <w:rsid w:val="00B64E3E"/>
    <w:rsid w:val="00B65644"/>
    <w:rsid w:val="00B667E3"/>
    <w:rsid w:val="00B72F3A"/>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2499"/>
    <w:rsid w:val="00BB3A1B"/>
    <w:rsid w:val="00BB47D3"/>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04F8"/>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7F7"/>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071"/>
    <w:rsid w:val="00C62860"/>
    <w:rsid w:val="00C62E41"/>
    <w:rsid w:val="00C65C9A"/>
    <w:rsid w:val="00C6620E"/>
    <w:rsid w:val="00C66C62"/>
    <w:rsid w:val="00C70515"/>
    <w:rsid w:val="00C72BA7"/>
    <w:rsid w:val="00C73292"/>
    <w:rsid w:val="00C75B7B"/>
    <w:rsid w:val="00C77470"/>
    <w:rsid w:val="00C8148C"/>
    <w:rsid w:val="00C81F9E"/>
    <w:rsid w:val="00C827E3"/>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829"/>
    <w:rsid w:val="00CA5875"/>
    <w:rsid w:val="00CA5C67"/>
    <w:rsid w:val="00CA68E9"/>
    <w:rsid w:val="00CA697A"/>
    <w:rsid w:val="00CA69DB"/>
    <w:rsid w:val="00CB44ED"/>
    <w:rsid w:val="00CB4F64"/>
    <w:rsid w:val="00CB72D1"/>
    <w:rsid w:val="00CC0BB7"/>
    <w:rsid w:val="00CC14A8"/>
    <w:rsid w:val="00CC2468"/>
    <w:rsid w:val="00CC24A6"/>
    <w:rsid w:val="00CC33B6"/>
    <w:rsid w:val="00CC390B"/>
    <w:rsid w:val="00CC3C4B"/>
    <w:rsid w:val="00CC41A4"/>
    <w:rsid w:val="00CC4C02"/>
    <w:rsid w:val="00CC6A35"/>
    <w:rsid w:val="00CD0748"/>
    <w:rsid w:val="00CD09C4"/>
    <w:rsid w:val="00CD09D6"/>
    <w:rsid w:val="00CD5D74"/>
    <w:rsid w:val="00CD5FAD"/>
    <w:rsid w:val="00CD6321"/>
    <w:rsid w:val="00CD7337"/>
    <w:rsid w:val="00CE34F1"/>
    <w:rsid w:val="00CE3CA7"/>
    <w:rsid w:val="00CE4B4E"/>
    <w:rsid w:val="00CE530D"/>
    <w:rsid w:val="00CE6FB8"/>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1A93"/>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4546"/>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6F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1DCB"/>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43E5"/>
    <w:rsid w:val="00D96360"/>
    <w:rsid w:val="00D97785"/>
    <w:rsid w:val="00DA30D4"/>
    <w:rsid w:val="00DA4699"/>
    <w:rsid w:val="00DA47C1"/>
    <w:rsid w:val="00DA52DA"/>
    <w:rsid w:val="00DA75E8"/>
    <w:rsid w:val="00DB03DD"/>
    <w:rsid w:val="00DB0543"/>
    <w:rsid w:val="00DB13EB"/>
    <w:rsid w:val="00DB1EE0"/>
    <w:rsid w:val="00DB222C"/>
    <w:rsid w:val="00DB34C3"/>
    <w:rsid w:val="00DB3B30"/>
    <w:rsid w:val="00DB4045"/>
    <w:rsid w:val="00DB408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53D"/>
    <w:rsid w:val="00DF0C70"/>
    <w:rsid w:val="00DF357C"/>
    <w:rsid w:val="00DF47FC"/>
    <w:rsid w:val="00E0008F"/>
    <w:rsid w:val="00E003FE"/>
    <w:rsid w:val="00E01C75"/>
    <w:rsid w:val="00E025B2"/>
    <w:rsid w:val="00E025DD"/>
    <w:rsid w:val="00E03314"/>
    <w:rsid w:val="00E0434F"/>
    <w:rsid w:val="00E050DA"/>
    <w:rsid w:val="00E06563"/>
    <w:rsid w:val="00E07C4D"/>
    <w:rsid w:val="00E1000E"/>
    <w:rsid w:val="00E10EC3"/>
    <w:rsid w:val="00E110FF"/>
    <w:rsid w:val="00E12364"/>
    <w:rsid w:val="00E13C70"/>
    <w:rsid w:val="00E14CEA"/>
    <w:rsid w:val="00E16C53"/>
    <w:rsid w:val="00E1725D"/>
    <w:rsid w:val="00E20B87"/>
    <w:rsid w:val="00E23EEA"/>
    <w:rsid w:val="00E255E5"/>
    <w:rsid w:val="00E27544"/>
    <w:rsid w:val="00E27A4A"/>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436"/>
    <w:rsid w:val="00E52F4A"/>
    <w:rsid w:val="00E5413B"/>
    <w:rsid w:val="00E549DC"/>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B35"/>
    <w:rsid w:val="00E73D87"/>
    <w:rsid w:val="00E73FA1"/>
    <w:rsid w:val="00E740FF"/>
    <w:rsid w:val="00E74854"/>
    <w:rsid w:val="00E75108"/>
    <w:rsid w:val="00E75BBE"/>
    <w:rsid w:val="00E77469"/>
    <w:rsid w:val="00E83008"/>
    <w:rsid w:val="00E86498"/>
    <w:rsid w:val="00E90D2C"/>
    <w:rsid w:val="00E9115F"/>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6F69"/>
    <w:rsid w:val="00ED73A8"/>
    <w:rsid w:val="00ED7E77"/>
    <w:rsid w:val="00EE0CB0"/>
    <w:rsid w:val="00EE1728"/>
    <w:rsid w:val="00EE1CCA"/>
    <w:rsid w:val="00EE2E91"/>
    <w:rsid w:val="00EF018C"/>
    <w:rsid w:val="00EF2481"/>
    <w:rsid w:val="00EF2F92"/>
    <w:rsid w:val="00EF38CB"/>
    <w:rsid w:val="00EF4259"/>
    <w:rsid w:val="00EF6899"/>
    <w:rsid w:val="00EF7C48"/>
    <w:rsid w:val="00F04AEB"/>
    <w:rsid w:val="00F06286"/>
    <w:rsid w:val="00F0668E"/>
    <w:rsid w:val="00F0796A"/>
    <w:rsid w:val="00F1083A"/>
    <w:rsid w:val="00F12C05"/>
    <w:rsid w:val="00F13036"/>
    <w:rsid w:val="00F1462E"/>
    <w:rsid w:val="00F14D79"/>
    <w:rsid w:val="00F154E5"/>
    <w:rsid w:val="00F15AE7"/>
    <w:rsid w:val="00F22422"/>
    <w:rsid w:val="00F23766"/>
    <w:rsid w:val="00F257E4"/>
    <w:rsid w:val="00F257FC"/>
    <w:rsid w:val="00F25885"/>
    <w:rsid w:val="00F26D6D"/>
    <w:rsid w:val="00F308C8"/>
    <w:rsid w:val="00F315B4"/>
    <w:rsid w:val="00F33278"/>
    <w:rsid w:val="00F4099B"/>
    <w:rsid w:val="00F424F0"/>
    <w:rsid w:val="00F435A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5C07"/>
    <w:rsid w:val="00F86289"/>
    <w:rsid w:val="00F87E48"/>
    <w:rsid w:val="00F91B81"/>
    <w:rsid w:val="00F926E8"/>
    <w:rsid w:val="00F92E25"/>
    <w:rsid w:val="00F93019"/>
    <w:rsid w:val="00F93337"/>
    <w:rsid w:val="00F95488"/>
    <w:rsid w:val="00FA03FA"/>
    <w:rsid w:val="00FA05EA"/>
    <w:rsid w:val="00FA08AC"/>
    <w:rsid w:val="00FA0E74"/>
    <w:rsid w:val="00FA25EF"/>
    <w:rsid w:val="00FA2843"/>
    <w:rsid w:val="00FA3F04"/>
    <w:rsid w:val="00FA4E58"/>
    <w:rsid w:val="00FA63E8"/>
    <w:rsid w:val="00FA6502"/>
    <w:rsid w:val="00FA6EDF"/>
    <w:rsid w:val="00FA7FF6"/>
    <w:rsid w:val="00FB1D25"/>
    <w:rsid w:val="00FB20FA"/>
    <w:rsid w:val="00FB2DDA"/>
    <w:rsid w:val="00FB422C"/>
    <w:rsid w:val="00FB4EB9"/>
    <w:rsid w:val="00FC08AC"/>
    <w:rsid w:val="00FC1E0A"/>
    <w:rsid w:val="00FC2697"/>
    <w:rsid w:val="00FC305D"/>
    <w:rsid w:val="00FC3B0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E6FF3"/>
    <w:rsid w:val="00FF2536"/>
    <w:rsid w:val="00FF2FFC"/>
    <w:rsid w:val="00FF48C3"/>
    <w:rsid w:val="00FF5058"/>
    <w:rsid w:val="00FF61B3"/>
    <w:rsid w:val="00FF78A8"/>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C3F46"/>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1"/>
    <w:uiPriority w:val="49"/>
    <w:rsid w:val="005A3E7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numbering" w:customStyle="1" w:styleId="41">
    <w:name w:val="بلا قائمة4"/>
    <w:next w:val="a2"/>
    <w:uiPriority w:val="99"/>
    <w:semiHidden/>
    <w:unhideWhenUsed/>
    <w:rsid w:val="0039762B"/>
  </w:style>
  <w:style w:type="table" w:customStyle="1" w:styleId="4-63">
    <w:name w:val="جدول شبكة 4 - تمييز 63"/>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52">
    <w:name w:val="بلا قائمة5"/>
    <w:next w:val="a2"/>
    <w:uiPriority w:val="99"/>
    <w:semiHidden/>
    <w:unhideWhenUsed/>
    <w:rsid w:val="0039762B"/>
  </w:style>
  <w:style w:type="table" w:customStyle="1" w:styleId="4-64">
    <w:name w:val="جدول شبكة 4 - تمييز 64"/>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60">
    <w:name w:val="بلا قائمة6"/>
    <w:next w:val="a2"/>
    <w:uiPriority w:val="99"/>
    <w:semiHidden/>
    <w:unhideWhenUsed/>
    <w:rsid w:val="0039762B"/>
  </w:style>
  <w:style w:type="table" w:customStyle="1" w:styleId="4-65">
    <w:name w:val="جدول شبكة 4 - تمييز 65"/>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70">
    <w:name w:val="بلا قائمة7"/>
    <w:next w:val="a2"/>
    <w:uiPriority w:val="99"/>
    <w:semiHidden/>
    <w:unhideWhenUsed/>
    <w:rsid w:val="005303A7"/>
  </w:style>
  <w:style w:type="table" w:customStyle="1" w:styleId="4-66">
    <w:name w:val="جدول شبكة 4 - تمييز 66"/>
    <w:basedOn w:val="a1"/>
    <w:next w:val="4-6"/>
    <w:uiPriority w:val="49"/>
    <w:rsid w:val="005303A7"/>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3">
    <w:name w:val="Grid Table 4 Accent 3"/>
    <w:basedOn w:val="a1"/>
    <w:uiPriority w:val="49"/>
    <w:rsid w:val="00370DC5"/>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80">
    <w:name w:val="بلا قائمة8"/>
    <w:next w:val="a2"/>
    <w:uiPriority w:val="99"/>
    <w:semiHidden/>
    <w:unhideWhenUsed/>
    <w:rsid w:val="00FE6FF3"/>
  </w:style>
  <w:style w:type="numbering" w:customStyle="1" w:styleId="90">
    <w:name w:val="بلا قائمة9"/>
    <w:next w:val="a2"/>
    <w:uiPriority w:val="99"/>
    <w:semiHidden/>
    <w:unhideWhenUsed/>
    <w:rsid w:val="003E6FB0"/>
  </w:style>
  <w:style w:type="numbering" w:customStyle="1" w:styleId="100">
    <w:name w:val="بلا قائمة10"/>
    <w:next w:val="a2"/>
    <w:uiPriority w:val="99"/>
    <w:semiHidden/>
    <w:unhideWhenUsed/>
    <w:rsid w:val="002903CD"/>
  </w:style>
  <w:style w:type="numbering" w:customStyle="1" w:styleId="120">
    <w:name w:val="بلا قائمة12"/>
    <w:next w:val="a2"/>
    <w:uiPriority w:val="99"/>
    <w:semiHidden/>
    <w:unhideWhenUsed/>
    <w:rsid w:val="002903CD"/>
  </w:style>
  <w:style w:type="numbering" w:customStyle="1" w:styleId="130">
    <w:name w:val="بلا قائمة13"/>
    <w:next w:val="a2"/>
    <w:uiPriority w:val="99"/>
    <w:semiHidden/>
    <w:unhideWhenUsed/>
    <w:rsid w:val="0040687F"/>
  </w:style>
  <w:style w:type="numbering" w:customStyle="1" w:styleId="140">
    <w:name w:val="بلا قائمة14"/>
    <w:next w:val="a2"/>
    <w:uiPriority w:val="99"/>
    <w:semiHidden/>
    <w:unhideWhenUsed/>
    <w:rsid w:val="0040687F"/>
  </w:style>
  <w:style w:type="table" w:styleId="4-5">
    <w:name w:val="Grid Table 4 Accent 5"/>
    <w:basedOn w:val="a1"/>
    <w:uiPriority w:val="49"/>
    <w:rsid w:val="002D6106"/>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150">
    <w:name w:val="بلا قائمة15"/>
    <w:next w:val="a2"/>
    <w:uiPriority w:val="99"/>
    <w:semiHidden/>
    <w:unhideWhenUsed/>
    <w:rsid w:val="00BB2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 dockstate="right" visibility="0" width="525" row="3">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68EED0F2-14CF-4AF3-B115-F0272C82A7E1}">
  <we:reference id="wa200005287" version="1.0.0.3" store="ar-SA" storeType="OMEX"/>
  <we:alternateReferences>
    <we:reference id="WA200005287" version="1.0.0.3"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5077</Words>
  <Characters>28939</Characters>
  <Application>Microsoft Office Word</Application>
  <DocSecurity>0</DocSecurity>
  <Lines>241</Lines>
  <Paragraphs>67</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33949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3</cp:revision>
  <cp:lastPrinted>2025-11-11T21:20:00Z</cp:lastPrinted>
  <dcterms:created xsi:type="dcterms:W3CDTF">2026-03-01T23:36:00Z</dcterms:created>
  <dcterms:modified xsi:type="dcterms:W3CDTF">2026-03-01T23:43:00Z</dcterms:modified>
</cp:coreProperties>
</file>