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Fonts w:hint="cs"/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632CDC" w14:paraId="3DB16EFE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7A4F5EC8" w14:textId="77777777" w:rsidR="00632CDC" w:rsidRDefault="00632CDC" w:rsidP="00FC0317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51F412F2" w14:textId="77777777" w:rsidR="00632CDC" w:rsidRDefault="00632CDC" w:rsidP="00FC0317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1B87A429" w14:textId="77777777" w:rsidR="00632CDC" w:rsidRDefault="00632CDC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632CDC" w14:paraId="2F651301" w14:textId="77777777" w:rsidTr="00FC0317">
        <w:trPr>
          <w:trHeight w:val="348"/>
        </w:trPr>
        <w:tc>
          <w:tcPr>
            <w:tcW w:w="2976" w:type="dxa"/>
          </w:tcPr>
          <w:p w14:paraId="5AFBE5A8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0CA640A4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عنوان واضح ودقيق، يعكس المتغيرات الرئيسة (الذكاء التنظيمي – الاحتيال </w:t>
            </w:r>
            <w:proofErr w:type="spellStart"/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التأميني</w:t>
            </w:r>
            <w:proofErr w:type="spellEnd"/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) والسياق (شركات التأمين – السعودية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).</w:t>
            </w:r>
          </w:p>
          <w:p w14:paraId="610A888D" w14:textId="77777777" w:rsidR="00632CDC" w:rsidRPr="00632CDC" w:rsidRDefault="00632CDC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C25732B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3C032AD" w14:textId="77777777" w:rsidR="00632CDC" w:rsidRDefault="00632CDC" w:rsidP="00FC0317">
            <w:pPr>
              <w:bidi/>
            </w:pPr>
          </w:p>
        </w:tc>
      </w:tr>
      <w:tr w:rsidR="00632CDC" w14:paraId="17339315" w14:textId="77777777" w:rsidTr="00FC0317">
        <w:trPr>
          <w:trHeight w:val="361"/>
        </w:trPr>
        <w:tc>
          <w:tcPr>
            <w:tcW w:w="2976" w:type="dxa"/>
          </w:tcPr>
          <w:p w14:paraId="5396E674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5F13C8DB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مقدمة قوية جدًا، غنية بالمراجع (2020–2024)، وتقدم تمهيدًا علميًا ممتازًا،</w:t>
            </w:r>
          </w:p>
          <w:p w14:paraId="150D55CC" w14:textId="77777777" w:rsidR="00632CDC" w:rsidRPr="00632CDC" w:rsidRDefault="00632CDC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BA13D97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3C49276" w14:textId="77777777" w:rsidR="00632CDC" w:rsidRDefault="00632CDC" w:rsidP="00FC0317">
            <w:pPr>
              <w:bidi/>
            </w:pPr>
          </w:p>
        </w:tc>
      </w:tr>
      <w:tr w:rsidR="00632CDC" w14:paraId="32802CB2" w14:textId="77777777" w:rsidTr="00FC0317">
        <w:trPr>
          <w:trHeight w:val="348"/>
        </w:trPr>
        <w:tc>
          <w:tcPr>
            <w:tcW w:w="2976" w:type="dxa"/>
          </w:tcPr>
          <w:p w14:paraId="309E5AC8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460D6F71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مشكلة واضحة، واقعية، ومبنية على فجوات علمية،</w:t>
            </w:r>
          </w:p>
          <w:p w14:paraId="0C791227" w14:textId="77777777" w:rsidR="00632CDC" w:rsidRPr="00632CDC" w:rsidRDefault="00632CDC" w:rsidP="00FC0317">
            <w:pPr>
              <w:bidi/>
              <w:jc w:val="both"/>
              <w:rPr>
                <w:rFonts w:hint="cs"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 يفضل تلخيص المشكلة بفقرات واضحة او تلخيصها في نهاية هذا الجزء بفقرة ملخصة للمشكلة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BBA1C51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4DDD011A" w14:textId="77777777" w:rsidR="00632CDC" w:rsidRDefault="00632CDC" w:rsidP="00FC0317">
            <w:pPr>
              <w:bidi/>
            </w:pPr>
          </w:p>
        </w:tc>
      </w:tr>
      <w:tr w:rsidR="00632CDC" w14:paraId="04A8AEA7" w14:textId="77777777" w:rsidTr="00FC0317">
        <w:trPr>
          <w:trHeight w:val="348"/>
        </w:trPr>
        <w:tc>
          <w:tcPr>
            <w:tcW w:w="2976" w:type="dxa"/>
          </w:tcPr>
          <w:p w14:paraId="7A3F71DE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6F003D3E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الأسئلة متوافقة مع المشكلة والفرضيات ومتدرجة بطريقة جيدة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773A6D6E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785032F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64D7DD0A" w14:textId="77777777" w:rsidR="00632CDC" w:rsidRDefault="00632CDC" w:rsidP="00FC0317">
            <w:pPr>
              <w:bidi/>
              <w:rPr>
                <w:rtl/>
              </w:rPr>
            </w:pPr>
          </w:p>
          <w:p w14:paraId="4847C6F6" w14:textId="77777777" w:rsidR="00632CDC" w:rsidRDefault="00632CDC" w:rsidP="00FC0317">
            <w:pPr>
              <w:bidi/>
              <w:rPr>
                <w:rtl/>
              </w:rPr>
            </w:pPr>
          </w:p>
        </w:tc>
      </w:tr>
      <w:tr w:rsidR="00632CDC" w14:paraId="4B48ADC1" w14:textId="77777777" w:rsidTr="00FC0317">
        <w:trPr>
          <w:trHeight w:val="689"/>
        </w:trPr>
        <w:tc>
          <w:tcPr>
            <w:tcW w:w="2976" w:type="dxa"/>
          </w:tcPr>
          <w:p w14:paraId="5640E3A1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126982B7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الأهمية النظرية والتطبيقية مكتوبة بشكل ممتاز، وتظهر قيمة موضوع الذكاء التنظيمي في قطاع التأمين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 </w:t>
            </w:r>
          </w:p>
          <w:p w14:paraId="74C8572E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4C58276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82AC15B" w14:textId="77777777" w:rsidR="00632CDC" w:rsidRDefault="00632CDC" w:rsidP="00FC0317">
            <w:pPr>
              <w:bidi/>
            </w:pPr>
          </w:p>
        </w:tc>
      </w:tr>
      <w:tr w:rsidR="00632CDC" w14:paraId="2B6050F0" w14:textId="77777777" w:rsidTr="00FC0317">
        <w:trPr>
          <w:trHeight w:val="348"/>
        </w:trPr>
        <w:tc>
          <w:tcPr>
            <w:tcW w:w="2976" w:type="dxa"/>
          </w:tcPr>
          <w:p w14:paraId="3E3E9BF5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02F1CD7D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الأهداف واضحة ومباشرة، </w:t>
            </w:r>
          </w:p>
          <w:p w14:paraId="1164F2D4" w14:textId="77777777" w:rsidR="00632CDC" w:rsidRDefault="00632CDC" w:rsidP="00FC0317">
            <w:pPr>
              <w:bidi/>
              <w:jc w:val="both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8C46E41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52C6B025" w14:textId="77777777" w:rsidR="00632CDC" w:rsidRDefault="00632CDC" w:rsidP="00FC0317">
            <w:pPr>
              <w:bidi/>
            </w:pPr>
          </w:p>
        </w:tc>
      </w:tr>
      <w:tr w:rsidR="00632CDC" w14:paraId="793A5351" w14:textId="77777777" w:rsidTr="00FC0317">
        <w:trPr>
          <w:trHeight w:val="348"/>
        </w:trPr>
        <w:tc>
          <w:tcPr>
            <w:tcW w:w="2976" w:type="dxa"/>
          </w:tcPr>
          <w:p w14:paraId="290DC455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1031ACC0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الجزء الخاص بالدراسات السابقة غير موجود</w:t>
            </w:r>
          </w:p>
          <w:p w14:paraId="5CBCFA3F" w14:textId="77777777" w:rsidR="00632CDC" w:rsidRPr="00632CDC" w:rsidRDefault="00632CDC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8D91B13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BF0A017" w14:textId="77777777" w:rsidR="00632CDC" w:rsidRDefault="00632CDC" w:rsidP="00FC0317">
            <w:pPr>
              <w:bidi/>
              <w:rPr>
                <w:rtl/>
              </w:rPr>
            </w:pPr>
          </w:p>
        </w:tc>
      </w:tr>
      <w:tr w:rsidR="00632CDC" w14:paraId="2696BEDA" w14:textId="77777777" w:rsidTr="00FC0317">
        <w:trPr>
          <w:trHeight w:val="348"/>
        </w:trPr>
        <w:tc>
          <w:tcPr>
            <w:tcW w:w="2976" w:type="dxa"/>
          </w:tcPr>
          <w:p w14:paraId="4D9B36C6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56911695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الفروض مكتوبة بطريقة علمية قوية، شاملة لجميع الأبعاد، ومتوافقة مع النموذج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171C2501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DC446CB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فروض الدراسة </w:t>
            </w:r>
          </w:p>
          <w:p w14:paraId="5DDCB2C2" w14:textId="77777777" w:rsidR="00632CDC" w:rsidRDefault="00632CDC" w:rsidP="00FC0317">
            <w:pPr>
              <w:bidi/>
              <w:rPr>
                <w:rtl/>
              </w:rPr>
            </w:pPr>
          </w:p>
          <w:p w14:paraId="76C2B495" w14:textId="77777777" w:rsidR="00632CDC" w:rsidRDefault="00632CDC" w:rsidP="00FC0317">
            <w:pPr>
              <w:bidi/>
              <w:rPr>
                <w:rtl/>
              </w:rPr>
            </w:pPr>
          </w:p>
        </w:tc>
      </w:tr>
      <w:tr w:rsidR="00632CDC" w14:paraId="6491744C" w14:textId="77777777" w:rsidTr="00FC0317">
        <w:trPr>
          <w:trHeight w:val="348"/>
        </w:trPr>
        <w:tc>
          <w:tcPr>
            <w:tcW w:w="2976" w:type="dxa"/>
          </w:tcPr>
          <w:p w14:paraId="00247B74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12A0C4D8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المنهج الوصفي التحليلي مناسب، لكن ينقصها: نوع التحليل الإحصائي المقترح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(SEM/PLS)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، وكيفية اختبار الصدق البنائي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(CFA)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، والثبات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(CR – AVE – HTMT).</w:t>
            </w:r>
          </w:p>
          <w:p w14:paraId="3CAC52AF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9ECDEF8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4F32A284" w14:textId="77777777" w:rsidR="00632CDC" w:rsidRDefault="00632CDC" w:rsidP="00FC0317">
            <w:pPr>
              <w:bidi/>
              <w:rPr>
                <w:rtl/>
              </w:rPr>
            </w:pPr>
          </w:p>
        </w:tc>
      </w:tr>
      <w:tr w:rsidR="00632CDC" w14:paraId="35FC814C" w14:textId="77777777" w:rsidTr="00FC0317">
        <w:trPr>
          <w:trHeight w:val="1004"/>
        </w:trPr>
        <w:tc>
          <w:tcPr>
            <w:tcW w:w="2976" w:type="dxa"/>
          </w:tcPr>
          <w:p w14:paraId="3B27795A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74674131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موضحة جيدًا مع تحديد العينة عبر جدول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Morgan. 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ممتاز، لكن يلزم إضافة تفاصيل عن مستوى الثقة ومبررات اختيار العينة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383CEA4A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3F4EB88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632CDC" w14:paraId="05C56F42" w14:textId="77777777" w:rsidTr="00FC0317">
        <w:trPr>
          <w:trHeight w:val="1344"/>
        </w:trPr>
        <w:tc>
          <w:tcPr>
            <w:tcW w:w="2976" w:type="dxa"/>
          </w:tcPr>
          <w:p w14:paraId="32F8FFA0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15736DC0" w14:textId="77777777" w:rsidR="00632CDC" w:rsidRDefault="00632CDC" w:rsidP="00FC0317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 xml:space="preserve">النموذج واضح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8462350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3B06FE7D" w14:textId="77777777" w:rsidR="00E379C6" w:rsidRDefault="00E379C6" w:rsidP="00E379C6">
      <w:pPr>
        <w:bidi/>
        <w:rPr>
          <w:rtl/>
        </w:rPr>
      </w:pPr>
      <w:bookmarkStart w:id="0" w:name="_GoBack"/>
      <w:bookmarkEnd w:id="0"/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1F3F5F" w14:textId="77777777" w:rsidR="008926B6" w:rsidRDefault="008926B6" w:rsidP="00C02409">
      <w:pPr>
        <w:spacing w:after="0" w:line="240" w:lineRule="auto"/>
      </w:pPr>
      <w:r>
        <w:separator/>
      </w:r>
    </w:p>
  </w:endnote>
  <w:endnote w:type="continuationSeparator" w:id="0">
    <w:p w14:paraId="1EC042BE" w14:textId="77777777" w:rsidR="008926B6" w:rsidRDefault="008926B6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E8030E" w14:textId="77777777" w:rsidR="008926B6" w:rsidRDefault="008926B6" w:rsidP="00C02409">
      <w:pPr>
        <w:spacing w:after="0" w:line="240" w:lineRule="auto"/>
      </w:pPr>
      <w:r>
        <w:separator/>
      </w:r>
    </w:p>
  </w:footnote>
  <w:footnote w:type="continuationSeparator" w:id="0">
    <w:p w14:paraId="497B544E" w14:textId="77777777" w:rsidR="008926B6" w:rsidRDefault="008926B6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8926B6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8926B6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8926B6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632CDC"/>
    <w:rsid w:val="007B760A"/>
    <w:rsid w:val="0089011B"/>
    <w:rsid w:val="008926B6"/>
    <w:rsid w:val="008E5F42"/>
    <w:rsid w:val="0096102C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8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281</Words>
  <Characters>1603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10</cp:revision>
  <dcterms:created xsi:type="dcterms:W3CDTF">2025-03-10T05:33:00Z</dcterms:created>
  <dcterms:modified xsi:type="dcterms:W3CDTF">2025-11-17T20:37:00Z</dcterms:modified>
</cp:coreProperties>
</file>