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7D873" w14:textId="77777777" w:rsidR="003722E6" w:rsidRPr="003722E6" w:rsidRDefault="003722E6" w:rsidP="00883775">
      <w:pPr>
        <w:rPr>
          <w:rtl/>
        </w:rPr>
      </w:pPr>
      <w:r w:rsidRPr="003722E6">
        <w:rPr>
          <w:noProof/>
        </w:rPr>
        <w:drawing>
          <wp:anchor distT="0" distB="0" distL="114300" distR="114300" simplePos="0" relativeHeight="251662336" behindDoc="0" locked="0" layoutInCell="1" allowOverlap="1" wp14:anchorId="41E3FD4E" wp14:editId="62796FF4">
            <wp:simplePos x="0" y="0"/>
            <wp:positionH relativeFrom="margin">
              <wp:align>right</wp:align>
            </wp:positionH>
            <wp:positionV relativeFrom="page">
              <wp:posOffset>335280</wp:posOffset>
            </wp:positionV>
            <wp:extent cx="5731510" cy="1878330"/>
            <wp:effectExtent l="0" t="0" r="2540" b="7620"/>
            <wp:wrapSquare wrapText="bothSides"/>
            <wp:docPr id="9398914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878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F7A046" w14:textId="77777777" w:rsidR="0093112F" w:rsidRPr="00CC4561" w:rsidRDefault="0093112F" w:rsidP="00883775">
      <w:pPr>
        <w:ind w:firstLine="0"/>
        <w:jc w:val="center"/>
        <w:rPr>
          <w:b/>
          <w:bCs/>
        </w:rPr>
      </w:pPr>
      <w:r w:rsidRPr="00CC4561">
        <w:rPr>
          <w:b/>
          <w:bCs/>
        </w:rPr>
        <w:t>The Impact of Implementing Enterprise Risk Management on Crisis Response Efficiency in Industrial Cities</w:t>
      </w:r>
    </w:p>
    <w:p w14:paraId="2CCC8369" w14:textId="77777777" w:rsidR="0093112F" w:rsidRPr="00CC4561" w:rsidRDefault="0093112F" w:rsidP="00883775">
      <w:pPr>
        <w:ind w:firstLine="0"/>
        <w:jc w:val="center"/>
        <w:rPr>
          <w:b/>
          <w:bCs/>
        </w:rPr>
      </w:pPr>
      <w:r w:rsidRPr="00CC4561">
        <w:rPr>
          <w:b/>
          <w:bCs/>
        </w:rPr>
        <w:t>A Field Study on Crisis Management Centers in the Kingdom of Saudi Arabia</w:t>
      </w:r>
    </w:p>
    <w:p w14:paraId="3CDA0EDD" w14:textId="77777777" w:rsidR="00AA6DBD" w:rsidRDefault="00AA6DBD" w:rsidP="00883775">
      <w:pPr>
        <w:ind w:firstLine="0"/>
        <w:jc w:val="center"/>
        <w:rPr>
          <w:b/>
          <w:bCs/>
        </w:rPr>
      </w:pPr>
    </w:p>
    <w:p w14:paraId="14790536" w14:textId="77777777" w:rsidR="0093112F" w:rsidRPr="0093112F" w:rsidRDefault="0093112F" w:rsidP="00883775">
      <w:pPr>
        <w:ind w:firstLine="0"/>
        <w:jc w:val="center"/>
      </w:pPr>
      <w:r w:rsidRPr="0093112F">
        <w:rPr>
          <w:b/>
          <w:bCs/>
        </w:rPr>
        <w:t>Prepared by:</w:t>
      </w:r>
      <w:r w:rsidRPr="0093112F">
        <w:br/>
      </w:r>
      <w:r w:rsidR="009D1F2C" w:rsidRPr="009D1F2C">
        <w:t>Bader fahad aloyayd</w:t>
      </w:r>
      <w:r w:rsidRPr="0093112F">
        <w:br/>
        <w:t>Student ID: 252000443</w:t>
      </w:r>
    </w:p>
    <w:p w14:paraId="01C9A2B1" w14:textId="77777777" w:rsidR="003722E6" w:rsidRDefault="003722E6" w:rsidP="00883775">
      <w:pPr>
        <w:ind w:firstLine="0"/>
        <w:jc w:val="center"/>
        <w:rPr>
          <w:rtl/>
        </w:rPr>
      </w:pPr>
    </w:p>
    <w:p w14:paraId="2F730B03" w14:textId="77777777" w:rsidR="003722E6" w:rsidRDefault="003722E6" w:rsidP="00883775">
      <w:pPr>
        <w:ind w:firstLine="0"/>
        <w:jc w:val="center"/>
        <w:rPr>
          <w:rtl/>
        </w:rPr>
      </w:pPr>
    </w:p>
    <w:p w14:paraId="6B7A3A19" w14:textId="77777777" w:rsidR="0093112F" w:rsidRDefault="0093112F" w:rsidP="00883775">
      <w:pPr>
        <w:ind w:firstLine="0"/>
        <w:jc w:val="center"/>
        <w:rPr>
          <w:rtl/>
        </w:rPr>
      </w:pPr>
      <w:r w:rsidRPr="0093112F">
        <w:rPr>
          <w:b/>
          <w:bCs/>
        </w:rPr>
        <w:t>Supervised by:</w:t>
      </w:r>
      <w:r w:rsidRPr="0093112F">
        <w:br/>
        <w:t>Dr. Al-Faisal Abdulhamid Mohammed Hassan</w:t>
      </w:r>
      <w:r w:rsidRPr="0093112F">
        <w:br/>
        <w:t>Dr. Fayez Jarrad</w:t>
      </w:r>
    </w:p>
    <w:p w14:paraId="4B13B0EA" w14:textId="77777777" w:rsidR="003722E6" w:rsidRDefault="003722E6" w:rsidP="00883775">
      <w:pPr>
        <w:ind w:firstLine="0"/>
        <w:jc w:val="center"/>
        <w:rPr>
          <w:rtl/>
        </w:rPr>
      </w:pPr>
    </w:p>
    <w:p w14:paraId="4D76E722" w14:textId="77777777" w:rsidR="003722E6" w:rsidRDefault="003722E6" w:rsidP="00883775">
      <w:pPr>
        <w:ind w:firstLine="0"/>
        <w:jc w:val="center"/>
        <w:rPr>
          <w:rtl/>
        </w:rPr>
      </w:pPr>
    </w:p>
    <w:p w14:paraId="658DF34B" w14:textId="77777777" w:rsidR="003722E6" w:rsidRPr="0093112F" w:rsidRDefault="003722E6" w:rsidP="00883775">
      <w:pPr>
        <w:ind w:firstLine="0"/>
        <w:jc w:val="center"/>
      </w:pPr>
    </w:p>
    <w:p w14:paraId="11BB6C53" w14:textId="77777777" w:rsidR="00661231" w:rsidRPr="003722E6" w:rsidRDefault="0093112F" w:rsidP="009C5080">
      <w:pPr>
        <w:ind w:firstLine="0"/>
        <w:jc w:val="center"/>
      </w:pPr>
      <w:r w:rsidRPr="0093112F">
        <w:t>Academic Year:</w:t>
      </w:r>
      <w:r w:rsidRPr="0093112F">
        <w:br/>
        <w:t>202</w:t>
      </w:r>
      <w:r w:rsidR="003722E6">
        <w:rPr>
          <w:rFonts w:hint="cs"/>
          <w:rtl/>
        </w:rPr>
        <w:t>6</w:t>
      </w:r>
    </w:p>
    <w:p w14:paraId="5E376B17" w14:textId="77777777" w:rsidR="00883775" w:rsidRPr="00883775" w:rsidRDefault="00883775" w:rsidP="00F427D0">
      <w:pPr>
        <w:pStyle w:val="1"/>
        <w:numPr>
          <w:ilvl w:val="0"/>
          <w:numId w:val="0"/>
        </w:numPr>
        <w:spacing w:after="0" w:line="240" w:lineRule="auto"/>
        <w:ind w:left="270"/>
      </w:pPr>
      <w:bookmarkStart w:id="0" w:name="_Toc223633110"/>
      <w:r w:rsidRPr="00883775">
        <w:lastRenderedPageBreak/>
        <w:t>CHAPTER ONE</w:t>
      </w:r>
      <w:bookmarkEnd w:id="0"/>
    </w:p>
    <w:p w14:paraId="0F144160" w14:textId="77777777" w:rsidR="00883775" w:rsidRPr="00883775" w:rsidRDefault="00883775" w:rsidP="00F427D0">
      <w:pPr>
        <w:pStyle w:val="1"/>
        <w:spacing w:after="0" w:line="240" w:lineRule="auto"/>
      </w:pPr>
      <w:bookmarkStart w:id="1" w:name="_Toc223633111"/>
      <w:r w:rsidRPr="00883775">
        <w:t>INTRODUCTION</w:t>
      </w:r>
      <w:bookmarkEnd w:id="1"/>
    </w:p>
    <w:p w14:paraId="171CC88F" w14:textId="77777777" w:rsidR="00661231" w:rsidRPr="00883775" w:rsidRDefault="00661231" w:rsidP="00F427D0">
      <w:pPr>
        <w:spacing w:after="0"/>
      </w:pPr>
      <w:r w:rsidRPr="00883775">
        <w:t xml:space="preserve">Organizational activities today face a broad range of uncertainty and dynamism, driven by rapid technological advancement, increasing complexity, and greater exposure to risk in a variety of </w:t>
      </w:r>
      <w:r w:rsidR="00D53C02" w:rsidRPr="00883775">
        <w:t>ways</w:t>
      </w:r>
      <w:r w:rsidRPr="00883775">
        <w:t>. Operational, technological, environmental, and organizational uncertainties can destabilize institutions, threatening their viability. Global events such as life-altering natural disasters, recession, and, more recently, the COVID-19 pandemic have underlined the need for structurally sound risk management systems. Companies with inadequate, unstructured risk management systems are disproportionately impacted by unanticipated disruptions, and as a result, many are hamstrung in their ability to respond to risk events (Tubalec et al., 2024).</w:t>
      </w:r>
    </w:p>
    <w:p w14:paraId="4646D0C5" w14:textId="77777777" w:rsidR="00661231" w:rsidRPr="003722E6" w:rsidRDefault="00661231" w:rsidP="00F427D0">
      <w:pPr>
        <w:spacing w:after="0"/>
      </w:pPr>
      <w:r w:rsidRPr="003722E6">
        <w:t xml:space="preserve">Faced with these issues, many firms have evolved their risk management paradigms. The result has been movement toward enterprise-wide risk management (ERM) as a more </w:t>
      </w:r>
      <w:r w:rsidR="00DD60BA" w:rsidRPr="003722E6">
        <w:t>integrated</w:t>
      </w:r>
      <w:r w:rsidRPr="003722E6">
        <w:t xml:space="preserve"> systems framework for the identification, assessment, and management of risk at all organizational levels. The isolation of risk exposure within organizational silos, or departments, is counterproductive to an ERM framework. Instead, it is necessary to integrate risk management with organizational strategies, operational activities, and decision making. Kristal et al’s perspective optimizes an organization's flexibility to identify and respond to possible disruptive threats and operationalize resilience (Horobko, 2024).</w:t>
      </w:r>
    </w:p>
    <w:p w14:paraId="25C3DF99" w14:textId="77777777" w:rsidR="00661231" w:rsidRPr="003722E6" w:rsidRDefault="00661231" w:rsidP="00F427D0">
      <w:pPr>
        <w:spacing w:after="0"/>
      </w:pPr>
      <w:r w:rsidRPr="003722E6">
        <w:t xml:space="preserve">ERM is especially important in industrial environments where the industrial type of operation creates multiple and complex risks. Industrial cities usually have large-scale manufacturing, petrochemical and logistics operations that use and handle hazardous materials, complex machinery, and interlinked operational systems. With these types of environments, the risk of fire, explosion, chemical leaks, and failure of operational systems is significant. In these environments, effective crisis management requires responsive and </w:t>
      </w:r>
      <w:r w:rsidRPr="003722E6">
        <w:lastRenderedPageBreak/>
        <w:t>proactive risk management systems in order to identify risks and outline various response plans to prepare them in advance.</w:t>
      </w:r>
    </w:p>
    <w:p w14:paraId="6665B5BD" w14:textId="77777777" w:rsidR="00661231" w:rsidRPr="003722E6" w:rsidRDefault="00661231" w:rsidP="00F427D0">
      <w:pPr>
        <w:spacing w:after="0"/>
      </w:pPr>
      <w:r w:rsidRPr="003722E6">
        <w:t>In that sense, crisis management of industrial cities acts as a safety measure to manage emergencies, impact, and crises, in the negative effective on humans, property, and the environment. The effectiveness of these units is a function of their preparation, the existence of accurate and reliable information, the coordination of the various parties, and the existence of a risk management system that is proactive. Studies have shown that organizations with integrated risk management systems are better prepared to meet crises. This is due to the existence of risk systems, response systems, and good communication systems (Araque \&amp; Weiss, 2024)</w:t>
      </w:r>
    </w:p>
    <w:p w14:paraId="66FA0699" w14:textId="77777777" w:rsidR="00661231" w:rsidRPr="003722E6" w:rsidRDefault="00661231" w:rsidP="00F427D0">
      <w:pPr>
        <w:spacing w:after="0"/>
      </w:pPr>
      <w:r w:rsidRPr="003722E6">
        <w:t xml:space="preserve">Additionally, the enhancement of organizational risk management and crisis response capabilities through technology and digital information systems has become evident. The consideration of emerging risk management systems, especially during the crisis, is motivated by the importance of real-time data, technology for decision-making, and geography and communications. The use of these tools has a significant positive effect on improving awareness, the speed of information, and the coordination of teams managing crisis situations (Ahmad et al., 2024). </w:t>
      </w:r>
    </w:p>
    <w:p w14:paraId="20DC0DDA" w14:textId="77777777" w:rsidR="00661231" w:rsidRPr="003722E6" w:rsidRDefault="00661231" w:rsidP="00F427D0">
      <w:pPr>
        <w:spacing w:after="0"/>
      </w:pPr>
      <w:r w:rsidRPr="003722E6">
        <w:t>Despite the importance of ERM, a number of studies show that most organizations, especially those in developing and emerging economies, continue to have difficulties managing integrated risk systems. The difficulties identified include poor inter-departmental cooperation, a lack of integrated communication systems, an absence of formalized organizational procedures for risk assessment, and a weak risk management culture within the organization. The above limitations are likely to diminish the effectiveness of a response to crisis situations and to increase the negative outcomes of industrial emergencies.</w:t>
      </w:r>
    </w:p>
    <w:p w14:paraId="350C17BF" w14:textId="77777777" w:rsidR="00661231" w:rsidRPr="003722E6" w:rsidRDefault="00661231" w:rsidP="00F427D0">
      <w:pPr>
        <w:spacing w:after="0"/>
      </w:pPr>
    </w:p>
    <w:p w14:paraId="2BF7D307" w14:textId="77777777" w:rsidR="00661231" w:rsidRPr="003722E6" w:rsidRDefault="00661231" w:rsidP="00F427D0">
      <w:pPr>
        <w:spacing w:after="0"/>
      </w:pPr>
      <w:r w:rsidRPr="003722E6">
        <w:lastRenderedPageBreak/>
        <w:t xml:space="preserve">In line with this, the present study aims to </w:t>
      </w:r>
      <w:r w:rsidR="00D53C02" w:rsidRPr="003722E6">
        <w:t>analyze</w:t>
      </w:r>
      <w:r w:rsidRPr="003722E6">
        <w:t xml:space="preserve"> the effects, of the degree of effectiveness of an enterprise risk management (ERM) system on the modification of the effectiveness of crisis response within the crisis management </w:t>
      </w:r>
      <w:r w:rsidR="00D53C02" w:rsidRPr="003722E6">
        <w:t>centers</w:t>
      </w:r>
      <w:r w:rsidRPr="003722E6">
        <w:t xml:space="preserve"> located in the industries of the Kingdom of Saudi Arabia. Specifically, this study examines the degree of effectiveness of ERM dimensions of risk identification, risk assessment, risk response, monitoring &amp; control, and communication, and how this impacts the efficiency of response to crises. This study aims to develop the knowledge of the effectiveness of integrated risk management at improving the preparedness and resiliency of the organization in a hostile working environment including the high-risk industries.</w:t>
      </w:r>
    </w:p>
    <w:p w14:paraId="5D6788CF" w14:textId="77777777" w:rsidR="00661231" w:rsidRPr="003722E6" w:rsidRDefault="00661231" w:rsidP="00F427D0">
      <w:pPr>
        <w:spacing w:after="0"/>
      </w:pPr>
      <w:r w:rsidRPr="003722E6">
        <w:t>In Chapter One, the author provides the readers with the outline of the study. The author starts with introducing the research topic, elaborating on the research problem, clarifying the significance of the study, determining the research objectives, formulating research questions, stating hypotheses, reviewing literature, presenting theory, and discussing methodology. Additionally, this chapter discusses the background of the study including the population and sample, tools of data collection, statistical techniques, and the scope of the study.  Using this framework, the author builds the conceptual and the methodological outline of the study for the latter chapters.</w:t>
      </w:r>
    </w:p>
    <w:p w14:paraId="67F86229" w14:textId="77777777" w:rsidR="00661231" w:rsidRPr="00DD60BA" w:rsidRDefault="00661231" w:rsidP="00774334">
      <w:pPr>
        <w:pStyle w:val="2"/>
      </w:pPr>
      <w:bookmarkStart w:id="2" w:name="_Toc223633112"/>
      <w:r w:rsidRPr="00DD60BA">
        <w:t>Background of the Study</w:t>
      </w:r>
      <w:bookmarkEnd w:id="2"/>
    </w:p>
    <w:p w14:paraId="3EDAAD7D" w14:textId="77777777" w:rsidR="00661231" w:rsidRPr="003722E6" w:rsidRDefault="00661231" w:rsidP="00F427D0">
      <w:pPr>
        <w:spacing w:after="0"/>
      </w:pPr>
      <w:r w:rsidRPr="003722E6">
        <w:t xml:space="preserve">The past few decades </w:t>
      </w:r>
      <w:r w:rsidR="00D53C02" w:rsidRPr="003722E6">
        <w:t>have seen</w:t>
      </w:r>
      <w:r w:rsidRPr="003722E6">
        <w:t xml:space="preserve"> organizations adapt to drastic changes in their environments, and the rise of globalization and technology </w:t>
      </w:r>
      <w:r w:rsidR="00D53C02" w:rsidRPr="003722E6">
        <w:t>has compounded</w:t>
      </w:r>
      <w:r w:rsidRPr="003722E6">
        <w:t xml:space="preserve"> the increasing complexity of the economy and industries. These changes bring new organizational risks that can detrimentally affect </w:t>
      </w:r>
      <w:r w:rsidR="00D53C02" w:rsidRPr="003722E6">
        <w:t>stability</w:t>
      </w:r>
      <w:r w:rsidRPr="003722E6">
        <w:t xml:space="preserve"> and </w:t>
      </w:r>
      <w:r w:rsidR="00D53C02" w:rsidRPr="003722E6">
        <w:t>performance and</w:t>
      </w:r>
      <w:r w:rsidRPr="003722E6">
        <w:t xml:space="preserve"> can impede the long-term sustainability of organizations. As a result, these modern risks have demanded that organizations prioritize the effective management of risks. Approaches to managing risks that purely consider financial or operational risks and focus on a single organizational silo are </w:t>
      </w:r>
      <w:r w:rsidRPr="003722E6">
        <w:lastRenderedPageBreak/>
        <w:t>increasingly inadequate in managing the complex, and interrelated risks of modern organizations (Horobko, 2024).</w:t>
      </w:r>
    </w:p>
    <w:p w14:paraId="663E7225" w14:textId="77777777" w:rsidR="00661231" w:rsidRPr="003722E6" w:rsidRDefault="00661231" w:rsidP="00F427D0">
      <w:pPr>
        <w:spacing w:after="0"/>
      </w:pPr>
      <w:r w:rsidRPr="003722E6">
        <w:t>Therefore, organizations have been increasingly adopting Enterprise Risk Management (ERM) to address the integrating of the identification, assessment, and mitigation of risks in an organization. With the integration of ERM, organizations have the ability to handle risks in a rational and organized manner, as well as establish the connection of managerial processes to strategic planning and decision-making. As a result of adopting ERM practices, organizations are able to enhance their operational capacity to consider other potential risks, optimize their resource allocation, and improve their overall ability to withstand emergencies (Pessina, 2021).</w:t>
      </w:r>
    </w:p>
    <w:p w14:paraId="04ADD833" w14:textId="77777777" w:rsidR="00661231" w:rsidRPr="003722E6" w:rsidRDefault="00661231" w:rsidP="00F427D0">
      <w:pPr>
        <w:spacing w:after="0"/>
      </w:pPr>
      <w:r w:rsidRPr="003722E6">
        <w:t>In hazardous industrial environments, the significance of enterprise risk management (ERM) becomes even more pronounced. These environments are characterized by their use of dangerous materials, the presence of intricate technologies, and their involvement in large-scale manufacturing. Such conditions apply to industrial metropolitan areas, where several factories, petrochemical facilities, and logistics centers are located. These areas face a multitude of threats, including industrial accidents and fires, explosions, chemical spills, and the breakdowns of operational systems. These threats are generally associated with the possibility of taking lives, damaging the ecosystem, and losing money. Thus, risk management and crisis preparedness, in an industrial context, are of utmost importance in safeguarding people and valuable resources (Ahmadi Choukolaei et al., 2021).</w:t>
      </w:r>
    </w:p>
    <w:p w14:paraId="1C4BDF71" w14:textId="77777777" w:rsidR="00661231" w:rsidRPr="003722E6" w:rsidRDefault="00661231" w:rsidP="00F427D0">
      <w:pPr>
        <w:spacing w:after="0"/>
      </w:pPr>
    </w:p>
    <w:p w14:paraId="25C7AD65" w14:textId="77777777" w:rsidR="00661231" w:rsidRPr="003722E6" w:rsidRDefault="00661231" w:rsidP="00F427D0">
      <w:pPr>
        <w:spacing w:after="0"/>
      </w:pPr>
      <w:r w:rsidRPr="003722E6">
        <w:t xml:space="preserve">As a measure to mitigate these threats, several industrial cities have developed crisis management centers that are in charge of the coordination of emergency responses to ensure that crises are addressed promptly and effectively. These centers are the primary components for risk control, emergency planning, coordination with safety and emergency personnel, and </w:t>
      </w:r>
      <w:r w:rsidRPr="003722E6">
        <w:lastRenderedPageBreak/>
        <w:t>crisis management. The effectiveness of these centers, however, is largely inscribed in the presence of adequately designed risk control systems that enable centers to anticipate and address risk adequately and respond to emergency situations when the risks are treated (Araque &amp; Weiss, 2024).</w:t>
      </w:r>
    </w:p>
    <w:p w14:paraId="7853D022" w14:textId="77777777" w:rsidR="00661231" w:rsidRPr="003722E6" w:rsidRDefault="00661231" w:rsidP="00F427D0">
      <w:pPr>
        <w:spacing w:after="0"/>
      </w:pPr>
      <w:r w:rsidRPr="003722E6">
        <w:t xml:space="preserve">While the importance of ERM is becoming undeniable, research shows the high majority of organizations still struggle with configuring fully operational risk management systems. As documented, the lack of systemized departmental coordination, the sparse utilization of technological support systems, inactivity of purposeful communication support systems, and the lack of monitoring and evaluation systems describe the boundaries of organizational structures that focus on crisis management. These limitations describe the boundaries of organizational structures that cripple organizations when emergencies strike (Tubalec et al, 2024). </w:t>
      </w:r>
    </w:p>
    <w:p w14:paraId="42649D64" w14:textId="77777777" w:rsidR="00661231" w:rsidRPr="003722E6" w:rsidRDefault="00661231" w:rsidP="00F427D0">
      <w:pPr>
        <w:spacing w:after="0"/>
      </w:pPr>
      <w:r w:rsidRPr="003722E6">
        <w:t>Industrial cities in the Kingdom of Saudi Arabia located in Jubail, Yanbu, Riyadh, Dammam and Jeddah are of immense strategic importance as primary hosts of the petrochemical and the manufacturing and logistics industries. Given the risks associated with the industries, focused improvements in the readiness for and management of crises are warranted. Saudi Arabia’s Vision 2030 also focused on the governance and the balance between safety and risk management for sustainability of the industry.</w:t>
      </w:r>
    </w:p>
    <w:p w14:paraId="28F6D4AE" w14:textId="77777777" w:rsidR="00661231" w:rsidRPr="003722E6" w:rsidRDefault="00661231" w:rsidP="00F427D0">
      <w:pPr>
        <w:spacing w:after="0"/>
      </w:pPr>
    </w:p>
    <w:p w14:paraId="2049D867" w14:textId="77777777" w:rsidR="00661231" w:rsidRDefault="00661231" w:rsidP="00F427D0">
      <w:pPr>
        <w:spacing w:after="0"/>
      </w:pPr>
      <w:r w:rsidRPr="003722E6">
        <w:t>The examination of the impact of enterprise risk management practices on the effectiveness of crisis management in industrial settings is critical. This relationship, in the context of crisis management centers in the industrial cities of Saudi Arabia, will contribute to understanding how to enhance the preparation, strengthening of response mechanisms, and reduction of the consequences of industrial crises.</w:t>
      </w:r>
    </w:p>
    <w:p w14:paraId="4BFF9BF1" w14:textId="77777777" w:rsidR="00F427D0" w:rsidRPr="003722E6" w:rsidRDefault="00F427D0" w:rsidP="00F427D0">
      <w:pPr>
        <w:spacing w:after="0"/>
      </w:pPr>
    </w:p>
    <w:p w14:paraId="280E530E" w14:textId="77777777" w:rsidR="0035691B" w:rsidRPr="003722E6" w:rsidRDefault="0035691B" w:rsidP="00774334">
      <w:pPr>
        <w:pStyle w:val="2"/>
      </w:pPr>
      <w:bookmarkStart w:id="3" w:name="_Toc223633113"/>
      <w:r w:rsidRPr="003722E6">
        <w:lastRenderedPageBreak/>
        <w:t>Significance of the Study</w:t>
      </w:r>
      <w:bookmarkEnd w:id="3"/>
      <w:r w:rsidRPr="003722E6">
        <w:t xml:space="preserve"> </w:t>
      </w:r>
    </w:p>
    <w:p w14:paraId="48950625" w14:textId="77777777" w:rsidR="00D77381" w:rsidRPr="003722E6" w:rsidRDefault="00D77381" w:rsidP="00F427D0">
      <w:pPr>
        <w:spacing w:after="0"/>
      </w:pPr>
      <w:r w:rsidRPr="003722E6">
        <w:t>Regarding relevance, this research makes both theoretically and practically valuable contributions to understanding enterprise risk management and crisis management in an industrial context. In light of the growing operational, environmental, and technological risks that industrial cities face, the importance of knowing how enterprise risk management (ERM) practices shape crisis response remains relevant (Hopkin, 2018; ISO, 2018). In this regard, the importance of this research can be analyzed from two perspectives. One is scientific, and the other is practical.</w:t>
      </w:r>
    </w:p>
    <w:p w14:paraId="18198CEA" w14:textId="77777777" w:rsidR="00D77381" w:rsidRPr="00F427D0" w:rsidRDefault="00D77381" w:rsidP="003373BA">
      <w:pPr>
        <w:pStyle w:val="3"/>
      </w:pPr>
      <w:bookmarkStart w:id="4" w:name="_Toc223633114"/>
      <w:r w:rsidRPr="00F427D0">
        <w:t>Scientific Importance</w:t>
      </w:r>
      <w:bookmarkEnd w:id="4"/>
    </w:p>
    <w:p w14:paraId="273FADD3" w14:textId="77777777" w:rsidR="00D77381" w:rsidRPr="003722E6" w:rsidRDefault="00D77381" w:rsidP="00F427D0">
      <w:pPr>
        <w:spacing w:after="0"/>
      </w:pPr>
      <w:r w:rsidRPr="003722E6">
        <w:t>This research is valuable because it tries to address an important gap in the enterprise risk management (ERM) and crisis response efficiency literature, especially in the context of industrial cities. The existing literature has studied ERM and its relation to financial performance, governance, and organizational resilience. Very few studies, however, have focused on ERM and its importance in enhancing crisis response in risky industrial environments, particularly in the Arab and Gulf region (Fraser &amp; Simkins, 2016; Lam, 2017).</w:t>
      </w:r>
    </w:p>
    <w:p w14:paraId="50FC2FB3" w14:textId="77777777" w:rsidR="00D77381" w:rsidRPr="003722E6" w:rsidRDefault="00D77381" w:rsidP="00F427D0">
      <w:pPr>
        <w:spacing w:after="0"/>
      </w:pPr>
      <w:r w:rsidRPr="003722E6">
        <w:t>Additionally, the study aids in developing the theoretical framework for enterprise risk management by associating ERM dimensions, such as risk identification, risk assessment, risk response, monitoring and control, and communication and information flow, with the operational performance of crisis management centers. These dimensions are considered fundamental elements of contemporary ERM systems prescribed by global standards, including COSO and ISO 31000 (COSO, 2017; ISO, 2018). The study, by statistically investigating these associations, enhances the knowledge of the impact crisis management processes have from ERM practices.</w:t>
      </w:r>
    </w:p>
    <w:p w14:paraId="75BEBAC5" w14:textId="77777777" w:rsidR="00D77381" w:rsidRPr="003722E6" w:rsidRDefault="00D77381" w:rsidP="00F427D0">
      <w:pPr>
        <w:spacing w:after="0"/>
      </w:pPr>
      <w:r w:rsidRPr="003722E6">
        <w:t xml:space="preserve">In the same way, the study offers an integrated analytical framework that ties the ERM dimensions to the performance of crisis response. This framework can be a conceptual </w:t>
      </w:r>
      <w:r w:rsidRPr="003722E6">
        <w:lastRenderedPageBreak/>
        <w:t>basis for subsequent studies assessing risk management and crisis preparedness in industrial organizations and other sectors with high exposure to risks (Hillson &amp; Murray-Webster, 2017).</w:t>
      </w:r>
    </w:p>
    <w:p w14:paraId="3110021E" w14:textId="77777777" w:rsidR="00D77381" w:rsidRPr="003722E6" w:rsidRDefault="00D77381" w:rsidP="00F427D0">
      <w:pPr>
        <w:spacing w:after="0"/>
      </w:pPr>
      <w:r w:rsidRPr="003722E6">
        <w:t>Furthermore, the study expands the academic understanding of the structure and operation of crisis management centers in Saudi industrial cities, a field of research that has been overlooked in the existing body of research. The industrial milieu often poses intricate operational risks, necessitating systematic crisis management and risk governance frameworks (Boin; Hart; Stern; &amp; Sundelius, 2017).</w:t>
      </w:r>
    </w:p>
    <w:p w14:paraId="4E2DF7C3" w14:textId="77777777" w:rsidR="00D77381" w:rsidRDefault="00D77381" w:rsidP="00F427D0">
      <w:pPr>
        <w:spacing w:after="0"/>
      </w:pPr>
      <w:r w:rsidRPr="003722E6">
        <w:t>The analysis confirms an emerging international trend in academia focused on crisis management, prioritizing preventative practices, and the processes that accompany the immediate response to an emergency. This is consistent with current academic management practices and their focus on the management of resilient systems, risk, and advanced preparation in situations characterized by ambiguity and uncertainty (Boin et al., 2017; Hopkin, 2018).</w:t>
      </w:r>
    </w:p>
    <w:p w14:paraId="5486DCE3" w14:textId="77777777" w:rsidR="00D77381" w:rsidRPr="003722E6" w:rsidRDefault="00D77381" w:rsidP="003373BA">
      <w:pPr>
        <w:pStyle w:val="3"/>
      </w:pPr>
      <w:bookmarkStart w:id="5" w:name="_Toc223633115"/>
      <w:r w:rsidRPr="003722E6">
        <w:t>Constructive Relevance</w:t>
      </w:r>
      <w:bookmarkEnd w:id="5"/>
    </w:p>
    <w:p w14:paraId="54D4E3A1" w14:textId="77777777" w:rsidR="00D77381" w:rsidRPr="003722E6" w:rsidRDefault="00D77381" w:rsidP="00F427D0">
      <w:pPr>
        <w:spacing w:after="0"/>
      </w:pPr>
      <w:r w:rsidRPr="003722E6">
        <w:t>The relevance of this research is illustrated in the strategy of policymakers, leaders, and administrators of industrial urban planning and the operation of crisis management systems in the centers; as an assessment of the effectiveness of practices of enterprise risk management (ERM) systems in response to crises, it assists decision-makers in evaluating the pros and cons of existing structures of risk management systems in their organizations (Lam, 2017).</w:t>
      </w:r>
    </w:p>
    <w:p w14:paraId="062D784D" w14:textId="77777777" w:rsidR="00D77381" w:rsidRPr="003722E6" w:rsidRDefault="00D77381" w:rsidP="00F427D0">
      <w:pPr>
        <w:spacing w:after="0"/>
      </w:pPr>
      <w:r w:rsidRPr="003722E6">
        <w:t xml:space="preserve">Additionally, the study offers a practical model to enable the construction of good strategies to improve crisis preparedness. With the identification of the dimensions of ERM that most significantly affect the responses to crises, organizations can focus on enhancing </w:t>
      </w:r>
      <w:r w:rsidRPr="003722E6">
        <w:lastRenderedPageBreak/>
        <w:t>the systems of risk assessment, communication, monitoring, and emergency responses (Fraser &amp; Simkins, 2016).</w:t>
      </w:r>
    </w:p>
    <w:p w14:paraId="196CC92A" w14:textId="77777777" w:rsidR="00D77381" w:rsidRPr="003722E6" w:rsidRDefault="00D77381" w:rsidP="00F427D0">
      <w:pPr>
        <w:spacing w:after="0"/>
      </w:pPr>
      <w:r w:rsidRPr="003722E6">
        <w:t>This study’s findings will enable crisis management departments to develop and improve policy and operational procedure frameworks that enable preparedness and operational readiness prior to the occurrence of emergencies. An effective Enterprise Risk Management (ERM) system greatly minimizes the consequences of industrial incidents and emergencies through enhanced risk assessment and early warning (ISO, 2018).</w:t>
      </w:r>
    </w:p>
    <w:p w14:paraId="7D6E03A8" w14:textId="77777777" w:rsidR="00D77381" w:rsidRPr="003722E6" w:rsidRDefault="00D77381" w:rsidP="00F427D0">
      <w:pPr>
        <w:spacing w:after="0"/>
      </w:pPr>
      <w:r w:rsidRPr="003722E6">
        <w:t>The study also analyzes the areas for improvement regarding the communication and coordination of actors in crisis management, such as industrial enterprises, the divisions of safety, emergency departments, and state bodies. It is well known that the improvement of information and communication systems is a significant component of the improvement of a crisis management system (Boin et al., 2017).</w:t>
      </w:r>
    </w:p>
    <w:p w14:paraId="008F351A" w14:textId="77777777" w:rsidR="00D77381" w:rsidRDefault="00D77381" w:rsidP="00F427D0">
      <w:pPr>
        <w:spacing w:after="0"/>
      </w:pPr>
      <w:r w:rsidRPr="003722E6">
        <w:t>The study also has empirical data that will help organizations develop training and capacity-building emergency preparedness programs to improve personnel professionalism and institutional emergency preparedness (Hopkin, 2018).</w:t>
      </w:r>
    </w:p>
    <w:p w14:paraId="10F4DDAC" w14:textId="77777777" w:rsidR="00F427D0" w:rsidRDefault="00F427D0">
      <w:pPr>
        <w:spacing w:line="259" w:lineRule="auto"/>
        <w:ind w:firstLine="0"/>
      </w:pPr>
      <w:r>
        <w:br w:type="page"/>
      </w:r>
    </w:p>
    <w:p w14:paraId="1CE8BDF2" w14:textId="77777777" w:rsidR="00F93451" w:rsidRPr="00D82937" w:rsidRDefault="00D82937" w:rsidP="00D82937">
      <w:pPr>
        <w:pStyle w:val="1"/>
        <w:numPr>
          <w:ilvl w:val="0"/>
          <w:numId w:val="0"/>
        </w:numPr>
        <w:spacing w:after="0" w:line="240" w:lineRule="auto"/>
        <w:ind w:left="270"/>
      </w:pPr>
      <w:bookmarkStart w:id="6" w:name="_Toc223633116"/>
      <w:r w:rsidRPr="00D82937">
        <w:lastRenderedPageBreak/>
        <w:t>CHAPTER TWO</w:t>
      </w:r>
      <w:bookmarkEnd w:id="6"/>
    </w:p>
    <w:p w14:paraId="27CB9D35" w14:textId="77777777" w:rsidR="00F93451" w:rsidRPr="00D82937" w:rsidRDefault="00D82937" w:rsidP="00D82937">
      <w:pPr>
        <w:pStyle w:val="1"/>
        <w:spacing w:after="0" w:line="240" w:lineRule="auto"/>
      </w:pPr>
      <w:bookmarkStart w:id="7" w:name="_Toc223633117"/>
      <w:r w:rsidRPr="00D82937">
        <w:t>LITERATURE REVIEW</w:t>
      </w:r>
      <w:bookmarkEnd w:id="7"/>
    </w:p>
    <w:p w14:paraId="495AC37F" w14:textId="77777777" w:rsidR="00F93451" w:rsidRPr="00D82937" w:rsidRDefault="00F93451" w:rsidP="00D82937">
      <w:pPr>
        <w:spacing w:after="0"/>
        <w:rPr>
          <w:b/>
          <w:bCs/>
        </w:rPr>
      </w:pPr>
      <w:r w:rsidRPr="00D82937">
        <w:rPr>
          <w:b/>
          <w:bCs/>
        </w:rPr>
        <w:t>Introduction</w:t>
      </w:r>
    </w:p>
    <w:p w14:paraId="3A0ABB09" w14:textId="77777777" w:rsidR="00F93451" w:rsidRPr="003722E6" w:rsidRDefault="00F93451" w:rsidP="00D82937">
      <w:pPr>
        <w:spacing w:after="0"/>
      </w:pPr>
      <w:r w:rsidRPr="003722E6">
        <w:t>For the past few decades, rapid globalization, advancements in technology, growing concern for the environment, and operational uncertainties have posed increasingly complex risks for businesses. Operational failures, the use of dangerous materials, and the incorporation of potentially hazardous technologies create risk in an industrial setting. These conditions can lead to crises in the safety of human life, the stability of the economy, and the health of the planet. Because of this, there is an increasing need for organizations to integrate risk management systems that are able to identify risks and implement systems to address them before they become crises (Hopkin, 2018).</w:t>
      </w:r>
    </w:p>
    <w:p w14:paraId="48B62CF9" w14:textId="77777777" w:rsidR="00F93451" w:rsidRPr="003722E6" w:rsidRDefault="00F93451" w:rsidP="00D82937">
      <w:pPr>
        <w:spacing w:after="0"/>
      </w:pPr>
      <w:r w:rsidRPr="003722E6">
        <w:t xml:space="preserve">Enterprise Risk Management (ERM) is one of the most prominent strategic management frameworks that helps organizations manage the risks associated with the challenges described above. ERM fosters an organization-wide, integrated approach to risk management, as opposed to </w:t>
      </w:r>
      <w:r w:rsidR="00D82937" w:rsidRPr="003722E6">
        <w:t>departmentally based</w:t>
      </w:r>
      <w:r w:rsidRPr="003722E6">
        <w:t>, fragmented approaches to risk management. ERM is designed to help organizations and their management anticipate and minimize the adverse effects of risks and, to that end, provide integrated, systematic approaches for the identification, evaluation, monitoring, and control of risks (COSO, 2017).</w:t>
      </w:r>
    </w:p>
    <w:p w14:paraId="0FE82B18" w14:textId="77777777" w:rsidR="00F93451" w:rsidRPr="003722E6" w:rsidRDefault="00F93451" w:rsidP="00D82937">
      <w:pPr>
        <w:spacing w:after="0"/>
      </w:pPr>
      <w:r w:rsidRPr="003722E6">
        <w:t>The need for effective risk management (ERM) is evident in cities where large-scale industrial operations are concentrated. Such cities have many manufacturing, chemical, and energy production plants with sophisticated, multi-tiered production systems. These systems often incorporate hazardous materials, high-risk production processes, and large-scale machinery, and the potential for industrial accidents and environmental emergencies is heightened. To equilibrate the risk, effective pre-emptive emergency management and crisis (or emergency) response systems are necessary in such environments (Fraser &amp; Simkins, 2016).</w:t>
      </w:r>
    </w:p>
    <w:p w14:paraId="58C9FB01" w14:textId="77777777" w:rsidR="00F93451" w:rsidRPr="003722E6" w:rsidRDefault="00F93451" w:rsidP="00883775">
      <w:r w:rsidRPr="003722E6">
        <w:lastRenderedPageBreak/>
        <w:t xml:space="preserve">In industrial cities, emergency response (or crisis management) centers are critical in managing and coordinating emergency management and response processes. They perform risk surveillance, coordinate the activities of emergency response teams, provide crisis </w:t>
      </w:r>
      <w:r w:rsidR="00D82937" w:rsidRPr="003722E6">
        <w:t>situation</w:t>
      </w:r>
      <w:r w:rsidRPr="003722E6">
        <w:t xml:space="preserve"> awareness, and support rapid decision-making. The effectiveness of crisis management is entirely dependent on the existence of systematic risk management processes that include accurate risk assessments and timely crisis warning systems (Boin et al., 2017</w:t>
      </w:r>
      <w:r w:rsidR="00D82937" w:rsidRPr="003722E6">
        <w:t>). The</w:t>
      </w:r>
      <w:r w:rsidRPr="003722E6">
        <w:t xml:space="preserve"> integration of enterprise risk management techniques into systems for managing crises will boost the efficiency of responding to those crises. Possible threats are identified and assessed in order to prepare structured response plans and response resource allocations for emergencies. The organization’s ability to provide continuous service is operationally sustained and the organization is able to recover from crises in a shorter time. (Lam, 2017)</w:t>
      </w:r>
    </w:p>
    <w:p w14:paraId="57AF338C" w14:textId="77777777" w:rsidR="00F93451" w:rsidRPr="003722E6" w:rsidRDefault="00F93451" w:rsidP="00883775">
      <w:r w:rsidRPr="003722E6">
        <w:t>Even though the value of ERM has been more highly appreciated lately, there has been little empirical research that has looked at it in the context of crisis response efficiency, particularly in developing countries and in relation to industrial cities. Industrial cities in Saudi Arabia such as Jubail, Yanbu, and Dammam are very important to the economy of the country because they contain the most important industrial and petrochemical industries. Therefore, crisis management in these industrial cities is very important for protecting lives, infrastructure, and the economy.</w:t>
      </w:r>
    </w:p>
    <w:p w14:paraId="7759680F" w14:textId="77777777" w:rsidR="00F93451" w:rsidRPr="003722E6" w:rsidRDefault="00F93451" w:rsidP="00883775">
      <w:r w:rsidRPr="003722E6">
        <w:t xml:space="preserve">This chapter assesses the theoretical and empirical literature relevant to the fields of enterprise risk management and efficiency of crisis response. The first section focuses on risk management and its conceptual and theoretical underpinnings. This is followed by a description of crisis management and efficiency of crisis response. The chapter also outlines the essential components of enterprise risk management that </w:t>
      </w:r>
      <w:r w:rsidR="00D53C02" w:rsidRPr="003722E6">
        <w:t>pertain</w:t>
      </w:r>
      <w:r w:rsidRPr="003722E6">
        <w:t xml:space="preserve"> to the study, in addition to reviewing prior empirical studies that examined the association between risk management </w:t>
      </w:r>
      <w:r w:rsidRPr="003722E6">
        <w:lastRenderedPageBreak/>
        <w:t xml:space="preserve">and the performance of crisis management. The chapter concludes by stating the research gap that the current study is attempting to fill.  </w:t>
      </w:r>
    </w:p>
    <w:p w14:paraId="3BF9FE5C" w14:textId="77777777" w:rsidR="00F93451" w:rsidRPr="003722E6" w:rsidRDefault="00F93451" w:rsidP="00774334">
      <w:pPr>
        <w:pStyle w:val="2"/>
      </w:pPr>
      <w:bookmarkStart w:id="8" w:name="_Toc223633118"/>
      <w:r w:rsidRPr="003722E6">
        <w:t>Enterprise Risk Management (ERM)</w:t>
      </w:r>
      <w:bookmarkEnd w:id="8"/>
      <w:r w:rsidRPr="003722E6">
        <w:t xml:space="preserve">  </w:t>
      </w:r>
    </w:p>
    <w:p w14:paraId="009FF375" w14:textId="77777777" w:rsidR="00F93451" w:rsidRPr="003722E6" w:rsidRDefault="00F93451" w:rsidP="003373BA">
      <w:pPr>
        <w:spacing w:after="0"/>
      </w:pPr>
      <w:r w:rsidRPr="003722E6">
        <w:t xml:space="preserve">Enterprise Risk Management is the first and only comprehensive and integrated framework that is designed to enable organizations to understand and deal with the consequences of uncertainty regarding </w:t>
      </w:r>
      <w:r w:rsidR="003373BA" w:rsidRPr="003722E6">
        <w:t>the possibility</w:t>
      </w:r>
      <w:r w:rsidRPr="003722E6">
        <w:t xml:space="preserve"> of future adverse impacts on the achievement of strategic goals. While traditional risk management methods concentrate on specific operational risks nestled in separate silos of functions and departments, risk management achieves a more comprehensive and integrated undertaking. This comprehensive and integrated undertaking means that risk management is also integrated with the enterprise’s strategic plan, governance, and decision-making framework (COSO, 2017).</w:t>
      </w:r>
    </w:p>
    <w:p w14:paraId="134B6F6D" w14:textId="77777777" w:rsidR="00F93451" w:rsidRPr="003722E6" w:rsidRDefault="00F93451" w:rsidP="00883775">
      <w:r w:rsidRPr="003722E6">
        <w:t xml:space="preserve">The evolution of ERM was primarily shaped by numerous corporate failures and financial crises underscoring the drawbacks of siloed risk management approaches. These crises showed that businesses need to embrace comprehensive and integrative risk management frameworks that can handle sophisticated and interconnected risks. Consequently, ERM has developed into a cornerstone of contemporary corporate governance and strategic management practice (Fraser &amp; Simkins, 2016). </w:t>
      </w:r>
    </w:p>
    <w:p w14:paraId="4FFE6A9C" w14:textId="77777777" w:rsidR="00F93451" w:rsidRPr="003722E6" w:rsidRDefault="00F93451" w:rsidP="00883775">
      <w:r w:rsidRPr="003722E6">
        <w:t>Enterprise risk management, as stated by the Committee of Sponsoring Organizations of the Treadway Commission (COSO), is a process implemented by a company’s board of directors, management, and other employees to evaluate potential events that may impact the company and control risks to acceptable levels to give reasonable assurance to the attainment of company goals (COSO, 2017). This definition of ERM conveys that ERM is more than a technical process; it is a strategic process that is woven throughout all the layers of the firm.</w:t>
      </w:r>
    </w:p>
    <w:p w14:paraId="6E4CC8FC" w14:textId="77777777" w:rsidR="00F93451" w:rsidRPr="003722E6" w:rsidRDefault="00F93451" w:rsidP="00883775">
      <w:r w:rsidRPr="003722E6">
        <w:lastRenderedPageBreak/>
        <w:t xml:space="preserve">Likewise, the International Standardization Organization describes risk management as the methodical management of risk pertaining to an organization (ISO, 2018). The ISO 31000 framework describes the necessity of the organizational governance, strategic, and operational </w:t>
      </w:r>
      <w:r w:rsidR="003373BA" w:rsidRPr="003722E6">
        <w:t>decision-making</w:t>
      </w:r>
      <w:r w:rsidRPr="003722E6">
        <w:t xml:space="preserve"> integration with risk management. In this approach, the organizational governance, leadership, and communication system should support the embedding of risk management into the organizational culture.</w:t>
      </w:r>
    </w:p>
    <w:p w14:paraId="12C759B2" w14:textId="77777777" w:rsidR="00F93451" w:rsidRPr="003722E6" w:rsidRDefault="00F93451" w:rsidP="003373BA">
      <w:r w:rsidRPr="003722E6">
        <w:t>A major benefit of enterprise risk management (ERM) is the improvement of decision making in the organization. With ERM, managers possess the necessary information about the risks, and possible outcomes related to resource, and strategic and operational decision making. This decision making reduces uncertainty, and increases operational efficiency (Lam, 2017).</w:t>
      </w:r>
    </w:p>
    <w:p w14:paraId="04C8B5BE" w14:textId="77777777" w:rsidR="00F93451" w:rsidRPr="003722E6" w:rsidRDefault="00F93451" w:rsidP="00883775">
      <w:r w:rsidRPr="003722E6">
        <w:t xml:space="preserve">ERM also aids in improving an organization’s ability to withstand disturbances. Organizations with adequate risk management strategies are better able to identify and cope with disturbances. ERM reduces the risk of </w:t>
      </w:r>
      <w:r w:rsidR="003373BA" w:rsidRPr="003722E6">
        <w:t>crises and</w:t>
      </w:r>
      <w:r w:rsidRPr="003722E6">
        <w:t xml:space="preserve"> confines the effect of crises to be controlled (Hopkin, 2018).</w:t>
      </w:r>
    </w:p>
    <w:p w14:paraId="22F0F6B8" w14:textId="77777777" w:rsidR="00F93451" w:rsidRPr="003722E6" w:rsidRDefault="00F93451" w:rsidP="00883775">
      <w:r w:rsidRPr="003722E6">
        <w:t>An ERM hallmark is the enhancement of an organization's transparency and accountability. ERM encourages the reporting of risks and the creation of mechanisms for reporting and monitoring risks. This improves the level of communication among management, the stakeholders, and regulators, thereby strengthening corporate governance and fostering trust with the stakeholders.</w:t>
      </w:r>
    </w:p>
    <w:p w14:paraId="1135A945" w14:textId="77777777" w:rsidR="00F93451" w:rsidRPr="003722E6" w:rsidRDefault="00F93451" w:rsidP="00883775">
      <w:r w:rsidRPr="003722E6">
        <w:t>In addition, ERM promotes the creation of a risk-aware culture within the organization. A culture of risk sensitivity and management makes it easy for an organization to avert crisis or respond to one.</w:t>
      </w:r>
    </w:p>
    <w:p w14:paraId="52AB66ED" w14:textId="77777777" w:rsidR="00F93451" w:rsidRPr="003722E6" w:rsidRDefault="00F93451" w:rsidP="00883775"/>
    <w:p w14:paraId="1498680B" w14:textId="77777777" w:rsidR="00F93451" w:rsidRPr="003722E6" w:rsidRDefault="00F93451" w:rsidP="00883775">
      <w:r w:rsidRPr="003722E6">
        <w:lastRenderedPageBreak/>
        <w:t>ERM is crucial for industrial cities because of the potential risks and complexity of operations. Industrial operations involve the use of dangerous materials, chemicals, or manufacturing processes. When fully integrated into organizational processes, ERM systems facilitate the mitigation of risks, the planning of emergencies, and the management of crises.</w:t>
      </w:r>
    </w:p>
    <w:p w14:paraId="35DC2E96" w14:textId="77777777" w:rsidR="00F93451" w:rsidRPr="003722E6" w:rsidRDefault="00F93451" w:rsidP="00883775">
      <w:r w:rsidRPr="003722E6">
        <w:t>Having ERM integrated into crisis management systems is of major importance, especially for industrial cities, as it improves the overall safety and sustainability of the industrial cities.</w:t>
      </w:r>
    </w:p>
    <w:p w14:paraId="5AF3F9FF" w14:textId="77777777" w:rsidR="00F93451" w:rsidRPr="003722E6" w:rsidRDefault="00F93451" w:rsidP="00774334">
      <w:pPr>
        <w:pStyle w:val="2"/>
      </w:pPr>
      <w:bookmarkStart w:id="9" w:name="_Toc223633119"/>
      <w:r w:rsidRPr="003722E6">
        <w:t>Dimensions of Enterprise Risk Management</w:t>
      </w:r>
      <w:bookmarkEnd w:id="9"/>
    </w:p>
    <w:p w14:paraId="5CCA8CBE" w14:textId="77777777" w:rsidR="00F93451" w:rsidRPr="003722E6" w:rsidRDefault="00F93451" w:rsidP="00883775">
      <w:r w:rsidRPr="003722E6">
        <w:t>Enterprise Risk Management is achieved through a set of processes which are cohesive and enable an organization to comprehensively establish, assess, and control a description of risk or a set of risks which may impact the organizations’ strategic and/or operational goals. Current ERM frameworks state that risk management is an administrative function that is separate from the organization, and that it is a part of the organization's governance, strategic planning, and operational transactions (COSO, 2017; ISO, 2018).</w:t>
      </w:r>
    </w:p>
    <w:p w14:paraId="61863E72" w14:textId="77777777" w:rsidR="00F93451" w:rsidRPr="003722E6" w:rsidRDefault="00F93451" w:rsidP="00883775">
      <w:r w:rsidRPr="003722E6">
        <w:t>From the perspective of the COSO ERM framework, to manage risks effectively, organizations should put in place a systematic set of processes designed to identify risks, assess risks, develop risk response plans, change control systems to incorporate risk thresholds, and develop a risk communication plan. These processes in her organization allow her to develop and implement plans to manage risks before risks become a potential crisis (COSO, 2017).</w:t>
      </w:r>
    </w:p>
    <w:p w14:paraId="76168B0E" w14:textId="77777777" w:rsidR="00F93451" w:rsidRPr="003722E6" w:rsidRDefault="00F93451" w:rsidP="00883775">
      <w:r w:rsidRPr="003722E6">
        <w:t xml:space="preserve">In the same way, the ISO 31000 risk management framework states that risk management, in order to be effective, should be a systemic and ongoing process that is part of all functions of the organization. It emphasizes the need for the organization's leadership, </w:t>
      </w:r>
      <w:r w:rsidRPr="003722E6">
        <w:lastRenderedPageBreak/>
        <w:t>stakeholders, and risk management to be continuously improved at all to ensure the effective management of risk in an organization (ISO, 2018).</w:t>
      </w:r>
    </w:p>
    <w:p w14:paraId="59E18AA6" w14:textId="77777777" w:rsidR="00F93451" w:rsidRPr="003722E6" w:rsidRDefault="00F93451" w:rsidP="00883775">
      <w:r w:rsidRPr="003722E6">
        <w:t>Given the intricate nature of industrial operations and the serious nature of the consequences of operational breakdowns, enterprise risk management gains a greater significance in the industrial context. In particular, industrial operations use potentially harmful substances, dangerously heavy equipment, and high-pressure systems, and the potential dangers posed to workers and the surrounding community as well as the environment increase. This means that risk management systems that are able to identify and manage risks proactively are a necessity for organizations in industrial urban settings (Hopkin, 2018).</w:t>
      </w:r>
    </w:p>
    <w:p w14:paraId="3C90F82B" w14:textId="77777777" w:rsidR="00F93451" w:rsidRPr="003722E6" w:rsidRDefault="00F93451" w:rsidP="00883775">
      <w:r w:rsidRPr="003722E6">
        <w:t>Drawing from the ERM models in COSO and ISO, the present study identifies and examines five principal aspects of enterprise risk management: risk identification, risk assessment, risk response, risk monitoring and control, and risk communication and reporting. These five areas of ERM will serve as the building blocks of the study and the dependent variables to be answered.</w:t>
      </w:r>
    </w:p>
    <w:p w14:paraId="208D58BF" w14:textId="77777777" w:rsidR="00F93451" w:rsidRPr="003373BA" w:rsidRDefault="00F93451" w:rsidP="003373BA">
      <w:pPr>
        <w:pStyle w:val="3"/>
      </w:pPr>
      <w:bookmarkStart w:id="10" w:name="_Toc223633120"/>
      <w:r w:rsidRPr="003373BA">
        <w:t>Risk Identification</w:t>
      </w:r>
      <w:bookmarkEnd w:id="10"/>
    </w:p>
    <w:p w14:paraId="69926A08" w14:textId="77777777" w:rsidR="00F93451" w:rsidRPr="003722E6" w:rsidRDefault="00F93451" w:rsidP="00883775">
      <w:r w:rsidRPr="003722E6">
        <w:t>The ERM process starts with risk identification, which is the first and most essential step. This is the process of identifying and describing events or conditions that could hinder an organization from achieving its strategic goals. Risk identification is primarily concerned with creating a list of risks, be they internal to the organization or a result of factors outside the organization (Hopkin, 2018).</w:t>
      </w:r>
    </w:p>
    <w:p w14:paraId="30FA9C29" w14:textId="77777777" w:rsidR="00F93451" w:rsidRPr="003722E6" w:rsidRDefault="00F93451" w:rsidP="00883775"/>
    <w:p w14:paraId="19458FE9" w14:textId="77777777" w:rsidR="00F93451" w:rsidRPr="003722E6" w:rsidRDefault="00F93451" w:rsidP="00883775">
      <w:r w:rsidRPr="003722E6">
        <w:lastRenderedPageBreak/>
        <w:t>The intricate nature of risk identification can pose a multitude of threats to an organization, such as risk, loss, and damage, and becoming a target for aggressive competition. Most captured risks are internal—malfunctioning equipment, human error, and weak procedural, systemic and managerial safety mechanisms. However, inside an organization, such as a factory, external risks, including regulatory changes, economic shifts, technological leaps and innovations, and natural disasters, can be above and beyond the control of the organization and lead to external capture or damage (Lam, 2017).</w:t>
      </w:r>
    </w:p>
    <w:p w14:paraId="1CAEAE45" w14:textId="77777777" w:rsidR="00F93451" w:rsidRPr="003722E6" w:rsidRDefault="00F93451" w:rsidP="00883775">
      <w:r w:rsidRPr="003722E6">
        <w:t xml:space="preserve">Risk identification in industrial settings such as factories and production plant facilities </w:t>
      </w:r>
      <w:proofErr w:type="gramStart"/>
      <w:r w:rsidRPr="003722E6">
        <w:t>is</w:t>
      </w:r>
      <w:proofErr w:type="gramEnd"/>
      <w:r w:rsidRPr="003722E6">
        <w:t xml:space="preserve"> even more critical, as risks are multiplied when working with </w:t>
      </w:r>
      <w:r w:rsidR="00D53C02" w:rsidRPr="003722E6">
        <w:t>high-risk</w:t>
      </w:r>
      <w:r w:rsidRPr="003722E6">
        <w:t xml:space="preserve"> operational activities, hazardous substances, and potentially dangerous and </w:t>
      </w:r>
      <w:r w:rsidR="00D53C02" w:rsidRPr="003722E6">
        <w:t>injurious</w:t>
      </w:r>
      <w:r w:rsidRPr="003722E6">
        <w:t xml:space="preserve"> industrial operational processes, especially when dealing with a closed-loop production system. There is a multitude of risks that can have a significant negative impact on the environment (Fraser &amp; Simkins, 2016), such as a multitude of risks, including toxic chemical leaks, unit system malfunctions, fires, explosions, and ecological environmental pollution. </w:t>
      </w:r>
    </w:p>
    <w:p w14:paraId="7460519F" w14:textId="77777777" w:rsidR="00F93451" w:rsidRPr="003722E6" w:rsidRDefault="00F93451" w:rsidP="00883775">
      <w:r w:rsidRPr="003722E6">
        <w:t>Organizations utilize a multitude of risk identification methodologies to aid in the identification of risks, including HAZID and HAZOP studies, and safety inspections, as well as the documentation and reporting of risks, risk analysis workshops, and other technologies, expert consultations, and predicative or foresight scenarios. Each of these tools and methodologies have the capability to be used in the same and/or similar capacities as the other tools and methodologies, because risk can be assessed and evaluated in by a variety of methodologies or processes.</w:t>
      </w:r>
    </w:p>
    <w:p w14:paraId="2E2848AF" w14:textId="77777777" w:rsidR="00F93451" w:rsidRPr="003722E6" w:rsidRDefault="00F93451" w:rsidP="00883775"/>
    <w:p w14:paraId="5A79283B" w14:textId="77777777" w:rsidR="00F93451" w:rsidRPr="003722E6" w:rsidRDefault="00F93451" w:rsidP="00883775">
      <w:r w:rsidRPr="003722E6">
        <w:t xml:space="preserve">Moreover, the assessment of a risk does not stand alone - on the contrary, it should, rather, be a continuous endeavor, made permanent and ongoing, to be brought in line with the </w:t>
      </w:r>
      <w:r w:rsidRPr="003722E6">
        <w:lastRenderedPageBreak/>
        <w:t>many variations to one or more of a firm’s internal operations, technology - in terms of innovation and change -, and changes in the firm’s external environment - including changes to the firm’s external competitors and substitute products (goods or services).</w:t>
      </w:r>
    </w:p>
    <w:p w14:paraId="75094449" w14:textId="77777777" w:rsidR="00F93451" w:rsidRPr="003722E6" w:rsidRDefault="00F93451" w:rsidP="00883775">
      <w:r w:rsidRPr="003722E6">
        <w:t>In terms of risk assessment, it is worth noting that, upon having identified the relevant and specific risks, the firm should be in a position to engage in the necessary and relevant risk assessment in an orderly manner, with this process including the risk assessment for both the operational and non-operational activities of the firm, in a manner which will include both the safety of the firm’s clients and the firm itself as an entity (ISO, 2018).</w:t>
      </w:r>
    </w:p>
    <w:p w14:paraId="7F8D9116" w14:textId="77777777" w:rsidR="00F93451" w:rsidRPr="003722E6" w:rsidRDefault="00F93451" w:rsidP="00883775">
      <w:r w:rsidRPr="003722E6">
        <w:t>Risk assessment empowers a company to make a more informed decision on the allocation of the company’s resources.</w:t>
      </w:r>
    </w:p>
    <w:p w14:paraId="750400D6" w14:textId="77777777" w:rsidR="00F93451" w:rsidRPr="003722E6" w:rsidRDefault="00F93451" w:rsidP="00883775">
      <w:r w:rsidRPr="003722E6">
        <w:t>When considering risk assessment methods, one can reasonably separate them into two primary categories, qualitative and quantitative. Qualitative assessment methods involve the use of some sort of expert opinion, risk ranking, and the use of matrices which categorize risk based on their likelihood and severity. Conversely, quantitative analysis uses statistical modeling, analysis of risk, and various types of simulations in an attempt to quantify the risks and the potential operational and monetary impacts of the risk events (Hillson &amp; Murray-Webster, 2017).</w:t>
      </w:r>
    </w:p>
    <w:p w14:paraId="35A0F7B8" w14:textId="77777777" w:rsidR="00F93451" w:rsidRPr="003722E6" w:rsidRDefault="00F93451" w:rsidP="00883775">
      <w:r w:rsidRPr="003722E6">
        <w:t xml:space="preserve">One of the most critical sectors in which risk assessment analysis is performed is the industrial sector because of the possible severe outcomes that can occur as a result of industrial accidents. For instance, failure of some of the paramount equipment in a petrochemical facility can lead to explosive events, environmental pollution, </w:t>
      </w:r>
      <w:r w:rsidR="00493C27" w:rsidRPr="003722E6">
        <w:t>as well as</w:t>
      </w:r>
      <w:r w:rsidRPr="003722E6">
        <w:t xml:space="preserve"> loss of other resources. Comprehensive risk assessments will help determine the potential weak points in the operation, and as a result, better safety measures can be implemented to avert the occurrence of such events.</w:t>
      </w:r>
    </w:p>
    <w:p w14:paraId="7B4C2FEC" w14:textId="77777777" w:rsidR="00F93451" w:rsidRPr="003722E6" w:rsidRDefault="00F93451" w:rsidP="00883775">
      <w:r w:rsidRPr="003722E6">
        <w:lastRenderedPageBreak/>
        <w:t xml:space="preserve">Furthermore, risk assessment analysis plays a critical role in the quality of evaluation of the options available to the relevant persons in terms of </w:t>
      </w:r>
      <w:r w:rsidR="00D53C02" w:rsidRPr="003722E6">
        <w:t>emergencies</w:t>
      </w:r>
      <w:r w:rsidRPr="003722E6">
        <w:t xml:space="preserve">. For example, when </w:t>
      </w:r>
      <w:r w:rsidR="00D53C02" w:rsidRPr="003722E6">
        <w:t>people</w:t>
      </w:r>
      <w:r w:rsidRPr="003722E6">
        <w:t xml:space="preserve"> in the industrial sector have the information that </w:t>
      </w:r>
      <w:r w:rsidR="00493C27" w:rsidRPr="003722E6">
        <w:t>pertains</w:t>
      </w:r>
      <w:r w:rsidRPr="003722E6">
        <w:t xml:space="preserve"> to the severity and the likelihood of the risk, they will have better options because the critical risks have been identified, and therefore, they will be able to direct the available resources to the most signify risks and provide the necessary response.</w:t>
      </w:r>
    </w:p>
    <w:p w14:paraId="34D76805" w14:textId="77777777" w:rsidR="00F93451" w:rsidRPr="003722E6" w:rsidRDefault="00F93451" w:rsidP="00493C27">
      <w:pPr>
        <w:pStyle w:val="3"/>
      </w:pPr>
      <w:bookmarkStart w:id="11" w:name="_Toc223633121"/>
      <w:r w:rsidRPr="003722E6">
        <w:t>Risk Response</w:t>
      </w:r>
      <w:bookmarkEnd w:id="11"/>
    </w:p>
    <w:p w14:paraId="46BE6840" w14:textId="77777777" w:rsidR="00F93451" w:rsidRPr="003722E6" w:rsidRDefault="00F93451" w:rsidP="00883775">
      <w:r w:rsidRPr="003722E6">
        <w:t xml:space="preserve">Risk response involves the various strategies and actions organizations put in place to deal with identified risks and the ensuing impacts. After risks have been identified and assessed, organizations have to consider what response strategies to use, depending on the severity of the risks as well as the organization's risk exposure (COSO, 2017). </w:t>
      </w:r>
    </w:p>
    <w:p w14:paraId="11B23053" w14:textId="77777777" w:rsidR="00F93451" w:rsidRPr="003722E6" w:rsidRDefault="00F93451" w:rsidP="00883775">
      <w:r w:rsidRPr="003722E6">
        <w:t xml:space="preserve">Some risk response strategies include avoiding risks, reducing risk, transferring risk, and accepting risk. Risk avoidance involves the cessation of activities that pose unreasonable risks. Risk reduction involves the implementation of strategies that will minimize the chances of risk events and the severity of their consequences. When risk exposure is shifted to others, through insurance and other legal complications, that situation is described as risk transfer. When the cost of taking risk mitigation measures is more than the risk associated, organizations consider it prudent to accept the risk (Lam, 2017). </w:t>
      </w:r>
    </w:p>
    <w:p w14:paraId="7BF4A828" w14:textId="77777777" w:rsidR="00F93451" w:rsidRPr="003722E6" w:rsidRDefault="00F93451" w:rsidP="00883775">
      <w:r w:rsidRPr="003722E6">
        <w:t>In the area of crisis management, the importance of risk response strategies comes out more clearly in how well prepared an organization will be in the face of an emergency. Good risk response planning calls for emergency response plans, contingencies, policies on evacuations, and plans on how to cooperate with emergency responders.</w:t>
      </w:r>
    </w:p>
    <w:p w14:paraId="73E3F5B9" w14:textId="77777777" w:rsidR="00F93451" w:rsidRPr="003722E6" w:rsidRDefault="00F93451" w:rsidP="00883775"/>
    <w:p w14:paraId="0B56A954" w14:textId="77777777" w:rsidR="00F93451" w:rsidRPr="003722E6" w:rsidRDefault="00F93451" w:rsidP="00883775">
      <w:r w:rsidRPr="003722E6">
        <w:lastRenderedPageBreak/>
        <w:t>The development of a detailed response strategy, and especially, the regular execution of emergency response drills, greatly enhances an organization’s overall capacity to respond to crises. Moreover, such preparedness initiatives greatly improve the overall effectiveness and efficiency of emergency response operations, and aid in lessening the negative impacts of industrial accidents.</w:t>
      </w:r>
    </w:p>
    <w:p w14:paraId="16AABD61" w14:textId="77777777" w:rsidR="00F93451" w:rsidRPr="003722E6" w:rsidRDefault="00F93451" w:rsidP="00493C27">
      <w:pPr>
        <w:pStyle w:val="3"/>
      </w:pPr>
      <w:bookmarkStart w:id="12" w:name="_Toc223633122"/>
      <w:r w:rsidRPr="003722E6">
        <w:t>Control and Monitoring</w:t>
      </w:r>
      <w:bookmarkEnd w:id="12"/>
    </w:p>
    <w:p w14:paraId="2F2FFF1E" w14:textId="77777777" w:rsidR="00F93451" w:rsidRPr="003722E6" w:rsidRDefault="00F93451" w:rsidP="00883775">
      <w:r w:rsidRPr="003722E6">
        <w:t xml:space="preserve">The processes of control and monitoring are ongoing and represent the measures that an organization has put in place to deal with the risk of enterprise management. The implementation of a risk control strategy requires that the organization continues to monitor the risk control </w:t>
      </w:r>
      <w:r w:rsidR="00493C27" w:rsidRPr="003722E6">
        <w:t>systems and</w:t>
      </w:r>
      <w:r w:rsidRPr="003722E6">
        <w:t xml:space="preserve"> </w:t>
      </w:r>
      <w:r w:rsidR="00774334" w:rsidRPr="003722E6">
        <w:t>determines</w:t>
      </w:r>
      <w:r w:rsidRPr="003722E6">
        <w:t xml:space="preserve"> the effectiveness of the risk management techniques to determine their relevance and effectiveness (Lam, 2017).</w:t>
      </w:r>
    </w:p>
    <w:p w14:paraId="5F5AE34F" w14:textId="77777777" w:rsidR="00F93451" w:rsidRPr="003722E6" w:rsidRDefault="00F93451" w:rsidP="00883775">
      <w:r w:rsidRPr="003722E6">
        <w:t>The risk monitoring process involves maintaining a close watch on the dominant risk indicators, internal procedural audits and evaluations, safety incident reporting and evaluation, and analysis of system operating data and performance.</w:t>
      </w:r>
    </w:p>
    <w:p w14:paraId="3CCF3D7E" w14:textId="77777777" w:rsidR="00F93451" w:rsidRPr="003722E6" w:rsidRDefault="00F93451" w:rsidP="00883775">
      <w:r w:rsidRPr="003722E6">
        <w:t>In order to dominate the industrial environment, the monitoring systems are made up of highly developed technologies such as real-time monitoring of a system, put in place predictive maintenance systems, and real-time automated monitoring systems designed to ensure safety. These tools are greatly needed in order to identify and correct system operational anomalies prior to such anomalous situations developing into crisis.</w:t>
      </w:r>
    </w:p>
    <w:p w14:paraId="7576E4E9" w14:textId="77777777" w:rsidR="00F93451" w:rsidRPr="003722E6" w:rsidRDefault="00F93451" w:rsidP="00883775">
      <w:r w:rsidRPr="003722E6">
        <w:t>Moreover, effective monitoring technologies help enhance the continual progression of risk management methods. Continuous monitoring of the risk management methods and evaluation of incident management reports, helps organizations recognize the vulnerability of the risk management system, allowing organizations to take remedial steps to improve the working environment of staff.</w:t>
      </w:r>
    </w:p>
    <w:p w14:paraId="6D38AC30" w14:textId="77777777" w:rsidR="00F93451" w:rsidRPr="003722E6" w:rsidRDefault="00F93451" w:rsidP="00774334">
      <w:pPr>
        <w:pStyle w:val="3"/>
      </w:pPr>
      <w:bookmarkStart w:id="13" w:name="_Toc223633123"/>
      <w:r w:rsidRPr="003722E6">
        <w:lastRenderedPageBreak/>
        <w:t>Communication and Information Exchange</w:t>
      </w:r>
      <w:bookmarkEnd w:id="13"/>
    </w:p>
    <w:p w14:paraId="32329CDB" w14:textId="77777777" w:rsidR="00F93451" w:rsidRPr="003722E6" w:rsidRDefault="00F93451" w:rsidP="00883775">
      <w:r w:rsidRPr="003722E6">
        <w:t>Communication and information exchange are key functionalities of the risk management systems. The information and communication system, which collects and disseminates information, is critical to every management system and needs to be established across the entire organization (Boin et al, 2017).</w:t>
      </w:r>
    </w:p>
    <w:p w14:paraId="5AB85B4B" w14:textId="77777777" w:rsidR="00F93451" w:rsidRPr="003722E6" w:rsidRDefault="00F93451" w:rsidP="00883775">
      <w:r w:rsidRPr="003722E6">
        <w:t>To cover the entire organization, there should be information and communication systems to support every activity, including risk assessment and responsive management. In a crisis, the system can facilitate the retrieval and distribution of information to coordinate emergency management and avoid excess disorder.</w:t>
      </w:r>
    </w:p>
    <w:p w14:paraId="6D932F00" w14:textId="77777777" w:rsidR="00F93451" w:rsidRPr="003722E6" w:rsidRDefault="00F93451" w:rsidP="00883775">
      <w:r w:rsidRPr="003722E6">
        <w:t>Diverse information and communication systems, including command and control centers, emergency communication systems, and information management systems, facilitate the exchange of information and communication for emergency management, and other organizations. Improved information communication is critical for the management of emergency services, and other external partners to improve coordination and collaboration for emergency management.</w:t>
      </w:r>
    </w:p>
    <w:p w14:paraId="427EFC46" w14:textId="77777777" w:rsidR="007510E7" w:rsidRPr="00774334" w:rsidRDefault="007510E7" w:rsidP="00774334">
      <w:pPr>
        <w:pStyle w:val="2"/>
      </w:pPr>
      <w:bookmarkStart w:id="14" w:name="_Toc223633124"/>
      <w:r w:rsidRPr="00774334">
        <w:t>Crisis Management</w:t>
      </w:r>
      <w:bookmarkEnd w:id="14"/>
    </w:p>
    <w:p w14:paraId="1CA0EB37" w14:textId="77777777" w:rsidR="007510E7" w:rsidRPr="003722E6" w:rsidRDefault="007510E7" w:rsidP="00883775">
      <w:r w:rsidRPr="003722E6">
        <w:t>Crisis management is the process in which an organization plans and prepares for the unexpected events that threaten the stability and safety of the organization. These unexpected events may come from natural disasters, technology malfunctions, human mistakes, and outside sources that impact an organization’s ability to carry out its functions (Boin et al., 2017).</w:t>
      </w:r>
    </w:p>
    <w:p w14:paraId="646C5207" w14:textId="77777777" w:rsidR="007510E7" w:rsidRPr="003722E6" w:rsidRDefault="007510E7" w:rsidP="00883775">
      <w:r w:rsidRPr="003722E6">
        <w:t xml:space="preserve">  </w:t>
      </w:r>
    </w:p>
    <w:p w14:paraId="2A93C776" w14:textId="77777777" w:rsidR="007510E7" w:rsidRPr="003722E6" w:rsidRDefault="007510E7" w:rsidP="00883775">
      <w:r w:rsidRPr="003722E6">
        <w:lastRenderedPageBreak/>
        <w:t xml:space="preserve">Crisis management contains several components. Crisis prevention, performance preparedness, response to the crisis, and recovery from the crisis, all require collaboration, communication and, of course, planning from all stakeholders involved to be successful in the management of a crisis.  </w:t>
      </w:r>
    </w:p>
    <w:p w14:paraId="0257C972" w14:textId="77777777" w:rsidR="007510E7" w:rsidRPr="003722E6" w:rsidRDefault="007510E7" w:rsidP="00883775">
      <w:r w:rsidRPr="003722E6">
        <w:t xml:space="preserve">Out of all the components of crisis management, the response phase is the most important. This is because it is the most </w:t>
      </w:r>
      <w:r w:rsidR="00D53C02" w:rsidRPr="003722E6">
        <w:t>important thing</w:t>
      </w:r>
      <w:r w:rsidRPr="003722E6">
        <w:t xml:space="preserve"> in determining how the organization will be able to prevent the crisis from extending its impact further (negative impact crisis). More comprehensive the crisis management planning and the more the organization manager </w:t>
      </w:r>
      <w:r w:rsidR="00D53C02" w:rsidRPr="003722E6">
        <w:t>trains</w:t>
      </w:r>
      <w:r w:rsidRPr="003722E6">
        <w:t xml:space="preserve"> its employees, the higher the level of efficiency of the organization will be (Coombs, 2015).  </w:t>
      </w:r>
    </w:p>
    <w:p w14:paraId="7CD7CA24" w14:textId="77777777" w:rsidR="007510E7" w:rsidRPr="003722E6" w:rsidRDefault="007510E7" w:rsidP="00883775">
      <w:r w:rsidRPr="003722E6">
        <w:t xml:space="preserve">  Crisis management center coordinates the response to an emergency crisis and allows the communication to be streamlined among the stakeholders involved. This is the position that is in the best place to put an emergency plan in place and direct the </w:t>
      </w:r>
      <w:r w:rsidR="00D53C02" w:rsidRPr="003722E6">
        <w:t>staff and</w:t>
      </w:r>
      <w:r w:rsidRPr="003722E6">
        <w:t xml:space="preserve"> allocate the resources to the crisis response teams.</w:t>
      </w:r>
    </w:p>
    <w:p w14:paraId="7D72BBF7" w14:textId="77777777" w:rsidR="007510E7" w:rsidRPr="003722E6" w:rsidRDefault="007510E7" w:rsidP="00D51D3A">
      <w:pPr>
        <w:pStyle w:val="2"/>
      </w:pPr>
      <w:bookmarkStart w:id="15" w:name="_Toc223633125"/>
      <w:r w:rsidRPr="003722E6">
        <w:t>Efficiency of Responses to an Emergency Situation</w:t>
      </w:r>
      <w:bookmarkEnd w:id="15"/>
    </w:p>
    <w:p w14:paraId="35A1F16F" w14:textId="77777777" w:rsidR="007510E7" w:rsidRPr="003722E6" w:rsidRDefault="007510E7" w:rsidP="00883775">
      <w:r w:rsidRPr="003722E6">
        <w:t xml:space="preserve">The efficiency of the response to an emergency situation is the organizational capacity to decrease the impact to the level of the organization’s objectives, the operational disruption, the duration of the response, and the personnel training, development, and response </w:t>
      </w:r>
      <w:r w:rsidR="00BF33CF" w:rsidRPr="003722E6">
        <w:t>preparedness</w:t>
      </w:r>
      <w:r w:rsidRPr="003722E6">
        <w:t xml:space="preserve"> operational system, and provide understandable, direct and operational collaboration system, and integrated system resources. (Boin, et al, 2017)</w:t>
      </w:r>
    </w:p>
    <w:p w14:paraId="20B80F29" w14:textId="77777777" w:rsidR="007510E7" w:rsidRPr="003722E6" w:rsidRDefault="007510E7" w:rsidP="00883775">
      <w:r w:rsidRPr="003722E6">
        <w:t xml:space="preserve">In preparedness, leadership in the response management system, and availability of emergency response operational effectiveness resources, organizational structure and emergency response system efficiency are demonstrated in the response time and improved </w:t>
      </w:r>
      <w:r w:rsidRPr="003722E6">
        <w:lastRenderedPageBreak/>
        <w:t>response results in emergencies of industrial challenges of urban crisis of industrial cities emergencies</w:t>
      </w:r>
      <w:r w:rsidR="00D53C02" w:rsidRPr="003722E6">
        <w:t>).</w:t>
      </w:r>
    </w:p>
    <w:p w14:paraId="502A5795" w14:textId="77777777" w:rsidR="007510E7" w:rsidRPr="003722E6" w:rsidRDefault="007510E7" w:rsidP="00883775">
      <w:r w:rsidRPr="003722E6">
        <w:t>In relation to Emergency Situation Response, Crisis Response Efficiency, Enterprise Risk Management refers to the optimal use of organizational capacity to provide methodologies to identify and analyze unmanageable and uncontrolled risks and provide crisis management. Risk Management (RM) enables the organization to use the crisis management systems (Fraser &amp; Simkins 2016).</w:t>
      </w:r>
    </w:p>
    <w:p w14:paraId="036ED81C" w14:textId="77777777" w:rsidR="007510E7" w:rsidRPr="003722E6" w:rsidRDefault="007510E7" w:rsidP="00883775">
      <w:r w:rsidRPr="003722E6">
        <w:t xml:space="preserve">Studies show that organizations that execute full ERM frameworks show more advanced skills in preparing for crises, in decision-making, and within the coordination of the emergency response teams. All of these improvements lead to more efficient crisis response and organizational resilience (Lam, 2017). </w:t>
      </w:r>
    </w:p>
    <w:p w14:paraId="4E6549A4" w14:textId="77777777" w:rsidR="007510E7" w:rsidRPr="003722E6" w:rsidRDefault="007510E7" w:rsidP="00883775">
      <w:pPr>
        <w:rPr>
          <w:rtl/>
        </w:rPr>
      </w:pPr>
      <w:r w:rsidRPr="003722E6">
        <w:t>A culture of risk awareness within organizations is promoted by ERM. Crisis preparedness is significantly improved when employees are trained to identify risk and articulate safety issues. The culture of risk awareness within organizations helps to strengthen the ability to avert crises and to respond effectively when crises occur.</w:t>
      </w:r>
    </w:p>
    <w:p w14:paraId="1EC6FD82" w14:textId="77777777" w:rsidR="000405F3" w:rsidRPr="003722E6" w:rsidRDefault="000405F3" w:rsidP="00BF33CF">
      <w:pPr>
        <w:pStyle w:val="2"/>
      </w:pPr>
      <w:bookmarkStart w:id="16" w:name="_Toc223633126"/>
      <w:r w:rsidRPr="003722E6">
        <w:t>Literature Gap</w:t>
      </w:r>
      <w:bookmarkEnd w:id="16"/>
      <w:r w:rsidRPr="003722E6">
        <w:t xml:space="preserve">  </w:t>
      </w:r>
    </w:p>
    <w:p w14:paraId="52F83167" w14:textId="77777777" w:rsidR="000405F3" w:rsidRPr="003722E6" w:rsidRDefault="000405F3" w:rsidP="00883775">
      <w:r w:rsidRPr="003722E6">
        <w:t xml:space="preserve">The previous literature has discussed the importance of enterprise risk management on one or multiple organizational </w:t>
      </w:r>
      <w:r w:rsidR="00D53C02" w:rsidRPr="003722E6">
        <w:t>processes,</w:t>
      </w:r>
      <w:r w:rsidRPr="003722E6">
        <w:t xml:space="preserve"> command, and finance structures, but research on risk management and crisis response efficiency for high-risk industries is rare. Most literature looks at the impact of enterprise risk management on financial performance, corporate governance or on the organizational resilience and neglects the impact on crisis response operational systems (Fraser &amp; Simkins, 2016; Lam, 2017). \</w:t>
      </w:r>
    </w:p>
    <w:p w14:paraId="168C19B5" w14:textId="77777777" w:rsidR="000405F3" w:rsidRPr="003722E6" w:rsidRDefault="000405F3" w:rsidP="00883775"/>
    <w:p w14:paraId="17C2EDB4" w14:textId="77777777" w:rsidR="000405F3" w:rsidRPr="003722E6" w:rsidRDefault="000405F3" w:rsidP="00883775">
      <w:r w:rsidRPr="003722E6">
        <w:lastRenderedPageBreak/>
        <w:t>In addition, most of the empirical literature on enterprise risk management has been directed to the financial sector, the insurance sector, and the big multinationals. The least literature has focused on the risk management of industry systems, particularly in industrial cities where operational and technological risks are high. An industrial system has complex and specialized systems of risk management because of the presence of hazardous substances, complex machines and high-scale production (Hopkin, 2018).</w:t>
      </w:r>
    </w:p>
    <w:p w14:paraId="2C25C7AB" w14:textId="77777777" w:rsidR="000405F3" w:rsidRPr="003722E6" w:rsidRDefault="000405F3" w:rsidP="00883775">
      <w:r w:rsidRPr="003722E6">
        <w:t xml:space="preserve">An additional gap in the existing literature is the limited integration of risk management and crisis management research. Crisis management literature discusses the roles of planning, communication, and collaboration during the crisis, but there is sparse evidence on how structured frameworks of enterprise risk management enhance the efficiency of crisis response. Thus, there is a gap </w:t>
      </w:r>
      <w:r w:rsidR="00D53C02" w:rsidRPr="003722E6">
        <w:t>in</w:t>
      </w:r>
      <w:r w:rsidRPr="003722E6">
        <w:t xml:space="preserve"> the relationship </w:t>
      </w:r>
      <w:r w:rsidR="00D53C02" w:rsidRPr="003722E6">
        <w:t>between</w:t>
      </w:r>
      <w:r w:rsidRPr="003722E6">
        <w:t xml:space="preserve"> implementing ERM and the effectiveness of crisis responses. </w:t>
      </w:r>
    </w:p>
    <w:p w14:paraId="4069A437" w14:textId="77777777" w:rsidR="000405F3" w:rsidRPr="003722E6" w:rsidRDefault="000405F3" w:rsidP="00883775">
      <w:r w:rsidRPr="003722E6">
        <w:t>Notable also is the lack of empirical studies on crisis management of industrial cities, particularly in the developing world and emerging economies. In Saudi Arabia, the industrial cities of Jubail, Yanbu, and Dammam are key industrial centers that contain a large number of petrochemical and manufacturing plants. Despite their importance, very few studies have evaluated the role of enterprise risk management in improving crisis preparedness and response within these industrial settings.</w:t>
      </w:r>
    </w:p>
    <w:p w14:paraId="2FCDBB8E" w14:textId="77777777" w:rsidR="000405F3" w:rsidRPr="003722E6" w:rsidRDefault="000405F3" w:rsidP="00883775">
      <w:r w:rsidRPr="003722E6">
        <w:t>Moreover, studies on crisis management in industrial settings have tended to focus on safety management systems and emergency management without considering the extent to which enterprise risk management frameworks facilitate the integration of crisis preparedness and response.</w:t>
      </w:r>
    </w:p>
    <w:p w14:paraId="02A10DCE" w14:textId="77777777" w:rsidR="000405F3" w:rsidRPr="003722E6" w:rsidRDefault="000405F3" w:rsidP="00883775"/>
    <w:p w14:paraId="779B5BCB" w14:textId="77777777" w:rsidR="000405F3" w:rsidRPr="003722E6" w:rsidRDefault="000405F3" w:rsidP="00883775">
      <w:r w:rsidRPr="003722E6">
        <w:lastRenderedPageBreak/>
        <w:t>Given this, the present study aims to fill this void by analyzing the effect of the various dimensions of enterprise risk management—namely, risk identification, risk assessment, risk response, monitoring and control, and the roles of communication and communication dissemination—on the efficiency of response to crises in the crisis management centers of industrial cities in Saudi Arabia. The study aims to give empirical evidence from this particular context to enhance the body of knowledge in risk and crisis management and to provide a basis for bettering the state of crisis preparedness in industrial settings.</w:t>
      </w:r>
    </w:p>
    <w:p w14:paraId="1E1D714A" w14:textId="77777777" w:rsidR="000405F3" w:rsidRPr="003722E6" w:rsidRDefault="000405F3" w:rsidP="00BF33CF">
      <w:pPr>
        <w:pStyle w:val="2"/>
      </w:pPr>
      <w:bookmarkStart w:id="17" w:name="_Toc223633127"/>
      <w:r w:rsidRPr="003722E6">
        <w:t>Conceptual Framework</w:t>
      </w:r>
      <w:bookmarkEnd w:id="17"/>
    </w:p>
    <w:p w14:paraId="6A8FD5B5" w14:textId="77777777" w:rsidR="000405F3" w:rsidRPr="003722E6" w:rsidRDefault="000405F3" w:rsidP="00883775">
      <w:r w:rsidRPr="003722E6">
        <w:t>The conceptual framework of this research is constructed using the theory of Enterprise Risk Management (ERM) and the literature on crisis management. This framework captures the dimensions of enterprise risk management and how they relate to the efficiency of crisis responses at crisis management centers in industrial cities.</w:t>
      </w:r>
    </w:p>
    <w:p w14:paraId="2B0678F1" w14:textId="77777777" w:rsidR="000405F3" w:rsidRPr="003722E6" w:rsidRDefault="000405F3" w:rsidP="00883775">
      <w:r w:rsidRPr="003722E6">
        <w:t>Enterprise Risk Management gives organizations the means and the processes to determine risk factors, evaluate the potential damage of those risk factors, develop strategies to respond to the identified risks, and to continuously track the status of risks. These processes of risk management are integral to organizational preparedness and the development of crisis management processes (COSO, 2017; ISO, 2018).</w:t>
      </w:r>
    </w:p>
    <w:p w14:paraId="325A7684" w14:textId="77777777" w:rsidR="000405F3" w:rsidRPr="003722E6" w:rsidRDefault="000405F3" w:rsidP="00883775">
      <w:r w:rsidRPr="003722E6">
        <w:t>In an industrial setting where operational and technological risks are abundant, the presence of a good risk management system is crucial in preventing crises and improving the response to those crises. Organizations that have implemented systematic ERM practices are better at recognizing early warning signs, organizing proactive responses, and controlling the impact of crises (Hopkin, 2018).</w:t>
      </w:r>
    </w:p>
    <w:p w14:paraId="53816BEF" w14:textId="77777777" w:rsidR="000405F3" w:rsidRPr="003722E6" w:rsidRDefault="000405F3" w:rsidP="00883775"/>
    <w:p w14:paraId="2716A2B1" w14:textId="77777777" w:rsidR="000405F3" w:rsidRPr="003722E6" w:rsidRDefault="000405F3" w:rsidP="00883775">
      <w:r w:rsidRPr="003722E6">
        <w:lastRenderedPageBreak/>
        <w:t>From the ERM frameworks of COSO and ISO 31000, the current study recognizes five dimensions of enterprise risk management that is believed will impact crisis response efficiency. These dimensions are risk identification, risk assessment, risk response, monitoring and control, and communication and information flow.</w:t>
      </w:r>
    </w:p>
    <w:p w14:paraId="2A6C253D" w14:textId="77777777" w:rsidR="000405F3" w:rsidRPr="003722E6" w:rsidRDefault="000405F3" w:rsidP="00883775">
      <w:r w:rsidRPr="003722E6">
        <w:t xml:space="preserve">The effective identification and assessment of risks </w:t>
      </w:r>
      <w:r w:rsidR="00D53C02" w:rsidRPr="003722E6">
        <w:t>allow</w:t>
      </w:r>
      <w:r w:rsidRPr="003722E6">
        <w:t xml:space="preserve"> the company to develop measures to guard against potential </w:t>
      </w:r>
      <w:r w:rsidR="00D53C02" w:rsidRPr="003722E6">
        <w:t>dangers and</w:t>
      </w:r>
      <w:r w:rsidRPr="003722E6">
        <w:t xml:space="preserve"> prepare plans for crisis avoidance. They create ways of responding to risks with organizational plans to handle crises and backup plans. Risks and emergencies need to have effective approaches to maintain the morale and preparedness of personnel and to monitor the real-time status of risks. Effective control of risks provides the management of the company with </w:t>
      </w:r>
      <w:r w:rsidR="00D53C02" w:rsidRPr="003722E6">
        <w:t>an</w:t>
      </w:r>
      <w:r w:rsidRPr="003722E6">
        <w:t xml:space="preserve"> early detection of uncontrolled risks. Effective communication and the exchange of information make it easier for people involved in the crisis and maximize the speed of the </w:t>
      </w:r>
      <w:r w:rsidR="00BF33CF" w:rsidRPr="003722E6">
        <w:t>transfer of information</w:t>
      </w:r>
      <w:r w:rsidRPr="003722E6">
        <w:t xml:space="preserve"> in emergencies and crises.   </w:t>
      </w:r>
    </w:p>
    <w:p w14:paraId="11DD4CD6" w14:textId="77777777" w:rsidR="000405F3" w:rsidRPr="003722E6" w:rsidRDefault="000405F3" w:rsidP="00883775">
      <w:r w:rsidRPr="003722E6">
        <w:t xml:space="preserve">All five risk management dimensions are viewed as variables and the efficiency of crisis management as a dependent variable. Crisis management means the ability of the entity to have a crisis management center that can respond timely to emergencies, handle coordination of the crisis and minimize the impact of the crises </w:t>
      </w:r>
      <w:r w:rsidR="00D53C02" w:rsidRPr="003722E6">
        <w:t>on</w:t>
      </w:r>
      <w:r w:rsidRPr="003722E6">
        <w:t xml:space="preserve"> the operations of the industry and the lives of people in the surrounding communities (Boin et al., 2017)   </w:t>
      </w:r>
    </w:p>
    <w:p w14:paraId="71D95FA4" w14:textId="77777777" w:rsidR="000405F3" w:rsidRPr="003722E6" w:rsidRDefault="000405F3" w:rsidP="00883775">
      <w:r w:rsidRPr="003722E6">
        <w:t>The framework suggests that incorporating the elements of Enterprise Risk Management in a process allows for a systematic improvement in preparedness and consequently the efficiency of crisis management in the industrial zones.</w:t>
      </w:r>
    </w:p>
    <w:p w14:paraId="3B3715BB" w14:textId="77777777" w:rsidR="000405F3" w:rsidRPr="003722E6" w:rsidRDefault="00AD25E3" w:rsidP="00693745">
      <w:pPr>
        <w:spacing w:after="0"/>
      </w:pPr>
      <w:r>
        <w:rPr>
          <w:noProof/>
        </w:rPr>
        <w:lastRenderedPageBreak/>
        <mc:AlternateContent>
          <mc:Choice Requires="wps">
            <w:drawing>
              <wp:anchor distT="0" distB="0" distL="114300" distR="114300" simplePos="0" relativeHeight="251664384" behindDoc="0" locked="0" layoutInCell="1" allowOverlap="1" wp14:anchorId="67C8BC94" wp14:editId="1AF76AE9">
                <wp:simplePos x="0" y="0"/>
                <wp:positionH relativeFrom="column">
                  <wp:posOffset>15240</wp:posOffset>
                </wp:positionH>
                <wp:positionV relativeFrom="paragraph">
                  <wp:posOffset>4371340</wp:posOffset>
                </wp:positionV>
                <wp:extent cx="5731510" cy="635"/>
                <wp:effectExtent l="0" t="0" r="0" b="0"/>
                <wp:wrapSquare wrapText="bothSides"/>
                <wp:docPr id="41567854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0A4C8B3" w14:textId="77777777" w:rsidR="00693745" w:rsidRPr="00AD25E3" w:rsidRDefault="00693745" w:rsidP="00693745">
                            <w:pPr>
                              <w:pStyle w:val="af2"/>
                              <w:jc w:val="center"/>
                              <w:rPr>
                                <w:b/>
                                <w:bCs/>
                                <w:noProof/>
                                <w:sz w:val="20"/>
                                <w:szCs w:val="20"/>
                              </w:rPr>
                            </w:pPr>
                            <w:bookmarkStart w:id="18" w:name="_Toc223633186"/>
                            <w:r w:rsidRPr="00AD25E3">
                              <w:rPr>
                                <w:b/>
                                <w:bCs/>
                                <w:sz w:val="20"/>
                                <w:szCs w:val="20"/>
                              </w:rPr>
                              <w:t xml:space="preserve">Figure </w:t>
                            </w:r>
                            <w:r w:rsidRPr="00AD25E3">
                              <w:rPr>
                                <w:b/>
                                <w:bCs/>
                                <w:sz w:val="20"/>
                                <w:szCs w:val="20"/>
                              </w:rPr>
                              <w:fldChar w:fldCharType="begin"/>
                            </w:r>
                            <w:r w:rsidRPr="00AD25E3">
                              <w:rPr>
                                <w:b/>
                                <w:bCs/>
                                <w:sz w:val="20"/>
                                <w:szCs w:val="20"/>
                              </w:rPr>
                              <w:instrText xml:space="preserve"> SEQ Figure \* ARABIC </w:instrText>
                            </w:r>
                            <w:r w:rsidRPr="00AD25E3">
                              <w:rPr>
                                <w:b/>
                                <w:bCs/>
                                <w:sz w:val="20"/>
                                <w:szCs w:val="20"/>
                              </w:rPr>
                              <w:fldChar w:fldCharType="separate"/>
                            </w:r>
                            <w:r w:rsidR="000324DC">
                              <w:rPr>
                                <w:b/>
                                <w:bCs/>
                                <w:noProof/>
                                <w:sz w:val="20"/>
                                <w:szCs w:val="20"/>
                              </w:rPr>
                              <w:t>1</w:t>
                            </w:r>
                            <w:r w:rsidRPr="00AD25E3">
                              <w:rPr>
                                <w:b/>
                                <w:bCs/>
                                <w:sz w:val="20"/>
                                <w:szCs w:val="20"/>
                              </w:rPr>
                              <w:fldChar w:fldCharType="end"/>
                            </w:r>
                            <w:r w:rsidRPr="00AD25E3">
                              <w:rPr>
                                <w:b/>
                                <w:bCs/>
                                <w:sz w:val="20"/>
                                <w:szCs w:val="20"/>
                              </w:rPr>
                              <w:t>:Conceptual framework of the study</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C8BC94" id="_x0000_t202" coordsize="21600,21600" o:spt="202" path="m,l,21600r21600,l21600,xe">
                <v:stroke joinstyle="miter"/>
                <v:path gradientshapeok="t" o:connecttype="rect"/>
              </v:shapetype>
              <v:shape id="Text Box 1" o:spid="_x0000_s1026" type="#_x0000_t202" style="position:absolute;left:0;text-align:left;margin-left:1.2pt;margin-top:344.2pt;width:451.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" stroked="f">
                <v:textbox style="mso-fit-shape-to-text:t" inset="0,0,0,0">
                  <w:txbxContent>
                    <w:p w14:paraId="70A4C8B3" w14:textId="77777777" w:rsidR="00693745" w:rsidRPr="00AD25E3" w:rsidRDefault="00693745" w:rsidP="00693745">
                      <w:pPr>
                        <w:pStyle w:val="af2"/>
                        <w:jc w:val="center"/>
                        <w:rPr>
                          <w:b/>
                          <w:bCs/>
                          <w:noProof/>
                          <w:sz w:val="20"/>
                          <w:szCs w:val="20"/>
                        </w:rPr>
                      </w:pPr>
                      <w:bookmarkStart w:id="19" w:name="_Toc223633186"/>
                      <w:r w:rsidRPr="00AD25E3">
                        <w:rPr>
                          <w:b/>
                          <w:bCs/>
                          <w:sz w:val="20"/>
                          <w:szCs w:val="20"/>
                        </w:rPr>
                        <w:t xml:space="preserve">Figure </w:t>
                      </w:r>
                      <w:r w:rsidRPr="00AD25E3">
                        <w:rPr>
                          <w:b/>
                          <w:bCs/>
                          <w:sz w:val="20"/>
                          <w:szCs w:val="20"/>
                        </w:rPr>
                        <w:fldChar w:fldCharType="begin"/>
                      </w:r>
                      <w:r w:rsidRPr="00AD25E3">
                        <w:rPr>
                          <w:b/>
                          <w:bCs/>
                          <w:sz w:val="20"/>
                          <w:szCs w:val="20"/>
                        </w:rPr>
                        <w:instrText xml:space="preserve"> SEQ Figure \* ARABIC </w:instrText>
                      </w:r>
                      <w:r w:rsidRPr="00AD25E3">
                        <w:rPr>
                          <w:b/>
                          <w:bCs/>
                          <w:sz w:val="20"/>
                          <w:szCs w:val="20"/>
                        </w:rPr>
                        <w:fldChar w:fldCharType="separate"/>
                      </w:r>
                      <w:r w:rsidR="000324DC">
                        <w:rPr>
                          <w:b/>
                          <w:bCs/>
                          <w:noProof/>
                          <w:sz w:val="20"/>
                          <w:szCs w:val="20"/>
                        </w:rPr>
                        <w:t>1</w:t>
                      </w:r>
                      <w:r w:rsidRPr="00AD25E3">
                        <w:rPr>
                          <w:b/>
                          <w:bCs/>
                          <w:sz w:val="20"/>
                          <w:szCs w:val="20"/>
                        </w:rPr>
                        <w:fldChar w:fldCharType="end"/>
                      </w:r>
                      <w:r w:rsidRPr="00AD25E3">
                        <w:rPr>
                          <w:b/>
                          <w:bCs/>
                          <w:sz w:val="20"/>
                          <w:szCs w:val="20"/>
                        </w:rPr>
                        <w:t>:Conceptual framework of the study</w:t>
                      </w:r>
                      <w:bookmarkEnd w:id="19"/>
                    </w:p>
                  </w:txbxContent>
                </v:textbox>
                <w10:wrap type="square"/>
              </v:shape>
            </w:pict>
          </mc:Fallback>
        </mc:AlternateContent>
      </w:r>
      <w:r w:rsidR="00693745" w:rsidRPr="003722E6">
        <w:rPr>
          <w:noProof/>
        </w:rPr>
        <w:drawing>
          <wp:anchor distT="0" distB="0" distL="114300" distR="114300" simplePos="0" relativeHeight="251658240" behindDoc="0" locked="0" layoutInCell="1" allowOverlap="1" wp14:anchorId="20CD2AC3" wp14:editId="79EE4491">
            <wp:simplePos x="0" y="0"/>
            <wp:positionH relativeFrom="margin">
              <wp:align>left</wp:align>
            </wp:positionH>
            <wp:positionV relativeFrom="paragraph">
              <wp:posOffset>0</wp:posOffset>
            </wp:positionV>
            <wp:extent cx="5676900" cy="4343400"/>
            <wp:effectExtent l="0" t="0" r="0" b="0"/>
            <wp:wrapSquare wrapText="bothSides"/>
            <wp:docPr id="2015873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73571" name="Picture 2015873571"/>
                    <pic:cNvPicPr/>
                  </pic:nvPicPr>
                  <pic:blipFill>
                    <a:blip r:embed="rId9">
                      <a:extLst>
                        <a:ext uri="{28A0092B-C50C-407E-A947-70E740481C1C}">
                          <a14:useLocalDpi xmlns:a14="http://schemas.microsoft.com/office/drawing/2010/main" val="0"/>
                        </a:ext>
                      </a:extLst>
                    </a:blip>
                    <a:stretch>
                      <a:fillRect/>
                    </a:stretch>
                  </pic:blipFill>
                  <pic:spPr>
                    <a:xfrm>
                      <a:off x="0" y="0"/>
                      <a:ext cx="5676900" cy="4343400"/>
                    </a:xfrm>
                    <a:prstGeom prst="rect">
                      <a:avLst/>
                    </a:prstGeom>
                  </pic:spPr>
                </pic:pic>
              </a:graphicData>
            </a:graphic>
            <wp14:sizeRelH relativeFrom="page">
              <wp14:pctWidth>0</wp14:pctWidth>
            </wp14:sizeRelH>
            <wp14:sizeRelV relativeFrom="page">
              <wp14:pctHeight>0</wp14:pctHeight>
            </wp14:sizeRelV>
          </wp:anchor>
        </w:drawing>
      </w:r>
      <w:r w:rsidR="000405F3" w:rsidRPr="003722E6">
        <w:t xml:space="preserve">Figure </w:t>
      </w:r>
      <w:r w:rsidR="00BF33CF">
        <w:t>1</w:t>
      </w:r>
      <w:r w:rsidR="000405F3" w:rsidRPr="003722E6">
        <w:t xml:space="preserve"> Conceptual framework of the </w:t>
      </w:r>
      <w:r w:rsidR="00D53C02" w:rsidRPr="003722E6">
        <w:t>study</w:t>
      </w:r>
      <w:r w:rsidR="000405F3" w:rsidRPr="003722E6">
        <w:t xml:space="preserve"> </w:t>
      </w:r>
      <w:r w:rsidR="00D53C02" w:rsidRPr="003722E6">
        <w:t>shows</w:t>
      </w:r>
      <w:r w:rsidR="000405F3" w:rsidRPr="003722E6">
        <w:t xml:space="preserve"> how the Crisis management</w:t>
      </w:r>
      <w:r>
        <w:t xml:space="preserve"> </w:t>
      </w:r>
      <w:r w:rsidR="000405F3" w:rsidRPr="003722E6">
        <w:t>Efficiency and the dimensions of Enterprise Risk Management are related.</w:t>
      </w:r>
    </w:p>
    <w:p w14:paraId="4B498A37" w14:textId="77777777" w:rsidR="00731105" w:rsidRPr="003722E6" w:rsidRDefault="00F93451" w:rsidP="00693745">
      <w:pPr>
        <w:spacing w:after="0"/>
      </w:pPr>
      <w:r w:rsidRPr="003722E6">
        <w:t>.</w:t>
      </w:r>
      <w:r w:rsidR="00731105" w:rsidRPr="003722E6">
        <w:t xml:space="preserve"> H1: Risk Identification → Efficiency of Crisis Response</w:t>
      </w:r>
    </w:p>
    <w:p w14:paraId="5F482D4E" w14:textId="77777777" w:rsidR="00731105" w:rsidRPr="003722E6" w:rsidRDefault="00731105" w:rsidP="00693745">
      <w:pPr>
        <w:spacing w:after="0"/>
      </w:pPr>
      <w:r w:rsidRPr="003722E6">
        <w:t>H2: Risk Evaluation → Efficiency of Crisis Response</w:t>
      </w:r>
    </w:p>
    <w:p w14:paraId="6EFEF48E" w14:textId="77777777" w:rsidR="00731105" w:rsidRPr="003722E6" w:rsidRDefault="00731105" w:rsidP="00693745">
      <w:pPr>
        <w:spacing w:after="0"/>
      </w:pPr>
      <w:r w:rsidRPr="003722E6">
        <w:t>H3: Risk Response Systems → Efficiency of Crisis Response</w:t>
      </w:r>
    </w:p>
    <w:p w14:paraId="45F8E904" w14:textId="77777777" w:rsidR="00731105" w:rsidRPr="003722E6" w:rsidRDefault="00731105" w:rsidP="00693745">
      <w:pPr>
        <w:spacing w:after="0"/>
      </w:pPr>
      <w:r w:rsidRPr="003722E6">
        <w:t>H4: Supervising and Regulating → Efficiency of Crisis Response</w:t>
      </w:r>
    </w:p>
    <w:p w14:paraId="79101AFD" w14:textId="77777777" w:rsidR="00731105" w:rsidRPr="003722E6" w:rsidRDefault="00731105" w:rsidP="00693745">
      <w:pPr>
        <w:spacing w:after="0"/>
      </w:pPr>
      <w:r w:rsidRPr="003722E6">
        <w:t>H5: Coordination &amp; Dissemination of Information → Efficiency of Crisis Response</w:t>
      </w:r>
    </w:p>
    <w:p w14:paraId="79E84242" w14:textId="77777777" w:rsidR="00CC4561" w:rsidRDefault="00731105" w:rsidP="009C5080">
      <w:pPr>
        <w:spacing w:after="0"/>
      </w:pPr>
      <w:r w:rsidRPr="003722E6">
        <w:t xml:space="preserve">The conceptual framework depicts how the different facets of Enterprise Risk Management interrelate. The five ERM </w:t>
      </w:r>
      <w:r w:rsidR="00693745" w:rsidRPr="003722E6">
        <w:t xml:space="preserve">facet </w:t>
      </w:r>
      <w:r w:rsidRPr="003722E6">
        <w:t>risk identification, risk evaluation, risk response systems, supervision and regulation, and coordination and dissemination of information—are seen as independent variables that determine the efficiency of responses to crises, t</w:t>
      </w:r>
      <w:r w:rsidR="009C5080">
        <w:t>he resulting dependent variable</w:t>
      </w:r>
      <w:r w:rsidR="00CC4561">
        <w:br w:type="page"/>
      </w:r>
    </w:p>
    <w:p w14:paraId="5E42E2F9" w14:textId="77777777" w:rsidR="00CC4561" w:rsidRPr="00CC4561" w:rsidRDefault="00CC4561" w:rsidP="00CC4561">
      <w:pPr>
        <w:bidi/>
        <w:spacing w:line="240" w:lineRule="auto"/>
        <w:ind w:firstLine="206"/>
        <w:jc w:val="both"/>
        <w:rPr>
          <w:rFonts w:ascii="Simplified Arabic" w:hAnsi="Simplified Arabic" w:cs="Simplified Arabic"/>
          <w:sz w:val="22"/>
          <w:szCs w:val="22"/>
          <w:lang w:bidi="ar-EG"/>
        </w:rPr>
      </w:pPr>
      <w:r w:rsidRPr="00CC4561">
        <w:rPr>
          <w:rFonts w:ascii="Simplified Arabic" w:hAnsi="Simplified Arabic" w:cs="Simplified Arabic" w:hint="cs"/>
          <w:noProof/>
        </w:rPr>
        <w:lastRenderedPageBreak/>
        <w:drawing>
          <wp:anchor distT="0" distB="0" distL="114300" distR="114300" simplePos="0" relativeHeight="251666432" behindDoc="0" locked="0" layoutInCell="1" allowOverlap="1" wp14:anchorId="44C964B0" wp14:editId="7D289112">
            <wp:simplePos x="0" y="0"/>
            <wp:positionH relativeFrom="margin">
              <wp:posOffset>-550545</wp:posOffset>
            </wp:positionH>
            <wp:positionV relativeFrom="margin">
              <wp:posOffset>-603885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4561">
        <w:rPr>
          <w:rFonts w:ascii="Simplified Arabic" w:hAnsi="Simplified Arabic" w:cs="Simplified Arabic" w:hint="cs"/>
          <w:rtl/>
          <w:lang w:bidi="ar-EG"/>
        </w:rPr>
        <w:t xml:space="preserve">جامعة ميدأوشن </w:t>
      </w:r>
    </w:p>
    <w:p w14:paraId="470A542E" w14:textId="77777777" w:rsidR="00CC4561" w:rsidRPr="00CC4561" w:rsidRDefault="00CC4561" w:rsidP="00CC4561">
      <w:pPr>
        <w:bidi/>
        <w:spacing w:line="240" w:lineRule="auto"/>
        <w:ind w:firstLine="206"/>
        <w:jc w:val="both"/>
        <w:rPr>
          <w:rFonts w:ascii="Simplified Arabic" w:hAnsi="Simplified Arabic" w:cs="Simplified Arabic"/>
          <w:rtl/>
          <w:lang w:bidi="ar-EG"/>
        </w:rPr>
      </w:pPr>
      <w:r w:rsidRPr="00CC4561">
        <w:rPr>
          <w:rFonts w:ascii="Simplified Arabic" w:hAnsi="Simplified Arabic" w:cs="Simplified Arabic" w:hint="cs"/>
          <w:lang w:bidi="ar-EG"/>
        </w:rPr>
        <w:t xml:space="preserve">    </w:t>
      </w:r>
      <w:r w:rsidRPr="00CC4561">
        <w:rPr>
          <w:rFonts w:ascii="Simplified Arabic" w:hAnsi="Simplified Arabic" w:cs="Simplified Arabic" w:hint="cs"/>
          <w:rtl/>
          <w:lang w:bidi="ar-EG"/>
        </w:rPr>
        <w:t xml:space="preserve">كلية الإدارة </w:t>
      </w:r>
    </w:p>
    <w:p w14:paraId="724C4DDD" w14:textId="77777777" w:rsidR="00CC4561" w:rsidRPr="00CC4561" w:rsidRDefault="00CC4561" w:rsidP="00CC4561">
      <w:pPr>
        <w:bidi/>
        <w:spacing w:line="240" w:lineRule="auto"/>
        <w:ind w:firstLine="206"/>
        <w:jc w:val="both"/>
        <w:rPr>
          <w:rFonts w:ascii="Simplified Arabic" w:hAnsi="Simplified Arabic" w:cs="Simplified Arabic"/>
          <w:rtl/>
          <w:lang w:bidi="ar-EG"/>
        </w:rPr>
      </w:pPr>
      <w:r w:rsidRPr="00CC4561">
        <w:rPr>
          <w:rFonts w:ascii="Simplified Arabic" w:hAnsi="Simplified Arabic" w:cs="Simplified Arabic" w:hint="cs"/>
          <w:rtl/>
          <w:lang w:bidi="ar-EG"/>
        </w:rPr>
        <w:t>ماجستير إدارة المخاطر</w:t>
      </w:r>
    </w:p>
    <w:p w14:paraId="7453F95D" w14:textId="77777777" w:rsidR="00CC4561" w:rsidRPr="00CC4561" w:rsidRDefault="00CC4561" w:rsidP="00CC4561">
      <w:pPr>
        <w:spacing w:line="276" w:lineRule="auto"/>
        <w:jc w:val="both"/>
        <w:rPr>
          <w:rFonts w:ascii="Simplified Arabic" w:hAnsi="Simplified Arabic" w:cs="Simplified Arabic"/>
          <w:rtl/>
          <w:lang w:bidi="ar-EG"/>
        </w:rPr>
      </w:pPr>
    </w:p>
    <w:p w14:paraId="54925C25" w14:textId="77777777" w:rsidR="00CC4561" w:rsidRPr="00CC4561" w:rsidRDefault="00CC4561" w:rsidP="00CC4561">
      <w:pPr>
        <w:spacing w:line="276" w:lineRule="auto"/>
        <w:jc w:val="center"/>
        <w:rPr>
          <w:rFonts w:ascii="Simplified Arabic" w:hAnsi="Simplified Arabic" w:cs="Simplified Arabic"/>
          <w:b/>
          <w:bCs/>
          <w:sz w:val="32"/>
          <w:szCs w:val="32"/>
          <w:rtl/>
          <w:lang w:bidi="ar-EG"/>
        </w:rPr>
      </w:pPr>
    </w:p>
    <w:p w14:paraId="0DE5DEEC" w14:textId="77777777" w:rsidR="00CC4561" w:rsidRPr="00CC4561" w:rsidRDefault="00CC4561" w:rsidP="00CC4561">
      <w:pPr>
        <w:spacing w:line="276" w:lineRule="auto"/>
        <w:jc w:val="center"/>
        <w:rPr>
          <w:rFonts w:ascii="Simplified Arabic" w:hAnsi="Simplified Arabic" w:cs="Simplified Arabic"/>
          <w:b/>
          <w:bCs/>
          <w:sz w:val="32"/>
          <w:szCs w:val="32"/>
          <w:rtl/>
          <w:lang w:bidi="ar-EG"/>
        </w:rPr>
      </w:pPr>
      <w:r w:rsidRPr="00CC4561">
        <w:rPr>
          <w:rFonts w:ascii="Simplified Arabic" w:hAnsi="Simplified Arabic" w:cs="Simplified Arabic"/>
          <w:b/>
          <w:bCs/>
          <w:sz w:val="32"/>
          <w:szCs w:val="32"/>
          <w:rtl/>
          <w:lang w:bidi="ar-EG"/>
        </w:rPr>
        <w:t>أثر تطبيق إدارة المخاطر المؤسسية على كفاءة الاستجابة للأزمات في المدن الصناعية: دراسة ميدانية على مراكز إدارة الأزمات في المملكة العربية السعودية</w:t>
      </w:r>
    </w:p>
    <w:p w14:paraId="46A5B14A" w14:textId="77777777" w:rsidR="00CC4561" w:rsidRPr="00CC4561" w:rsidRDefault="00CC4561" w:rsidP="00CC4561">
      <w:pPr>
        <w:spacing w:line="276" w:lineRule="auto"/>
        <w:jc w:val="center"/>
        <w:rPr>
          <w:rFonts w:ascii="Simplified Arabic" w:hAnsi="Simplified Arabic" w:cs="Simplified Arabic"/>
          <w:b/>
          <w:bCs/>
          <w:sz w:val="32"/>
          <w:szCs w:val="32"/>
          <w:rtl/>
          <w:lang w:bidi="ar-EG"/>
        </w:rPr>
      </w:pPr>
      <w:r w:rsidRPr="00CC4561">
        <w:rPr>
          <w:rFonts w:ascii="Simplified Arabic" w:hAnsi="Simplified Arabic" w:cs="Simplified Arabic" w:hint="cs"/>
          <w:b/>
          <w:bCs/>
          <w:sz w:val="32"/>
          <w:szCs w:val="32"/>
          <w:rtl/>
          <w:lang w:bidi="ar-EG"/>
        </w:rPr>
        <w:t>إعداد الطالب/</w:t>
      </w:r>
    </w:p>
    <w:p w14:paraId="5D8F4E81" w14:textId="77777777" w:rsidR="00CC4561" w:rsidRPr="00CC4561" w:rsidRDefault="00CC4561" w:rsidP="00CC4561">
      <w:pPr>
        <w:spacing w:line="276" w:lineRule="auto"/>
        <w:jc w:val="center"/>
        <w:rPr>
          <w:rFonts w:ascii="Simplified Arabic" w:hAnsi="Simplified Arabic" w:cs="Simplified Arabic"/>
          <w:b/>
          <w:bCs/>
          <w:sz w:val="32"/>
          <w:szCs w:val="32"/>
          <w:rtl/>
          <w:lang w:bidi="ar-EG"/>
        </w:rPr>
      </w:pPr>
      <w:r w:rsidRPr="00CC4561">
        <w:rPr>
          <w:rFonts w:ascii="Simplified Arabic" w:hAnsi="Simplified Arabic" w:cs="Simplified Arabic"/>
          <w:b/>
          <w:bCs/>
          <w:sz w:val="32"/>
          <w:szCs w:val="32"/>
          <w:rtl/>
          <w:lang w:bidi="ar-EG"/>
        </w:rPr>
        <w:t>بدر فهد العييد</w:t>
      </w:r>
    </w:p>
    <w:p w14:paraId="5DC396E9" w14:textId="77777777" w:rsidR="00CC4561" w:rsidRPr="00CC4561" w:rsidRDefault="00CC4561" w:rsidP="00CC4561">
      <w:pPr>
        <w:spacing w:line="276" w:lineRule="auto"/>
        <w:jc w:val="center"/>
        <w:rPr>
          <w:rFonts w:ascii="Simplified Arabic" w:hAnsi="Simplified Arabic" w:cs="Simplified Arabic"/>
          <w:b/>
          <w:bCs/>
          <w:sz w:val="32"/>
          <w:szCs w:val="32"/>
          <w:rtl/>
          <w:lang w:bidi="ar-EG"/>
        </w:rPr>
      </w:pPr>
      <w:r w:rsidRPr="00CC4561">
        <w:rPr>
          <w:rFonts w:ascii="Simplified Arabic" w:hAnsi="Simplified Arabic" w:cs="Simplified Arabic"/>
          <w:b/>
          <w:bCs/>
          <w:sz w:val="32"/>
          <w:szCs w:val="32"/>
          <w:rtl/>
          <w:lang w:bidi="ar-EG"/>
        </w:rPr>
        <w:t>252000443</w:t>
      </w:r>
    </w:p>
    <w:p w14:paraId="33813FA3" w14:textId="77777777" w:rsidR="00CC4561" w:rsidRPr="00CC4561" w:rsidRDefault="00CC4561" w:rsidP="00CC4561">
      <w:pPr>
        <w:spacing w:line="276" w:lineRule="auto"/>
        <w:jc w:val="center"/>
        <w:rPr>
          <w:rFonts w:ascii="Simplified Arabic" w:hAnsi="Simplified Arabic" w:cs="Simplified Arabic"/>
          <w:b/>
          <w:bCs/>
          <w:sz w:val="32"/>
          <w:szCs w:val="32"/>
          <w:rtl/>
        </w:rPr>
      </w:pPr>
    </w:p>
    <w:p w14:paraId="007325A3" w14:textId="77777777" w:rsidR="00CC4561" w:rsidRPr="00CC4561" w:rsidRDefault="00CC4561" w:rsidP="00CC4561">
      <w:pPr>
        <w:spacing w:line="276" w:lineRule="auto"/>
        <w:jc w:val="center"/>
        <w:rPr>
          <w:rFonts w:ascii="Simplified Arabic" w:hAnsi="Simplified Arabic" w:cs="Simplified Arabic"/>
          <w:b/>
          <w:bCs/>
          <w:sz w:val="32"/>
          <w:szCs w:val="32"/>
          <w:rtl/>
          <w:lang w:bidi="ar-EG"/>
        </w:rPr>
      </w:pPr>
      <w:r w:rsidRPr="00CC4561">
        <w:rPr>
          <w:rFonts w:ascii="Simplified Arabic" w:hAnsi="Simplified Arabic" w:cs="Simplified Arabic" w:hint="cs"/>
          <w:b/>
          <w:bCs/>
          <w:sz w:val="32"/>
          <w:szCs w:val="32"/>
          <w:rtl/>
          <w:lang w:bidi="ar-EG"/>
        </w:rPr>
        <w:t>إشراف/</w:t>
      </w:r>
    </w:p>
    <w:p w14:paraId="5C779463" w14:textId="77777777" w:rsidR="00CC4561" w:rsidRPr="00CC4561" w:rsidRDefault="00CC4561" w:rsidP="00CC4561">
      <w:pPr>
        <w:spacing w:line="276" w:lineRule="auto"/>
        <w:jc w:val="center"/>
        <w:rPr>
          <w:rFonts w:ascii="Simplified Arabic" w:eastAsia="Calibri" w:hAnsi="Simplified Arabic" w:cs="Simplified Arabic"/>
          <w:b/>
          <w:bCs/>
          <w:kern w:val="0"/>
          <w:sz w:val="32"/>
          <w:szCs w:val="32"/>
          <w:rtl/>
          <w:lang w:bidi="ar-EG"/>
          <w14:ligatures w14:val="none"/>
        </w:rPr>
      </w:pPr>
      <w:r w:rsidRPr="00CC4561">
        <w:rPr>
          <w:rFonts w:ascii="Simplified Arabic" w:eastAsia="Calibri" w:hAnsi="Simplified Arabic" w:cs="Simplified Arabic" w:hint="cs"/>
          <w:b/>
          <w:bCs/>
          <w:kern w:val="0"/>
          <w:sz w:val="32"/>
          <w:szCs w:val="32"/>
          <w:rtl/>
          <w:lang w:bidi="ar-EG"/>
          <w14:ligatures w14:val="none"/>
        </w:rPr>
        <w:t>د. الفيصل عبد الحميد محمد حسن</w:t>
      </w:r>
    </w:p>
    <w:p w14:paraId="72848051" w14:textId="77777777" w:rsidR="00CC4561" w:rsidRPr="00CC4561" w:rsidRDefault="00CC4561" w:rsidP="00CC4561">
      <w:pPr>
        <w:spacing w:line="276" w:lineRule="auto"/>
        <w:jc w:val="center"/>
        <w:rPr>
          <w:rFonts w:ascii="Simplified Arabic" w:eastAsia="Calibri" w:hAnsi="Simplified Arabic" w:cs="Simplified Arabic"/>
          <w:b/>
          <w:bCs/>
          <w:kern w:val="0"/>
          <w:sz w:val="32"/>
          <w:szCs w:val="32"/>
          <w:rtl/>
          <w:lang w:bidi="ar-EG"/>
          <w14:ligatures w14:val="none"/>
        </w:rPr>
      </w:pPr>
      <w:proofErr w:type="gramStart"/>
      <w:r w:rsidRPr="00CC4561">
        <w:rPr>
          <w:rFonts w:ascii="Simplified Arabic" w:eastAsia="Calibri" w:hAnsi="Simplified Arabic" w:cs="Simplified Arabic" w:hint="cs"/>
          <w:b/>
          <w:bCs/>
          <w:kern w:val="0"/>
          <w:sz w:val="32"/>
          <w:szCs w:val="32"/>
          <w:rtl/>
          <w:lang w:bidi="ar-EG"/>
          <w14:ligatures w14:val="none"/>
        </w:rPr>
        <w:t>د.فايز</w:t>
      </w:r>
      <w:proofErr w:type="gramEnd"/>
      <w:r w:rsidRPr="00CC4561">
        <w:rPr>
          <w:rFonts w:ascii="Simplified Arabic" w:eastAsia="Calibri" w:hAnsi="Simplified Arabic" w:cs="Simplified Arabic" w:hint="cs"/>
          <w:b/>
          <w:bCs/>
          <w:kern w:val="0"/>
          <w:sz w:val="32"/>
          <w:szCs w:val="32"/>
          <w:rtl/>
          <w:lang w:bidi="ar-EG"/>
          <w14:ligatures w14:val="none"/>
        </w:rPr>
        <w:t xml:space="preserve"> جراد</w:t>
      </w:r>
    </w:p>
    <w:p w14:paraId="603B8D5F" w14:textId="77777777" w:rsidR="00CC4561" w:rsidRPr="00CC4561" w:rsidRDefault="00CC4561" w:rsidP="00CC4561">
      <w:pPr>
        <w:spacing w:line="276" w:lineRule="auto"/>
        <w:jc w:val="center"/>
        <w:rPr>
          <w:rFonts w:ascii="Simplified Arabic" w:hAnsi="Simplified Arabic" w:cs="Simplified Arabic"/>
          <w:b/>
          <w:bCs/>
          <w:sz w:val="32"/>
          <w:szCs w:val="32"/>
          <w:rtl/>
          <w:lang w:bidi="ar-EG"/>
        </w:rPr>
      </w:pPr>
      <w:r w:rsidRPr="00CC4561">
        <w:rPr>
          <w:rFonts w:ascii="Simplified Arabic" w:hAnsi="Simplified Arabic" w:cs="Simplified Arabic" w:hint="cs"/>
          <w:b/>
          <w:bCs/>
          <w:sz w:val="32"/>
          <w:szCs w:val="32"/>
          <w:rtl/>
          <w:lang w:bidi="ar-EG"/>
        </w:rPr>
        <w:t>العام الدراسي:</w:t>
      </w:r>
    </w:p>
    <w:p w14:paraId="67AB6FB8" w14:textId="77777777" w:rsidR="00CC4561" w:rsidRPr="00CC4561" w:rsidRDefault="00CC4561" w:rsidP="00CC4561">
      <w:pPr>
        <w:spacing w:line="276" w:lineRule="auto"/>
        <w:jc w:val="center"/>
        <w:rPr>
          <w:rFonts w:ascii="Simplified Arabic" w:hAnsi="Simplified Arabic" w:cs="Simplified Arabic"/>
          <w:b/>
          <w:bCs/>
          <w:sz w:val="32"/>
          <w:szCs w:val="32"/>
          <w:rtl/>
          <w:lang w:bidi="ar-EG"/>
        </w:rPr>
      </w:pPr>
      <w:r w:rsidRPr="00CC4561">
        <w:rPr>
          <w:rFonts w:ascii="Simplified Arabic" w:hAnsi="Simplified Arabic" w:cs="Simplified Arabic" w:hint="cs"/>
          <w:b/>
          <w:bCs/>
          <w:sz w:val="32"/>
          <w:szCs w:val="32"/>
          <w:lang w:bidi="ar-EG"/>
        </w:rPr>
        <w:t>202</w:t>
      </w:r>
      <w:r w:rsidRPr="00CC4561">
        <w:rPr>
          <w:rFonts w:ascii="Simplified Arabic" w:hAnsi="Simplified Arabic" w:cs="Simplified Arabic" w:hint="cs"/>
          <w:b/>
          <w:bCs/>
          <w:sz w:val="32"/>
          <w:szCs w:val="32"/>
          <w:rtl/>
          <w:lang w:bidi="ar-EG"/>
        </w:rPr>
        <w:t>6</w:t>
      </w:r>
    </w:p>
    <w:p w14:paraId="36E9C980" w14:textId="77777777" w:rsidR="00F05431" w:rsidRPr="003722E6" w:rsidRDefault="00F05431" w:rsidP="00883775">
      <w:pPr>
        <w:rPr>
          <w:lang w:bidi="ar-EG"/>
        </w:rPr>
      </w:pPr>
    </w:p>
    <w:sectPr w:rsidR="00F05431" w:rsidRPr="003722E6" w:rsidSect="00053A2B">
      <w:footerReference w:type="default" r:id="rId11"/>
      <w:pgSz w:w="11906" w:h="16838" w:code="9"/>
      <w:pgMar w:top="1440" w:right="1440" w:bottom="1440" w:left="1440" w:header="706" w:footer="70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734D2" w14:textId="77777777" w:rsidR="005A5CA8" w:rsidRDefault="005A5CA8" w:rsidP="00883775">
      <w:r>
        <w:separator/>
      </w:r>
    </w:p>
  </w:endnote>
  <w:endnote w:type="continuationSeparator" w:id="0">
    <w:p w14:paraId="08C630FB" w14:textId="77777777" w:rsidR="005A5CA8" w:rsidRDefault="005A5CA8" w:rsidP="00883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Display">
    <w:altName w:val="Arial"/>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420392"/>
      <w:docPartObj>
        <w:docPartGallery w:val="Page Numbers (Bottom of Page)"/>
        <w:docPartUnique/>
      </w:docPartObj>
    </w:sdtPr>
    <w:sdtEndPr>
      <w:rPr>
        <w:noProof/>
      </w:rPr>
    </w:sdtEndPr>
    <w:sdtContent>
      <w:p w14:paraId="0D8E6E54" w14:textId="77777777" w:rsidR="00C91328" w:rsidRDefault="00C91328" w:rsidP="00883775">
        <w:pPr>
          <w:pStyle w:val="a7"/>
        </w:pPr>
        <w:r>
          <w:fldChar w:fldCharType="begin"/>
        </w:r>
        <w:r>
          <w:instrText xml:space="preserve"> PAGE   \* MERGEFORMAT </w:instrText>
        </w:r>
        <w:r>
          <w:fldChar w:fldCharType="separate"/>
        </w:r>
        <w:r w:rsidR="00C07CE2">
          <w:rPr>
            <w:noProof/>
          </w:rPr>
          <w:t>3</w:t>
        </w:r>
        <w:r>
          <w:rPr>
            <w:noProof/>
          </w:rPr>
          <w:fldChar w:fldCharType="end"/>
        </w:r>
      </w:p>
    </w:sdtContent>
  </w:sdt>
  <w:p w14:paraId="2C2B3906" w14:textId="77777777" w:rsidR="00C91328" w:rsidRDefault="00C91328" w:rsidP="0088377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9E3BA" w14:textId="77777777" w:rsidR="005A5CA8" w:rsidRDefault="005A5CA8" w:rsidP="00883775">
      <w:r>
        <w:separator/>
      </w:r>
    </w:p>
  </w:footnote>
  <w:footnote w:type="continuationSeparator" w:id="0">
    <w:p w14:paraId="42B9688D" w14:textId="77777777" w:rsidR="005A5CA8" w:rsidRDefault="005A5CA8" w:rsidP="008837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A722B"/>
    <w:multiLevelType w:val="multilevel"/>
    <w:tmpl w:val="F4D67B38"/>
    <w:lvl w:ilvl="0">
      <w:start w:val="1"/>
      <w:numFmt w:val="decimal"/>
      <w:pStyle w:val="1"/>
      <w:lvlText w:val="%1."/>
      <w:lvlJc w:val="left"/>
      <w:pPr>
        <w:ind w:left="720" w:hanging="360"/>
      </w:pPr>
      <w:rPr>
        <w:rFonts w:hint="default"/>
      </w:rPr>
    </w:lvl>
    <w:lvl w:ilvl="1">
      <w:start w:val="1"/>
      <w:numFmt w:val="decimal"/>
      <w:pStyle w:val="2"/>
      <w:isLgl/>
      <w:lvlText w:val="%1.%2."/>
      <w:lvlJc w:val="left"/>
      <w:pPr>
        <w:ind w:left="1080" w:hanging="360"/>
      </w:pPr>
      <w:rPr>
        <w:rFonts w:hint="default"/>
      </w:rPr>
    </w:lvl>
    <w:lvl w:ilvl="2">
      <w:start w:val="1"/>
      <w:numFmt w:val="decimal"/>
      <w:pStyle w:val="3"/>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EAD2DE7"/>
    <w:multiLevelType w:val="multilevel"/>
    <w:tmpl w:val="599AE4E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812136783">
    <w:abstractNumId w:val="0"/>
  </w:num>
  <w:num w:numId="2" w16cid:durableId="480005853">
    <w:abstractNumId w:val="1"/>
  </w:num>
  <w:num w:numId="3" w16cid:durableId="1528060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BA0"/>
    <w:rsid w:val="000324DC"/>
    <w:rsid w:val="000405F3"/>
    <w:rsid w:val="000523FC"/>
    <w:rsid w:val="00053A2B"/>
    <w:rsid w:val="00080D2E"/>
    <w:rsid w:val="00197F38"/>
    <w:rsid w:val="001A40B8"/>
    <w:rsid w:val="00230135"/>
    <w:rsid w:val="002B01B6"/>
    <w:rsid w:val="003373BA"/>
    <w:rsid w:val="00355BA0"/>
    <w:rsid w:val="0035691B"/>
    <w:rsid w:val="003722E6"/>
    <w:rsid w:val="003B03A2"/>
    <w:rsid w:val="00402821"/>
    <w:rsid w:val="00476D60"/>
    <w:rsid w:val="00482FDF"/>
    <w:rsid w:val="00483EEC"/>
    <w:rsid w:val="00493C27"/>
    <w:rsid w:val="00534ABC"/>
    <w:rsid w:val="00541004"/>
    <w:rsid w:val="00555CF4"/>
    <w:rsid w:val="005A5CA8"/>
    <w:rsid w:val="005E001C"/>
    <w:rsid w:val="005E4738"/>
    <w:rsid w:val="005F1200"/>
    <w:rsid w:val="006376DB"/>
    <w:rsid w:val="00644485"/>
    <w:rsid w:val="00661231"/>
    <w:rsid w:val="00693745"/>
    <w:rsid w:val="006D20A3"/>
    <w:rsid w:val="00731105"/>
    <w:rsid w:val="007510E7"/>
    <w:rsid w:val="00774334"/>
    <w:rsid w:val="00806D8D"/>
    <w:rsid w:val="00883775"/>
    <w:rsid w:val="0093112F"/>
    <w:rsid w:val="009A2590"/>
    <w:rsid w:val="009C5080"/>
    <w:rsid w:val="009D1F2C"/>
    <w:rsid w:val="00A10DCE"/>
    <w:rsid w:val="00A15FE7"/>
    <w:rsid w:val="00AA6DBD"/>
    <w:rsid w:val="00AB799B"/>
    <w:rsid w:val="00AD25E3"/>
    <w:rsid w:val="00B87624"/>
    <w:rsid w:val="00BF33CF"/>
    <w:rsid w:val="00C07CE2"/>
    <w:rsid w:val="00C91328"/>
    <w:rsid w:val="00CA72D4"/>
    <w:rsid w:val="00CC4561"/>
    <w:rsid w:val="00CF245F"/>
    <w:rsid w:val="00D51D3A"/>
    <w:rsid w:val="00D53C02"/>
    <w:rsid w:val="00D77381"/>
    <w:rsid w:val="00D82937"/>
    <w:rsid w:val="00DD60BA"/>
    <w:rsid w:val="00DD7AFA"/>
    <w:rsid w:val="00E54FC4"/>
    <w:rsid w:val="00E952FD"/>
    <w:rsid w:val="00F05431"/>
    <w:rsid w:val="00F210ED"/>
    <w:rsid w:val="00F427D0"/>
    <w:rsid w:val="00F642A4"/>
    <w:rsid w:val="00F6490F"/>
    <w:rsid w:val="00F93451"/>
    <w:rsid w:val="00FE3C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9B10C"/>
  <w15:chartTrackingRefBased/>
  <w15:docId w15:val="{421E53B2-34A6-4820-B549-1D4ADB452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3775"/>
    <w:pPr>
      <w:spacing w:line="480" w:lineRule="auto"/>
      <w:ind w:firstLine="720"/>
    </w:pPr>
    <w:rPr>
      <w:rFonts w:asciiTheme="majorBidi" w:hAnsiTheme="majorBidi" w:cstheme="majorBidi"/>
      <w:sz w:val="24"/>
      <w:szCs w:val="24"/>
    </w:rPr>
  </w:style>
  <w:style w:type="paragraph" w:styleId="1">
    <w:name w:val="heading 1"/>
    <w:basedOn w:val="a"/>
    <w:next w:val="a"/>
    <w:link w:val="1Char"/>
    <w:uiPriority w:val="9"/>
    <w:qFormat/>
    <w:rsid w:val="00A15FE7"/>
    <w:pPr>
      <w:numPr>
        <w:numId w:val="1"/>
      </w:numPr>
      <w:ind w:left="270"/>
      <w:jc w:val="center"/>
      <w:outlineLvl w:val="0"/>
    </w:pPr>
    <w:rPr>
      <w:b/>
      <w:bCs/>
      <w:sz w:val="28"/>
      <w:szCs w:val="28"/>
    </w:rPr>
  </w:style>
  <w:style w:type="paragraph" w:styleId="2">
    <w:name w:val="heading 2"/>
    <w:basedOn w:val="a0"/>
    <w:next w:val="a"/>
    <w:link w:val="2Char"/>
    <w:uiPriority w:val="9"/>
    <w:unhideWhenUsed/>
    <w:qFormat/>
    <w:rsid w:val="00774334"/>
    <w:pPr>
      <w:numPr>
        <w:ilvl w:val="1"/>
        <w:numId w:val="1"/>
      </w:numPr>
      <w:outlineLvl w:val="1"/>
    </w:pPr>
    <w:rPr>
      <w:b/>
      <w:bCs/>
    </w:rPr>
  </w:style>
  <w:style w:type="paragraph" w:styleId="3">
    <w:name w:val="heading 3"/>
    <w:basedOn w:val="a0"/>
    <w:next w:val="a"/>
    <w:link w:val="3Char"/>
    <w:uiPriority w:val="9"/>
    <w:unhideWhenUsed/>
    <w:qFormat/>
    <w:rsid w:val="003373BA"/>
    <w:pPr>
      <w:numPr>
        <w:ilvl w:val="2"/>
        <w:numId w:val="1"/>
      </w:numPr>
      <w:outlineLvl w:val="2"/>
    </w:pPr>
    <w:rPr>
      <w:b/>
      <w:bCs/>
    </w:rPr>
  </w:style>
  <w:style w:type="paragraph" w:styleId="4">
    <w:name w:val="heading 4"/>
    <w:basedOn w:val="a"/>
    <w:next w:val="a"/>
    <w:link w:val="4Char"/>
    <w:uiPriority w:val="9"/>
    <w:semiHidden/>
    <w:unhideWhenUsed/>
    <w:qFormat/>
    <w:rsid w:val="00355BA0"/>
    <w:pPr>
      <w:keepNext/>
      <w:keepLines/>
      <w:spacing w:before="80" w:after="40"/>
      <w:outlineLvl w:val="3"/>
    </w:pPr>
    <w:rPr>
      <w:rFonts w:eastAsiaTheme="majorEastAsia"/>
      <w:i/>
      <w:iCs/>
      <w:color w:val="0F4761" w:themeColor="accent1" w:themeShade="BF"/>
    </w:rPr>
  </w:style>
  <w:style w:type="paragraph" w:styleId="5">
    <w:name w:val="heading 5"/>
    <w:basedOn w:val="a"/>
    <w:next w:val="a"/>
    <w:link w:val="5Char"/>
    <w:uiPriority w:val="9"/>
    <w:semiHidden/>
    <w:unhideWhenUsed/>
    <w:qFormat/>
    <w:rsid w:val="00355BA0"/>
    <w:pPr>
      <w:keepNext/>
      <w:keepLines/>
      <w:spacing w:before="80" w:after="40"/>
      <w:outlineLvl w:val="4"/>
    </w:pPr>
    <w:rPr>
      <w:rFonts w:eastAsiaTheme="majorEastAsia"/>
      <w:color w:val="0F4761" w:themeColor="accent1" w:themeShade="BF"/>
    </w:rPr>
  </w:style>
  <w:style w:type="paragraph" w:styleId="6">
    <w:name w:val="heading 6"/>
    <w:basedOn w:val="a"/>
    <w:next w:val="a"/>
    <w:link w:val="6Char"/>
    <w:uiPriority w:val="9"/>
    <w:semiHidden/>
    <w:unhideWhenUsed/>
    <w:qFormat/>
    <w:rsid w:val="00355BA0"/>
    <w:pPr>
      <w:keepNext/>
      <w:keepLines/>
      <w:spacing w:before="40" w:after="0"/>
      <w:outlineLvl w:val="5"/>
    </w:pPr>
    <w:rPr>
      <w:rFonts w:eastAsiaTheme="majorEastAsia"/>
      <w:i/>
      <w:iCs/>
      <w:color w:val="595959" w:themeColor="text1" w:themeTint="A6"/>
    </w:rPr>
  </w:style>
  <w:style w:type="paragraph" w:styleId="7">
    <w:name w:val="heading 7"/>
    <w:basedOn w:val="a"/>
    <w:next w:val="a"/>
    <w:link w:val="7Char"/>
    <w:uiPriority w:val="9"/>
    <w:semiHidden/>
    <w:unhideWhenUsed/>
    <w:qFormat/>
    <w:rsid w:val="00355BA0"/>
    <w:pPr>
      <w:keepNext/>
      <w:keepLines/>
      <w:spacing w:before="40" w:after="0"/>
      <w:outlineLvl w:val="6"/>
    </w:pPr>
    <w:rPr>
      <w:rFonts w:eastAsiaTheme="majorEastAsia"/>
      <w:color w:val="595959" w:themeColor="text1" w:themeTint="A6"/>
    </w:rPr>
  </w:style>
  <w:style w:type="paragraph" w:styleId="8">
    <w:name w:val="heading 8"/>
    <w:basedOn w:val="a"/>
    <w:next w:val="a"/>
    <w:link w:val="8Char"/>
    <w:uiPriority w:val="9"/>
    <w:semiHidden/>
    <w:unhideWhenUsed/>
    <w:qFormat/>
    <w:rsid w:val="00355BA0"/>
    <w:pPr>
      <w:keepNext/>
      <w:keepLines/>
      <w:spacing w:after="0"/>
      <w:outlineLvl w:val="7"/>
    </w:pPr>
    <w:rPr>
      <w:rFonts w:eastAsiaTheme="majorEastAsia"/>
      <w:i/>
      <w:iCs/>
      <w:color w:val="272727" w:themeColor="text1" w:themeTint="D8"/>
    </w:rPr>
  </w:style>
  <w:style w:type="paragraph" w:styleId="9">
    <w:name w:val="heading 9"/>
    <w:basedOn w:val="a"/>
    <w:next w:val="a"/>
    <w:link w:val="9Char"/>
    <w:uiPriority w:val="9"/>
    <w:semiHidden/>
    <w:unhideWhenUsed/>
    <w:qFormat/>
    <w:rsid w:val="00355BA0"/>
    <w:pPr>
      <w:keepNext/>
      <w:keepLines/>
      <w:spacing w:after="0"/>
      <w:outlineLvl w:val="8"/>
    </w:pPr>
    <w:rPr>
      <w:rFonts w:eastAsiaTheme="majorEastAsia"/>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reference-accessdate">
    <w:name w:val="reference-accessdate"/>
    <w:basedOn w:val="a1"/>
    <w:rsid w:val="00F210ED"/>
  </w:style>
  <w:style w:type="character" w:customStyle="1" w:styleId="nowrap">
    <w:name w:val="nowrap"/>
    <w:basedOn w:val="a1"/>
    <w:rsid w:val="00F210ED"/>
  </w:style>
  <w:style w:type="character" w:customStyle="1" w:styleId="reference-text">
    <w:name w:val="reference-text"/>
    <w:basedOn w:val="a1"/>
    <w:rsid w:val="00F210ED"/>
  </w:style>
  <w:style w:type="paragraph" w:customStyle="1" w:styleId="Style1">
    <w:name w:val="Style1"/>
    <w:basedOn w:val="a4"/>
    <w:autoRedefine/>
    <w:qFormat/>
    <w:rsid w:val="00AB799B"/>
    <w:pPr>
      <w:ind w:left="0"/>
      <w:jc w:val="both"/>
    </w:pPr>
    <w:rPr>
      <w:rFonts w:cs="Traditional Arabic"/>
      <w:kern w:val="0"/>
      <w:szCs w:val="28"/>
      <w14:ligatures w14:val="none"/>
    </w:rPr>
  </w:style>
  <w:style w:type="paragraph" w:styleId="a4">
    <w:name w:val="footnote text"/>
    <w:basedOn w:val="a"/>
    <w:link w:val="Char"/>
    <w:autoRedefine/>
    <w:uiPriority w:val="99"/>
    <w:unhideWhenUsed/>
    <w:qFormat/>
    <w:rsid w:val="00806D8D"/>
    <w:pPr>
      <w:spacing w:after="0" w:line="240" w:lineRule="auto"/>
      <w:ind w:left="360"/>
    </w:pPr>
    <w:rPr>
      <w:rFonts w:ascii="Traditional Arabic" w:hAnsi="Traditional Arabic"/>
      <w:szCs w:val="10"/>
    </w:rPr>
  </w:style>
  <w:style w:type="character" w:customStyle="1" w:styleId="Char">
    <w:name w:val="نص حاشية سفلية Char"/>
    <w:basedOn w:val="a1"/>
    <w:link w:val="a4"/>
    <w:uiPriority w:val="99"/>
    <w:rsid w:val="00806D8D"/>
    <w:rPr>
      <w:rFonts w:ascii="Traditional Arabic" w:hAnsi="Traditional Arabic"/>
      <w:sz w:val="24"/>
      <w:szCs w:val="10"/>
    </w:rPr>
  </w:style>
  <w:style w:type="paragraph" w:styleId="a5">
    <w:name w:val="annotation text"/>
    <w:basedOn w:val="a"/>
    <w:link w:val="Char0"/>
    <w:uiPriority w:val="99"/>
    <w:semiHidden/>
    <w:unhideWhenUsed/>
    <w:rsid w:val="00F210ED"/>
    <w:pPr>
      <w:spacing w:line="240" w:lineRule="auto"/>
    </w:pPr>
    <w:rPr>
      <w:sz w:val="20"/>
      <w:szCs w:val="20"/>
    </w:rPr>
  </w:style>
  <w:style w:type="character" w:customStyle="1" w:styleId="Char0">
    <w:name w:val="نص تعليق Char"/>
    <w:basedOn w:val="a1"/>
    <w:link w:val="a5"/>
    <w:uiPriority w:val="99"/>
    <w:semiHidden/>
    <w:rsid w:val="00F210ED"/>
    <w:rPr>
      <w:sz w:val="20"/>
      <w:szCs w:val="20"/>
    </w:rPr>
  </w:style>
  <w:style w:type="paragraph" w:styleId="a6">
    <w:name w:val="header"/>
    <w:basedOn w:val="a"/>
    <w:link w:val="Char1"/>
    <w:uiPriority w:val="99"/>
    <w:unhideWhenUsed/>
    <w:rsid w:val="00F210ED"/>
    <w:pPr>
      <w:tabs>
        <w:tab w:val="center" w:pos="4680"/>
        <w:tab w:val="right" w:pos="9360"/>
      </w:tabs>
      <w:spacing w:after="0" w:line="240" w:lineRule="auto"/>
    </w:pPr>
  </w:style>
  <w:style w:type="character" w:customStyle="1" w:styleId="Char1">
    <w:name w:val="رأس الصفحة Char"/>
    <w:basedOn w:val="a1"/>
    <w:link w:val="a6"/>
    <w:uiPriority w:val="99"/>
    <w:rsid w:val="00F210ED"/>
  </w:style>
  <w:style w:type="paragraph" w:styleId="a7">
    <w:name w:val="footer"/>
    <w:basedOn w:val="a"/>
    <w:link w:val="Char2"/>
    <w:uiPriority w:val="99"/>
    <w:unhideWhenUsed/>
    <w:rsid w:val="00F210ED"/>
    <w:pPr>
      <w:tabs>
        <w:tab w:val="center" w:pos="4680"/>
        <w:tab w:val="right" w:pos="9360"/>
      </w:tabs>
      <w:spacing w:after="0" w:line="240" w:lineRule="auto"/>
    </w:pPr>
    <w:rPr>
      <w:rFonts w:ascii="Traditional Arabic" w:hAnsi="Traditional Arabic"/>
      <w:sz w:val="28"/>
    </w:rPr>
  </w:style>
  <w:style w:type="character" w:customStyle="1" w:styleId="Char2">
    <w:name w:val="تذييل الصفحة Char"/>
    <w:basedOn w:val="a1"/>
    <w:link w:val="a7"/>
    <w:uiPriority w:val="99"/>
    <w:rsid w:val="00F210ED"/>
    <w:rPr>
      <w:rFonts w:ascii="Traditional Arabic" w:hAnsi="Traditional Arabic"/>
      <w:sz w:val="28"/>
    </w:rPr>
  </w:style>
  <w:style w:type="character" w:styleId="a8">
    <w:name w:val="footnote reference"/>
    <w:basedOn w:val="a1"/>
    <w:uiPriority w:val="99"/>
    <w:semiHidden/>
    <w:unhideWhenUsed/>
    <w:qFormat/>
    <w:rsid w:val="00806D8D"/>
    <w:rPr>
      <w:rFonts w:asciiTheme="minorHAnsi" w:hAnsiTheme="minorHAnsi"/>
      <w:sz w:val="22"/>
      <w:vertAlign w:val="superscript"/>
    </w:rPr>
  </w:style>
  <w:style w:type="character" w:styleId="a9">
    <w:name w:val="annotation reference"/>
    <w:basedOn w:val="a1"/>
    <w:uiPriority w:val="99"/>
    <w:semiHidden/>
    <w:unhideWhenUsed/>
    <w:rsid w:val="00F210ED"/>
    <w:rPr>
      <w:sz w:val="16"/>
      <w:szCs w:val="16"/>
    </w:rPr>
  </w:style>
  <w:style w:type="character" w:styleId="Hyperlink">
    <w:name w:val="Hyperlink"/>
    <w:basedOn w:val="a1"/>
    <w:uiPriority w:val="99"/>
    <w:unhideWhenUsed/>
    <w:rsid w:val="00F210ED"/>
    <w:rPr>
      <w:color w:val="467886" w:themeColor="hyperlink"/>
      <w:u w:val="single"/>
    </w:rPr>
  </w:style>
  <w:style w:type="character" w:styleId="HTML">
    <w:name w:val="HTML Cite"/>
    <w:basedOn w:val="a1"/>
    <w:uiPriority w:val="99"/>
    <w:semiHidden/>
    <w:unhideWhenUsed/>
    <w:rsid w:val="00F210ED"/>
    <w:rPr>
      <w:i/>
      <w:iCs/>
    </w:rPr>
  </w:style>
  <w:style w:type="paragraph" w:styleId="aa">
    <w:name w:val="annotation subject"/>
    <w:basedOn w:val="a5"/>
    <w:next w:val="a5"/>
    <w:link w:val="Char3"/>
    <w:uiPriority w:val="99"/>
    <w:semiHidden/>
    <w:unhideWhenUsed/>
    <w:rsid w:val="00F210ED"/>
    <w:rPr>
      <w:b/>
      <w:bCs/>
    </w:rPr>
  </w:style>
  <w:style w:type="character" w:customStyle="1" w:styleId="Char3">
    <w:name w:val="موضوع تعليق Char"/>
    <w:basedOn w:val="Char0"/>
    <w:link w:val="aa"/>
    <w:uiPriority w:val="99"/>
    <w:semiHidden/>
    <w:rsid w:val="00F210ED"/>
    <w:rPr>
      <w:b/>
      <w:bCs/>
      <w:sz w:val="20"/>
      <w:szCs w:val="20"/>
    </w:rPr>
  </w:style>
  <w:style w:type="paragraph" w:styleId="ab">
    <w:name w:val="Balloon Text"/>
    <w:basedOn w:val="a"/>
    <w:link w:val="Char4"/>
    <w:uiPriority w:val="99"/>
    <w:semiHidden/>
    <w:unhideWhenUsed/>
    <w:rsid w:val="00F210ED"/>
    <w:pPr>
      <w:spacing w:after="0" w:line="240" w:lineRule="auto"/>
    </w:pPr>
    <w:rPr>
      <w:rFonts w:ascii="Segoe UI" w:hAnsi="Segoe UI" w:cs="Segoe UI"/>
      <w:sz w:val="18"/>
      <w:szCs w:val="18"/>
    </w:rPr>
  </w:style>
  <w:style w:type="character" w:customStyle="1" w:styleId="Char4">
    <w:name w:val="نص في بالون Char"/>
    <w:basedOn w:val="a1"/>
    <w:link w:val="ab"/>
    <w:uiPriority w:val="99"/>
    <w:semiHidden/>
    <w:rsid w:val="00F210ED"/>
    <w:rPr>
      <w:rFonts w:ascii="Segoe UI" w:hAnsi="Segoe UI" w:cs="Segoe UI"/>
      <w:sz w:val="18"/>
      <w:szCs w:val="18"/>
    </w:rPr>
  </w:style>
  <w:style w:type="paragraph" w:styleId="a0">
    <w:name w:val="List Paragraph"/>
    <w:basedOn w:val="a"/>
    <w:uiPriority w:val="34"/>
    <w:qFormat/>
    <w:rsid w:val="00F210ED"/>
    <w:pPr>
      <w:ind w:left="720"/>
      <w:contextualSpacing/>
    </w:pPr>
  </w:style>
  <w:style w:type="paragraph" w:customStyle="1" w:styleId="Style2">
    <w:name w:val="Style2"/>
    <w:basedOn w:val="a4"/>
    <w:autoRedefine/>
    <w:qFormat/>
    <w:rsid w:val="00AB799B"/>
    <w:pPr>
      <w:ind w:left="0"/>
    </w:pPr>
    <w:rPr>
      <w:rFonts w:cs="Traditional Arabic"/>
      <w:kern w:val="0"/>
      <w:szCs w:val="24"/>
      <w14:ligatures w14:val="none"/>
    </w:rPr>
  </w:style>
  <w:style w:type="character" w:customStyle="1" w:styleId="1Char">
    <w:name w:val="العنوان 1 Char"/>
    <w:basedOn w:val="a1"/>
    <w:link w:val="1"/>
    <w:uiPriority w:val="9"/>
    <w:rsid w:val="00A15FE7"/>
    <w:rPr>
      <w:rFonts w:asciiTheme="majorBidi" w:hAnsiTheme="majorBidi" w:cstheme="majorBidi"/>
      <w:b/>
      <w:bCs/>
      <w:sz w:val="28"/>
      <w:szCs w:val="28"/>
    </w:rPr>
  </w:style>
  <w:style w:type="character" w:customStyle="1" w:styleId="2Char">
    <w:name w:val="عنوان 2 Char"/>
    <w:basedOn w:val="a1"/>
    <w:link w:val="2"/>
    <w:uiPriority w:val="9"/>
    <w:rsid w:val="00774334"/>
    <w:rPr>
      <w:rFonts w:asciiTheme="majorBidi" w:hAnsiTheme="majorBidi" w:cstheme="majorBidi"/>
      <w:b/>
      <w:bCs/>
      <w:sz w:val="24"/>
      <w:szCs w:val="24"/>
    </w:rPr>
  </w:style>
  <w:style w:type="character" w:customStyle="1" w:styleId="3Char">
    <w:name w:val="عنوان 3 Char"/>
    <w:basedOn w:val="a1"/>
    <w:link w:val="3"/>
    <w:uiPriority w:val="9"/>
    <w:rsid w:val="003373BA"/>
    <w:rPr>
      <w:rFonts w:asciiTheme="majorBidi" w:hAnsiTheme="majorBidi" w:cstheme="majorBidi"/>
      <w:b/>
      <w:bCs/>
      <w:sz w:val="24"/>
      <w:szCs w:val="24"/>
    </w:rPr>
  </w:style>
  <w:style w:type="character" w:customStyle="1" w:styleId="4Char">
    <w:name w:val="عنوان 4 Char"/>
    <w:basedOn w:val="a1"/>
    <w:link w:val="4"/>
    <w:uiPriority w:val="9"/>
    <w:semiHidden/>
    <w:rsid w:val="00355BA0"/>
    <w:rPr>
      <w:rFonts w:eastAsiaTheme="majorEastAsia" w:cstheme="majorBidi"/>
      <w:i/>
      <w:iCs/>
      <w:color w:val="0F4761" w:themeColor="accent1" w:themeShade="BF"/>
    </w:rPr>
  </w:style>
  <w:style w:type="character" w:customStyle="1" w:styleId="5Char">
    <w:name w:val="عنوان 5 Char"/>
    <w:basedOn w:val="a1"/>
    <w:link w:val="5"/>
    <w:uiPriority w:val="9"/>
    <w:semiHidden/>
    <w:rsid w:val="00355BA0"/>
    <w:rPr>
      <w:rFonts w:eastAsiaTheme="majorEastAsia" w:cstheme="majorBidi"/>
      <w:color w:val="0F4761" w:themeColor="accent1" w:themeShade="BF"/>
    </w:rPr>
  </w:style>
  <w:style w:type="character" w:customStyle="1" w:styleId="6Char">
    <w:name w:val="عنوان 6 Char"/>
    <w:basedOn w:val="a1"/>
    <w:link w:val="6"/>
    <w:uiPriority w:val="9"/>
    <w:semiHidden/>
    <w:rsid w:val="00355BA0"/>
    <w:rPr>
      <w:rFonts w:eastAsiaTheme="majorEastAsia" w:cstheme="majorBidi"/>
      <w:i/>
      <w:iCs/>
      <w:color w:val="595959" w:themeColor="text1" w:themeTint="A6"/>
    </w:rPr>
  </w:style>
  <w:style w:type="character" w:customStyle="1" w:styleId="7Char">
    <w:name w:val="عنوان 7 Char"/>
    <w:basedOn w:val="a1"/>
    <w:link w:val="7"/>
    <w:uiPriority w:val="9"/>
    <w:semiHidden/>
    <w:rsid w:val="00355BA0"/>
    <w:rPr>
      <w:rFonts w:eastAsiaTheme="majorEastAsia" w:cstheme="majorBidi"/>
      <w:color w:val="595959" w:themeColor="text1" w:themeTint="A6"/>
    </w:rPr>
  </w:style>
  <w:style w:type="character" w:customStyle="1" w:styleId="8Char">
    <w:name w:val="عنوان 8 Char"/>
    <w:basedOn w:val="a1"/>
    <w:link w:val="8"/>
    <w:uiPriority w:val="9"/>
    <w:semiHidden/>
    <w:rsid w:val="00355BA0"/>
    <w:rPr>
      <w:rFonts w:eastAsiaTheme="majorEastAsia" w:cstheme="majorBidi"/>
      <w:i/>
      <w:iCs/>
      <w:color w:val="272727" w:themeColor="text1" w:themeTint="D8"/>
    </w:rPr>
  </w:style>
  <w:style w:type="character" w:customStyle="1" w:styleId="9Char">
    <w:name w:val="عنوان 9 Char"/>
    <w:basedOn w:val="a1"/>
    <w:link w:val="9"/>
    <w:uiPriority w:val="9"/>
    <w:semiHidden/>
    <w:rsid w:val="00355BA0"/>
    <w:rPr>
      <w:rFonts w:eastAsiaTheme="majorEastAsia" w:cstheme="majorBidi"/>
      <w:color w:val="272727" w:themeColor="text1" w:themeTint="D8"/>
    </w:rPr>
  </w:style>
  <w:style w:type="paragraph" w:styleId="ac">
    <w:name w:val="Title"/>
    <w:basedOn w:val="a"/>
    <w:next w:val="a"/>
    <w:link w:val="Char5"/>
    <w:uiPriority w:val="10"/>
    <w:qFormat/>
    <w:rsid w:val="00355BA0"/>
    <w:pPr>
      <w:spacing w:after="80" w:line="240" w:lineRule="auto"/>
      <w:contextualSpacing/>
    </w:pPr>
    <w:rPr>
      <w:rFonts w:asciiTheme="majorHAnsi" w:eastAsiaTheme="majorEastAsia" w:hAnsiTheme="majorHAnsi"/>
      <w:spacing w:val="-10"/>
      <w:kern w:val="28"/>
      <w:sz w:val="56"/>
      <w:szCs w:val="56"/>
    </w:rPr>
  </w:style>
  <w:style w:type="character" w:customStyle="1" w:styleId="Char5">
    <w:name w:val="العنوان Char"/>
    <w:basedOn w:val="a1"/>
    <w:link w:val="ac"/>
    <w:uiPriority w:val="10"/>
    <w:rsid w:val="00355BA0"/>
    <w:rPr>
      <w:rFonts w:asciiTheme="majorHAnsi" w:eastAsiaTheme="majorEastAsia" w:hAnsiTheme="majorHAnsi" w:cstheme="majorBidi"/>
      <w:spacing w:val="-10"/>
      <w:kern w:val="28"/>
      <w:sz w:val="56"/>
      <w:szCs w:val="56"/>
    </w:rPr>
  </w:style>
  <w:style w:type="paragraph" w:styleId="ad">
    <w:name w:val="Subtitle"/>
    <w:basedOn w:val="a"/>
    <w:next w:val="a"/>
    <w:link w:val="Char6"/>
    <w:uiPriority w:val="11"/>
    <w:qFormat/>
    <w:rsid w:val="00355BA0"/>
    <w:pPr>
      <w:numPr>
        <w:ilvl w:val="1"/>
      </w:numPr>
      <w:ind w:firstLine="720"/>
    </w:pPr>
    <w:rPr>
      <w:rFonts w:eastAsiaTheme="majorEastAsia"/>
      <w:color w:val="595959" w:themeColor="text1" w:themeTint="A6"/>
      <w:spacing w:val="15"/>
      <w:sz w:val="28"/>
      <w:szCs w:val="28"/>
    </w:rPr>
  </w:style>
  <w:style w:type="character" w:customStyle="1" w:styleId="Char6">
    <w:name w:val="عنوان فرعي Char"/>
    <w:basedOn w:val="a1"/>
    <w:link w:val="ad"/>
    <w:uiPriority w:val="11"/>
    <w:rsid w:val="00355BA0"/>
    <w:rPr>
      <w:rFonts w:eastAsiaTheme="majorEastAsia" w:cstheme="majorBidi"/>
      <w:color w:val="595959" w:themeColor="text1" w:themeTint="A6"/>
      <w:spacing w:val="15"/>
      <w:sz w:val="28"/>
      <w:szCs w:val="28"/>
    </w:rPr>
  </w:style>
  <w:style w:type="paragraph" w:styleId="ae">
    <w:name w:val="Quote"/>
    <w:basedOn w:val="a"/>
    <w:next w:val="a"/>
    <w:link w:val="Char7"/>
    <w:uiPriority w:val="29"/>
    <w:qFormat/>
    <w:rsid w:val="00355BA0"/>
    <w:pPr>
      <w:spacing w:before="160"/>
      <w:jc w:val="center"/>
    </w:pPr>
    <w:rPr>
      <w:i/>
      <w:iCs/>
      <w:color w:val="404040" w:themeColor="text1" w:themeTint="BF"/>
    </w:rPr>
  </w:style>
  <w:style w:type="character" w:customStyle="1" w:styleId="Char7">
    <w:name w:val="اقتباس Char"/>
    <w:basedOn w:val="a1"/>
    <w:link w:val="ae"/>
    <w:uiPriority w:val="29"/>
    <w:rsid w:val="00355BA0"/>
    <w:rPr>
      <w:i/>
      <w:iCs/>
      <w:color w:val="404040" w:themeColor="text1" w:themeTint="BF"/>
    </w:rPr>
  </w:style>
  <w:style w:type="character" w:styleId="af">
    <w:name w:val="Intense Emphasis"/>
    <w:basedOn w:val="a1"/>
    <w:uiPriority w:val="21"/>
    <w:qFormat/>
    <w:rsid w:val="00355BA0"/>
    <w:rPr>
      <w:i/>
      <w:iCs/>
      <w:color w:val="0F4761" w:themeColor="accent1" w:themeShade="BF"/>
    </w:rPr>
  </w:style>
  <w:style w:type="paragraph" w:styleId="af0">
    <w:name w:val="Intense Quote"/>
    <w:basedOn w:val="a"/>
    <w:next w:val="a"/>
    <w:link w:val="Char8"/>
    <w:uiPriority w:val="30"/>
    <w:qFormat/>
    <w:rsid w:val="00355B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8">
    <w:name w:val="اقتباس مكثف Char"/>
    <w:basedOn w:val="a1"/>
    <w:link w:val="af0"/>
    <w:uiPriority w:val="30"/>
    <w:rsid w:val="00355BA0"/>
    <w:rPr>
      <w:i/>
      <w:iCs/>
      <w:color w:val="0F4761" w:themeColor="accent1" w:themeShade="BF"/>
    </w:rPr>
  </w:style>
  <w:style w:type="character" w:styleId="af1">
    <w:name w:val="Intense Reference"/>
    <w:basedOn w:val="a1"/>
    <w:uiPriority w:val="32"/>
    <w:qFormat/>
    <w:rsid w:val="00355BA0"/>
    <w:rPr>
      <w:b/>
      <w:bCs/>
      <w:smallCaps/>
      <w:color w:val="0F4761" w:themeColor="accent1" w:themeShade="BF"/>
      <w:spacing w:val="5"/>
    </w:rPr>
  </w:style>
  <w:style w:type="character" w:customStyle="1" w:styleId="10">
    <w:name w:val="إشارة لم يتم حلها1"/>
    <w:basedOn w:val="a1"/>
    <w:uiPriority w:val="99"/>
    <w:semiHidden/>
    <w:unhideWhenUsed/>
    <w:rsid w:val="003B03A2"/>
    <w:rPr>
      <w:color w:val="605E5C"/>
      <w:shd w:val="clear" w:color="auto" w:fill="E1DFDD"/>
    </w:rPr>
  </w:style>
  <w:style w:type="paragraph" w:styleId="af2">
    <w:name w:val="caption"/>
    <w:basedOn w:val="a"/>
    <w:next w:val="a"/>
    <w:uiPriority w:val="35"/>
    <w:unhideWhenUsed/>
    <w:qFormat/>
    <w:rsid w:val="00693745"/>
    <w:pPr>
      <w:spacing w:after="200" w:line="240" w:lineRule="auto"/>
    </w:pPr>
    <w:rPr>
      <w:i/>
      <w:iCs/>
      <w:color w:val="0E2841" w:themeColor="text2"/>
      <w:sz w:val="18"/>
      <w:szCs w:val="18"/>
    </w:rPr>
  </w:style>
  <w:style w:type="table" w:styleId="11">
    <w:name w:val="Plain Table 1"/>
    <w:basedOn w:val="a2"/>
    <w:uiPriority w:val="41"/>
    <w:rsid w:val="00B8762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3">
    <w:name w:val="TOC Heading"/>
    <w:basedOn w:val="1"/>
    <w:next w:val="a"/>
    <w:uiPriority w:val="39"/>
    <w:unhideWhenUsed/>
    <w:qFormat/>
    <w:rsid w:val="00CC4561"/>
    <w:pPr>
      <w:keepNext/>
      <w:keepLines/>
      <w:numPr>
        <w:numId w:val="0"/>
      </w:numPr>
      <w:spacing w:before="240" w:after="0" w:line="259" w:lineRule="auto"/>
      <w:jc w:val="left"/>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12">
    <w:name w:val="toc 1"/>
    <w:basedOn w:val="a"/>
    <w:next w:val="a"/>
    <w:autoRedefine/>
    <w:uiPriority w:val="39"/>
    <w:unhideWhenUsed/>
    <w:rsid w:val="00CC4561"/>
    <w:pPr>
      <w:spacing w:after="100"/>
    </w:pPr>
  </w:style>
  <w:style w:type="paragraph" w:styleId="20">
    <w:name w:val="toc 2"/>
    <w:basedOn w:val="a"/>
    <w:next w:val="a"/>
    <w:autoRedefine/>
    <w:uiPriority w:val="39"/>
    <w:unhideWhenUsed/>
    <w:rsid w:val="00CC4561"/>
    <w:pPr>
      <w:spacing w:after="100"/>
      <w:ind w:left="240"/>
    </w:pPr>
  </w:style>
  <w:style w:type="paragraph" w:styleId="30">
    <w:name w:val="toc 3"/>
    <w:basedOn w:val="a"/>
    <w:next w:val="a"/>
    <w:autoRedefine/>
    <w:uiPriority w:val="39"/>
    <w:unhideWhenUsed/>
    <w:rsid w:val="00CC4561"/>
    <w:pPr>
      <w:spacing w:after="100"/>
      <w:ind w:left="480"/>
    </w:pPr>
  </w:style>
  <w:style w:type="paragraph" w:styleId="af4">
    <w:name w:val="table of figures"/>
    <w:basedOn w:val="a"/>
    <w:next w:val="a"/>
    <w:uiPriority w:val="99"/>
    <w:unhideWhenUsed/>
    <w:rsid w:val="00CC456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F1D95-00BA-4392-AFD4-E43A554EF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6733</Words>
  <Characters>38380</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MG</cp:lastModifiedBy>
  <cp:revision>1</cp:revision>
  <cp:lastPrinted>2026-03-11T00:38:00Z</cp:lastPrinted>
  <dcterms:created xsi:type="dcterms:W3CDTF">2026-03-11T00:40:00Z</dcterms:created>
  <dcterms:modified xsi:type="dcterms:W3CDTF">2026-03-11T00:41:00Z</dcterms:modified>
</cp:coreProperties>
</file>