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F1666" w14:textId="6292445C" w:rsidR="009D7917" w:rsidRPr="008117D6" w:rsidRDefault="002A6C95" w:rsidP="00EF133F">
      <w:pPr>
        <w:bidi/>
        <w:rPr>
          <w:rFonts w:asciiTheme="majorBidi" w:hAnsiTheme="majorBidi" w:cstheme="majorBidi"/>
          <w:rtl/>
        </w:rPr>
      </w:pPr>
      <w:r w:rsidRPr="008117D6">
        <w:rPr>
          <w:rFonts w:asciiTheme="majorBidi" w:hAnsiTheme="majorBidi" w:cstheme="majorBidi"/>
          <w:noProof/>
        </w:rPr>
        <w:drawing>
          <wp:anchor distT="0" distB="0" distL="114300" distR="114300" simplePos="0" relativeHeight="251661312" behindDoc="0" locked="0" layoutInCell="1" allowOverlap="1" wp14:anchorId="476DC662" wp14:editId="033C3FCE">
            <wp:simplePos x="0" y="0"/>
            <wp:positionH relativeFrom="margin">
              <wp:posOffset>0</wp:posOffset>
            </wp:positionH>
            <wp:positionV relativeFrom="margin">
              <wp:posOffset>-320040</wp:posOffset>
            </wp:positionV>
            <wp:extent cx="1143000" cy="1143000"/>
            <wp:effectExtent l="0" t="0" r="0" b="0"/>
            <wp:wrapSquare wrapText="bothSides"/>
            <wp:docPr id="82947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66585" name="Picture 12777665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anchor>
        </w:drawing>
      </w:r>
      <w:r w:rsidR="009D7917" w:rsidRPr="008117D6">
        <w:rPr>
          <w:rFonts w:asciiTheme="majorBidi" w:hAnsiTheme="majorBidi" w:cstheme="majorBidi"/>
          <w:rtl/>
        </w:rPr>
        <w:t xml:space="preserve">جامعة </w:t>
      </w:r>
      <w:proofErr w:type="spellStart"/>
      <w:r w:rsidR="009D7917" w:rsidRPr="008117D6">
        <w:rPr>
          <w:rFonts w:asciiTheme="majorBidi" w:hAnsiTheme="majorBidi" w:cstheme="majorBidi"/>
          <w:rtl/>
        </w:rPr>
        <w:t>ميدأوشن</w:t>
      </w:r>
      <w:proofErr w:type="spellEnd"/>
    </w:p>
    <w:p w14:paraId="570B4934" w14:textId="003DEBF8" w:rsidR="009D7917" w:rsidRPr="008117D6" w:rsidRDefault="009D7917" w:rsidP="009D7917">
      <w:pPr>
        <w:bidi/>
        <w:rPr>
          <w:rFonts w:asciiTheme="majorBidi" w:hAnsiTheme="majorBidi" w:cstheme="majorBidi"/>
          <w:rtl/>
        </w:rPr>
      </w:pPr>
      <w:r w:rsidRPr="008117D6">
        <w:rPr>
          <w:rFonts w:asciiTheme="majorBidi" w:hAnsiTheme="majorBidi" w:cstheme="majorBidi"/>
          <w:rtl/>
        </w:rPr>
        <w:t xml:space="preserve">كلية الاعلام والتسويق </w:t>
      </w:r>
    </w:p>
    <w:p w14:paraId="67043D5C" w14:textId="77777777" w:rsidR="009D7917" w:rsidRPr="008117D6" w:rsidRDefault="009D7917" w:rsidP="009D7917">
      <w:pPr>
        <w:bidi/>
        <w:rPr>
          <w:rFonts w:asciiTheme="majorBidi" w:hAnsiTheme="majorBidi" w:cstheme="majorBidi"/>
          <w:rtl/>
        </w:rPr>
      </w:pPr>
      <w:r w:rsidRPr="008117D6">
        <w:rPr>
          <w:rFonts w:asciiTheme="majorBidi" w:hAnsiTheme="majorBidi" w:cstheme="majorBidi"/>
          <w:rtl/>
        </w:rPr>
        <w:t xml:space="preserve">ماجستير تسويق رقمي </w:t>
      </w:r>
    </w:p>
    <w:p w14:paraId="28B2DAB9" w14:textId="77777777" w:rsidR="009D7917" w:rsidRPr="008117D6" w:rsidRDefault="009D7917" w:rsidP="009D7917">
      <w:pPr>
        <w:jc w:val="right"/>
        <w:rPr>
          <w:rFonts w:asciiTheme="majorBidi" w:hAnsiTheme="majorBidi" w:cstheme="majorBidi"/>
        </w:rPr>
      </w:pPr>
    </w:p>
    <w:p w14:paraId="707DBF0D" w14:textId="77777777" w:rsidR="009D7917" w:rsidRDefault="009D7917" w:rsidP="009D7917">
      <w:pPr>
        <w:jc w:val="right"/>
        <w:rPr>
          <w:rFonts w:asciiTheme="majorBidi" w:hAnsiTheme="majorBidi" w:cstheme="majorBidi"/>
        </w:rPr>
      </w:pPr>
    </w:p>
    <w:p w14:paraId="4CD42D95" w14:textId="77777777" w:rsidR="009D7917" w:rsidRPr="008117D6" w:rsidRDefault="009D7917" w:rsidP="00F037D5">
      <w:pPr>
        <w:rPr>
          <w:rFonts w:asciiTheme="majorBidi" w:hAnsiTheme="majorBidi" w:cstheme="majorBidi"/>
        </w:rPr>
      </w:pPr>
    </w:p>
    <w:p w14:paraId="23173961" w14:textId="6B1467CC" w:rsidR="009D7917" w:rsidRPr="00E12838" w:rsidRDefault="005B7226" w:rsidP="00E12838">
      <w:pPr>
        <w:bidi/>
        <w:jc w:val="center"/>
        <w:rPr>
          <w:rFonts w:asciiTheme="majorBidi" w:hAnsiTheme="majorBidi" w:cstheme="majorBidi"/>
          <w:sz w:val="28"/>
          <w:szCs w:val="28"/>
          <w:rtl/>
        </w:rPr>
      </w:pPr>
      <w:r>
        <w:rPr>
          <w:rFonts w:asciiTheme="majorBidi" w:hAnsiTheme="majorBidi" w:cstheme="majorBidi"/>
          <w:sz w:val="28"/>
          <w:szCs w:val="28"/>
        </w:rPr>
        <w:t xml:space="preserve"> </w:t>
      </w:r>
    </w:p>
    <w:p w14:paraId="3BA4245B" w14:textId="4ADF3A8C" w:rsidR="009D7917" w:rsidRPr="008117D6" w:rsidRDefault="00BA31A8" w:rsidP="00BA31A8">
      <w:pPr>
        <w:jc w:val="center"/>
        <w:rPr>
          <w:rFonts w:asciiTheme="majorBidi" w:hAnsiTheme="majorBidi" w:cstheme="majorBidi"/>
          <w:sz w:val="28"/>
          <w:szCs w:val="28"/>
        </w:rPr>
      </w:pPr>
      <w:r w:rsidRPr="00BA31A8">
        <w:rPr>
          <w:rFonts w:asciiTheme="majorBidi" w:hAnsiTheme="majorBidi" w:cs="Times New Roman"/>
          <w:sz w:val="28"/>
          <w:szCs w:val="28"/>
          <w:rtl/>
        </w:rPr>
        <w:t>أثر مصداقية المؤثرين الرقميين على سلوك المستهلك في ظل الدور المعدل للذكاء الاصطناعي: دراسة ميدانية على مستخدمي وسائل التواصل الاجتماعي في المملكة العربية السعودية</w:t>
      </w:r>
      <w:r w:rsidRPr="00BA31A8">
        <w:rPr>
          <w:rFonts w:asciiTheme="majorBidi" w:hAnsiTheme="majorBidi" w:cstheme="majorBidi"/>
          <w:sz w:val="28"/>
          <w:szCs w:val="28"/>
        </w:rPr>
        <w:t>.</w:t>
      </w:r>
    </w:p>
    <w:p w14:paraId="19B38175" w14:textId="618700A9" w:rsidR="009D7917" w:rsidRDefault="00BA31A8" w:rsidP="009D7917">
      <w:pPr>
        <w:jc w:val="center"/>
        <w:rPr>
          <w:rFonts w:asciiTheme="majorBidi" w:hAnsiTheme="majorBidi" w:cstheme="majorBidi"/>
          <w:sz w:val="28"/>
          <w:szCs w:val="28"/>
        </w:rPr>
      </w:pPr>
      <w:r w:rsidRPr="00BA31A8">
        <w:rPr>
          <w:rFonts w:asciiTheme="majorBidi" w:hAnsiTheme="majorBidi" w:cstheme="majorBidi"/>
          <w:sz w:val="28"/>
          <w:szCs w:val="28"/>
        </w:rPr>
        <w:t>The Impact of Digital Influencers’ Credibility on Consumer Behavior: The Moderating Role of Artificial Intelligence (A Field Study of Social Media Users in the Kingdom of Saudi Arabia)</w:t>
      </w:r>
    </w:p>
    <w:p w14:paraId="623F15D8" w14:textId="77777777" w:rsidR="00BA31A8" w:rsidRPr="008117D6" w:rsidRDefault="00BA31A8" w:rsidP="009D7917">
      <w:pPr>
        <w:jc w:val="center"/>
        <w:rPr>
          <w:rFonts w:asciiTheme="majorBidi" w:hAnsiTheme="majorBidi" w:cstheme="majorBidi"/>
          <w:sz w:val="28"/>
          <w:szCs w:val="28"/>
          <w:rtl/>
        </w:rPr>
      </w:pPr>
    </w:p>
    <w:p w14:paraId="167A1F6D" w14:textId="36F68AC2"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اعداد: رغد</w:t>
      </w:r>
      <w:r w:rsidR="002A6C95">
        <w:rPr>
          <w:rFonts w:asciiTheme="majorBidi" w:hAnsiTheme="majorBidi" w:cstheme="majorBidi" w:hint="cs"/>
          <w:sz w:val="28"/>
          <w:szCs w:val="28"/>
          <w:rtl/>
        </w:rPr>
        <w:t xml:space="preserve"> أحمد</w:t>
      </w:r>
      <w:r w:rsidRPr="008117D6">
        <w:rPr>
          <w:rFonts w:asciiTheme="majorBidi" w:hAnsiTheme="majorBidi" w:cstheme="majorBidi"/>
          <w:sz w:val="28"/>
          <w:szCs w:val="28"/>
          <w:rtl/>
        </w:rPr>
        <w:t xml:space="preserve"> أبو النجا </w:t>
      </w:r>
    </w:p>
    <w:p w14:paraId="66145BBB" w14:textId="77777777"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الرقم الأكاديمي: 253000370</w:t>
      </w:r>
    </w:p>
    <w:p w14:paraId="36100B8C" w14:textId="77777777"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تحت اشراف</w:t>
      </w:r>
    </w:p>
    <w:p w14:paraId="2097C1F1" w14:textId="77777777"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 xml:space="preserve">د. محمد العويس </w:t>
      </w:r>
    </w:p>
    <w:p w14:paraId="78F80A59" w14:textId="77777777" w:rsidR="009D7917" w:rsidRPr="008117D6" w:rsidRDefault="009D7917" w:rsidP="009D7917">
      <w:pPr>
        <w:jc w:val="center"/>
        <w:rPr>
          <w:rFonts w:asciiTheme="majorBidi" w:hAnsiTheme="majorBidi" w:cstheme="majorBidi"/>
          <w:sz w:val="28"/>
          <w:szCs w:val="28"/>
        </w:rPr>
      </w:pPr>
      <w:r w:rsidRPr="008117D6">
        <w:rPr>
          <w:rFonts w:asciiTheme="majorBidi" w:hAnsiTheme="majorBidi" w:cstheme="majorBidi"/>
          <w:sz w:val="28"/>
          <w:szCs w:val="28"/>
        </w:rPr>
        <w:t>2026/06</w:t>
      </w:r>
      <w:r w:rsidRPr="008117D6">
        <w:rPr>
          <w:rFonts w:asciiTheme="majorBidi" w:hAnsiTheme="majorBidi" w:cstheme="majorBidi"/>
          <w:sz w:val="28"/>
          <w:szCs w:val="28"/>
          <w:rtl/>
        </w:rPr>
        <w:t xml:space="preserve"> </w:t>
      </w:r>
    </w:p>
    <w:p w14:paraId="5EB1E354" w14:textId="77777777" w:rsidR="009D7917" w:rsidRPr="008117D6" w:rsidRDefault="009D7917" w:rsidP="009D7917">
      <w:pPr>
        <w:jc w:val="center"/>
        <w:rPr>
          <w:rFonts w:asciiTheme="majorBidi" w:hAnsiTheme="majorBidi" w:cstheme="majorBidi"/>
          <w:sz w:val="28"/>
          <w:szCs w:val="28"/>
        </w:rPr>
      </w:pPr>
    </w:p>
    <w:p w14:paraId="696AF60A" w14:textId="77777777" w:rsidR="009D7917" w:rsidRPr="008117D6" w:rsidRDefault="009D7917" w:rsidP="009D7917">
      <w:pPr>
        <w:jc w:val="center"/>
        <w:rPr>
          <w:rFonts w:asciiTheme="majorBidi" w:hAnsiTheme="majorBidi" w:cstheme="majorBidi"/>
          <w:sz w:val="28"/>
          <w:szCs w:val="28"/>
        </w:rPr>
      </w:pPr>
    </w:p>
    <w:p w14:paraId="5FF4984D" w14:textId="0C24831A" w:rsidR="002C63A4" w:rsidRDefault="002C63A4"/>
    <w:p w14:paraId="44B195D1" w14:textId="77777777" w:rsidR="009D7917" w:rsidRDefault="009D7917" w:rsidP="009D7917">
      <w:pPr>
        <w:bidi/>
        <w:rPr>
          <w:rFonts w:cs="Arial"/>
        </w:rPr>
      </w:pPr>
    </w:p>
    <w:p w14:paraId="7B952AC6" w14:textId="77777777" w:rsidR="002A6C95" w:rsidRDefault="002A6C95" w:rsidP="003F745A">
      <w:pPr>
        <w:bidi/>
        <w:rPr>
          <w:rFonts w:asciiTheme="majorBidi" w:hAnsiTheme="majorBidi" w:cstheme="majorBidi"/>
          <w:b/>
          <w:bCs/>
          <w:sz w:val="36"/>
          <w:szCs w:val="36"/>
          <w:rtl/>
        </w:rPr>
      </w:pPr>
    </w:p>
    <w:p w14:paraId="25A3FCDA" w14:textId="77777777" w:rsidR="003A2D6F" w:rsidRDefault="003A2D6F" w:rsidP="00AD211B">
      <w:pPr>
        <w:bidi/>
        <w:rPr>
          <w:rFonts w:asciiTheme="majorBidi" w:hAnsiTheme="majorBidi" w:cstheme="majorBidi"/>
          <w:b/>
          <w:bCs/>
          <w:sz w:val="32"/>
          <w:szCs w:val="32"/>
        </w:rPr>
      </w:pPr>
    </w:p>
    <w:sdt>
      <w:sdtPr>
        <w:rPr>
          <w:rFonts w:asciiTheme="minorHAnsi" w:eastAsiaTheme="minorHAnsi" w:hAnsiTheme="minorHAnsi" w:cstheme="minorBidi"/>
          <w:b w:val="0"/>
          <w:bCs w:val="0"/>
          <w:color w:val="000000" w:themeColor="text1"/>
          <w:kern w:val="2"/>
          <w:sz w:val="32"/>
          <w:szCs w:val="32"/>
          <w:rtl/>
          <w14:ligatures w14:val="standardContextual"/>
        </w:rPr>
        <w:id w:val="-1815859802"/>
        <w:docPartObj>
          <w:docPartGallery w:val="Table of Contents"/>
          <w:docPartUnique/>
        </w:docPartObj>
      </w:sdtPr>
      <w:sdtEndPr>
        <w:rPr>
          <w:noProof/>
          <w:color w:val="auto"/>
          <w:sz w:val="24"/>
          <w:szCs w:val="24"/>
        </w:rPr>
      </w:sdtEndPr>
      <w:sdtContent>
        <w:p w14:paraId="28316153" w14:textId="63ED65F9" w:rsidR="00CE2ED8" w:rsidRPr="00CE2ED8" w:rsidRDefault="00CE2ED8" w:rsidP="00CE2ED8">
          <w:pPr>
            <w:pStyle w:val="TOCHeading"/>
            <w:bidi/>
            <w:rPr>
              <w:color w:val="000000" w:themeColor="text1"/>
              <w:sz w:val="32"/>
              <w:szCs w:val="32"/>
            </w:rPr>
          </w:pPr>
          <w:r w:rsidRPr="00CE2ED8">
            <w:rPr>
              <w:rFonts w:hint="cs"/>
              <w:color w:val="000000" w:themeColor="text1"/>
              <w:sz w:val="32"/>
              <w:szCs w:val="32"/>
              <w:rtl/>
            </w:rPr>
            <w:t>الفهرس</w:t>
          </w:r>
        </w:p>
        <w:p w14:paraId="0618364E" w14:textId="5903E5DB" w:rsidR="00CE2ED8" w:rsidRDefault="00CE2ED8" w:rsidP="00CE2ED8">
          <w:pPr>
            <w:pStyle w:val="TOC1"/>
            <w:tabs>
              <w:tab w:val="right" w:leader="dot" w:pos="9350"/>
            </w:tabs>
            <w:bidi/>
            <w:rPr>
              <w:rFonts w:eastAsiaTheme="minorEastAsia" w:cstheme="minorBidi"/>
              <w:b w:val="0"/>
              <w:bCs w:val="0"/>
              <w:i w:val="0"/>
              <w:iCs w:val="0"/>
              <w:noProof/>
              <w:szCs w:val="24"/>
              <w:lang/>
            </w:rPr>
          </w:pPr>
          <w:r>
            <w:rPr>
              <w:b w:val="0"/>
              <w:bCs w:val="0"/>
            </w:rPr>
            <w:fldChar w:fldCharType="begin"/>
          </w:r>
          <w:r>
            <w:instrText xml:space="preserve"> TOC \o "1-3" \h \z \u </w:instrText>
          </w:r>
          <w:r>
            <w:rPr>
              <w:b w:val="0"/>
              <w:bCs w:val="0"/>
            </w:rPr>
            <w:fldChar w:fldCharType="separate"/>
          </w:r>
          <w:hyperlink w:anchor="_Toc237450808" w:history="1">
            <w:r w:rsidRPr="00D9059D">
              <w:rPr>
                <w:rStyle w:val="Hyperlink"/>
                <w:noProof/>
                <w:rtl/>
              </w:rPr>
              <w:t>المقدمة</w:t>
            </w:r>
            <w:r>
              <w:rPr>
                <w:noProof/>
                <w:webHidden/>
              </w:rPr>
              <w:tab/>
            </w:r>
            <w:r>
              <w:rPr>
                <w:noProof/>
                <w:webHidden/>
              </w:rPr>
              <w:fldChar w:fldCharType="begin"/>
            </w:r>
            <w:r>
              <w:rPr>
                <w:noProof/>
                <w:webHidden/>
              </w:rPr>
              <w:instrText xml:space="preserve"> PAGEREF _Toc237450808 \h </w:instrText>
            </w:r>
            <w:r>
              <w:rPr>
                <w:noProof/>
                <w:webHidden/>
              </w:rPr>
            </w:r>
            <w:r>
              <w:rPr>
                <w:noProof/>
                <w:webHidden/>
              </w:rPr>
              <w:fldChar w:fldCharType="separate"/>
            </w:r>
            <w:r w:rsidR="003F353E">
              <w:rPr>
                <w:noProof/>
                <w:webHidden/>
                <w:rtl/>
              </w:rPr>
              <w:t>3</w:t>
            </w:r>
            <w:r>
              <w:rPr>
                <w:noProof/>
                <w:webHidden/>
              </w:rPr>
              <w:fldChar w:fldCharType="end"/>
            </w:r>
          </w:hyperlink>
        </w:p>
        <w:p w14:paraId="69E7F0CD" w14:textId="3E20571B"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09" w:history="1">
            <w:r w:rsidRPr="00D9059D">
              <w:rPr>
                <w:rStyle w:val="Hyperlink"/>
                <w:noProof/>
                <w:rtl/>
              </w:rPr>
              <w:t>الفجوة البحثية</w:t>
            </w:r>
            <w:r>
              <w:rPr>
                <w:noProof/>
                <w:webHidden/>
              </w:rPr>
              <w:tab/>
            </w:r>
            <w:r>
              <w:rPr>
                <w:noProof/>
                <w:webHidden/>
              </w:rPr>
              <w:fldChar w:fldCharType="begin"/>
            </w:r>
            <w:r>
              <w:rPr>
                <w:noProof/>
                <w:webHidden/>
              </w:rPr>
              <w:instrText xml:space="preserve"> PAGEREF _Toc237450809 \h </w:instrText>
            </w:r>
            <w:r>
              <w:rPr>
                <w:noProof/>
                <w:webHidden/>
              </w:rPr>
            </w:r>
            <w:r>
              <w:rPr>
                <w:noProof/>
                <w:webHidden/>
              </w:rPr>
              <w:fldChar w:fldCharType="separate"/>
            </w:r>
            <w:r w:rsidR="003F353E">
              <w:rPr>
                <w:noProof/>
                <w:webHidden/>
                <w:rtl/>
              </w:rPr>
              <w:t>3</w:t>
            </w:r>
            <w:r>
              <w:rPr>
                <w:noProof/>
                <w:webHidden/>
              </w:rPr>
              <w:fldChar w:fldCharType="end"/>
            </w:r>
          </w:hyperlink>
        </w:p>
        <w:p w14:paraId="020DD798" w14:textId="0239B9BD"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0" w:history="1">
            <w:r w:rsidRPr="00D9059D">
              <w:rPr>
                <w:rStyle w:val="Hyperlink"/>
                <w:noProof/>
                <w:rtl/>
              </w:rPr>
              <w:t>مشكلة الدراسة</w:t>
            </w:r>
            <w:r>
              <w:rPr>
                <w:noProof/>
                <w:webHidden/>
              </w:rPr>
              <w:tab/>
            </w:r>
            <w:r>
              <w:rPr>
                <w:noProof/>
                <w:webHidden/>
              </w:rPr>
              <w:fldChar w:fldCharType="begin"/>
            </w:r>
            <w:r>
              <w:rPr>
                <w:noProof/>
                <w:webHidden/>
              </w:rPr>
              <w:instrText xml:space="preserve"> PAGEREF _Toc237450810 \h </w:instrText>
            </w:r>
            <w:r>
              <w:rPr>
                <w:noProof/>
                <w:webHidden/>
              </w:rPr>
            </w:r>
            <w:r>
              <w:rPr>
                <w:noProof/>
                <w:webHidden/>
              </w:rPr>
              <w:fldChar w:fldCharType="separate"/>
            </w:r>
            <w:r w:rsidR="003F353E">
              <w:rPr>
                <w:noProof/>
                <w:webHidden/>
                <w:rtl/>
              </w:rPr>
              <w:t>4</w:t>
            </w:r>
            <w:r>
              <w:rPr>
                <w:noProof/>
                <w:webHidden/>
              </w:rPr>
              <w:fldChar w:fldCharType="end"/>
            </w:r>
          </w:hyperlink>
        </w:p>
        <w:p w14:paraId="6814A401" w14:textId="7642A2AD"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1" w:history="1">
            <w:r w:rsidRPr="00D9059D">
              <w:rPr>
                <w:rStyle w:val="Hyperlink"/>
                <w:noProof/>
                <w:rtl/>
              </w:rPr>
              <w:t>أهمية الدراسة</w:t>
            </w:r>
            <w:r>
              <w:rPr>
                <w:noProof/>
                <w:webHidden/>
              </w:rPr>
              <w:tab/>
            </w:r>
            <w:r>
              <w:rPr>
                <w:noProof/>
                <w:webHidden/>
              </w:rPr>
              <w:fldChar w:fldCharType="begin"/>
            </w:r>
            <w:r>
              <w:rPr>
                <w:noProof/>
                <w:webHidden/>
              </w:rPr>
              <w:instrText xml:space="preserve"> PAGEREF _Toc237450811 \h </w:instrText>
            </w:r>
            <w:r>
              <w:rPr>
                <w:noProof/>
                <w:webHidden/>
              </w:rPr>
            </w:r>
            <w:r>
              <w:rPr>
                <w:noProof/>
                <w:webHidden/>
              </w:rPr>
              <w:fldChar w:fldCharType="separate"/>
            </w:r>
            <w:r w:rsidR="003F353E">
              <w:rPr>
                <w:noProof/>
                <w:webHidden/>
                <w:rtl/>
              </w:rPr>
              <w:t>4</w:t>
            </w:r>
            <w:r>
              <w:rPr>
                <w:noProof/>
                <w:webHidden/>
              </w:rPr>
              <w:fldChar w:fldCharType="end"/>
            </w:r>
          </w:hyperlink>
        </w:p>
        <w:p w14:paraId="7AE4A6A2" w14:textId="27CAE0CD"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2" w:history="1">
            <w:r w:rsidRPr="00D9059D">
              <w:rPr>
                <w:rStyle w:val="Hyperlink"/>
                <w:noProof/>
                <w:rtl/>
              </w:rPr>
              <w:t>فروض الدراسة</w:t>
            </w:r>
            <w:r>
              <w:rPr>
                <w:noProof/>
                <w:webHidden/>
              </w:rPr>
              <w:tab/>
            </w:r>
            <w:r>
              <w:rPr>
                <w:noProof/>
                <w:webHidden/>
              </w:rPr>
              <w:fldChar w:fldCharType="begin"/>
            </w:r>
            <w:r>
              <w:rPr>
                <w:noProof/>
                <w:webHidden/>
              </w:rPr>
              <w:instrText xml:space="preserve"> PAGEREF _Toc237450812 \h </w:instrText>
            </w:r>
            <w:r>
              <w:rPr>
                <w:noProof/>
                <w:webHidden/>
              </w:rPr>
            </w:r>
            <w:r>
              <w:rPr>
                <w:noProof/>
                <w:webHidden/>
              </w:rPr>
              <w:fldChar w:fldCharType="separate"/>
            </w:r>
            <w:r w:rsidR="003F353E">
              <w:rPr>
                <w:noProof/>
                <w:webHidden/>
                <w:rtl/>
              </w:rPr>
              <w:t>5</w:t>
            </w:r>
            <w:r>
              <w:rPr>
                <w:noProof/>
                <w:webHidden/>
              </w:rPr>
              <w:fldChar w:fldCharType="end"/>
            </w:r>
          </w:hyperlink>
        </w:p>
        <w:p w14:paraId="30D997C1" w14:textId="14C49573"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3" w:history="1">
            <w:r w:rsidRPr="00D9059D">
              <w:rPr>
                <w:rStyle w:val="Hyperlink"/>
                <w:noProof/>
                <w:rtl/>
              </w:rPr>
              <w:t>مفاهيم الدراسة</w:t>
            </w:r>
            <w:r>
              <w:rPr>
                <w:noProof/>
                <w:webHidden/>
              </w:rPr>
              <w:tab/>
            </w:r>
            <w:r>
              <w:rPr>
                <w:noProof/>
                <w:webHidden/>
              </w:rPr>
              <w:fldChar w:fldCharType="begin"/>
            </w:r>
            <w:r>
              <w:rPr>
                <w:noProof/>
                <w:webHidden/>
              </w:rPr>
              <w:instrText xml:space="preserve"> PAGEREF _Toc237450813 \h </w:instrText>
            </w:r>
            <w:r>
              <w:rPr>
                <w:noProof/>
                <w:webHidden/>
              </w:rPr>
            </w:r>
            <w:r>
              <w:rPr>
                <w:noProof/>
                <w:webHidden/>
              </w:rPr>
              <w:fldChar w:fldCharType="separate"/>
            </w:r>
            <w:r w:rsidR="003F353E">
              <w:rPr>
                <w:noProof/>
                <w:webHidden/>
                <w:rtl/>
              </w:rPr>
              <w:t>5</w:t>
            </w:r>
            <w:r>
              <w:rPr>
                <w:noProof/>
                <w:webHidden/>
              </w:rPr>
              <w:fldChar w:fldCharType="end"/>
            </w:r>
          </w:hyperlink>
        </w:p>
        <w:p w14:paraId="269F872E" w14:textId="00D8EA27"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4" w:history="1">
            <w:r w:rsidRPr="00D9059D">
              <w:rPr>
                <w:rStyle w:val="Hyperlink"/>
                <w:noProof/>
                <w:rtl/>
              </w:rPr>
              <w:t>الدراسات السابقة</w:t>
            </w:r>
            <w:r>
              <w:rPr>
                <w:noProof/>
                <w:webHidden/>
              </w:rPr>
              <w:tab/>
            </w:r>
            <w:r>
              <w:rPr>
                <w:noProof/>
                <w:webHidden/>
              </w:rPr>
              <w:fldChar w:fldCharType="begin"/>
            </w:r>
            <w:r>
              <w:rPr>
                <w:noProof/>
                <w:webHidden/>
              </w:rPr>
              <w:instrText xml:space="preserve"> PAGEREF _Toc237450814 \h </w:instrText>
            </w:r>
            <w:r>
              <w:rPr>
                <w:noProof/>
                <w:webHidden/>
              </w:rPr>
            </w:r>
            <w:r>
              <w:rPr>
                <w:noProof/>
                <w:webHidden/>
              </w:rPr>
              <w:fldChar w:fldCharType="separate"/>
            </w:r>
            <w:r w:rsidR="003F353E">
              <w:rPr>
                <w:noProof/>
                <w:webHidden/>
                <w:rtl/>
              </w:rPr>
              <w:t>6</w:t>
            </w:r>
            <w:r>
              <w:rPr>
                <w:noProof/>
                <w:webHidden/>
              </w:rPr>
              <w:fldChar w:fldCharType="end"/>
            </w:r>
          </w:hyperlink>
        </w:p>
        <w:p w14:paraId="5111AECD" w14:textId="16A703D7"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5" w:history="1">
            <w:r w:rsidRPr="00D9059D">
              <w:rPr>
                <w:rStyle w:val="Hyperlink"/>
                <w:noProof/>
                <w:rtl/>
              </w:rPr>
              <w:t>التعليق على الدراسات السابقة</w:t>
            </w:r>
            <w:r>
              <w:rPr>
                <w:noProof/>
                <w:webHidden/>
              </w:rPr>
              <w:tab/>
            </w:r>
            <w:r>
              <w:rPr>
                <w:noProof/>
                <w:webHidden/>
              </w:rPr>
              <w:fldChar w:fldCharType="begin"/>
            </w:r>
            <w:r>
              <w:rPr>
                <w:noProof/>
                <w:webHidden/>
              </w:rPr>
              <w:instrText xml:space="preserve"> PAGEREF _Toc237450815 \h </w:instrText>
            </w:r>
            <w:r>
              <w:rPr>
                <w:noProof/>
                <w:webHidden/>
              </w:rPr>
            </w:r>
            <w:r>
              <w:rPr>
                <w:noProof/>
                <w:webHidden/>
              </w:rPr>
              <w:fldChar w:fldCharType="separate"/>
            </w:r>
            <w:r w:rsidR="003F353E">
              <w:rPr>
                <w:noProof/>
                <w:webHidden/>
                <w:rtl/>
              </w:rPr>
              <w:t>12</w:t>
            </w:r>
            <w:r>
              <w:rPr>
                <w:noProof/>
                <w:webHidden/>
              </w:rPr>
              <w:fldChar w:fldCharType="end"/>
            </w:r>
          </w:hyperlink>
        </w:p>
        <w:p w14:paraId="2E6BC611" w14:textId="7C62052F"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6" w:history="1">
            <w:r w:rsidRPr="00D9059D">
              <w:rPr>
                <w:rStyle w:val="Hyperlink"/>
                <w:noProof/>
                <w:rtl/>
              </w:rPr>
              <w:t>الإطار المنهجي</w:t>
            </w:r>
            <w:r>
              <w:rPr>
                <w:noProof/>
                <w:webHidden/>
              </w:rPr>
              <w:tab/>
            </w:r>
            <w:r>
              <w:rPr>
                <w:noProof/>
                <w:webHidden/>
              </w:rPr>
              <w:fldChar w:fldCharType="begin"/>
            </w:r>
            <w:r>
              <w:rPr>
                <w:noProof/>
                <w:webHidden/>
              </w:rPr>
              <w:instrText xml:space="preserve"> PAGEREF _Toc237450816 \h </w:instrText>
            </w:r>
            <w:r>
              <w:rPr>
                <w:noProof/>
                <w:webHidden/>
              </w:rPr>
            </w:r>
            <w:r>
              <w:rPr>
                <w:noProof/>
                <w:webHidden/>
              </w:rPr>
              <w:fldChar w:fldCharType="separate"/>
            </w:r>
            <w:r w:rsidR="003F353E">
              <w:rPr>
                <w:noProof/>
                <w:webHidden/>
                <w:rtl/>
              </w:rPr>
              <w:t>13</w:t>
            </w:r>
            <w:r>
              <w:rPr>
                <w:noProof/>
                <w:webHidden/>
              </w:rPr>
              <w:fldChar w:fldCharType="end"/>
            </w:r>
          </w:hyperlink>
        </w:p>
        <w:p w14:paraId="779A3A9C" w14:textId="2D30EB49"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7" w:history="1">
            <w:r w:rsidRPr="00D9059D">
              <w:rPr>
                <w:rStyle w:val="Hyperlink"/>
                <w:noProof/>
                <w:rtl/>
              </w:rPr>
              <w:t>مجالات الدراسة</w:t>
            </w:r>
            <w:r>
              <w:rPr>
                <w:noProof/>
                <w:webHidden/>
              </w:rPr>
              <w:tab/>
            </w:r>
            <w:r>
              <w:rPr>
                <w:noProof/>
                <w:webHidden/>
              </w:rPr>
              <w:fldChar w:fldCharType="begin"/>
            </w:r>
            <w:r>
              <w:rPr>
                <w:noProof/>
                <w:webHidden/>
              </w:rPr>
              <w:instrText xml:space="preserve"> PAGEREF _Toc237450817 \h </w:instrText>
            </w:r>
            <w:r>
              <w:rPr>
                <w:noProof/>
                <w:webHidden/>
              </w:rPr>
            </w:r>
            <w:r>
              <w:rPr>
                <w:noProof/>
                <w:webHidden/>
              </w:rPr>
              <w:fldChar w:fldCharType="separate"/>
            </w:r>
            <w:r w:rsidR="003F353E">
              <w:rPr>
                <w:noProof/>
                <w:webHidden/>
                <w:rtl/>
              </w:rPr>
              <w:t>14</w:t>
            </w:r>
            <w:r>
              <w:rPr>
                <w:noProof/>
                <w:webHidden/>
              </w:rPr>
              <w:fldChar w:fldCharType="end"/>
            </w:r>
          </w:hyperlink>
        </w:p>
        <w:p w14:paraId="72C77AF7" w14:textId="6774ADAC"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8" w:history="1">
            <w:r w:rsidRPr="00D9059D">
              <w:rPr>
                <w:rStyle w:val="Hyperlink"/>
                <w:noProof/>
                <w:rtl/>
              </w:rPr>
              <w:t>الإطار النظري</w:t>
            </w:r>
            <w:r>
              <w:rPr>
                <w:noProof/>
                <w:webHidden/>
              </w:rPr>
              <w:tab/>
            </w:r>
            <w:r>
              <w:rPr>
                <w:noProof/>
                <w:webHidden/>
              </w:rPr>
              <w:fldChar w:fldCharType="begin"/>
            </w:r>
            <w:r>
              <w:rPr>
                <w:noProof/>
                <w:webHidden/>
              </w:rPr>
              <w:instrText xml:space="preserve"> PAGEREF _Toc237450818 \h </w:instrText>
            </w:r>
            <w:r>
              <w:rPr>
                <w:noProof/>
                <w:webHidden/>
              </w:rPr>
            </w:r>
            <w:r>
              <w:rPr>
                <w:noProof/>
                <w:webHidden/>
              </w:rPr>
              <w:fldChar w:fldCharType="separate"/>
            </w:r>
            <w:r w:rsidR="003F353E">
              <w:rPr>
                <w:noProof/>
                <w:webHidden/>
                <w:rtl/>
              </w:rPr>
              <w:t>15</w:t>
            </w:r>
            <w:r>
              <w:rPr>
                <w:noProof/>
                <w:webHidden/>
              </w:rPr>
              <w:fldChar w:fldCharType="end"/>
            </w:r>
          </w:hyperlink>
        </w:p>
        <w:p w14:paraId="69C53F27" w14:textId="26C0051C"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19" w:history="1">
            <w:r w:rsidRPr="00D9059D">
              <w:rPr>
                <w:rStyle w:val="Hyperlink"/>
                <w:noProof/>
                <w:rtl/>
              </w:rPr>
              <w:t>نتائج الدراسة</w:t>
            </w:r>
            <w:r>
              <w:rPr>
                <w:noProof/>
                <w:webHidden/>
              </w:rPr>
              <w:tab/>
            </w:r>
            <w:r>
              <w:rPr>
                <w:noProof/>
                <w:webHidden/>
              </w:rPr>
              <w:fldChar w:fldCharType="begin"/>
            </w:r>
            <w:r>
              <w:rPr>
                <w:noProof/>
                <w:webHidden/>
              </w:rPr>
              <w:instrText xml:space="preserve"> PAGEREF _Toc237450819 \h </w:instrText>
            </w:r>
            <w:r>
              <w:rPr>
                <w:noProof/>
                <w:webHidden/>
              </w:rPr>
            </w:r>
            <w:r>
              <w:rPr>
                <w:noProof/>
                <w:webHidden/>
              </w:rPr>
              <w:fldChar w:fldCharType="separate"/>
            </w:r>
            <w:r w:rsidR="003F353E">
              <w:rPr>
                <w:noProof/>
                <w:webHidden/>
                <w:rtl/>
              </w:rPr>
              <w:t>23</w:t>
            </w:r>
            <w:r>
              <w:rPr>
                <w:noProof/>
                <w:webHidden/>
              </w:rPr>
              <w:fldChar w:fldCharType="end"/>
            </w:r>
          </w:hyperlink>
        </w:p>
        <w:p w14:paraId="4F14AAE3" w14:textId="5F4B7500"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20" w:history="1">
            <w:r w:rsidRPr="00D9059D">
              <w:rPr>
                <w:rStyle w:val="Hyperlink"/>
                <w:noProof/>
                <w:rtl/>
              </w:rPr>
              <w:t>المناقشة</w:t>
            </w:r>
            <w:r>
              <w:rPr>
                <w:noProof/>
                <w:webHidden/>
              </w:rPr>
              <w:tab/>
            </w:r>
            <w:r>
              <w:rPr>
                <w:noProof/>
                <w:webHidden/>
              </w:rPr>
              <w:fldChar w:fldCharType="begin"/>
            </w:r>
            <w:r>
              <w:rPr>
                <w:noProof/>
                <w:webHidden/>
              </w:rPr>
              <w:instrText xml:space="preserve"> PAGEREF _Toc237450820 \h </w:instrText>
            </w:r>
            <w:r>
              <w:rPr>
                <w:noProof/>
                <w:webHidden/>
              </w:rPr>
            </w:r>
            <w:r>
              <w:rPr>
                <w:noProof/>
                <w:webHidden/>
              </w:rPr>
              <w:fldChar w:fldCharType="separate"/>
            </w:r>
            <w:r w:rsidR="003F353E">
              <w:rPr>
                <w:noProof/>
                <w:webHidden/>
                <w:rtl/>
              </w:rPr>
              <w:t>32</w:t>
            </w:r>
            <w:r>
              <w:rPr>
                <w:noProof/>
                <w:webHidden/>
              </w:rPr>
              <w:fldChar w:fldCharType="end"/>
            </w:r>
          </w:hyperlink>
        </w:p>
        <w:p w14:paraId="66EC99A2" w14:textId="2E650576"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21" w:history="1">
            <w:r w:rsidRPr="00D9059D">
              <w:rPr>
                <w:rStyle w:val="Hyperlink"/>
                <w:noProof/>
                <w:rtl/>
              </w:rPr>
              <w:t>الخاتمة و التوصيات</w:t>
            </w:r>
            <w:r>
              <w:rPr>
                <w:noProof/>
                <w:webHidden/>
              </w:rPr>
              <w:tab/>
            </w:r>
            <w:r>
              <w:rPr>
                <w:noProof/>
                <w:webHidden/>
              </w:rPr>
              <w:fldChar w:fldCharType="begin"/>
            </w:r>
            <w:r>
              <w:rPr>
                <w:noProof/>
                <w:webHidden/>
              </w:rPr>
              <w:instrText xml:space="preserve"> PAGEREF _Toc237450821 \h </w:instrText>
            </w:r>
            <w:r>
              <w:rPr>
                <w:noProof/>
                <w:webHidden/>
              </w:rPr>
            </w:r>
            <w:r>
              <w:rPr>
                <w:noProof/>
                <w:webHidden/>
              </w:rPr>
              <w:fldChar w:fldCharType="separate"/>
            </w:r>
            <w:r w:rsidR="003F353E">
              <w:rPr>
                <w:noProof/>
                <w:webHidden/>
                <w:rtl/>
              </w:rPr>
              <w:t>36</w:t>
            </w:r>
            <w:r>
              <w:rPr>
                <w:noProof/>
                <w:webHidden/>
              </w:rPr>
              <w:fldChar w:fldCharType="end"/>
            </w:r>
          </w:hyperlink>
        </w:p>
        <w:p w14:paraId="1DCECD85" w14:textId="39B38EF6" w:rsidR="00CE2ED8" w:rsidRDefault="00CE2ED8" w:rsidP="00CE2ED8">
          <w:pPr>
            <w:pStyle w:val="TOC1"/>
            <w:tabs>
              <w:tab w:val="right" w:leader="dot" w:pos="9350"/>
            </w:tabs>
            <w:bidi/>
            <w:rPr>
              <w:rFonts w:eastAsiaTheme="minorEastAsia" w:cstheme="minorBidi"/>
              <w:b w:val="0"/>
              <w:bCs w:val="0"/>
              <w:i w:val="0"/>
              <w:iCs w:val="0"/>
              <w:noProof/>
              <w:szCs w:val="24"/>
              <w:lang/>
            </w:rPr>
          </w:pPr>
          <w:hyperlink w:anchor="_Toc237450822" w:history="1">
            <w:r w:rsidRPr="00D9059D">
              <w:rPr>
                <w:rStyle w:val="Hyperlink"/>
                <w:noProof/>
                <w:rtl/>
              </w:rPr>
              <w:t>المراجع العربية</w:t>
            </w:r>
            <w:r>
              <w:rPr>
                <w:noProof/>
                <w:webHidden/>
              </w:rPr>
              <w:tab/>
            </w:r>
            <w:r>
              <w:rPr>
                <w:noProof/>
                <w:webHidden/>
              </w:rPr>
              <w:fldChar w:fldCharType="begin"/>
            </w:r>
            <w:r>
              <w:rPr>
                <w:noProof/>
                <w:webHidden/>
              </w:rPr>
              <w:instrText xml:space="preserve"> PAGEREF _Toc237450822 \h </w:instrText>
            </w:r>
            <w:r>
              <w:rPr>
                <w:noProof/>
                <w:webHidden/>
              </w:rPr>
            </w:r>
            <w:r>
              <w:rPr>
                <w:noProof/>
                <w:webHidden/>
              </w:rPr>
              <w:fldChar w:fldCharType="separate"/>
            </w:r>
            <w:r w:rsidR="003F353E">
              <w:rPr>
                <w:noProof/>
                <w:webHidden/>
                <w:rtl/>
              </w:rPr>
              <w:t>37</w:t>
            </w:r>
            <w:r>
              <w:rPr>
                <w:noProof/>
                <w:webHidden/>
              </w:rPr>
              <w:fldChar w:fldCharType="end"/>
            </w:r>
          </w:hyperlink>
        </w:p>
        <w:p w14:paraId="096F6248" w14:textId="21AF2FD9" w:rsidR="00CE2ED8" w:rsidRDefault="00CE2ED8" w:rsidP="00CE2ED8">
          <w:pPr>
            <w:bidi/>
          </w:pPr>
          <w:r>
            <w:rPr>
              <w:b/>
              <w:bCs/>
              <w:noProof/>
            </w:rPr>
            <w:fldChar w:fldCharType="end"/>
          </w:r>
        </w:p>
      </w:sdtContent>
    </w:sdt>
    <w:p w14:paraId="30B210D4" w14:textId="77777777" w:rsidR="00CE2ED8" w:rsidRDefault="00CE2ED8" w:rsidP="00C62D74">
      <w:pPr>
        <w:bidi/>
        <w:spacing w:line="360" w:lineRule="auto"/>
        <w:jc w:val="both"/>
        <w:rPr>
          <w:rFonts w:asciiTheme="majorBidi" w:hAnsiTheme="majorBidi" w:cstheme="majorBidi"/>
          <w:b/>
          <w:bCs/>
          <w:color w:val="4472C4" w:themeColor="accent1"/>
          <w:sz w:val="32"/>
          <w:szCs w:val="32"/>
          <w:rtl/>
        </w:rPr>
      </w:pPr>
    </w:p>
    <w:p w14:paraId="2BFA79E5" w14:textId="77777777" w:rsidR="00CE2ED8" w:rsidRDefault="00CE2ED8" w:rsidP="00CE2ED8">
      <w:pPr>
        <w:bidi/>
        <w:spacing w:line="360" w:lineRule="auto"/>
        <w:jc w:val="both"/>
        <w:rPr>
          <w:rFonts w:asciiTheme="majorBidi" w:hAnsiTheme="majorBidi" w:cstheme="majorBidi"/>
          <w:b/>
          <w:bCs/>
          <w:color w:val="4472C4" w:themeColor="accent1"/>
          <w:sz w:val="32"/>
          <w:szCs w:val="32"/>
          <w:rtl/>
        </w:rPr>
      </w:pPr>
    </w:p>
    <w:p w14:paraId="3285A7A0" w14:textId="77777777" w:rsidR="00CE2ED8" w:rsidRDefault="00CE2ED8" w:rsidP="00CE2ED8">
      <w:pPr>
        <w:bidi/>
        <w:spacing w:line="360" w:lineRule="auto"/>
        <w:jc w:val="both"/>
        <w:rPr>
          <w:rFonts w:asciiTheme="majorBidi" w:hAnsiTheme="majorBidi" w:cstheme="majorBidi"/>
          <w:b/>
          <w:bCs/>
          <w:color w:val="4472C4" w:themeColor="accent1"/>
          <w:sz w:val="32"/>
          <w:szCs w:val="32"/>
          <w:rtl/>
        </w:rPr>
      </w:pPr>
    </w:p>
    <w:p w14:paraId="473E07BB" w14:textId="77777777" w:rsidR="00CE2ED8" w:rsidRDefault="00CE2ED8" w:rsidP="00CE2ED8">
      <w:pPr>
        <w:bidi/>
        <w:spacing w:line="360" w:lineRule="auto"/>
        <w:jc w:val="both"/>
        <w:rPr>
          <w:rFonts w:asciiTheme="majorBidi" w:hAnsiTheme="majorBidi" w:cstheme="majorBidi"/>
          <w:b/>
          <w:bCs/>
          <w:color w:val="4472C4" w:themeColor="accent1"/>
          <w:sz w:val="32"/>
          <w:szCs w:val="32"/>
          <w:rtl/>
        </w:rPr>
      </w:pPr>
    </w:p>
    <w:p w14:paraId="3B731022" w14:textId="77777777" w:rsidR="00CE2ED8" w:rsidRDefault="00CE2ED8" w:rsidP="00CE2ED8">
      <w:pPr>
        <w:bidi/>
        <w:spacing w:line="360" w:lineRule="auto"/>
        <w:jc w:val="both"/>
        <w:rPr>
          <w:rFonts w:asciiTheme="majorBidi" w:hAnsiTheme="majorBidi" w:cstheme="majorBidi"/>
          <w:b/>
          <w:bCs/>
          <w:color w:val="4472C4" w:themeColor="accent1"/>
          <w:sz w:val="32"/>
          <w:szCs w:val="32"/>
          <w:rtl/>
        </w:rPr>
      </w:pPr>
    </w:p>
    <w:p w14:paraId="55EBB746" w14:textId="5E9C63EB" w:rsidR="00C62D74" w:rsidRPr="00CE2ED8" w:rsidRDefault="00C62D74" w:rsidP="00CE2ED8">
      <w:pPr>
        <w:pStyle w:val="Heading1"/>
        <w:bidi/>
        <w:rPr>
          <w:b/>
          <w:bCs/>
          <w:color w:val="000000" w:themeColor="text1"/>
          <w:sz w:val="28"/>
          <w:szCs w:val="28"/>
          <w:u w:val="single"/>
        </w:rPr>
      </w:pPr>
      <w:bookmarkStart w:id="0" w:name="_Toc237450808"/>
      <w:r w:rsidRPr="00CE2ED8">
        <w:rPr>
          <w:b/>
          <w:bCs/>
          <w:color w:val="000000" w:themeColor="text1"/>
          <w:sz w:val="28"/>
          <w:szCs w:val="28"/>
          <w:u w:val="single"/>
          <w:rtl/>
        </w:rPr>
        <w:lastRenderedPageBreak/>
        <w:t>المقدمة</w:t>
      </w:r>
      <w:bookmarkEnd w:id="0"/>
    </w:p>
    <w:p w14:paraId="4EE2DF88" w14:textId="77777777" w:rsidR="00C62D74" w:rsidRPr="00D824FA" w:rsidRDefault="00C62D74" w:rsidP="00C62D74">
      <w:pPr>
        <w:bidi/>
        <w:spacing w:line="360" w:lineRule="auto"/>
        <w:jc w:val="both"/>
        <w:rPr>
          <w:rFonts w:asciiTheme="majorBidi" w:hAnsiTheme="majorBidi" w:cstheme="majorBidi"/>
        </w:rPr>
      </w:pPr>
      <w:r w:rsidRPr="00D824FA">
        <w:rPr>
          <w:rFonts w:asciiTheme="majorBidi" w:hAnsiTheme="majorBidi" w:cs="Times New Roman"/>
          <w:rtl/>
        </w:rPr>
        <w:t>شهد العالم خلال السنوات الأخيرة تطورًا متسارعًا في تقنيات الذكاء الاصطناعي، مما أسهم في إحداث تغيرات جوهرية في مجال التسويق الرقمي، ولا سيما في أساليب التواصل بين العلامات التجارية والمستهلكين عبر منصات التواصل الاجتماعي. وقد أصبح المؤثرون الرقميون من أبرز الأدوات التسويقية التي تعتمد عليها المؤسسات في الترويج لمنتجاتها وخدماتها، نظرًا لقدرتهم على التأثير في اتجاهات المستهلكين وقراراتهم الشرائية.</w:t>
      </w:r>
    </w:p>
    <w:p w14:paraId="70A63BD8" w14:textId="77777777" w:rsidR="00C62D74" w:rsidRPr="00D824FA" w:rsidRDefault="00C62D74" w:rsidP="00C62D74">
      <w:pPr>
        <w:bidi/>
        <w:spacing w:line="360" w:lineRule="auto"/>
        <w:jc w:val="both"/>
        <w:rPr>
          <w:rFonts w:asciiTheme="majorBidi" w:hAnsiTheme="majorBidi" w:cstheme="majorBidi"/>
        </w:rPr>
      </w:pPr>
      <w:r w:rsidRPr="00D824FA">
        <w:rPr>
          <w:rFonts w:asciiTheme="majorBidi" w:hAnsiTheme="majorBidi" w:cs="Times New Roman"/>
          <w:rtl/>
        </w:rPr>
        <w:t>وتعد مصداقية المؤثرين الرقميين من أهم العوامل التي تحدد مدى فعالية الرسائل التسويقية، إذ تسهم في بناء ثقة المستهلك وتعزيز استجابته للمحتوى المقدم. ومع التطور المتزايد في تطبيقات الذكاء الاصطناعي وظهور المؤثرين الافتراضيين والمحتوى المُنشأ باستخدام تقنيات الذكاء الاصطناعي، برزت تساؤلات حول مدى تأثير هذه التقنيات في إدراك المستهلك لمصداقية المؤثرين، وانعكاس ذلك على سلوكه الشرائي.</w:t>
      </w:r>
    </w:p>
    <w:p w14:paraId="52EA611B" w14:textId="5D27B6D5" w:rsidR="00C62D74" w:rsidRPr="00C62D74" w:rsidRDefault="00C62D74" w:rsidP="00CE2ED8">
      <w:pPr>
        <w:bidi/>
        <w:spacing w:line="360" w:lineRule="auto"/>
        <w:jc w:val="both"/>
        <w:rPr>
          <w:rFonts w:asciiTheme="majorBidi" w:hAnsiTheme="majorBidi" w:cs="Times New Roman"/>
          <w:rtl/>
        </w:rPr>
      </w:pPr>
      <w:r w:rsidRPr="00D824FA">
        <w:rPr>
          <w:rFonts w:asciiTheme="majorBidi" w:hAnsiTheme="majorBidi" w:cs="Times New Roman"/>
          <w:rtl/>
        </w:rPr>
        <w:t>وفي ظل هذا التطور، تسعى الدراسة الحالية إلى بحث تأثير مصداقية المؤثرين الرقميين على سلوك المستهلك في عصر الذكاء الاصطناعي، من خلال التعرف على أثر أبعاد المصداقية المتمثلة في الثقة، والخبرة، والجاذبية، والأصالة في سلوك المستهلك، إضافة إلى دراسة العلاقة بين إدراك استخدام الذكاء الاصطناعي ومصداقية المؤثرين الرقميين. كما تستند الدراسة إلى نظرية مصداقية المصدر بوصفها الإطار النظري الذي يفسر العلاقة بين متغيرات الدراسة، بما يسهم في إثراء الأدبيات العلمية وتقديم نتائج يمكن أن تفيد الباحثين والممارسين في مجال التسويق الرقمي.</w:t>
      </w:r>
    </w:p>
    <w:p w14:paraId="7B4E0CA2" w14:textId="37B952A4" w:rsidR="0075206F" w:rsidRPr="00CE2ED8" w:rsidRDefault="0075206F" w:rsidP="00CE2ED8">
      <w:pPr>
        <w:pStyle w:val="Heading1"/>
        <w:bidi/>
        <w:rPr>
          <w:b/>
          <w:bCs/>
          <w:color w:val="000000" w:themeColor="text1"/>
          <w:sz w:val="28"/>
          <w:szCs w:val="28"/>
          <w:u w:val="single"/>
        </w:rPr>
      </w:pPr>
      <w:bookmarkStart w:id="1" w:name="_Toc237450809"/>
      <w:r w:rsidRPr="00CE2ED8">
        <w:rPr>
          <w:b/>
          <w:bCs/>
          <w:color w:val="000000" w:themeColor="text1"/>
          <w:sz w:val="28"/>
          <w:szCs w:val="28"/>
          <w:u w:val="single"/>
          <w:rtl/>
        </w:rPr>
        <w:t>الفجوة البحثية</w:t>
      </w:r>
      <w:bookmarkEnd w:id="1"/>
    </w:p>
    <w:p w14:paraId="6283AAA0" w14:textId="5BA4382A" w:rsidR="0075206F" w:rsidRPr="0075206F" w:rsidRDefault="0075206F" w:rsidP="0075206F">
      <w:pPr>
        <w:bidi/>
        <w:spacing w:line="360" w:lineRule="auto"/>
        <w:jc w:val="both"/>
        <w:rPr>
          <w:rFonts w:asciiTheme="majorBidi" w:hAnsiTheme="majorBidi" w:cs="Times New Roman"/>
        </w:rPr>
      </w:pPr>
      <w:r w:rsidRPr="0075206F">
        <w:rPr>
          <w:rFonts w:asciiTheme="majorBidi" w:hAnsiTheme="majorBidi" w:cs="Times New Roman"/>
          <w:rtl/>
        </w:rPr>
        <w:t>على الرغم من أن الدراسات السابقة تناولت تأثير مصداقية المؤثرين الرقميين على عدد من مخرجات سلوك المستهلك، مثل نية الشراء، والولاء للعلامة التجارية، وتقييم المنتجات، واتجاهات المستهلكين، كما تناولت بعض الدراسات دور المؤثرين الافتراضيين المدعومين بتقنيات الذكاء الاصطناعي، إلا أن معظم هذه الدراسات ركزت على سياقات محددة أو قطاعات تطبيقية مختلفة، مع محدودية تناول العلاقة الشاملة بين أبعاد مصداقية المؤثرين الرقميين وسلوك المستهلك في ظل التطورات المتسارعة في تقنيات الذكاء الاصطناعي.</w:t>
      </w:r>
    </w:p>
    <w:p w14:paraId="558456D9" w14:textId="3A10674B" w:rsidR="0075206F" w:rsidRPr="0075206F" w:rsidRDefault="0075206F" w:rsidP="0075206F">
      <w:pPr>
        <w:bidi/>
        <w:spacing w:line="360" w:lineRule="auto"/>
        <w:jc w:val="both"/>
        <w:rPr>
          <w:rFonts w:asciiTheme="majorBidi" w:hAnsiTheme="majorBidi" w:cs="Times New Roman"/>
        </w:rPr>
      </w:pPr>
      <w:r w:rsidRPr="0075206F">
        <w:rPr>
          <w:rFonts w:asciiTheme="majorBidi" w:hAnsiTheme="majorBidi" w:cs="Times New Roman"/>
          <w:rtl/>
        </w:rPr>
        <w:t>كما يلاحظ وجود نقص في الدراسات التي بحثت تأثير أبعاد مصداقية المؤثرين الرقميين، والمتمثلة في الثقة والخبرة والجاذبية والأصالة، على سلوك المستهلك ضمن البيئة السعودية، خاصة مع التحولات الحديثة التي يشهدها مجال التسويق الرقمي وظهور المؤثرين الافتراضيين القائمين على تقنيات الذكاء الاصطناعي.</w:t>
      </w:r>
    </w:p>
    <w:p w14:paraId="1D9DDB70" w14:textId="769B71F1" w:rsidR="00DC2C00" w:rsidRPr="00CE2ED8" w:rsidRDefault="0075206F" w:rsidP="00CE2ED8">
      <w:pPr>
        <w:bidi/>
        <w:spacing w:line="360" w:lineRule="auto"/>
        <w:jc w:val="both"/>
        <w:rPr>
          <w:rFonts w:asciiTheme="majorBidi" w:hAnsiTheme="majorBidi" w:cstheme="majorBidi"/>
          <w:rtl/>
        </w:rPr>
      </w:pPr>
      <w:r w:rsidRPr="0075206F">
        <w:rPr>
          <w:rFonts w:asciiTheme="majorBidi" w:hAnsiTheme="majorBidi" w:cs="Times New Roman"/>
          <w:rtl/>
        </w:rPr>
        <w:t xml:space="preserve">وبناءً على ذلك، تتمثل الفجوة البحثية للدراسة الحالية في محاولة سد هذا النقص من خلال دراسة أثر مصداقية المؤثرين الرقميين على سلوك المستهلك في عصر الذكاء الاصطناعي، مع التركيز على أبعاد المصداقية ودورها في تشكيل استجابات المستهلكين، بما يسهم في إثراء الأدبيات العربية وتقديم نتائج يمكن أن تساعد المؤسسات والعلامات التجارية في تطوير استراتيجيات التسويق عبر </w:t>
      </w:r>
      <w:r w:rsidRPr="0075206F">
        <w:rPr>
          <w:rFonts w:asciiTheme="majorBidi" w:hAnsiTheme="majorBidi" w:cs="Times New Roman" w:hint="cs"/>
          <w:rtl/>
        </w:rPr>
        <w:t>المؤثرين.</w:t>
      </w:r>
      <w:r w:rsidRPr="0075206F">
        <w:rPr>
          <w:rFonts w:asciiTheme="majorBidi" w:hAnsiTheme="majorBidi" w:cstheme="majorBidi" w:hint="cs"/>
          <w:rtl/>
        </w:rPr>
        <w:t xml:space="preserve"> </w:t>
      </w:r>
    </w:p>
    <w:p w14:paraId="4A620D67" w14:textId="34182706" w:rsidR="004D0065" w:rsidRPr="00CE2ED8" w:rsidRDefault="004D0065" w:rsidP="00CE2ED8">
      <w:pPr>
        <w:pStyle w:val="Heading1"/>
        <w:bidi/>
        <w:rPr>
          <w:b/>
          <w:bCs/>
          <w:color w:val="000000" w:themeColor="text1"/>
          <w:sz w:val="28"/>
          <w:szCs w:val="28"/>
          <w:u w:val="single"/>
        </w:rPr>
      </w:pPr>
      <w:bookmarkStart w:id="2" w:name="_Toc237450810"/>
      <w:r w:rsidRPr="00CE2ED8">
        <w:rPr>
          <w:b/>
          <w:bCs/>
          <w:color w:val="000000" w:themeColor="text1"/>
          <w:sz w:val="28"/>
          <w:szCs w:val="28"/>
          <w:u w:val="single"/>
          <w:rtl/>
        </w:rPr>
        <w:lastRenderedPageBreak/>
        <w:t>مشكلة الدراسة</w:t>
      </w:r>
      <w:bookmarkEnd w:id="2"/>
    </w:p>
    <w:p w14:paraId="272CB41B" w14:textId="27010B5A" w:rsidR="004D0065" w:rsidRPr="004D0065" w:rsidRDefault="004D0065" w:rsidP="004D0065">
      <w:pPr>
        <w:bidi/>
        <w:spacing w:line="360" w:lineRule="auto"/>
        <w:jc w:val="both"/>
        <w:rPr>
          <w:rFonts w:asciiTheme="majorBidi" w:hAnsiTheme="majorBidi" w:cstheme="majorBidi"/>
        </w:rPr>
      </w:pPr>
      <w:r w:rsidRPr="004D0065">
        <w:rPr>
          <w:rFonts w:asciiTheme="majorBidi" w:hAnsiTheme="majorBidi" w:cs="Times New Roman"/>
          <w:rtl/>
        </w:rPr>
        <w:t>شهدت السنوات الأخيرة نموًا متزايدًا في استخدام المؤثرين الرقميين باعتبارهم أحد أهم أدوات التسويق الحديثة، حيث تعتمد العديد من المؤسسات والعلامات التجارية عليهم للوصول إلى الجمهور المستهدف والتأثير في اتجاهاته وقراراته الشرائية. ومع التطور المتسارع في تقنيات الذكاء الاصطناعي وظهور المؤثرين الافتراضيين، أصبحت مصداقية المؤثرين الرقميين من الموضوعات البحثية المهمة، نظرًا لدورها في تشكيل إدراكات المستهلكين وسلوكياتهم الشرائية.</w:t>
      </w:r>
    </w:p>
    <w:p w14:paraId="7C229213" w14:textId="6E1D5588" w:rsidR="004D0065" w:rsidRPr="004D0065" w:rsidRDefault="004D0065" w:rsidP="004D0065">
      <w:pPr>
        <w:bidi/>
        <w:spacing w:line="360" w:lineRule="auto"/>
        <w:jc w:val="both"/>
        <w:rPr>
          <w:rFonts w:asciiTheme="majorBidi" w:hAnsiTheme="majorBidi" w:cstheme="majorBidi"/>
        </w:rPr>
      </w:pPr>
      <w:r w:rsidRPr="004D0065">
        <w:rPr>
          <w:rFonts w:asciiTheme="majorBidi" w:hAnsiTheme="majorBidi" w:cs="Times New Roman"/>
          <w:rtl/>
        </w:rPr>
        <w:t>وعلى الرغم من الانتشار الواسع لاستخدام المؤثرين الرقميين في الأنشطة التسويقية، إلا أن مستوى الثقة والمصداقية التي يمنحها المستهلكون لهؤلاء المؤثرين يختلف من شخص لآخر، خاصة مع ظهور مؤثرين يعتمدون على تقنيات الذكاء الاصطناعي، مما يثير الحاجة إلى فهم العوامل التي تؤثر في إدراك المستهلك لمصداقية المؤثرين الرقميين.</w:t>
      </w:r>
    </w:p>
    <w:p w14:paraId="7139DA96" w14:textId="77777777" w:rsidR="004D0065" w:rsidRPr="004D0065" w:rsidRDefault="004D0065" w:rsidP="004D0065">
      <w:pPr>
        <w:bidi/>
        <w:spacing w:line="360" w:lineRule="auto"/>
        <w:jc w:val="both"/>
        <w:rPr>
          <w:rFonts w:asciiTheme="majorBidi" w:hAnsiTheme="majorBidi" w:cs="Times New Roman"/>
        </w:rPr>
      </w:pPr>
      <w:r w:rsidRPr="004D0065">
        <w:rPr>
          <w:rFonts w:asciiTheme="majorBidi" w:hAnsiTheme="majorBidi" w:cs="Times New Roman"/>
          <w:rtl/>
        </w:rPr>
        <w:t>ومن هنا تتمثل مشكلة الدراسة في محاولة الكشف عن مدى تأثير مصداقية المؤثرين الرقميين بأبعادها المختلفة (الثقة، والخبرة، والجاذبية، والأصالة) على سلوك المستهلك في عصر الذكاء الاصطناعي، وذلك من خلال دراسة هذا التأثير في البيئة السعودية.</w:t>
      </w:r>
    </w:p>
    <w:p w14:paraId="53592F7D" w14:textId="7723DBF2" w:rsidR="00166FE9" w:rsidRPr="00CE2ED8" w:rsidRDefault="00214324" w:rsidP="00CE2ED8">
      <w:pPr>
        <w:pStyle w:val="Heading1"/>
        <w:bidi/>
        <w:rPr>
          <w:b/>
          <w:bCs/>
          <w:color w:val="000000" w:themeColor="text1"/>
          <w:sz w:val="28"/>
          <w:szCs w:val="28"/>
          <w:u w:val="single"/>
        </w:rPr>
      </w:pPr>
      <w:bookmarkStart w:id="3" w:name="_Toc237450811"/>
      <w:r w:rsidRPr="00CE2ED8">
        <w:rPr>
          <w:b/>
          <w:bCs/>
          <w:color w:val="000000" w:themeColor="text1"/>
          <w:sz w:val="28"/>
          <w:szCs w:val="28"/>
          <w:u w:val="single"/>
          <w:rtl/>
        </w:rPr>
        <w:t>أهمية الدراسة</w:t>
      </w:r>
      <w:bookmarkEnd w:id="3"/>
    </w:p>
    <w:p w14:paraId="7FCDEC43" w14:textId="0608C328"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تنبع أهمية هذه الدراسة من التوسع المتزايد في استخدام المؤثرين الرقميين بوصفهم أحد أبرز أدوات التسويق الرقمي، إلى جانب التطورات المتسارعة في تقنيات الذكاء الاصطناعي التي أسهمت في ظهور المؤثرين الافتراضيين وتغيير طبيعة المحتوى التسويقي وأساليب التأثير في المستهلك. كما تستمد الدراسة أهميتها من الحاجة إلى فهم أثر مصداقية المؤثرين الرقميين بأبعادها المختلفة في سلوك المستهلك، خاصة في البيئة السعودية، بما يسهم في سد جانب من الفجوة البحثية التي كشفت عنها الدراسات السابقة. ويمكن توضيح أهمية الدراسة فيما يأتي:</w:t>
      </w:r>
    </w:p>
    <w:p w14:paraId="5298CC39" w14:textId="35B9C854" w:rsidR="00166FE9" w:rsidRPr="00166FE9" w:rsidRDefault="00166FE9" w:rsidP="00166FE9">
      <w:pPr>
        <w:bidi/>
        <w:spacing w:line="360" w:lineRule="auto"/>
        <w:jc w:val="both"/>
        <w:rPr>
          <w:rFonts w:asciiTheme="majorBidi" w:hAnsiTheme="majorBidi" w:cstheme="majorBidi"/>
          <w:b/>
          <w:bCs/>
          <w:sz w:val="28"/>
          <w:szCs w:val="28"/>
        </w:rPr>
      </w:pPr>
      <w:r w:rsidRPr="00166FE9">
        <w:rPr>
          <w:rFonts w:asciiTheme="majorBidi" w:hAnsiTheme="majorBidi" w:cs="Times New Roman"/>
          <w:b/>
          <w:bCs/>
          <w:sz w:val="28"/>
          <w:szCs w:val="28"/>
          <w:rtl/>
        </w:rPr>
        <w:t>أولاً: الأهمية العلمية</w:t>
      </w:r>
    </w:p>
    <w:p w14:paraId="4ADF941A"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sz w:val="28"/>
          <w:szCs w:val="28"/>
          <w:rtl/>
        </w:rPr>
        <w:t>1</w:t>
      </w:r>
      <w:r w:rsidRPr="00166FE9">
        <w:rPr>
          <w:rFonts w:asciiTheme="majorBidi" w:hAnsiTheme="majorBidi" w:cs="Times New Roman"/>
          <w:rtl/>
        </w:rPr>
        <w:t>. تسهم الدراسة في إثراء الأدبيات العلمية المتعلقة بمصداقية المؤثرين الرقميين وسلوك المستهلك في ظل التطورات المتسارعة في الذكاء الاصطناعي.</w:t>
      </w:r>
    </w:p>
    <w:p w14:paraId="7E418AC6"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2. تساعد في توضيح أثر أبعاد مصداقية المؤثرين الرقميين (الثقة، والخبرة، والجاذبية، والأصالة) في سلوك المستهلك داخل البيئة السعودية.</w:t>
      </w:r>
    </w:p>
    <w:p w14:paraId="3375CC43"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3. تقدم إطارًا علميًا يربط بين التسويق عبر المؤثرين، والذكاء الاصطناعي، وسلوك المستهلك، بما يدعم الباحثين في تطوير دراسات مستقبلية في هذا المجال.</w:t>
      </w:r>
    </w:p>
    <w:p w14:paraId="4929E368"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4. تسهم في سد جانب من الفجوة البحثية المتعلقة بدراسة مصداقية المؤثرين الرقميين، وخاصة المؤثرين الافتراضيين المعتمدين على الذكاء الاصطناعي، في البيئة السعودية.</w:t>
      </w:r>
    </w:p>
    <w:p w14:paraId="6705E80B" w14:textId="77777777" w:rsidR="00166FE9" w:rsidRPr="00166FE9" w:rsidRDefault="00166FE9" w:rsidP="00166FE9">
      <w:pPr>
        <w:bidi/>
        <w:spacing w:line="360" w:lineRule="auto"/>
        <w:jc w:val="both"/>
        <w:rPr>
          <w:rFonts w:asciiTheme="majorBidi" w:hAnsiTheme="majorBidi" w:cstheme="majorBidi"/>
        </w:rPr>
      </w:pPr>
    </w:p>
    <w:p w14:paraId="6F94DEA2" w14:textId="7DD41136" w:rsidR="00166FE9" w:rsidRPr="003A2D6F" w:rsidRDefault="00166FE9" w:rsidP="00166FE9">
      <w:pPr>
        <w:bidi/>
        <w:spacing w:line="360" w:lineRule="auto"/>
        <w:jc w:val="both"/>
        <w:rPr>
          <w:rFonts w:asciiTheme="majorBidi" w:hAnsiTheme="majorBidi" w:cstheme="majorBidi"/>
          <w:b/>
          <w:bCs/>
          <w:sz w:val="28"/>
          <w:szCs w:val="28"/>
        </w:rPr>
      </w:pPr>
      <w:r w:rsidRPr="003A2D6F">
        <w:rPr>
          <w:rFonts w:asciiTheme="majorBidi" w:hAnsiTheme="majorBidi" w:cs="Times New Roman"/>
          <w:b/>
          <w:bCs/>
          <w:sz w:val="28"/>
          <w:szCs w:val="28"/>
          <w:rtl/>
        </w:rPr>
        <w:lastRenderedPageBreak/>
        <w:t>ثانيًا: الأهمية التطبيقية</w:t>
      </w:r>
    </w:p>
    <w:p w14:paraId="3D2DE88F"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1. تساعد الشركات والعلامات التجارية على اختيار المؤثرين الرقميين الأكثر مصداقية بما يعزز فاعلية الحملات التسويقية.</w:t>
      </w:r>
    </w:p>
    <w:p w14:paraId="253F8B98"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2. تقدم مؤشرات عملية للمسوقين حول الأبعاد الأكثر تأثيرًا في سلوك المستهلك عند تصميم الحملات التسويقية الرقمية.</w:t>
      </w:r>
    </w:p>
    <w:p w14:paraId="11DB114D"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3. تدعم صناع القرار في بناء استراتيجيات تسويق تعتمد على تعزيز ثقة المستهلك بالمؤثرين الرقميين في ظل انتشار تقنيات الذكاء الاصطناعي.</w:t>
      </w:r>
    </w:p>
    <w:p w14:paraId="1CB5D067" w14:textId="52F92961" w:rsidR="00166FE9" w:rsidRPr="006D3316" w:rsidRDefault="00166FE9" w:rsidP="006D3316">
      <w:pPr>
        <w:bidi/>
        <w:spacing w:line="360" w:lineRule="auto"/>
        <w:jc w:val="both"/>
        <w:rPr>
          <w:rFonts w:asciiTheme="majorBidi" w:hAnsiTheme="majorBidi" w:cs="Times New Roman"/>
        </w:rPr>
      </w:pPr>
      <w:r w:rsidRPr="00166FE9">
        <w:rPr>
          <w:rFonts w:asciiTheme="majorBidi" w:hAnsiTheme="majorBidi" w:cs="Times New Roman"/>
          <w:rtl/>
        </w:rPr>
        <w:t>4. تساعد المؤثرين الرقميين على تطوير محتواهم وتعزيز عناصر المصداقية لديهم بما ينعكس إيجابًا على تفاعل الجمهور وسلوكه الشرائي</w:t>
      </w:r>
      <w:r>
        <w:rPr>
          <w:rFonts w:asciiTheme="majorBidi" w:hAnsiTheme="majorBidi" w:cs="Times New Roman"/>
        </w:rPr>
        <w:t>.</w:t>
      </w:r>
    </w:p>
    <w:p w14:paraId="6703D833" w14:textId="75491C3E" w:rsidR="00166FE9" w:rsidRPr="00CE2ED8" w:rsidRDefault="00166FE9" w:rsidP="00CE2ED8">
      <w:pPr>
        <w:pStyle w:val="Heading1"/>
        <w:bidi/>
        <w:rPr>
          <w:b/>
          <w:bCs/>
          <w:color w:val="000000" w:themeColor="text1"/>
          <w:sz w:val="28"/>
          <w:szCs w:val="28"/>
          <w:u w:val="single"/>
        </w:rPr>
      </w:pPr>
      <w:bookmarkStart w:id="4" w:name="_Toc237450812"/>
      <w:r w:rsidRPr="00CE2ED8">
        <w:rPr>
          <w:b/>
          <w:bCs/>
          <w:color w:val="000000" w:themeColor="text1"/>
          <w:sz w:val="28"/>
          <w:szCs w:val="28"/>
          <w:u w:val="single"/>
          <w:rtl/>
        </w:rPr>
        <w:t>فروض الدراسة</w:t>
      </w:r>
      <w:bookmarkEnd w:id="4"/>
    </w:p>
    <w:p w14:paraId="5D0DC233" w14:textId="10CD6C2A" w:rsidR="00166FE9" w:rsidRPr="00166FE9" w:rsidRDefault="00166FE9" w:rsidP="00166FE9">
      <w:pPr>
        <w:bidi/>
        <w:spacing w:line="360" w:lineRule="auto"/>
        <w:jc w:val="both"/>
        <w:rPr>
          <w:rFonts w:asciiTheme="majorBidi" w:hAnsiTheme="majorBidi" w:cstheme="majorBidi"/>
          <w:b/>
          <w:bCs/>
          <w:sz w:val="28"/>
          <w:szCs w:val="28"/>
        </w:rPr>
      </w:pPr>
      <w:r w:rsidRPr="00166FE9">
        <w:rPr>
          <w:rFonts w:asciiTheme="majorBidi" w:hAnsiTheme="majorBidi" w:cs="Times New Roman"/>
          <w:b/>
          <w:bCs/>
          <w:sz w:val="28"/>
          <w:szCs w:val="28"/>
          <w:rtl/>
        </w:rPr>
        <w:t>الفرض الرئيس</w:t>
      </w:r>
    </w:p>
    <w:p w14:paraId="722B411C" w14:textId="5A771135"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 xml:space="preserve">يوجد أثر ذو دلالة إحصائية لمصداقية المؤثرين الرقميين </w:t>
      </w:r>
      <w:r w:rsidR="00707E38">
        <w:rPr>
          <w:rFonts w:asciiTheme="majorBidi" w:hAnsiTheme="majorBidi" w:cs="Times New Roman" w:hint="cs"/>
          <w:rtl/>
        </w:rPr>
        <w:t>على</w:t>
      </w:r>
      <w:r w:rsidRPr="00166FE9">
        <w:rPr>
          <w:rFonts w:asciiTheme="majorBidi" w:hAnsiTheme="majorBidi" w:cs="Times New Roman"/>
          <w:rtl/>
        </w:rPr>
        <w:t xml:space="preserve"> سلوك المستهلك في عصر الذكاء الاصطناعي.</w:t>
      </w:r>
    </w:p>
    <w:p w14:paraId="1015637D" w14:textId="31D18412" w:rsidR="00166FE9" w:rsidRPr="00166FE9" w:rsidRDefault="00166FE9" w:rsidP="00166FE9">
      <w:pPr>
        <w:bidi/>
        <w:spacing w:line="360" w:lineRule="auto"/>
        <w:jc w:val="both"/>
        <w:rPr>
          <w:rFonts w:asciiTheme="majorBidi" w:hAnsiTheme="majorBidi" w:cstheme="majorBidi"/>
          <w:b/>
          <w:bCs/>
          <w:sz w:val="28"/>
          <w:szCs w:val="28"/>
        </w:rPr>
      </w:pPr>
      <w:r w:rsidRPr="00166FE9">
        <w:rPr>
          <w:rFonts w:asciiTheme="majorBidi" w:hAnsiTheme="majorBidi" w:cs="Times New Roman"/>
          <w:b/>
          <w:bCs/>
          <w:sz w:val="28"/>
          <w:szCs w:val="28"/>
          <w:rtl/>
        </w:rPr>
        <w:t>الفروض الفرعية</w:t>
      </w:r>
    </w:p>
    <w:p w14:paraId="1F965BA0"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1. يوجد أثر ذو دلالة إحصائية للثقة بالمؤثر الرقمي في سلوك المستهلك.</w:t>
      </w:r>
    </w:p>
    <w:p w14:paraId="6645C45B"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2. يوجد أثر ذو دلالة إحصائية لخبرة المؤثر الرقمي في سلوك المستهلك.</w:t>
      </w:r>
    </w:p>
    <w:p w14:paraId="1D8AB43C"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3. يوجد أثر ذو دلالة إحصائية لجاذبية المؤثر الرقمي في سلوك المستهلك.</w:t>
      </w:r>
    </w:p>
    <w:p w14:paraId="6BC16C22" w14:textId="65C9632D" w:rsidR="00166FE9" w:rsidRPr="00CE2ED8" w:rsidRDefault="00166FE9" w:rsidP="00CE2ED8">
      <w:pPr>
        <w:bidi/>
        <w:spacing w:line="360" w:lineRule="auto"/>
        <w:jc w:val="both"/>
        <w:rPr>
          <w:rFonts w:asciiTheme="majorBidi" w:hAnsiTheme="majorBidi" w:cstheme="majorBidi"/>
        </w:rPr>
      </w:pPr>
      <w:r w:rsidRPr="00166FE9">
        <w:rPr>
          <w:rFonts w:asciiTheme="majorBidi" w:hAnsiTheme="majorBidi" w:cs="Times New Roman"/>
          <w:rtl/>
        </w:rPr>
        <w:t>4. يوجد أثر ذو دلالة إحصائية لأصالة المحتوى في سلوك المستهلك.</w:t>
      </w:r>
    </w:p>
    <w:p w14:paraId="305E2001" w14:textId="0CC6E17D" w:rsidR="006D3316" w:rsidRPr="00CE2ED8" w:rsidRDefault="00214324" w:rsidP="00CE2ED8">
      <w:pPr>
        <w:pStyle w:val="Heading1"/>
        <w:bidi/>
        <w:rPr>
          <w:b/>
          <w:bCs/>
          <w:color w:val="000000" w:themeColor="text1"/>
          <w:sz w:val="28"/>
          <w:szCs w:val="28"/>
          <w:u w:val="single"/>
        </w:rPr>
      </w:pPr>
      <w:bookmarkStart w:id="5" w:name="_Toc237450813"/>
      <w:r w:rsidRPr="00CE2ED8">
        <w:rPr>
          <w:b/>
          <w:bCs/>
          <w:color w:val="000000" w:themeColor="text1"/>
          <w:sz w:val="28"/>
          <w:szCs w:val="28"/>
          <w:u w:val="single"/>
          <w:rtl/>
        </w:rPr>
        <w:t>مفاهيم الدراسة</w:t>
      </w:r>
      <w:bookmarkEnd w:id="5"/>
    </w:p>
    <w:p w14:paraId="78934C34" w14:textId="53B826F5" w:rsidR="00854434" w:rsidRPr="00854434" w:rsidRDefault="00854434" w:rsidP="00854434">
      <w:pPr>
        <w:bidi/>
        <w:spacing w:line="360" w:lineRule="auto"/>
        <w:jc w:val="both"/>
        <w:rPr>
          <w:rFonts w:asciiTheme="majorBidi" w:hAnsiTheme="majorBidi" w:cstheme="majorBidi"/>
          <w:b/>
          <w:bCs/>
          <w:sz w:val="28"/>
          <w:szCs w:val="28"/>
        </w:rPr>
      </w:pPr>
      <w:r w:rsidRPr="00854434">
        <w:rPr>
          <w:rFonts w:asciiTheme="majorBidi" w:hAnsiTheme="majorBidi" w:cs="Times New Roman"/>
          <w:b/>
          <w:bCs/>
          <w:sz w:val="28"/>
          <w:szCs w:val="28"/>
          <w:rtl/>
        </w:rPr>
        <w:t>المفهوم النظري للذكاء الاصطناعي</w:t>
      </w:r>
    </w:p>
    <w:p w14:paraId="79ADBFE0" w14:textId="6FA7211D" w:rsidR="00BA31A8" w:rsidRDefault="00BA31A8" w:rsidP="00180138">
      <w:pPr>
        <w:bidi/>
        <w:spacing w:line="360" w:lineRule="auto"/>
        <w:jc w:val="both"/>
        <w:rPr>
          <w:rStyle w:val="selectable-text"/>
        </w:rPr>
      </w:pPr>
      <w:r>
        <w:rPr>
          <w:rStyle w:val="selectable-text"/>
          <w:rtl/>
        </w:rPr>
        <w:t>يعرف الذكاء الاصطناعي بأنه أحد فروع علوم الحاسب الذي يهدف إلى تطوير أنظمة قادرة على محاكاة القدرات الذهنية البشرية، مثل التعلم، والاستدلال، واتخاذ القرار، ومعالجة البيانات بصورة ذكية</w:t>
      </w:r>
      <w:r>
        <w:rPr>
          <w:rStyle w:val="selectable-text"/>
        </w:rPr>
        <w:t xml:space="preserve">. (Russell &amp; Norvig, 2021)  </w:t>
      </w:r>
      <w:r>
        <w:rPr>
          <w:rStyle w:val="selectable-text"/>
          <w:rFonts w:hint="cs"/>
          <w:rtl/>
        </w:rPr>
        <w:t xml:space="preserve"> </w:t>
      </w:r>
      <w:r w:rsidRPr="00BA31A8">
        <w:rPr>
          <w:rStyle w:val="selectable-text"/>
          <w:rFonts w:cs="Arial"/>
          <w:rtl/>
        </w:rPr>
        <w:t>وفي مجال التسويق الرقمي يُستخدم الذكاء الاصطناعي في تحليل بيانات المستهلكين، وتخصيص المحتوى التسويقي، وتحسين كفاءة الحملات الإعلانية، بالإضافة إلى دعم إنشاء المحتوى والمؤثرين الافتراضيين.</w:t>
      </w:r>
    </w:p>
    <w:p w14:paraId="2F8055B0" w14:textId="5FA11CAF" w:rsidR="00854434" w:rsidRPr="00854434" w:rsidRDefault="00854434" w:rsidP="00BA31A8">
      <w:pPr>
        <w:bidi/>
        <w:spacing w:line="360" w:lineRule="auto"/>
        <w:jc w:val="both"/>
        <w:rPr>
          <w:rFonts w:asciiTheme="majorBidi" w:hAnsiTheme="majorBidi" w:cstheme="majorBidi"/>
          <w:b/>
          <w:bCs/>
          <w:sz w:val="28"/>
          <w:szCs w:val="28"/>
        </w:rPr>
      </w:pPr>
      <w:r w:rsidRPr="00854434">
        <w:rPr>
          <w:rFonts w:asciiTheme="majorBidi" w:hAnsiTheme="majorBidi" w:cs="Times New Roman"/>
          <w:b/>
          <w:bCs/>
          <w:sz w:val="28"/>
          <w:szCs w:val="28"/>
          <w:rtl/>
        </w:rPr>
        <w:t>المفهوم الإجرائي للذكاء الاصطناعي</w:t>
      </w:r>
    </w:p>
    <w:p w14:paraId="5E4BF3FA" w14:textId="7E7EAB7B" w:rsidR="00166FE9" w:rsidRPr="00854434" w:rsidRDefault="00854434" w:rsidP="00854434">
      <w:pPr>
        <w:bidi/>
        <w:spacing w:line="360" w:lineRule="auto"/>
        <w:jc w:val="both"/>
        <w:rPr>
          <w:rFonts w:asciiTheme="majorBidi" w:hAnsiTheme="majorBidi" w:cstheme="majorBidi"/>
        </w:rPr>
      </w:pPr>
      <w:r w:rsidRPr="00854434">
        <w:rPr>
          <w:rFonts w:asciiTheme="majorBidi" w:hAnsiTheme="majorBidi" w:cs="Times New Roman"/>
          <w:rtl/>
        </w:rPr>
        <w:lastRenderedPageBreak/>
        <w:t>يقصد بالذكاء الاصطناعي في هذه الدراسة البيئة التسويقية التي تستخدم تطبيقات الذكاء الاصطناعي، وبخاصة المؤثرين الرقميين المدعومين بالذكاء الاصطناعي، بوصفه السياق الذي تُدرس فيه العلاقة بين مصداقية المؤثرين الرقميين وسلوك المستهلك، دون اعتباره متغيرًا مستقلًا في الدراسة</w:t>
      </w:r>
    </w:p>
    <w:p w14:paraId="6BD40E02" w14:textId="562B82F6" w:rsidR="00214324" w:rsidRPr="00166FE9" w:rsidRDefault="00214324" w:rsidP="00166FE9">
      <w:pPr>
        <w:bidi/>
        <w:spacing w:line="360" w:lineRule="auto"/>
        <w:jc w:val="both"/>
        <w:rPr>
          <w:rFonts w:asciiTheme="majorBidi" w:hAnsiTheme="majorBidi" w:cstheme="majorBidi"/>
          <w:b/>
          <w:bCs/>
          <w:color w:val="4472C4" w:themeColor="accent1"/>
          <w:sz w:val="32"/>
          <w:szCs w:val="32"/>
        </w:rPr>
      </w:pPr>
      <w:r w:rsidRPr="006B4751">
        <w:rPr>
          <w:rFonts w:asciiTheme="majorBidi" w:hAnsiTheme="majorBidi" w:cstheme="majorBidi"/>
          <w:b/>
          <w:bCs/>
          <w:sz w:val="28"/>
          <w:szCs w:val="28"/>
          <w:rtl/>
        </w:rPr>
        <w:t>المفهوم النظري لمصداقية المؤثرين الرقميين</w:t>
      </w:r>
    </w:p>
    <w:p w14:paraId="0D3FAE65" w14:textId="08F301F5"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تشير مصداقية المؤثرين الرقميين إلى درجة الثقة والخبرة والجاذبية والأصالة التي يدركها المتابعون لدى المؤثر، والتي تؤثر في مدى قبولهم للمحتوى الذي يقدمه واستجابتهم له.</w:t>
      </w:r>
    </w:p>
    <w:p w14:paraId="50C8D20B" w14:textId="0C5AC733"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المفهوم الإجرائي لمصداقية المؤثرين الرقميين</w:t>
      </w:r>
    </w:p>
    <w:p w14:paraId="7840A309" w14:textId="71529A36"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هي الدرجة التي يحصل عليها المبحوث في استبانة الدراسة فيما يتعلق بأبعاد الثقة والخبرة والجاذبية والأصالة للمؤثر الرقمي.</w:t>
      </w:r>
    </w:p>
    <w:p w14:paraId="030ED9FA" w14:textId="0A89AF72" w:rsidR="00794B77" w:rsidRPr="00794B77" w:rsidRDefault="00214324" w:rsidP="00794B77">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المفهوم النظري لسلوك المستهلك</w:t>
      </w:r>
    </w:p>
    <w:p w14:paraId="0EDE8B10" w14:textId="5F1C5897" w:rsidR="00794B77" w:rsidRDefault="00794B77" w:rsidP="00794B77">
      <w:pPr>
        <w:bidi/>
        <w:spacing w:line="360" w:lineRule="auto"/>
        <w:jc w:val="both"/>
        <w:rPr>
          <w:rFonts w:asciiTheme="majorBidi" w:hAnsiTheme="majorBidi" w:cs="Times New Roman"/>
        </w:rPr>
      </w:pPr>
      <w:r w:rsidRPr="00794B77">
        <w:rPr>
          <w:rFonts w:asciiTheme="majorBidi" w:hAnsiTheme="majorBidi" w:cs="Times New Roman"/>
          <w:rtl/>
        </w:rPr>
        <w:t>تشير مصداقية المؤثرين الرقميين إلى مدى إدراك المتابعين لثقة المؤثر وخبرته وجاذبيته وأصالة المحتوى الذي يقدمه، بما يؤثر في قبولهم للرسائل التسويقية واستجابتهم لها، وتُعد مصداقية المصدر من أهم العوامل المؤثرة في فعالية التسويق عبر المؤثرين</w:t>
      </w:r>
      <w:r>
        <w:rPr>
          <w:rFonts w:asciiTheme="majorBidi" w:hAnsiTheme="majorBidi" w:cs="Times New Roman"/>
        </w:rPr>
        <w:t>.</w:t>
      </w:r>
    </w:p>
    <w:p w14:paraId="48068B59" w14:textId="325F58CD" w:rsidR="00214324" w:rsidRPr="006B4751" w:rsidRDefault="00214324" w:rsidP="00794B77">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المفهوم الإجرائي لسلوك المستهلك</w:t>
      </w:r>
    </w:p>
    <w:p w14:paraId="2EA81CC6" w14:textId="0B1E52FE" w:rsidR="00C62D74" w:rsidRPr="00CE2ED8" w:rsidRDefault="00214324" w:rsidP="00CE2ED8">
      <w:pPr>
        <w:bidi/>
        <w:spacing w:line="360" w:lineRule="auto"/>
        <w:jc w:val="both"/>
        <w:rPr>
          <w:rFonts w:asciiTheme="majorBidi" w:hAnsiTheme="majorBidi" w:cstheme="majorBidi"/>
          <w:rtl/>
        </w:rPr>
      </w:pPr>
      <w:r w:rsidRPr="006B4751">
        <w:rPr>
          <w:rFonts w:asciiTheme="majorBidi" w:hAnsiTheme="majorBidi" w:cstheme="majorBidi"/>
          <w:rtl/>
        </w:rPr>
        <w:t>هو الدرجة التي يحصل عليها المبحوث في استبانة الدراسة فيما يتعلق باتجاهاته الشرائية وتأثره بالمحتوى الذي يقدمه المؤثر الرقمي.</w:t>
      </w:r>
    </w:p>
    <w:p w14:paraId="53C505F1" w14:textId="77777777" w:rsidR="00C62D74" w:rsidRPr="00CE2ED8" w:rsidRDefault="00C62D74" w:rsidP="00CE2ED8">
      <w:pPr>
        <w:pStyle w:val="Heading1"/>
        <w:bidi/>
        <w:rPr>
          <w:b/>
          <w:bCs/>
          <w:color w:val="000000" w:themeColor="text1"/>
          <w:sz w:val="28"/>
          <w:szCs w:val="28"/>
          <w:u w:val="single"/>
          <w:rtl/>
        </w:rPr>
      </w:pPr>
      <w:bookmarkStart w:id="6" w:name="_Toc237450814"/>
      <w:r w:rsidRPr="00CE2ED8">
        <w:rPr>
          <w:rFonts w:hint="cs"/>
          <w:b/>
          <w:bCs/>
          <w:color w:val="000000" w:themeColor="text1"/>
          <w:sz w:val="28"/>
          <w:szCs w:val="28"/>
          <w:u w:val="single"/>
          <w:rtl/>
        </w:rPr>
        <w:t>الدراسات السابقة</w:t>
      </w:r>
      <w:bookmarkEnd w:id="6"/>
      <w:r w:rsidRPr="00CE2ED8">
        <w:rPr>
          <w:rFonts w:hint="cs"/>
          <w:b/>
          <w:bCs/>
          <w:color w:val="000000" w:themeColor="text1"/>
          <w:sz w:val="28"/>
          <w:szCs w:val="28"/>
          <w:u w:val="single"/>
          <w:rtl/>
        </w:rPr>
        <w:t xml:space="preserve"> </w:t>
      </w:r>
    </w:p>
    <w:p w14:paraId="4881DE58" w14:textId="77777777" w:rsidR="00C62D74" w:rsidRDefault="00C62D74" w:rsidP="00C62D74">
      <w:pPr>
        <w:bidi/>
        <w:spacing w:line="360" w:lineRule="auto"/>
        <w:rPr>
          <w:rFonts w:asciiTheme="majorBidi" w:hAnsiTheme="majorBidi" w:cs="Times New Roman"/>
          <w:rtl/>
        </w:rPr>
      </w:pPr>
      <w:r w:rsidRPr="00FC49B3">
        <w:rPr>
          <w:rFonts w:asciiTheme="majorBidi" w:hAnsiTheme="majorBidi" w:cs="Times New Roman"/>
          <w:rtl/>
        </w:rPr>
        <w:t>تمثل الدراسات السابقة أساسًا مهمًا في بناء الإطار العلمي للدراسة، إذ تسهم في التعرف على ما توصلت إليه البحوث السابقة من نتائج، وتحديد أوجه الاتفاق والاختلاف بينها، والاستفادة منها في بناء الإطار النظري وصياغة مشكلة الدراسة وأهدافها وفروضها. وانطلاقًا من ذلك، تم تقسيم الدراسات السابقة إلى محورين رئيسين وفقًا لموضوعاتها، وذلك على النحو الآتي:</w:t>
      </w:r>
    </w:p>
    <w:p w14:paraId="393BB01C" w14:textId="77777777" w:rsidR="00C62D74" w:rsidRDefault="00C62D74" w:rsidP="00C62D74">
      <w:pPr>
        <w:pStyle w:val="ListParagraph"/>
        <w:numPr>
          <w:ilvl w:val="0"/>
          <w:numId w:val="2"/>
        </w:numPr>
        <w:bidi/>
        <w:spacing w:line="360" w:lineRule="auto"/>
        <w:rPr>
          <w:rFonts w:asciiTheme="majorBidi" w:hAnsiTheme="majorBidi" w:cstheme="majorBidi"/>
        </w:rPr>
      </w:pPr>
      <w:r>
        <w:rPr>
          <w:rFonts w:asciiTheme="majorBidi" w:hAnsiTheme="majorBidi" w:cstheme="majorBidi" w:hint="cs"/>
          <w:rtl/>
        </w:rPr>
        <w:t>المحور الأول: الدراسات المتعلقة بمصداقية المؤثرين الرقميين</w:t>
      </w:r>
    </w:p>
    <w:p w14:paraId="41DFE95B" w14:textId="77777777" w:rsidR="00C62D74" w:rsidRPr="00AD211B" w:rsidRDefault="00C62D74" w:rsidP="00C62D74">
      <w:pPr>
        <w:pStyle w:val="ListParagraph"/>
        <w:numPr>
          <w:ilvl w:val="0"/>
          <w:numId w:val="2"/>
        </w:numPr>
        <w:bidi/>
        <w:spacing w:line="360" w:lineRule="auto"/>
        <w:rPr>
          <w:rFonts w:asciiTheme="majorBidi" w:hAnsiTheme="majorBidi" w:cstheme="majorBidi"/>
          <w:rtl/>
        </w:rPr>
      </w:pPr>
      <w:r>
        <w:rPr>
          <w:rFonts w:asciiTheme="majorBidi" w:hAnsiTheme="majorBidi" w:cstheme="majorBidi" w:hint="cs"/>
          <w:rtl/>
        </w:rPr>
        <w:t>المحور الثاني: الدراسات المتعلقة بسلوك المستهلك في ظل التسويق عبر المؤثرين والذكاء الاصطناعي.</w:t>
      </w:r>
    </w:p>
    <w:p w14:paraId="460810F7" w14:textId="77777777" w:rsidR="00C62D74" w:rsidRPr="00E12838" w:rsidRDefault="00C62D74" w:rsidP="00C62D74">
      <w:pPr>
        <w:bidi/>
        <w:spacing w:line="360" w:lineRule="auto"/>
        <w:rPr>
          <w:rFonts w:asciiTheme="majorBidi" w:hAnsiTheme="majorBidi" w:cstheme="majorBidi"/>
          <w:b/>
          <w:bCs/>
          <w:sz w:val="32"/>
          <w:szCs w:val="32"/>
        </w:rPr>
      </w:pPr>
      <w:r w:rsidRPr="00E12838">
        <w:rPr>
          <w:rFonts w:asciiTheme="majorBidi" w:hAnsiTheme="majorBidi" w:cstheme="majorBidi"/>
          <w:b/>
          <w:bCs/>
          <w:sz w:val="32"/>
          <w:szCs w:val="32"/>
          <w:rtl/>
        </w:rPr>
        <w:t>المحور الأول: الدراسات المتعلقة بمصداقية المؤثرين الرقميين</w:t>
      </w:r>
    </w:p>
    <w:p w14:paraId="3E7FA374" w14:textId="77777777" w:rsidR="00C62D74" w:rsidRPr="00E6795F" w:rsidRDefault="00C62D74" w:rsidP="00C62D74">
      <w:pPr>
        <w:bidi/>
        <w:spacing w:line="360" w:lineRule="auto"/>
        <w:jc w:val="both"/>
        <w:rPr>
          <w:rFonts w:asciiTheme="majorBidi" w:hAnsiTheme="majorBidi" w:cs="Times New Roman"/>
        </w:rPr>
      </w:pPr>
      <w:r w:rsidRPr="00E6795F">
        <w:rPr>
          <w:rFonts w:asciiTheme="majorBidi" w:hAnsiTheme="majorBidi" w:cs="Times New Roman"/>
          <w:rtl/>
        </w:rPr>
        <w:t xml:space="preserve">هدفت دراسة </w:t>
      </w:r>
      <w:proofErr w:type="spellStart"/>
      <w:r w:rsidRPr="00E6795F">
        <w:rPr>
          <w:rFonts w:asciiTheme="majorBidi" w:hAnsiTheme="majorBidi" w:cs="Times New Roman"/>
        </w:rPr>
        <w:t>Jayasingh</w:t>
      </w:r>
      <w:proofErr w:type="spellEnd"/>
      <w:r w:rsidRPr="00E6795F">
        <w:rPr>
          <w:rFonts w:asciiTheme="majorBidi" w:hAnsiTheme="majorBidi" w:cs="Times New Roman"/>
          <w:rtl/>
        </w:rPr>
        <w:t xml:space="preserve"> وآخرون (2025) بعنوان “أثر مصداقية المؤثرين المعتمدين على الذكاء الاصطناعي في تفاعل المستهلكين ونية الشراء” إلى التعرف على أثر مصداقية المؤثرين المعتمدين على الذكاء الاصطناعي في تعزيز تفاعل المستهلكين ونوايا الشراء، وذلك في ظل التوسع المتزايد في استخدام الشخصيات الافتراضية ضمن استراتيجيات التسويق الرقمي. كما سعت </w:t>
      </w:r>
      <w:r w:rsidRPr="00E6795F">
        <w:rPr>
          <w:rFonts w:asciiTheme="majorBidi" w:hAnsiTheme="majorBidi" w:cs="Times New Roman"/>
          <w:rtl/>
        </w:rPr>
        <w:lastRenderedPageBreak/>
        <w:t>الدراسة إلى استكشاف مدى قدرة المؤثرين الافتراضيين على بناء الثقة لدى الجمهور، ومدى تأثير أبعاد المصداقية في استجابة المستهلكين للمحتوى التسويقي الذي يقدمونه.</w:t>
      </w:r>
    </w:p>
    <w:p w14:paraId="41AE7D2C" w14:textId="77777777" w:rsidR="00C62D74" w:rsidRPr="00E6795F" w:rsidRDefault="00C62D74" w:rsidP="00C62D74">
      <w:pPr>
        <w:bidi/>
        <w:spacing w:line="360" w:lineRule="auto"/>
        <w:jc w:val="both"/>
        <w:rPr>
          <w:rFonts w:asciiTheme="majorBidi" w:hAnsiTheme="majorBidi" w:cs="Times New Roman"/>
        </w:rPr>
      </w:pPr>
      <w:r w:rsidRPr="00E6795F">
        <w:rPr>
          <w:rFonts w:asciiTheme="majorBidi" w:hAnsiTheme="majorBidi" w:cs="Times New Roman"/>
          <w:rtl/>
        </w:rPr>
        <w:t>واعتمدت الدراسة على المنهج الكمي، واستخدمت الاستبانة أداةً رئيسة لجمع البيانات من عينة من مستخدمي وسائل التواصل الاجتماعي الذين يتابعون المؤثرين المعتمدين على تقنيات الذكاء الاصطناعي. كما ركزت الدراسة على قياس العلاقة بين مصداقية المؤثر الافتراضي ومستوى تفاعل المستهلكين مع المحتوى، بالإضافة إلى قياس أثر هذه المصداقية في تعزيز نية الشراء.</w:t>
      </w:r>
    </w:p>
    <w:p w14:paraId="5E04C744" w14:textId="77777777" w:rsidR="00C62D74" w:rsidRDefault="00C62D74" w:rsidP="00C62D74">
      <w:pPr>
        <w:bidi/>
        <w:spacing w:line="360" w:lineRule="auto"/>
        <w:jc w:val="both"/>
        <w:rPr>
          <w:rFonts w:asciiTheme="majorBidi" w:hAnsiTheme="majorBidi" w:cs="Times New Roman"/>
          <w:rtl/>
        </w:rPr>
      </w:pPr>
      <w:r w:rsidRPr="00E6795F">
        <w:rPr>
          <w:rFonts w:asciiTheme="majorBidi" w:hAnsiTheme="majorBidi" w:cs="Times New Roman"/>
          <w:rtl/>
        </w:rPr>
        <w:t>وأظهرت نتائج الدراسة وجود تأثير إيجابي ذي دلالة إحصائية لمصداقية المؤثرين الافتراضيين في زيادة تفاعل المستهلكين مع المحتوى الرقمي، كما بينت أن ارتفاع مستوى الثقة بالمؤثر يسهم في تعزيز نية الشراء لدى المستهلكين. كذلك أشارت النتائج إلى أن إدراك المستهلك لخبرة المؤثر وأصالة المحتوى الذي يقدمه يؤدي إلى تحسين تقبل الرسائل التسويقية وزيادة فاعليتها، مما يؤكد أهمية المصداقية بوصفها أحد العوامل الرئيسة المؤثرة في نجاح التسويق عبر المؤثرين المعتمدين على الذكاء الاصطنا</w:t>
      </w:r>
      <w:r>
        <w:rPr>
          <w:rFonts w:asciiTheme="majorBidi" w:hAnsiTheme="majorBidi" w:cs="Times New Roman" w:hint="cs"/>
          <w:rtl/>
        </w:rPr>
        <w:t>عي.</w:t>
      </w:r>
    </w:p>
    <w:p w14:paraId="785D6413" w14:textId="77777777" w:rsidR="00C62D74" w:rsidRDefault="00C62D74" w:rsidP="00C62D74">
      <w:pPr>
        <w:bidi/>
        <w:spacing w:line="360" w:lineRule="auto"/>
        <w:jc w:val="both"/>
        <w:rPr>
          <w:rFonts w:asciiTheme="majorBidi" w:hAnsiTheme="majorBidi" w:cs="Times New Roman"/>
        </w:rPr>
      </w:pPr>
    </w:p>
    <w:p w14:paraId="31D52E14" w14:textId="77777777" w:rsidR="00C62D74" w:rsidRPr="00FB3F6B" w:rsidRDefault="00C62D74" w:rsidP="00C62D74">
      <w:pPr>
        <w:bidi/>
        <w:spacing w:line="360" w:lineRule="auto"/>
        <w:jc w:val="both"/>
        <w:rPr>
          <w:rFonts w:asciiTheme="majorBidi" w:hAnsiTheme="majorBidi" w:cs="Times New Roman"/>
        </w:rPr>
      </w:pPr>
      <w:r>
        <w:rPr>
          <w:rFonts w:asciiTheme="majorBidi" w:hAnsiTheme="majorBidi" w:cs="Times New Roman" w:hint="cs"/>
          <w:rtl/>
        </w:rPr>
        <w:t>تناولت</w:t>
      </w:r>
      <w:r w:rsidRPr="00FB3F6B">
        <w:rPr>
          <w:rFonts w:asciiTheme="majorBidi" w:hAnsiTheme="majorBidi" w:cs="Times New Roman"/>
          <w:rtl/>
        </w:rPr>
        <w:t xml:space="preserve"> دراسة </w:t>
      </w:r>
      <w:r w:rsidRPr="00FB3F6B">
        <w:rPr>
          <w:rFonts w:asciiTheme="majorBidi" w:hAnsiTheme="majorBidi" w:cs="Times New Roman"/>
        </w:rPr>
        <w:t>Saad</w:t>
      </w:r>
      <w:r w:rsidRPr="00FB3F6B">
        <w:rPr>
          <w:rFonts w:asciiTheme="majorBidi" w:hAnsiTheme="majorBidi" w:cs="Times New Roman"/>
          <w:rtl/>
        </w:rPr>
        <w:t xml:space="preserve"> </w:t>
      </w:r>
      <w:r w:rsidRPr="00FB3F6B">
        <w:rPr>
          <w:rFonts w:asciiTheme="majorBidi" w:hAnsiTheme="majorBidi" w:cs="Times New Roman" w:hint="cs"/>
          <w:rtl/>
        </w:rPr>
        <w:t>وآخرون</w:t>
      </w:r>
      <w:r w:rsidRPr="00FB3F6B">
        <w:rPr>
          <w:rFonts w:asciiTheme="majorBidi" w:hAnsiTheme="majorBidi" w:cs="Times New Roman"/>
          <w:rtl/>
        </w:rPr>
        <w:t xml:space="preserve"> (2025) بعنوان "أثر التسويق عبر المؤثرين في المصداقية ونية الشراء: دراسة على طلبة جامعة بيشة في المملكة العربية السعودية" إلى التعرف على أثر التسويق عبر المؤثرين في تعزيز المصداقية لدى المستهلكين وانعكاس ذلك على نية الشراء، مع التركيز على دور الشفافية والعوامل الثقافية في تشكيل سلوك المستهلك السعودي.  </w:t>
      </w:r>
    </w:p>
    <w:p w14:paraId="5A5594CC" w14:textId="77777777" w:rsidR="00C62D74" w:rsidRPr="00FB3F6B" w:rsidRDefault="00C62D74" w:rsidP="00C62D74">
      <w:pPr>
        <w:bidi/>
        <w:spacing w:line="360" w:lineRule="auto"/>
        <w:jc w:val="both"/>
        <w:rPr>
          <w:rFonts w:asciiTheme="majorBidi" w:hAnsiTheme="majorBidi" w:cs="Times New Roman"/>
        </w:rPr>
      </w:pPr>
      <w:r w:rsidRPr="00FB3F6B">
        <w:rPr>
          <w:rFonts w:asciiTheme="majorBidi" w:hAnsiTheme="majorBidi" w:cs="Times New Roman"/>
          <w:rtl/>
        </w:rPr>
        <w:t xml:space="preserve">واعتمدت الدراسة على المنهج الوصفي التحليلي، واستخدمت الاستبانة الإلكترونية لجمع البيانات من 384 طالبًا وطالبة في جامعة بيشة بالمملكة العربية السعودية، وتم تحليل البيانات باستخدام نمذجة المعادلات الهيكلية لاختبار العلاقات بين متغيرات الدراسة.  </w:t>
      </w:r>
    </w:p>
    <w:p w14:paraId="203A46A7" w14:textId="77777777" w:rsidR="00C62D74" w:rsidRDefault="00C62D74" w:rsidP="00C62D74">
      <w:pPr>
        <w:bidi/>
        <w:spacing w:line="360" w:lineRule="auto"/>
        <w:jc w:val="both"/>
        <w:rPr>
          <w:rFonts w:asciiTheme="majorBidi" w:hAnsiTheme="majorBidi" w:cs="Times New Roman"/>
        </w:rPr>
      </w:pPr>
      <w:r w:rsidRPr="00FB3F6B">
        <w:rPr>
          <w:rFonts w:asciiTheme="majorBidi" w:hAnsiTheme="majorBidi" w:cs="Times New Roman"/>
          <w:rtl/>
        </w:rPr>
        <w:t>وأظهرت نتائج الدراسة أن خصائص المؤثرين الرقميين تسهم بصورة إيجابية في تعزيز نية الشراء لدى المستهلكين، وأن المصداقية تعد من أهم العوامل المؤثرة في بناء الثقة بالمحتوى الذي يقدمه المؤثر. كما بينت النتائج أن الشفافية في الإفصاح عن المحتوى الإعلاني، ومراعاة الخصائص الثقافية للمجتمع السعودي، تعززان فاعلية التسويق عبر المؤثرين وتزيدان من استجابة المستهلكين للرسائل التسويقية. وأوصت الدراسة بضرورة اختيار المؤثرين الذين يتمتعون بدرجة مرتفعة من المصداقية والثقة عند تصميم الحملات التسويقية، لما لذلك من أثر مباشر في رفع نية الشراء لدى الجمهور المستهدف.</w:t>
      </w:r>
    </w:p>
    <w:p w14:paraId="76B547C3" w14:textId="77777777" w:rsidR="00C62D74" w:rsidRDefault="00C62D74" w:rsidP="00C62D74">
      <w:pPr>
        <w:bidi/>
        <w:spacing w:line="360" w:lineRule="auto"/>
        <w:jc w:val="both"/>
        <w:rPr>
          <w:rFonts w:asciiTheme="majorBidi" w:hAnsiTheme="majorBidi" w:cs="Times New Roman"/>
        </w:rPr>
      </w:pPr>
    </w:p>
    <w:p w14:paraId="238EEE8A" w14:textId="77777777" w:rsidR="00C62D74" w:rsidRPr="00E6795F" w:rsidRDefault="00C62D74" w:rsidP="00C62D74">
      <w:pPr>
        <w:bidi/>
        <w:spacing w:line="360" w:lineRule="auto"/>
        <w:jc w:val="both"/>
        <w:rPr>
          <w:rFonts w:asciiTheme="majorBidi" w:hAnsiTheme="majorBidi" w:cs="Times New Roman"/>
        </w:rPr>
      </w:pPr>
      <w:r>
        <w:rPr>
          <w:rFonts w:asciiTheme="majorBidi" w:hAnsiTheme="majorBidi" w:cs="Times New Roman" w:hint="cs"/>
          <w:rtl/>
        </w:rPr>
        <w:t>عملت</w:t>
      </w:r>
      <w:r w:rsidRPr="00E6795F">
        <w:rPr>
          <w:rFonts w:asciiTheme="majorBidi" w:hAnsiTheme="majorBidi" w:cs="Times New Roman"/>
          <w:rtl/>
        </w:rPr>
        <w:t xml:space="preserve"> دراسة </w:t>
      </w:r>
      <w:r w:rsidRPr="00E6795F">
        <w:rPr>
          <w:rFonts w:asciiTheme="majorBidi" w:hAnsiTheme="majorBidi" w:cs="Times New Roman"/>
        </w:rPr>
        <w:t>Javed</w:t>
      </w:r>
      <w:r w:rsidRPr="00E6795F">
        <w:rPr>
          <w:rFonts w:asciiTheme="majorBidi" w:hAnsiTheme="majorBidi" w:cs="Times New Roman"/>
          <w:rtl/>
        </w:rPr>
        <w:t xml:space="preserve"> وآخرون (2024) بعنوان “أثر المؤشرات الاستدلالية والمنهجية في إدراك مصداقية محتوى المؤثرين عبر منصة </w:t>
      </w:r>
      <w:proofErr w:type="spellStart"/>
      <w:r w:rsidRPr="00E6795F">
        <w:rPr>
          <w:rFonts w:asciiTheme="majorBidi" w:hAnsiTheme="majorBidi" w:cs="Times New Roman"/>
          <w:rtl/>
        </w:rPr>
        <w:t>ويبو</w:t>
      </w:r>
      <w:proofErr w:type="spellEnd"/>
      <w:r w:rsidRPr="00E6795F">
        <w:rPr>
          <w:rFonts w:asciiTheme="majorBidi" w:hAnsiTheme="majorBidi" w:cs="Times New Roman"/>
          <w:rtl/>
        </w:rPr>
        <w:t>” إلى فحص العوامل التي تؤثر في إدراك الجمهور لمصداقية المحتوى الذي يقدمه المؤثرون عبر وسائل التواصل الاجتماعي، مع التركيز على دور خصائص المؤثر وجودة المحتوى ومستوى تفاعل المتابعين في تكوين الانطباعات حول مصداقية الرسائل التسويقية. كما سعت الدراسة إلى توضيح كيفية تأثير هذه العوامل في مدى تقبل الجمهور للمحتوى المنشور واستجابته له.</w:t>
      </w:r>
    </w:p>
    <w:p w14:paraId="3D61F0C9" w14:textId="77777777" w:rsidR="00C62D74" w:rsidRPr="00E6795F" w:rsidRDefault="00C62D74" w:rsidP="00C62D74">
      <w:pPr>
        <w:bidi/>
        <w:spacing w:line="360" w:lineRule="auto"/>
        <w:jc w:val="both"/>
        <w:rPr>
          <w:rFonts w:asciiTheme="majorBidi" w:hAnsiTheme="majorBidi" w:cs="Times New Roman"/>
        </w:rPr>
      </w:pPr>
      <w:r w:rsidRPr="00E6795F">
        <w:rPr>
          <w:rFonts w:asciiTheme="majorBidi" w:hAnsiTheme="majorBidi" w:cs="Times New Roman"/>
          <w:rtl/>
        </w:rPr>
        <w:lastRenderedPageBreak/>
        <w:t>واعتمدت الدراسة على المنهج الوصفي التحليلي لدراسة العلاقة بين المتغيرات، وتحليل العوامل المؤثرة في إدراك المصداقية لدى مستخدمي وسائل التواصل الاجتماعي. كما تناولت الدراسة مجموعة من الأبعاد المرتبطة بالمحتوى التسويقي، مثل جودة المعلومات، وخصائص المؤثر، ومستوى التفاعل مع المتابعين، بهدف التعرف على مدى إسهام كل منها في بناء الثقة بالمحتوى المنشور.</w:t>
      </w:r>
    </w:p>
    <w:p w14:paraId="715F21E3" w14:textId="77777777" w:rsidR="00C62D74" w:rsidRDefault="00C62D74" w:rsidP="00C62D74">
      <w:pPr>
        <w:bidi/>
        <w:spacing w:line="360" w:lineRule="auto"/>
        <w:jc w:val="both"/>
        <w:rPr>
          <w:rFonts w:asciiTheme="majorBidi" w:hAnsiTheme="majorBidi" w:cstheme="majorBidi"/>
        </w:rPr>
      </w:pPr>
      <w:r w:rsidRPr="00E6795F">
        <w:rPr>
          <w:rFonts w:asciiTheme="majorBidi" w:hAnsiTheme="majorBidi" w:cs="Times New Roman"/>
          <w:rtl/>
        </w:rPr>
        <w:t>وأظهرت نتائج الدراسة أن خصائص المؤثر، وجودة المحتوى، ومستوى مشاركة المتابعين تؤثر بصورة مباشرة وإيجابية في إدراك مصداقية المحتوى، كما بينت أن ارتفاع مستوى المصداقية يزيد من قبول الجمهور للرسائل التسويقية ويعزز من فاعليتها. وأكدت الدراسة أن تقديم محتوى يتميز بالدقة والوضوح والمصداقية يسهم في بناء علاقة أكثر ثقة بين المؤثر والجمهور، الأمر الذي ينعكس إيجابًا على اتجاهات المستهلكين واستجابتهم للمحتوى التسويقي</w:t>
      </w:r>
      <w:r w:rsidRPr="006B4751">
        <w:rPr>
          <w:rFonts w:asciiTheme="majorBidi" w:hAnsiTheme="majorBidi" w:cstheme="majorBidi"/>
        </w:rPr>
        <w:t xml:space="preserve">.  </w:t>
      </w:r>
    </w:p>
    <w:p w14:paraId="69A3FD9E" w14:textId="77777777" w:rsidR="00C62D74" w:rsidRDefault="00C62D74" w:rsidP="00C62D74">
      <w:pPr>
        <w:bidi/>
        <w:spacing w:line="360" w:lineRule="auto"/>
        <w:jc w:val="both"/>
        <w:rPr>
          <w:rFonts w:asciiTheme="majorBidi" w:hAnsiTheme="majorBidi" w:cstheme="majorBidi"/>
        </w:rPr>
      </w:pPr>
    </w:p>
    <w:p w14:paraId="534595DA" w14:textId="77777777" w:rsidR="00C62D74" w:rsidRPr="006A1DE6" w:rsidRDefault="00C62D74" w:rsidP="00C62D74">
      <w:pPr>
        <w:bidi/>
        <w:spacing w:line="360" w:lineRule="auto"/>
        <w:jc w:val="both"/>
        <w:rPr>
          <w:rFonts w:asciiTheme="majorBidi" w:hAnsiTheme="majorBidi" w:cstheme="majorBidi"/>
        </w:rPr>
      </w:pPr>
      <w:r>
        <w:rPr>
          <w:rFonts w:asciiTheme="majorBidi" w:hAnsiTheme="majorBidi" w:cs="Times New Roman" w:hint="cs"/>
          <w:rtl/>
        </w:rPr>
        <w:t xml:space="preserve">ناقشت </w:t>
      </w:r>
      <w:r w:rsidRPr="006A1DE6">
        <w:rPr>
          <w:rFonts w:asciiTheme="majorBidi" w:hAnsiTheme="majorBidi" w:cs="Times New Roman"/>
          <w:rtl/>
        </w:rPr>
        <w:t xml:space="preserve">دراسة </w:t>
      </w:r>
      <w:r w:rsidRPr="006A1DE6">
        <w:rPr>
          <w:rFonts w:asciiTheme="majorBidi" w:hAnsiTheme="majorBidi" w:cstheme="majorBidi"/>
        </w:rPr>
        <w:t xml:space="preserve">Han &amp; </w:t>
      </w:r>
      <w:proofErr w:type="spellStart"/>
      <w:r w:rsidRPr="006A1DE6">
        <w:rPr>
          <w:rFonts w:asciiTheme="majorBidi" w:hAnsiTheme="majorBidi" w:cstheme="majorBidi"/>
        </w:rPr>
        <w:t>Balabanis</w:t>
      </w:r>
      <w:proofErr w:type="spellEnd"/>
      <w:r w:rsidRPr="006A1DE6">
        <w:rPr>
          <w:rFonts w:asciiTheme="majorBidi" w:hAnsiTheme="majorBidi" w:cs="Times New Roman"/>
          <w:rtl/>
        </w:rPr>
        <w:t xml:space="preserve"> (2024) بعنوان التحليل البعدي لتأثير المؤثرين عبر وسائل التواصل الاجتماعي: المحددات الرئيسة والأسس النظرية إلى تقديم إطار نظري متكامل يفسر العوامل المؤثرة في فعالية التسويق عبر المؤثرين في وسائل التواصل الاجتماعي، من خلال تجميع وتحليل نتائج الدراسات السابقة المتعلقة بالمؤثرين الرقميين. كما هدفت إلى تحديد أهم العوامل التي تسهم في تعزيز تأثير المؤثرين في اتجاهات المستهلكين وسلوكهم الشرائي، مع توضيح أكثر النظريات استخدامًا في تفسير هذا التأثير.  </w:t>
      </w:r>
    </w:p>
    <w:p w14:paraId="2F92A4E9" w14:textId="77777777" w:rsidR="00C62D74" w:rsidRPr="006A1DE6" w:rsidRDefault="00C62D74" w:rsidP="00C62D74">
      <w:pPr>
        <w:bidi/>
        <w:spacing w:line="360" w:lineRule="auto"/>
        <w:jc w:val="both"/>
        <w:rPr>
          <w:rFonts w:asciiTheme="majorBidi" w:hAnsiTheme="majorBidi" w:cstheme="majorBidi"/>
        </w:rPr>
      </w:pPr>
      <w:r w:rsidRPr="006A1DE6">
        <w:rPr>
          <w:rFonts w:asciiTheme="majorBidi" w:hAnsiTheme="majorBidi" w:cs="Times New Roman"/>
          <w:rtl/>
        </w:rPr>
        <w:t>واعتمدت الدراسة على منهج التحليل البعدي (</w:t>
      </w:r>
      <w:r w:rsidRPr="006A1DE6">
        <w:rPr>
          <w:rFonts w:asciiTheme="majorBidi" w:hAnsiTheme="majorBidi" w:cstheme="majorBidi"/>
        </w:rPr>
        <w:t>Meta-analysis</w:t>
      </w:r>
      <w:r w:rsidRPr="006A1DE6">
        <w:rPr>
          <w:rFonts w:asciiTheme="majorBidi" w:hAnsiTheme="majorBidi" w:cs="Times New Roman"/>
          <w:rtl/>
        </w:rPr>
        <w:t>)، حيث قام الباحثان بتحليل 250 حجم أثر (</w:t>
      </w:r>
      <w:r w:rsidRPr="006A1DE6">
        <w:rPr>
          <w:rFonts w:asciiTheme="majorBidi" w:hAnsiTheme="majorBidi" w:cstheme="majorBidi"/>
        </w:rPr>
        <w:t>Effect Sizes</w:t>
      </w:r>
      <w:r w:rsidRPr="006A1DE6">
        <w:rPr>
          <w:rFonts w:asciiTheme="majorBidi" w:hAnsiTheme="majorBidi" w:cs="Times New Roman"/>
          <w:rtl/>
        </w:rPr>
        <w:t xml:space="preserve">) مستخرجًا من 53 دراسة علمية شملت ما يزيد على 25,000 مشارك، وذلك بهدف دمج نتائج الدراسات السابقة واستخلاص نتائج أكثر دقة وموثوقية حول العوامل المؤثرة في فعالية المؤثرين الرقميين. كما تناولت الدراسة أثر عدد من المتغيرات، مثل المصداقية، والثقة، والخبرة المدركة، والجاذبية، والعلاقة شبه الاجتماعية، والتوافق بين المؤثر والعلامة التجارية، إضافة إلى دراسة تأثير نوع المنصة، ونوع المنتج، ونوع المؤثر، والاختلافات الجغرافية بوصفها متغيرات معدلة للعلاقة.  </w:t>
      </w:r>
    </w:p>
    <w:p w14:paraId="27CD5AE2" w14:textId="77777777" w:rsidR="00C62D74" w:rsidRDefault="00C62D74" w:rsidP="00C62D74">
      <w:pPr>
        <w:bidi/>
        <w:spacing w:line="360" w:lineRule="auto"/>
        <w:jc w:val="both"/>
        <w:rPr>
          <w:rFonts w:asciiTheme="majorBidi" w:hAnsiTheme="majorBidi" w:cs="Times New Roman"/>
        </w:rPr>
      </w:pPr>
      <w:r w:rsidRPr="006A1DE6">
        <w:rPr>
          <w:rFonts w:asciiTheme="majorBidi" w:hAnsiTheme="majorBidi" w:cs="Times New Roman"/>
          <w:rtl/>
        </w:rPr>
        <w:t>وأظهرت نتائج الدراسة أن مصداقية المؤثر الرقمي، ولا سيما الثقة والخبرة المدركة، تُعد من أقوى العوامل المؤثرة في تشكيل اتجاهات المستهلكين وسلوكهم الشرائي. كما بينت أن نظرية مصداقية المصدر (</w:t>
      </w:r>
      <w:r w:rsidRPr="006A1DE6">
        <w:rPr>
          <w:rFonts w:asciiTheme="majorBidi" w:hAnsiTheme="majorBidi" w:cstheme="majorBidi"/>
        </w:rPr>
        <w:t>Source Credibility Theory</w:t>
      </w:r>
      <w:r w:rsidRPr="006A1DE6">
        <w:rPr>
          <w:rFonts w:asciiTheme="majorBidi" w:hAnsiTheme="majorBidi" w:cs="Times New Roman"/>
          <w:rtl/>
        </w:rPr>
        <w:t>) كانت أكثر النظريات قدرة على تفسير تأثير المؤثرين في المستهلكين مقارنة بالنظريات الأخرى، مثل نظرية العلاقة شبه الاجتماعية ونظرية التوافق. كذلك أكدت النتائج أن اختلاف نوع المنصة الرقمية، وطبيعة المنتج، ونوع المؤثر، والبيئة الجغرافية يؤدي إلى اختلاف مستوى تأثير المؤثرين في المستهلكين، مما يؤكد أهمية اختيار المؤثر المناسب بما يتوافق مع طبيعة الجمهور والعلامة التجارية لتحقيق أفضل النتائج التسويقية.</w:t>
      </w:r>
    </w:p>
    <w:p w14:paraId="0C245A95" w14:textId="77777777" w:rsidR="00C62D74" w:rsidRDefault="00C62D74" w:rsidP="00C62D74">
      <w:pPr>
        <w:bidi/>
        <w:spacing w:line="360" w:lineRule="auto"/>
        <w:jc w:val="both"/>
        <w:rPr>
          <w:rFonts w:asciiTheme="majorBidi" w:hAnsiTheme="majorBidi" w:cs="Times New Roman"/>
          <w:rtl/>
        </w:rPr>
      </w:pPr>
    </w:p>
    <w:p w14:paraId="69B3CEBB" w14:textId="77777777" w:rsidR="00C62D74" w:rsidRPr="00CC6503" w:rsidRDefault="00C62D74" w:rsidP="00C62D74">
      <w:pPr>
        <w:bidi/>
        <w:spacing w:line="360" w:lineRule="auto"/>
        <w:jc w:val="both"/>
        <w:rPr>
          <w:rFonts w:asciiTheme="majorBidi" w:hAnsiTheme="majorBidi" w:cstheme="majorBidi"/>
        </w:rPr>
      </w:pPr>
      <w:r>
        <w:rPr>
          <w:rFonts w:asciiTheme="majorBidi" w:hAnsiTheme="majorBidi" w:cs="Times New Roman" w:hint="cs"/>
          <w:rtl/>
        </w:rPr>
        <w:t>سعت</w:t>
      </w:r>
      <w:r w:rsidRPr="00CC6503">
        <w:rPr>
          <w:rFonts w:asciiTheme="majorBidi" w:hAnsiTheme="majorBidi" w:cs="Times New Roman"/>
          <w:rtl/>
        </w:rPr>
        <w:t xml:space="preserve"> دراسة </w:t>
      </w:r>
      <w:proofErr w:type="spellStart"/>
      <w:r w:rsidRPr="00CC6503">
        <w:rPr>
          <w:rFonts w:asciiTheme="majorBidi" w:hAnsiTheme="majorBidi" w:cstheme="majorBidi"/>
        </w:rPr>
        <w:t>Yudha</w:t>
      </w:r>
      <w:proofErr w:type="spellEnd"/>
      <w:r w:rsidRPr="00CC6503">
        <w:rPr>
          <w:rFonts w:asciiTheme="majorBidi" w:hAnsiTheme="majorBidi" w:cs="Times New Roman"/>
          <w:rtl/>
        </w:rPr>
        <w:t xml:space="preserve"> (2023) بعنوان “منظور نظرية تأثير المصدر: أثر قيادة الرأي، والعلاقة شبه الاجتماعية، ومصداقية المؤثرين في نية الشراء” إلى التعرف على أثر قيادة الرأي، والعلاقة شبه الاجتماعية بين المؤثرين ومتابعيهم، ومصداقية المؤثرين </w:t>
      </w:r>
      <w:r w:rsidRPr="00CC6503">
        <w:rPr>
          <w:rFonts w:asciiTheme="majorBidi" w:hAnsiTheme="majorBidi" w:cs="Times New Roman"/>
          <w:rtl/>
        </w:rPr>
        <w:lastRenderedPageBreak/>
        <w:t>في تشكيل نية الشراء لدى المستهلكين، وذلك بالاعتماد على نظرية تأثير المصدر. كما سعت الدراسة إلى توضيح كيفية إسهام هذه العوامل في تعزيز فاعلية التسويق عبر المؤثرين وبناء الثقة بين المؤثرين والجمهور.</w:t>
      </w:r>
    </w:p>
    <w:p w14:paraId="320EDC83" w14:textId="77777777" w:rsidR="00C62D74" w:rsidRPr="00CC6503" w:rsidRDefault="00C62D74" w:rsidP="00C62D74">
      <w:pPr>
        <w:bidi/>
        <w:spacing w:line="360" w:lineRule="auto"/>
        <w:jc w:val="both"/>
        <w:rPr>
          <w:rFonts w:asciiTheme="majorBidi" w:hAnsiTheme="majorBidi" w:cstheme="majorBidi"/>
        </w:rPr>
      </w:pPr>
      <w:r w:rsidRPr="00CC6503">
        <w:rPr>
          <w:rFonts w:asciiTheme="majorBidi" w:hAnsiTheme="majorBidi" w:cs="Times New Roman"/>
          <w:rtl/>
        </w:rPr>
        <w:t>واعتمدت الدراسة على المنهج الكمي، واستخدمت الاستبانة أداةً لجمع البيانات من عينة من مستخدمي وسائل التواصل الاجتماعي، بهدف قياس العلاقة بين قيادة الرأي، والعلاقة شبه الاجتماعية، ومصداقية المؤثرين، ونية الشراء لدى المستهلكين. كما ركزت الدراسة على تحليل مدى تأثير كل متغير في تكوين اتجاهات إيجابية نحو المنتجات والعلامات التجارية التي يروج لها المؤثرون.</w:t>
      </w:r>
    </w:p>
    <w:p w14:paraId="7F2E5BBD" w14:textId="77777777" w:rsidR="00C62D74" w:rsidRPr="003A2D6F" w:rsidRDefault="00C62D74" w:rsidP="00C62D74">
      <w:pPr>
        <w:bidi/>
        <w:spacing w:line="360" w:lineRule="auto"/>
        <w:jc w:val="both"/>
        <w:rPr>
          <w:rFonts w:asciiTheme="majorBidi" w:hAnsiTheme="majorBidi" w:cs="Times New Roman"/>
        </w:rPr>
      </w:pPr>
      <w:r w:rsidRPr="00CC6503">
        <w:rPr>
          <w:rFonts w:asciiTheme="majorBidi" w:hAnsiTheme="majorBidi" w:cs="Times New Roman"/>
          <w:rtl/>
        </w:rPr>
        <w:t>وأظهرت نتائج الدراسة أن قيادة الرأي والعلاقة شبه الاجتماعية ومصداقية المؤثرين تؤثر جميعها تأثيرًا إيجابيًا في نية الشراء لدى المستهلكين، كما بينت أن العلاقة التي يبنيها المؤثر مع متابعيه تسهم في زيادة مستوى الثقة بالمحتوى الذي يقدمه، مما يعزز تقبل المستهلكين للرسائل التسويقية. كذلك أكدت الدراسة أن تمتع المؤثر بالمصداقية والخبرة والقدرة على التأثير في الجمهور يسهم في رفع فاعلية الحملات التسويقية، ويزيد من احتمالية اتخاذ المستهلك قرار الشراء، الأمر الذي يبرز أهمية اختيار المؤثرين المناسبين لتحقيق أهداف التسويق الرقمي.</w:t>
      </w:r>
    </w:p>
    <w:p w14:paraId="30824CCF" w14:textId="77777777" w:rsidR="00C62D74" w:rsidRPr="00B25BB6" w:rsidRDefault="00C62D74" w:rsidP="00C62D74">
      <w:pPr>
        <w:bidi/>
        <w:spacing w:line="360" w:lineRule="auto"/>
        <w:jc w:val="both"/>
        <w:rPr>
          <w:rFonts w:asciiTheme="majorBidi" w:hAnsiTheme="majorBidi" w:cstheme="majorBidi"/>
          <w:b/>
          <w:bCs/>
          <w:sz w:val="28"/>
          <w:szCs w:val="28"/>
        </w:rPr>
      </w:pPr>
      <w:r w:rsidRPr="00B25BB6">
        <w:rPr>
          <w:rFonts w:asciiTheme="majorBidi" w:hAnsiTheme="majorBidi" w:cstheme="majorBidi"/>
          <w:b/>
          <w:bCs/>
          <w:sz w:val="28"/>
          <w:szCs w:val="28"/>
          <w:rtl/>
        </w:rPr>
        <w:t>المحور الثاني: الدراسات المتعلقة بسلوك المستهلك في ظل التسويق عبر المؤثرين والذكاء الاصطناعي</w:t>
      </w:r>
    </w:p>
    <w:p w14:paraId="11C97173" w14:textId="77777777" w:rsidR="00C62D74" w:rsidRPr="00CC6503" w:rsidRDefault="00C62D74" w:rsidP="00C62D74">
      <w:pPr>
        <w:bidi/>
        <w:spacing w:line="360" w:lineRule="auto"/>
        <w:jc w:val="both"/>
        <w:rPr>
          <w:rFonts w:asciiTheme="majorBidi" w:hAnsiTheme="majorBidi" w:cs="Times New Roman"/>
        </w:rPr>
      </w:pPr>
      <w:r>
        <w:rPr>
          <w:rFonts w:asciiTheme="majorBidi" w:hAnsiTheme="majorBidi" w:cs="Times New Roman" w:hint="cs"/>
          <w:rtl/>
        </w:rPr>
        <w:t xml:space="preserve"> ناقشت </w:t>
      </w:r>
      <w:r w:rsidRPr="00CC6503">
        <w:rPr>
          <w:rFonts w:asciiTheme="majorBidi" w:hAnsiTheme="majorBidi" w:cs="Times New Roman"/>
          <w:rtl/>
        </w:rPr>
        <w:t xml:space="preserve">دراسة </w:t>
      </w:r>
      <w:r w:rsidRPr="00CC6503">
        <w:rPr>
          <w:rFonts w:asciiTheme="majorBidi" w:hAnsiTheme="majorBidi" w:cs="Times New Roman"/>
        </w:rPr>
        <w:t>Chen</w:t>
      </w:r>
      <w:r w:rsidRPr="00CC6503">
        <w:rPr>
          <w:rFonts w:asciiTheme="majorBidi" w:hAnsiTheme="majorBidi" w:cs="Times New Roman"/>
          <w:rtl/>
        </w:rPr>
        <w:t xml:space="preserve"> وآخرون (2024) بعنوان “قوة المؤثرين: كيف يؤثر التسويق عبر المؤثرين في تشكيل نوايا الشراء لدى المستهلكين؟” إلى التعرف على أثر التسويق عبر المؤثرين في تشكيل نوايا الشراء لدى المستهلكين، وبيان الدور الذي تؤديه مصداقية المؤثرين وخصائصهم في التأثير على اتجاهات المستهلكين نحو المنتجات والعلامات التجارية. كما سعت الدراسة إلى توضيح كيفية إسهام التسويق عبر المؤثرين في تعزيز ثقة المستهلكين بالمحتوى التسويقي، وانعكاس ذلك على قراراتهم الشرائية.</w:t>
      </w:r>
    </w:p>
    <w:p w14:paraId="781210DB" w14:textId="77777777" w:rsidR="00C62D74" w:rsidRPr="00CC6503" w:rsidRDefault="00C62D74" w:rsidP="00C62D74">
      <w:pPr>
        <w:bidi/>
        <w:spacing w:line="360" w:lineRule="auto"/>
        <w:jc w:val="both"/>
        <w:rPr>
          <w:rFonts w:asciiTheme="majorBidi" w:hAnsiTheme="majorBidi" w:cs="Times New Roman"/>
        </w:rPr>
      </w:pPr>
      <w:r w:rsidRPr="00CC6503">
        <w:rPr>
          <w:rFonts w:asciiTheme="majorBidi" w:hAnsiTheme="majorBidi" w:cs="Times New Roman"/>
          <w:rtl/>
        </w:rPr>
        <w:t>واعتمدت الدراسة على المنهج الكمي، حيث استخدمت الاستبانة أداةً لجمع البيانات من عينة من مستخدمي وسائل التواصل الاجتماعي، بهدف تحليل العلاقة بين التسويق عبر المؤثرين ونية الشراء لدى المستهلكين. كما ركزت الدراسة على قياس أثر مجموعة من العوامل، من أبرزها مصداقية المؤثر، وجودة المحتوى، ومستوى التفاعل مع المتابعين، في تكوين اتجاهات المستهلكين نحو المنتجات المعلن عنها.</w:t>
      </w:r>
    </w:p>
    <w:p w14:paraId="681D97B8" w14:textId="77777777" w:rsidR="00C62D74" w:rsidRDefault="00C62D74" w:rsidP="00C62D74">
      <w:pPr>
        <w:bidi/>
        <w:spacing w:line="360" w:lineRule="auto"/>
        <w:jc w:val="both"/>
        <w:rPr>
          <w:rFonts w:asciiTheme="majorBidi" w:hAnsiTheme="majorBidi" w:cstheme="majorBidi"/>
          <w:rtl/>
        </w:rPr>
      </w:pPr>
      <w:r w:rsidRPr="00CC6503">
        <w:rPr>
          <w:rFonts w:asciiTheme="majorBidi" w:hAnsiTheme="majorBidi" w:cs="Times New Roman"/>
          <w:rtl/>
        </w:rPr>
        <w:t xml:space="preserve">وأظهرت نتائج الدراسة أن التسويق عبر المؤثرين يسهم بصورة إيجابية في تعزيز نية الشراء لدى المستهلكين، وأن ارتفاع مستوى مصداقية المؤثر يزيد من ثقة المستهلكين بالمحتوى التسويقي ويؤثر في تقييمهم للمنتجات والعلامات التجارية. كما بينت النتائج أن التفاعل المستمر بين المؤثرين ومتابعيهم يعزز من فاعلية الحملات التسويقية، ويؤدي إلى تكوين اتجاهات إيجابية نحو المنتجات، مما يرفع احتمالية اتخاذ قرار الشراء. وأكدت الدراسة أن نجاح التسويق عبر المؤثرين يعتمد بدرجة كبيرة على اختيار مؤثرين يتمتعون بالمصداقية والخبرة والقدرة على بناء علاقة ثقة مع </w:t>
      </w:r>
      <w:proofErr w:type="spellStart"/>
      <w:proofErr w:type="gramStart"/>
      <w:r w:rsidRPr="00CC6503">
        <w:rPr>
          <w:rFonts w:asciiTheme="majorBidi" w:hAnsiTheme="majorBidi" w:cs="Times New Roman"/>
          <w:rtl/>
        </w:rPr>
        <w:t>جمهورهم.</w:t>
      </w:r>
      <w:r w:rsidRPr="00EE716D">
        <w:rPr>
          <w:rFonts w:asciiTheme="majorBidi" w:hAnsiTheme="majorBidi" w:cs="Times New Roman"/>
          <w:rtl/>
        </w:rPr>
        <w:t>هدفت</w:t>
      </w:r>
      <w:proofErr w:type="spellEnd"/>
      <w:proofErr w:type="gramEnd"/>
      <w:r w:rsidRPr="00EE716D">
        <w:rPr>
          <w:rFonts w:asciiTheme="majorBidi" w:hAnsiTheme="majorBidi" w:cs="Times New Roman"/>
          <w:rtl/>
        </w:rPr>
        <w:t xml:space="preserve"> دراسة </w:t>
      </w:r>
      <w:r w:rsidRPr="00EE716D">
        <w:rPr>
          <w:rFonts w:asciiTheme="majorBidi" w:hAnsiTheme="majorBidi" w:cstheme="majorBidi"/>
        </w:rPr>
        <w:t>Liu &amp; Zheng</w:t>
      </w:r>
      <w:r w:rsidRPr="00EE716D">
        <w:rPr>
          <w:rFonts w:asciiTheme="majorBidi" w:hAnsiTheme="majorBidi" w:cs="Times New Roman"/>
          <w:rtl/>
        </w:rPr>
        <w:t xml:space="preserve"> (2024) بعنوان “القوة الإقناعية للمؤثرين في وسائل التواصل الاجتماعي في تعزيز مصداقية العلامة التجارية ونية الشراء</w:t>
      </w:r>
      <w:r w:rsidRPr="006B4751">
        <w:rPr>
          <w:rFonts w:asciiTheme="majorBidi" w:hAnsiTheme="majorBidi" w:cstheme="majorBidi"/>
          <w:rtl/>
        </w:rPr>
        <w:t xml:space="preserve">” إلى استكشاف الدور </w:t>
      </w:r>
      <w:proofErr w:type="spellStart"/>
      <w:r w:rsidRPr="006B4751">
        <w:rPr>
          <w:rFonts w:asciiTheme="majorBidi" w:hAnsiTheme="majorBidi" w:cstheme="majorBidi"/>
          <w:rtl/>
        </w:rPr>
        <w:t>الإقناعي</w:t>
      </w:r>
      <w:proofErr w:type="spellEnd"/>
      <w:r w:rsidRPr="006B4751">
        <w:rPr>
          <w:rFonts w:asciiTheme="majorBidi" w:hAnsiTheme="majorBidi" w:cstheme="majorBidi"/>
          <w:rtl/>
        </w:rPr>
        <w:t xml:space="preserve"> للمؤثرين الرقميين في تعزيز مصداقية العلامات التجارية ونية الشراء لدى المستهلكين. واعتمدت الدراسة على نموذج احتمالية التوسع في الإقناع (</w:t>
      </w:r>
      <w:r w:rsidRPr="006B4751">
        <w:rPr>
          <w:rFonts w:asciiTheme="majorBidi" w:hAnsiTheme="majorBidi" w:cstheme="majorBidi"/>
        </w:rPr>
        <w:t>ELM</w:t>
      </w:r>
      <w:r w:rsidRPr="006B4751">
        <w:rPr>
          <w:rFonts w:asciiTheme="majorBidi" w:hAnsiTheme="majorBidi" w:cstheme="majorBidi"/>
          <w:rtl/>
        </w:rPr>
        <w:t xml:space="preserve">)، وأظهرت النتائج أن أصالة المحتوى والقيمة المعلوماتية والتشابه المدرك بين المؤثر والمتابع تؤثر بصورة إيجابية في السلوك الاستهلاكي وفي تقييم العلامة التجارية.  </w:t>
      </w:r>
    </w:p>
    <w:p w14:paraId="525258EA" w14:textId="77777777" w:rsidR="00C62D74" w:rsidRPr="00E12838" w:rsidRDefault="00C62D74" w:rsidP="00C62D74">
      <w:pPr>
        <w:bidi/>
        <w:spacing w:line="360" w:lineRule="auto"/>
        <w:jc w:val="both"/>
        <w:rPr>
          <w:rFonts w:asciiTheme="majorBidi" w:hAnsiTheme="majorBidi" w:cstheme="majorBidi"/>
        </w:rPr>
      </w:pPr>
    </w:p>
    <w:p w14:paraId="3C29F880" w14:textId="77777777" w:rsidR="00C62D74" w:rsidRPr="001D43FE" w:rsidRDefault="00C62D74" w:rsidP="00C62D74">
      <w:pPr>
        <w:bidi/>
        <w:spacing w:line="360" w:lineRule="auto"/>
        <w:jc w:val="both"/>
        <w:rPr>
          <w:rFonts w:asciiTheme="majorBidi" w:hAnsiTheme="majorBidi" w:cs="Times New Roman"/>
        </w:rPr>
      </w:pPr>
      <w:r w:rsidRPr="001D43FE">
        <w:rPr>
          <w:rFonts w:asciiTheme="majorBidi" w:hAnsiTheme="majorBidi" w:cs="Times New Roman"/>
          <w:rtl/>
        </w:rPr>
        <w:t xml:space="preserve">هدفت دراسة </w:t>
      </w:r>
      <w:r w:rsidRPr="001D43FE">
        <w:rPr>
          <w:rFonts w:asciiTheme="majorBidi" w:hAnsiTheme="majorBidi" w:cs="Times New Roman"/>
        </w:rPr>
        <w:t>Kim &amp; Wang</w:t>
      </w:r>
      <w:r w:rsidRPr="001D43FE">
        <w:rPr>
          <w:rFonts w:asciiTheme="majorBidi" w:hAnsiTheme="majorBidi" w:cs="Times New Roman"/>
          <w:rtl/>
        </w:rPr>
        <w:t xml:space="preserve"> (2024) بعنوان “المؤثر البشري مقابل المؤثر الافتراضي: الدور الوسيط لمصداقية المصدر والأصالة في فعالية الإعلان في تسويق المؤثرين المعتمد على الذكاء الاصطناعي” إلى المقارنة بين تأثير المؤثرين البشريين والمؤثرين الافتراضيين المعتمدين على الذكاء الاصطناعي في فعالية الإعلانات الرقمية، مع التركيز على الدور الوسيط لكل من مصداقية المصدر والأصالة المدركة في تشكيل استجابات المستهلكين تجاه الرسائل التسويقية، وبيان مدى اختلاف تأثير كل نوع من المؤثرين في البيئات الربحية وغير الربحية.  </w:t>
      </w:r>
    </w:p>
    <w:p w14:paraId="312F2B21" w14:textId="77777777" w:rsidR="00C62D74" w:rsidRPr="001D43FE" w:rsidRDefault="00C62D74" w:rsidP="00C62D74">
      <w:pPr>
        <w:bidi/>
        <w:spacing w:line="360" w:lineRule="auto"/>
        <w:jc w:val="both"/>
        <w:rPr>
          <w:rFonts w:asciiTheme="majorBidi" w:hAnsiTheme="majorBidi" w:cs="Times New Roman"/>
        </w:rPr>
      </w:pPr>
      <w:r w:rsidRPr="001D43FE">
        <w:rPr>
          <w:rFonts w:asciiTheme="majorBidi" w:hAnsiTheme="majorBidi" w:cs="Times New Roman"/>
          <w:rtl/>
        </w:rPr>
        <w:t xml:space="preserve">واعتمدت الدراسة على المنهج </w:t>
      </w:r>
      <w:r w:rsidRPr="001D43FE">
        <w:rPr>
          <w:rFonts w:asciiTheme="majorBidi" w:hAnsiTheme="majorBidi" w:cs="Times New Roman" w:hint="cs"/>
          <w:rtl/>
        </w:rPr>
        <w:t>التجريبي</w:t>
      </w:r>
      <w:r>
        <w:rPr>
          <w:rFonts w:asciiTheme="majorBidi" w:hAnsiTheme="majorBidi" w:cs="Times New Roman"/>
          <w:rtl/>
        </w:rPr>
        <w:t>،</w:t>
      </w:r>
      <w:r w:rsidRPr="001D43FE">
        <w:rPr>
          <w:rFonts w:asciiTheme="majorBidi" w:hAnsiTheme="majorBidi" w:cs="Times New Roman"/>
          <w:rtl/>
        </w:rPr>
        <w:t xml:space="preserve"> حيث استخدم الباحثان تصميمًا تجريبيًا للمقارنة بين ثلاثة أنواع من المؤثرين، وهم: المؤثر البشري، والمؤثر الافتراضي الشبيه بالإنسان، والمؤثر الافتراضي ذي الطابع الكرتوني. كما جرى قياس إدراك المشاركين لمصداقية المصدر والأصالة وفعالية الإعلان في كل حالة، مع مقارنة تأثير الرسائل ذات الأهداف الربحية وغير الربحية في استجابات المستهلكين.  </w:t>
      </w:r>
    </w:p>
    <w:p w14:paraId="799668A7" w14:textId="77777777" w:rsidR="00C62D74" w:rsidRDefault="00C62D74" w:rsidP="00C62D74">
      <w:pPr>
        <w:bidi/>
        <w:spacing w:line="360" w:lineRule="auto"/>
        <w:jc w:val="both"/>
        <w:rPr>
          <w:rFonts w:asciiTheme="majorBidi" w:hAnsiTheme="majorBidi" w:cs="Times New Roman"/>
        </w:rPr>
      </w:pPr>
      <w:r w:rsidRPr="001D43FE">
        <w:rPr>
          <w:rFonts w:asciiTheme="majorBidi" w:hAnsiTheme="majorBidi" w:cs="Times New Roman"/>
          <w:rtl/>
        </w:rPr>
        <w:t>وأظهرت نتائج الدراسة أن المؤثرين الافتراضيين الشبيهين بالإنسان يمكن أن يحققوا مستوى من الفاعلية يماثل المؤثرين البشريين، خاصةً في الرسائل ذات الطابع غير الربحي، نتيجة ارتفاع مستوى الأصالة المدركة ومصداقية المصدر لدى الجمهور. كما بينت النتائج أن هذه الأفضلية تنخفض عند تقديم الرسائل ذات الأهداف الربحية، إذ تصبح استجابة المستهلكين للمؤثرين الافتراضيين أقل إيجابية مقارنة بالمؤثرين البشريين. كذلك أكدت الدراسة أن مصداقية المصدر والأصالة تؤديان دورًا وسيطًا أساسيًا في تفسير العلاقة بين نوع المؤثر وفعالية الإعلان، مما يشير إلى أن نجاح حملات التسويق المعتمدة على الذكاء الاصطناعي لا يعتمد فقط على استخدام مؤثر افتراضي، وإنما على قدرة هذا المؤثر على بناء الثقة وإظهار قدر من الأصالة لدى الجمهور المستهدف</w:t>
      </w:r>
      <w:r>
        <w:rPr>
          <w:rFonts w:asciiTheme="majorBidi" w:hAnsiTheme="majorBidi" w:cs="Times New Roman"/>
        </w:rPr>
        <w:t>.</w:t>
      </w:r>
    </w:p>
    <w:p w14:paraId="1A39BC71" w14:textId="77777777" w:rsidR="00C62D74" w:rsidRDefault="00C62D74" w:rsidP="00C62D74">
      <w:pPr>
        <w:bidi/>
        <w:spacing w:line="360" w:lineRule="auto"/>
        <w:jc w:val="both"/>
        <w:rPr>
          <w:rFonts w:asciiTheme="majorBidi" w:hAnsiTheme="majorBidi" w:cstheme="majorBidi"/>
          <w:rtl/>
        </w:rPr>
      </w:pPr>
    </w:p>
    <w:p w14:paraId="33FEF293" w14:textId="77777777" w:rsidR="00C62D74" w:rsidRPr="004D2359" w:rsidRDefault="00C62D74" w:rsidP="00C62D74">
      <w:pPr>
        <w:bidi/>
        <w:spacing w:line="360" w:lineRule="auto"/>
        <w:jc w:val="both"/>
        <w:rPr>
          <w:rFonts w:asciiTheme="majorBidi" w:hAnsiTheme="majorBidi" w:cstheme="majorBidi"/>
        </w:rPr>
      </w:pPr>
      <w:r>
        <w:rPr>
          <w:rFonts w:asciiTheme="majorBidi" w:hAnsiTheme="majorBidi" w:cs="Times New Roman" w:hint="cs"/>
          <w:rtl/>
        </w:rPr>
        <w:t xml:space="preserve">قامت </w:t>
      </w:r>
      <w:r w:rsidRPr="004D2359">
        <w:rPr>
          <w:rFonts w:asciiTheme="majorBidi" w:hAnsiTheme="majorBidi" w:cs="Times New Roman"/>
          <w:rtl/>
        </w:rPr>
        <w:t xml:space="preserve">دراسة نور (2024) بعنوان “دراسة تأثير أنشطة التسويق عبر وسائل التواصل الاجتماعي على اتخاذ قرارات الشراء من خلال الدور الوسيط لنتائج استجابة السوق” إلى التعرف على تأثير أبعاد أنشطة التسويق عبر وسائل التواصل الاجتماعي في عملية اتخاذ قرارات الشراء لدى المستهلكين، مع دراسة الدور الوسيط لنتائج استجابة السوق المتمثلة في رضا العملاء وثقتهم وولائهم، وقياس مدى إسهام هذه المتغيرات في تعزيز فاعلية التسويق الرقمي.  </w:t>
      </w:r>
    </w:p>
    <w:p w14:paraId="56ACBBBB" w14:textId="77777777" w:rsidR="00C62D74" w:rsidRPr="004D2359" w:rsidRDefault="00C62D74" w:rsidP="00C62D74">
      <w:pPr>
        <w:bidi/>
        <w:spacing w:line="360" w:lineRule="auto"/>
        <w:jc w:val="both"/>
        <w:rPr>
          <w:rFonts w:asciiTheme="majorBidi" w:hAnsiTheme="majorBidi" w:cstheme="majorBidi"/>
        </w:rPr>
      </w:pPr>
      <w:r w:rsidRPr="004D2359">
        <w:rPr>
          <w:rFonts w:asciiTheme="majorBidi" w:hAnsiTheme="majorBidi" w:cs="Times New Roman"/>
          <w:rtl/>
        </w:rPr>
        <w:t xml:space="preserve">واعتمدت الدراسة على المنهج الوصفي التحليلي، واستخدمت الاستبانة الإلكترونية أداةً لجمع البيانات من 385 عميلاً من مستخدمي موقع </w:t>
      </w:r>
      <w:r>
        <w:rPr>
          <w:rFonts w:asciiTheme="majorBidi" w:hAnsiTheme="majorBidi" w:cstheme="majorBidi" w:hint="cs"/>
          <w:rtl/>
        </w:rPr>
        <w:t>أمازون</w:t>
      </w:r>
      <w:r w:rsidRPr="004D2359">
        <w:rPr>
          <w:rFonts w:asciiTheme="majorBidi" w:hAnsiTheme="majorBidi" w:cs="Times New Roman"/>
          <w:rtl/>
        </w:rPr>
        <w:t xml:space="preserve"> في مصر، من مختلف الفئات العمرية والاجتماعية. كما جرى تحليل البيانات باستخدام الأساليب الإحصائية المناسبة لاختبار فرضيات الدراسة وقياس العلاقات بين المتغيرات.  </w:t>
      </w:r>
    </w:p>
    <w:p w14:paraId="3BAAD5F7" w14:textId="77777777" w:rsidR="00C62D74" w:rsidRPr="00C8024A" w:rsidRDefault="00C62D74" w:rsidP="00C62D74">
      <w:pPr>
        <w:bidi/>
        <w:spacing w:line="360" w:lineRule="auto"/>
        <w:jc w:val="both"/>
        <w:rPr>
          <w:rFonts w:asciiTheme="majorBidi" w:hAnsiTheme="majorBidi" w:cstheme="majorBidi"/>
        </w:rPr>
      </w:pPr>
      <w:r w:rsidRPr="004D2359">
        <w:rPr>
          <w:rFonts w:asciiTheme="majorBidi" w:hAnsiTheme="majorBidi" w:cs="Times New Roman"/>
          <w:rtl/>
        </w:rPr>
        <w:t xml:space="preserve">وأظهرت نتائج الدراسة وجود تأثير إيجابي ذي دلالة إحصائية لأنشطة التسويق عبر وسائل التواصل الاجتماعي، والمتمثلة في الترفيه، والتفاعل، ومواكبة الاتجاهات، والإعلانات، في نتائج استجابة السوق وفي عملية اتخاذ قرارات الشراء. كما بينت النتائج وجود علاقة إيجابية مباشرة بين قرارات الشراء وكلٍ من ثقة العملاء وولائهم، في حين كان رضا العملاء من العوامل المؤثرة </w:t>
      </w:r>
      <w:r w:rsidRPr="004D2359">
        <w:rPr>
          <w:rFonts w:asciiTheme="majorBidi" w:hAnsiTheme="majorBidi" w:cs="Times New Roman"/>
          <w:rtl/>
        </w:rPr>
        <w:lastRenderedPageBreak/>
        <w:t>بصورة معنوية في قرارات الشراء. وأوصت الدراسة بضرورة اهتمام المؤسسات بتطوير أنشطة التسويق عبر وسائل التواصل الاجتماعي بما يسهم في تعزيز ثقة العملاء ورضاهم وولائهم، لما لذلك من أثر في تحسين قرارات الشراء وزيادة فاعلية الأداء التسويقي.</w:t>
      </w:r>
    </w:p>
    <w:p w14:paraId="23DF4730" w14:textId="77777777" w:rsidR="00C62D74" w:rsidRPr="00BB0370" w:rsidRDefault="00C62D74" w:rsidP="00C62D74">
      <w:pPr>
        <w:bidi/>
        <w:spacing w:line="360" w:lineRule="auto"/>
        <w:jc w:val="both"/>
        <w:rPr>
          <w:rFonts w:asciiTheme="majorBidi" w:hAnsiTheme="majorBidi" w:cs="Times New Roman"/>
        </w:rPr>
      </w:pPr>
    </w:p>
    <w:p w14:paraId="47BAC9D7" w14:textId="77777777" w:rsidR="00C62D74" w:rsidRPr="00BB0370" w:rsidRDefault="00C62D74" w:rsidP="00C62D74">
      <w:pPr>
        <w:bidi/>
        <w:spacing w:line="360" w:lineRule="auto"/>
        <w:jc w:val="both"/>
        <w:rPr>
          <w:rFonts w:asciiTheme="majorBidi" w:hAnsiTheme="majorBidi" w:cs="Times New Roman"/>
        </w:rPr>
      </w:pPr>
      <w:r>
        <w:rPr>
          <w:rFonts w:asciiTheme="majorBidi" w:hAnsiTheme="majorBidi" w:cs="Times New Roman" w:hint="cs"/>
          <w:rtl/>
        </w:rPr>
        <w:t xml:space="preserve">استكشفت </w:t>
      </w:r>
      <w:r w:rsidRPr="00BB0370">
        <w:rPr>
          <w:rFonts w:asciiTheme="majorBidi" w:hAnsiTheme="majorBidi" w:cs="Times New Roman"/>
          <w:rtl/>
        </w:rPr>
        <w:t xml:space="preserve">دراسة </w:t>
      </w:r>
      <w:proofErr w:type="spellStart"/>
      <w:r w:rsidRPr="00BB0370">
        <w:rPr>
          <w:rFonts w:asciiTheme="majorBidi" w:hAnsiTheme="majorBidi" w:cs="Times New Roman"/>
          <w:rtl/>
        </w:rPr>
        <w:t>البياري</w:t>
      </w:r>
      <w:proofErr w:type="spellEnd"/>
      <w:r w:rsidRPr="00BB0370">
        <w:rPr>
          <w:rFonts w:asciiTheme="majorBidi" w:hAnsiTheme="majorBidi" w:cs="Times New Roman"/>
          <w:rtl/>
        </w:rPr>
        <w:t xml:space="preserve"> </w:t>
      </w:r>
      <w:proofErr w:type="spellStart"/>
      <w:r w:rsidRPr="00BB0370">
        <w:rPr>
          <w:rFonts w:asciiTheme="majorBidi" w:hAnsiTheme="majorBidi" w:cs="Times New Roman"/>
          <w:rtl/>
        </w:rPr>
        <w:t>وقرمون</w:t>
      </w:r>
      <w:proofErr w:type="spellEnd"/>
      <w:r w:rsidRPr="00BB0370">
        <w:rPr>
          <w:rFonts w:asciiTheme="majorBidi" w:hAnsiTheme="majorBidi" w:cs="Times New Roman"/>
          <w:rtl/>
        </w:rPr>
        <w:t xml:space="preserve"> (2024) بعنوان “أثر مصداقية المؤثرين الرقميين في سلوك المستهلك عبر منصات التواصل الاجتماعي” إلى التعرف على أثر مصداقية المؤثرين الرقميين في سلوك المستهلك، وبيان مدى إسهام أبعاد المصداقية، والمتمثلة في الثقة والخبرة والجاذبية، في التأثير على اتجاهات المستهلكين وقراراتهم الشرائية عبر منصات التواصل الاجتماعي. كما سعت الدراسة إلى توضيح أهمية التسويق عبر المؤثرين بوصفه أحد الأساليب الحديثة التي تعتمد عليها المؤسسات في الوصول إلى المستهلكين وتعزيز العلاقة معهم.</w:t>
      </w:r>
    </w:p>
    <w:p w14:paraId="63DE08EE" w14:textId="77777777" w:rsidR="00C62D74" w:rsidRPr="00BB0370" w:rsidRDefault="00C62D74" w:rsidP="00C62D74">
      <w:pPr>
        <w:bidi/>
        <w:spacing w:line="360" w:lineRule="auto"/>
        <w:jc w:val="both"/>
        <w:rPr>
          <w:rFonts w:asciiTheme="majorBidi" w:hAnsiTheme="majorBidi" w:cs="Times New Roman"/>
        </w:rPr>
      </w:pPr>
      <w:r w:rsidRPr="00BB0370">
        <w:rPr>
          <w:rFonts w:asciiTheme="majorBidi" w:hAnsiTheme="majorBidi" w:cs="Times New Roman"/>
          <w:rtl/>
        </w:rPr>
        <w:t>واعتمدت الدراسة على المنهج الوصفي التحليلي، حيث استخدمت الاستبانة أداةً لجمع البيانات من عينة من مستخدمي وسائل التواصل الاجتماعي، بهدف تحليل العلاقة بين مصداقية المؤثرين الرقميين وسلوك المستهلك. كما ركزت الدراسة على قياس أثر خصائص المؤثرين ومستوى تفاعلهم مع الجمهور في بناء الثقة بالمحتوى التسويقي، وانعكاس ذلك على اتجاهات المستهلكين نحو المنتجات والعلامات التجارية.</w:t>
      </w:r>
    </w:p>
    <w:p w14:paraId="58098BC5" w14:textId="77777777" w:rsidR="00C62D74" w:rsidRDefault="00C62D74" w:rsidP="00C62D74">
      <w:pPr>
        <w:bidi/>
        <w:spacing w:line="360" w:lineRule="auto"/>
        <w:jc w:val="both"/>
        <w:rPr>
          <w:rFonts w:asciiTheme="majorBidi" w:hAnsiTheme="majorBidi" w:cs="Times New Roman"/>
        </w:rPr>
      </w:pPr>
      <w:r w:rsidRPr="00BB0370">
        <w:rPr>
          <w:rFonts w:asciiTheme="majorBidi" w:hAnsiTheme="majorBidi" w:cs="Times New Roman"/>
          <w:rtl/>
        </w:rPr>
        <w:t>وأظهرت نتائج الدراسة أن مصداقية المؤثرين الرقميين تؤثر تأثيرًا إيجابيًا في سلوك المستهلك، وأن الثقة التي يمنحها المستهلك للمؤثر تسهم في زيادة تقبله للرسائل التسويقية وتعزيز اتجاهاته الإيجابية نحو المنتجات المعلن عنها. كما بينت النتائج أن الخبرة والجاذبية والتفاعل المستمر مع الجمهور تعد من العوامل الرئيسة التي تزيد من فاعلية التسويق عبر المؤثرين، وتؤثر في قرارات الشراء لدى المستهلكين. وأكدت الدراسة أهمية اعتماد المؤسسات على مؤثرين يتمتعون بدرجة عالية من المصداقية؛ لما لذلك من أثر في تحسين نتائج الحملات التسويقية وبناء علاقات أكثر استدامة مع العملاء.</w:t>
      </w:r>
    </w:p>
    <w:p w14:paraId="0143E155" w14:textId="77777777" w:rsidR="00C62D74" w:rsidRDefault="00C62D74" w:rsidP="00C62D74">
      <w:pPr>
        <w:bidi/>
        <w:spacing w:line="360" w:lineRule="auto"/>
        <w:jc w:val="both"/>
        <w:rPr>
          <w:rFonts w:asciiTheme="majorBidi" w:hAnsiTheme="majorBidi" w:cs="Times New Roman"/>
        </w:rPr>
      </w:pPr>
    </w:p>
    <w:p w14:paraId="24282869" w14:textId="77777777" w:rsidR="00C62D74" w:rsidRPr="00BB0370" w:rsidRDefault="00C62D74" w:rsidP="00C62D74">
      <w:pPr>
        <w:bidi/>
        <w:spacing w:line="360" w:lineRule="auto"/>
        <w:jc w:val="both"/>
        <w:rPr>
          <w:rFonts w:asciiTheme="majorBidi" w:hAnsiTheme="majorBidi" w:cs="Times New Roman"/>
        </w:rPr>
      </w:pPr>
      <w:r w:rsidRPr="00BB0370">
        <w:rPr>
          <w:rFonts w:asciiTheme="majorBidi" w:hAnsiTheme="majorBidi" w:cs="Times New Roman"/>
          <w:rtl/>
        </w:rPr>
        <w:t xml:space="preserve">هدفت دراسة </w:t>
      </w:r>
      <w:r w:rsidRPr="00BB0370">
        <w:rPr>
          <w:rFonts w:asciiTheme="majorBidi" w:hAnsiTheme="majorBidi" w:cs="Times New Roman"/>
        </w:rPr>
        <w:t>Khurshid</w:t>
      </w:r>
      <w:r w:rsidRPr="00BB0370">
        <w:rPr>
          <w:rFonts w:asciiTheme="majorBidi" w:hAnsiTheme="majorBidi" w:cs="Times New Roman"/>
          <w:rtl/>
        </w:rPr>
        <w:t xml:space="preserve"> وآخرون (2024) بعنوان “أثر التسويق عبر المؤثرين في توجهات المستهلكين نحو العلامات التجارية التجميلية بعد جائحة كوفيد-19” إلى التعرف على تأثير التسويق عبر المؤثرين في تشكيل توجهات المستهلكين ونواياهم الشرائية تجاه العلامات التجارية التجميلية في مرحلة ما بعد جائحة كوفيد-19. كما سعت الدراسة إلى استكشاف مدى إسهام مصداقية المؤثرين في تعزيز ثقة المستهلكين بالعلامات التجارية، ودورها في التأثير على قرارات الشراء في ظل التغيرات التي شهدها سلوك المستهلك بعد الجائحة.</w:t>
      </w:r>
    </w:p>
    <w:p w14:paraId="33A31645" w14:textId="77777777" w:rsidR="00C62D74" w:rsidRPr="00BB0370" w:rsidRDefault="00C62D74" w:rsidP="00C62D74">
      <w:pPr>
        <w:bidi/>
        <w:spacing w:line="360" w:lineRule="auto"/>
        <w:jc w:val="both"/>
        <w:rPr>
          <w:rFonts w:asciiTheme="majorBidi" w:hAnsiTheme="majorBidi" w:cs="Times New Roman"/>
        </w:rPr>
      </w:pPr>
      <w:r w:rsidRPr="00BB0370">
        <w:rPr>
          <w:rFonts w:asciiTheme="majorBidi" w:hAnsiTheme="majorBidi" w:cs="Times New Roman"/>
          <w:rtl/>
        </w:rPr>
        <w:t>واعتمدت الدراسة على المنهج الكمي، حيث استخدمت الاستبانة أداةً رئيسة لجمع البيانات من عينة من مستخدمي وسائل التواصل الاجتماعي المهتمين بمنتجات التجميل، بهدف تحليل العلاقة بين التسويق عبر المؤثرين واتجاهات المستهلكين ونواياهم الشرائية. كما ركزت الدراسة على قياس أثر أبعاد مصداقية المؤثر، مثل الثقة والخبرة والجاذبية، في تعزيز فاعلية الحملات التسويقية الخاصة بالعلامات التجارية التجميلية.</w:t>
      </w:r>
    </w:p>
    <w:p w14:paraId="129A170B" w14:textId="77777777" w:rsidR="00C62D74" w:rsidRDefault="00C62D74" w:rsidP="00C62D74">
      <w:pPr>
        <w:bidi/>
        <w:spacing w:line="360" w:lineRule="auto"/>
        <w:jc w:val="both"/>
        <w:rPr>
          <w:rFonts w:asciiTheme="majorBidi" w:hAnsiTheme="majorBidi" w:cs="Times New Roman"/>
        </w:rPr>
      </w:pPr>
      <w:r w:rsidRPr="00BB0370">
        <w:rPr>
          <w:rFonts w:asciiTheme="majorBidi" w:hAnsiTheme="majorBidi" w:cs="Times New Roman"/>
          <w:rtl/>
        </w:rPr>
        <w:lastRenderedPageBreak/>
        <w:t>وأظهرت نتائج الدراسة أن التسويق عبر المؤثرين يؤدي دورًا مهمًا في تكوين اتجاهات إيجابية لدى المستهلكين نحو العلامات التجارية التجميلية، كما بينت أن ارتفاع مستوى مصداقية المؤثر يسهم في تعزيز ثقة المستهلكين بالعلامة التجارية وزيادة نيتهم الشرائية. كذلك أشارت النتائج إلى أن المحتوى الذي يقدمه المؤثرون بطريقة صادقة وموثوقة يسهم في تحسين الصورة الذهنية للعلامة التجارية، ويزيد من فعالية الحملات التسويقية، مما يؤكد أهمية الاعتماد على مؤثرين يتمتعون بالمصداقية والخبرة لتحقيق أهداف التسويق الرقمي، خاصة في مرحلة ما بعد جائحة كوفيد-19.</w:t>
      </w:r>
    </w:p>
    <w:p w14:paraId="3C72C525" w14:textId="77777777" w:rsidR="00C62D74" w:rsidRPr="00EE716D" w:rsidRDefault="00C62D74" w:rsidP="00C62D74">
      <w:pPr>
        <w:bidi/>
        <w:spacing w:line="360" w:lineRule="auto"/>
        <w:jc w:val="both"/>
        <w:rPr>
          <w:rFonts w:asciiTheme="majorBidi" w:hAnsiTheme="majorBidi" w:cstheme="majorBidi"/>
        </w:rPr>
      </w:pPr>
    </w:p>
    <w:p w14:paraId="1A01EADB" w14:textId="77777777" w:rsidR="00C62D74" w:rsidRPr="00BB0370" w:rsidRDefault="00C62D74" w:rsidP="00C62D74">
      <w:pPr>
        <w:bidi/>
        <w:spacing w:line="360" w:lineRule="auto"/>
        <w:jc w:val="both"/>
        <w:rPr>
          <w:rFonts w:asciiTheme="majorBidi" w:hAnsiTheme="majorBidi" w:cs="Times New Roman"/>
        </w:rPr>
      </w:pPr>
      <w:r>
        <w:rPr>
          <w:rFonts w:asciiTheme="majorBidi" w:hAnsiTheme="majorBidi" w:cs="Times New Roman" w:hint="cs"/>
          <w:rtl/>
        </w:rPr>
        <w:t xml:space="preserve">ركّزت </w:t>
      </w:r>
      <w:r w:rsidRPr="00BB0370">
        <w:rPr>
          <w:rFonts w:asciiTheme="majorBidi" w:hAnsiTheme="majorBidi" w:cs="Times New Roman"/>
          <w:rtl/>
        </w:rPr>
        <w:t xml:space="preserve">دراسة </w:t>
      </w:r>
      <w:r w:rsidRPr="00BB0370">
        <w:rPr>
          <w:rFonts w:asciiTheme="majorBidi" w:hAnsiTheme="majorBidi" w:cs="Times New Roman"/>
        </w:rPr>
        <w:t>Coutinho</w:t>
      </w:r>
      <w:r w:rsidRPr="00BB0370">
        <w:rPr>
          <w:rFonts w:asciiTheme="majorBidi" w:hAnsiTheme="majorBidi" w:cs="Times New Roman"/>
          <w:rtl/>
        </w:rPr>
        <w:t xml:space="preserve"> وآخرون (2023) بعنوان “مصداقية المؤثرين عبر وسائل التواصل الاجتماعي وأثرها في نية الشراء” إلى التعرف على أثر مصداقية المؤثرين عبر وسائل التواصل الاجتماعي في نية الشراء لدى المستهلكين، وبيان مدى إسهام عناصر المصداقية، مثل الثقة والخبرة والجاذبية، في تشكيل اتجاهات المستهلكين نحو المنتجات والعلامات التجارية. كما سعت الدراسة إلى توضيح العلاقة بين مصداقية المؤثرين وفاعلية التسويق عبر وسائل التواصل الاجتماعي في التأثير على السلوك الشرائي للمستهلكين.</w:t>
      </w:r>
    </w:p>
    <w:p w14:paraId="569B9D96" w14:textId="77777777" w:rsidR="00C62D74" w:rsidRPr="00BB0370" w:rsidRDefault="00C62D74" w:rsidP="00C62D74">
      <w:pPr>
        <w:bidi/>
        <w:spacing w:line="360" w:lineRule="auto"/>
        <w:jc w:val="both"/>
        <w:rPr>
          <w:rFonts w:asciiTheme="majorBidi" w:hAnsiTheme="majorBidi" w:cs="Times New Roman"/>
        </w:rPr>
      </w:pPr>
      <w:r w:rsidRPr="00BB0370">
        <w:rPr>
          <w:rFonts w:asciiTheme="majorBidi" w:hAnsiTheme="majorBidi" w:cs="Times New Roman"/>
          <w:rtl/>
        </w:rPr>
        <w:t>واعتمدت الدراسة على المنهج الكمي، حيث استخدمت الاستبانة أداةً رئيسة لجمع البيانات من عينة من مستخدمي وسائل التواصل الاجتماعي، بهدف تحليل العلاقة بين أبعاد مصداقية المؤثرين ونية الشراء لدى المستهلكين. كما ركزت الدراسة على قياس تأثير الثقة بالمؤثر، ومستوى خبرته، وجاذبيته في تكوين اتجاهات إيجابية نحو المنتجات التي يروج لها عبر المنصات الرقمية.</w:t>
      </w:r>
    </w:p>
    <w:p w14:paraId="2AF96F04" w14:textId="77777777" w:rsidR="00C62D74" w:rsidRPr="003A2D6F" w:rsidRDefault="00C62D74" w:rsidP="00C62D74">
      <w:pPr>
        <w:bidi/>
        <w:spacing w:line="360" w:lineRule="auto"/>
        <w:jc w:val="both"/>
        <w:rPr>
          <w:rFonts w:asciiTheme="majorBidi" w:hAnsiTheme="majorBidi" w:cs="Times New Roman"/>
          <w:rtl/>
        </w:rPr>
      </w:pPr>
      <w:r w:rsidRPr="00BB0370">
        <w:rPr>
          <w:rFonts w:asciiTheme="majorBidi" w:hAnsiTheme="majorBidi" w:cs="Times New Roman"/>
          <w:rtl/>
        </w:rPr>
        <w:t>وأظهرت نتائج الدراسة أن مصداقية المؤثرين تؤثر تأثيرًا إيجابيًا ذا دلالة إحصائية في نية الشراء لدى المستهلكين، كما بينت أن الثقة والخبرة اللتين يتمتع بهما المؤثر تسهمان في تعزيز قبول المستهلكين للرسائل التسويقية وزيادة اقتناعهم بالمنتجات والعلامات التجارية المعلن عنها. كذلك أكدت النتائج أن ارتفاع مستوى المصداقية يؤدي إلى بناء علاقة أكثر قوة بين المؤثر ومتابعيه، الأمر الذي ينعكس إيجابًا على فعالية الحملات التسويقية وزيادة احتمالية اتخاذ المستهلك قرار الشراء، مما يبرز أهمية اختيار مؤثرين يتمتعون بالمصداقية والقدرة على التأثير في الجمهور المستهدف.</w:t>
      </w:r>
    </w:p>
    <w:p w14:paraId="3E24B908" w14:textId="77777777" w:rsidR="00C62D74" w:rsidRPr="00CE2ED8" w:rsidRDefault="00C62D74" w:rsidP="00CE2ED8">
      <w:pPr>
        <w:pStyle w:val="Heading1"/>
        <w:bidi/>
        <w:rPr>
          <w:b/>
          <w:bCs/>
          <w:color w:val="000000" w:themeColor="text1"/>
          <w:sz w:val="28"/>
          <w:szCs w:val="28"/>
          <w:u w:val="single"/>
        </w:rPr>
      </w:pPr>
      <w:bookmarkStart w:id="7" w:name="_Toc237450815"/>
      <w:r w:rsidRPr="00CE2ED8">
        <w:rPr>
          <w:b/>
          <w:bCs/>
          <w:color w:val="000000" w:themeColor="text1"/>
          <w:sz w:val="28"/>
          <w:szCs w:val="28"/>
          <w:u w:val="single"/>
          <w:rtl/>
        </w:rPr>
        <w:t>التعليق على الدراسات السابقة</w:t>
      </w:r>
      <w:bookmarkEnd w:id="7"/>
    </w:p>
    <w:p w14:paraId="21DB33D0"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t>من خلال مراجعة الدراسات السابقة، يتضح وجود مجموعة من النقاط المشتركة التي شكلت أساسًا لفهم العلاقة بين مصداقية المؤثرين الرقميين وسلوك المستهلك، ويمكن تلخيصها فيما يلي:</w:t>
      </w:r>
    </w:p>
    <w:p w14:paraId="715F661C"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t>1. اتفقت معظم الدراسات السابقة على وجود تأثير إيجابي لمصداقية المؤثرين الرقميين على سلوك المستهلك، وخاصة فيما يتعلق بنية الشراء، وتكوين الاتجاهات الإيجابية نحو المنتجات والعلامات التجارية.</w:t>
      </w:r>
    </w:p>
    <w:p w14:paraId="73DD3F2C"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t>2. أشارت غالبية الدراسات إلى أن مصداقية المؤثرين الرقميين تعتمد على مجموعة من الأبعاد الأساسية، أبرزها الثقة، والخبرة، والجاذبية، والأصالة، باعتبارها عوامل رئيسية تؤثر في إدراك المستهلك للمؤثر وفاعلية الرسالة التسويقية.</w:t>
      </w:r>
    </w:p>
    <w:p w14:paraId="09CD76B2"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lastRenderedPageBreak/>
        <w:t>3. أوضحت الدراسات السابقة أن جودة المحتوى المنشور ومستوى التفاعل بين المؤثر والمتابع يسهمان في تعزيز ثقة المستهلك، وزيادة فاعلية الحملات التسويقية عبر المنصات الرقمية.</w:t>
      </w:r>
    </w:p>
    <w:p w14:paraId="2A4F39F2"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t>4. اختلفت الدراسات في السياقات التطبيقية التي تناولتها، حيث ركز بعضها على قطاعات محددة مثل قطاع التجميل، والتجارة الإلكترونية، والسياحة، كما اختلفت من حيث المجتمعات المستهدفة وحجم وطبيعة العينات المستخدمة، مما يشير إلى أهمية دراسة تأثير مصداقية المؤثرين ضمن سياقات جديدة.</w:t>
      </w:r>
    </w:p>
    <w:p w14:paraId="3C6EC3FE"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t>5. اعتمدت بعض الدراسات على متغيرات وسيطة لتفسير العلاقة بين مصداقية المؤثرين وسلوك المستهلك، مثل الثقة بالعلامة التجارية، والعلاقة الاجتماعية المدركة بين المؤثر والمتابع، والتشابه المدرك، مما يعكس تعدد العوامل المؤثرة في استجابة المستهلك للرسائل التسويقية.</w:t>
      </w:r>
    </w:p>
    <w:p w14:paraId="0061C144" w14:textId="77777777" w:rsidR="00C62D74" w:rsidRPr="0075206F" w:rsidRDefault="00C62D74" w:rsidP="00C62D74">
      <w:pPr>
        <w:bidi/>
        <w:spacing w:line="360" w:lineRule="auto"/>
        <w:jc w:val="both"/>
        <w:rPr>
          <w:rFonts w:asciiTheme="majorBidi" w:hAnsiTheme="majorBidi" w:cstheme="majorBidi"/>
        </w:rPr>
      </w:pPr>
      <w:r w:rsidRPr="0075206F">
        <w:rPr>
          <w:rFonts w:asciiTheme="majorBidi" w:hAnsiTheme="majorBidi" w:cs="Times New Roman"/>
          <w:rtl/>
        </w:rPr>
        <w:t>6. استفادت الدراسة الحالية من الدراسات السابقة في بناء الإطار النظري وتحديد المتغيرات الرئيسية، وصياغة الفرضيات البحثية، واختيار الأبعاد المناسبة لقياس مصداقية المؤثرين الرقميين وتأثيرها على سلوك المستهلك.</w:t>
      </w:r>
    </w:p>
    <w:p w14:paraId="414006F3" w14:textId="77777777" w:rsidR="00C62D74" w:rsidRPr="0075206F" w:rsidRDefault="00C62D74" w:rsidP="00C62D74">
      <w:pPr>
        <w:bidi/>
        <w:spacing w:line="360" w:lineRule="auto"/>
        <w:jc w:val="both"/>
        <w:rPr>
          <w:rFonts w:asciiTheme="majorBidi" w:hAnsiTheme="majorBidi" w:cs="Times New Roman"/>
          <w:rtl/>
        </w:rPr>
      </w:pPr>
      <w:r w:rsidRPr="0075206F">
        <w:rPr>
          <w:rFonts w:asciiTheme="majorBidi" w:hAnsiTheme="majorBidi" w:cs="Times New Roman"/>
          <w:rtl/>
        </w:rPr>
        <w:t>7. تتميز الدراسة الحالية عن الدراسات السابقة بتركيزها على تأثير مصداقية المؤثرين الرقميين في سلوك المستهلك في ظل التطورات الحديثة في مجال الذكاء الاصطناعي، مع الاهتمام بدور المؤثرين الافتراضيين وتطبيقات الذكاء الاصطناعي في التسويق الرقمي، وهو جانب لا يزال بحاجة إلى مزيد من الدراسة خاصة في البيئة السعودية.</w:t>
      </w:r>
    </w:p>
    <w:p w14:paraId="29FFF213" w14:textId="77777777" w:rsidR="00C62D74" w:rsidRDefault="00C62D74" w:rsidP="00C62D74">
      <w:pPr>
        <w:bidi/>
        <w:spacing w:line="360" w:lineRule="auto"/>
        <w:jc w:val="both"/>
        <w:rPr>
          <w:rFonts w:asciiTheme="majorBidi" w:hAnsiTheme="majorBidi" w:cstheme="majorBidi"/>
          <w:b/>
          <w:bCs/>
          <w:color w:val="4472C4" w:themeColor="accent1"/>
          <w:sz w:val="32"/>
          <w:szCs w:val="32"/>
        </w:rPr>
      </w:pPr>
    </w:p>
    <w:p w14:paraId="2BA89C8D" w14:textId="72B7FF3B" w:rsidR="00214324" w:rsidRPr="00CE2ED8" w:rsidRDefault="00214324" w:rsidP="00CE2ED8">
      <w:pPr>
        <w:pStyle w:val="Heading1"/>
        <w:bidi/>
        <w:rPr>
          <w:b/>
          <w:bCs/>
          <w:color w:val="000000" w:themeColor="text1"/>
          <w:sz w:val="28"/>
          <w:szCs w:val="28"/>
          <w:u w:val="single"/>
        </w:rPr>
      </w:pPr>
      <w:bookmarkStart w:id="8" w:name="_Toc237450816"/>
      <w:r w:rsidRPr="00CE2ED8">
        <w:rPr>
          <w:b/>
          <w:bCs/>
          <w:color w:val="000000" w:themeColor="text1"/>
          <w:sz w:val="28"/>
          <w:szCs w:val="28"/>
          <w:u w:val="single"/>
          <w:rtl/>
        </w:rPr>
        <w:t>الإطار المنهجي</w:t>
      </w:r>
      <w:bookmarkEnd w:id="8"/>
    </w:p>
    <w:p w14:paraId="240D8978" w14:textId="59070C22"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منهج الدراسة</w:t>
      </w:r>
    </w:p>
    <w:p w14:paraId="0A757FDD" w14:textId="7DB99DFA"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تعتمد الدراسة على المنهج الوصفي التحليلي؛ لملاءمته لطبيعة الدراسة وأهدافها، حيث يسهم في وصف الظاهرة وتحليل العلاقات بين متغيراتها.</w:t>
      </w:r>
    </w:p>
    <w:p w14:paraId="00904F38" w14:textId="3136F122"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مجتمع الدراسة</w:t>
      </w:r>
    </w:p>
    <w:p w14:paraId="7FD52C7A" w14:textId="54EE6B5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يتكون مجتمع الدراسة من مستخدمي وسائل التواصل الاجتماعي في المملكة العربية السعودية ممن يتابعون المؤثرين الرقميين عبر المنصات المختلفة.</w:t>
      </w:r>
    </w:p>
    <w:p w14:paraId="2C68CD41" w14:textId="4A36E7AB"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عينة الدراسة</w:t>
      </w:r>
    </w:p>
    <w:p w14:paraId="7FCC5DA4" w14:textId="2EAC9B6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عينة عشوائية من مستخدمي وسائل التواصل الاجتماعي في المملكة العربية السعودية.</w:t>
      </w:r>
      <w:r w:rsidR="00B73248">
        <w:rPr>
          <w:rFonts w:asciiTheme="majorBidi" w:hAnsiTheme="majorBidi" w:cstheme="majorBidi" w:hint="cs"/>
          <w:rtl/>
        </w:rPr>
        <w:t xml:space="preserve"> </w:t>
      </w:r>
      <w:r w:rsidR="00B73248" w:rsidRPr="00B73248">
        <w:rPr>
          <w:rFonts w:asciiTheme="majorBidi" w:hAnsiTheme="majorBidi" w:cs="Times New Roman"/>
          <w:rtl/>
        </w:rPr>
        <w:t>تتكون عينة الدراسة من (384)</w:t>
      </w:r>
      <w:r w:rsidR="00B73248">
        <w:rPr>
          <w:rFonts w:asciiTheme="majorBidi" w:hAnsiTheme="majorBidi" w:cs="Times New Roman" w:hint="cs"/>
          <w:rtl/>
        </w:rPr>
        <w:t xml:space="preserve"> </w:t>
      </w:r>
      <w:r w:rsidR="00B73248" w:rsidRPr="00B73248">
        <w:rPr>
          <w:rFonts w:asciiTheme="majorBidi" w:hAnsiTheme="majorBidi" w:cs="Times New Roman"/>
          <w:rtl/>
        </w:rPr>
        <w:t xml:space="preserve">من مستخدمي وسائل التواصل الاجتماعي في المملكة العربية السعودية ممن يتابعون المؤثرين الرقميين، ويتم اختيارهم بطريقة العينة العشوائية البسيطة. وقد تم تحديد حجم العينة بالاعتماد على معادلة </w:t>
      </w:r>
      <w:proofErr w:type="spellStart"/>
      <w:r w:rsidR="00B73248" w:rsidRPr="00B73248">
        <w:rPr>
          <w:rFonts w:asciiTheme="majorBidi" w:hAnsiTheme="majorBidi" w:cs="Times New Roman"/>
          <w:rtl/>
        </w:rPr>
        <w:t>كريجسي</w:t>
      </w:r>
      <w:proofErr w:type="spellEnd"/>
      <w:r w:rsidR="00B73248" w:rsidRPr="00B73248">
        <w:rPr>
          <w:rFonts w:asciiTheme="majorBidi" w:hAnsiTheme="majorBidi" w:cs="Times New Roman"/>
          <w:rtl/>
        </w:rPr>
        <w:t xml:space="preserve"> ومورغان (</w:t>
      </w:r>
      <w:proofErr w:type="spellStart"/>
      <w:r w:rsidR="00B73248" w:rsidRPr="00B73248">
        <w:rPr>
          <w:rFonts w:asciiTheme="majorBidi" w:hAnsiTheme="majorBidi" w:cstheme="majorBidi"/>
        </w:rPr>
        <w:t>Krejcie</w:t>
      </w:r>
      <w:proofErr w:type="spellEnd"/>
      <w:r w:rsidR="00B73248" w:rsidRPr="00B73248">
        <w:rPr>
          <w:rFonts w:asciiTheme="majorBidi" w:hAnsiTheme="majorBidi" w:cstheme="majorBidi"/>
        </w:rPr>
        <w:t xml:space="preserve"> &amp; Morgan, 1970</w:t>
      </w:r>
      <w:r w:rsidR="00B73248" w:rsidRPr="00B73248">
        <w:rPr>
          <w:rFonts w:asciiTheme="majorBidi" w:hAnsiTheme="majorBidi" w:cs="Times New Roman"/>
          <w:rtl/>
        </w:rPr>
        <w:t xml:space="preserve">)، </w:t>
      </w:r>
      <w:r w:rsidR="00B73248" w:rsidRPr="00B73248">
        <w:rPr>
          <w:rFonts w:asciiTheme="majorBidi" w:hAnsiTheme="majorBidi" w:cs="Times New Roman"/>
          <w:rtl/>
        </w:rPr>
        <w:lastRenderedPageBreak/>
        <w:t>والتي تشير إلى أن الحجم المناسب للعينة في المجتمعات الكبيرة يبلغ (384) مفردة عند مستوى ثقة (95%) وهامش خطأ (5%)، وهو حجم عينة مناسب لتحقيق أهداف الدراسة وإمكانية تعميم نتائجها.</w:t>
      </w:r>
    </w:p>
    <w:p w14:paraId="5A8F965D" w14:textId="37627093"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أداة الدراسة</w:t>
      </w:r>
    </w:p>
    <w:p w14:paraId="745BB4DB" w14:textId="32203894"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الاستبانة الإلكترونية، لكونها الأداة الأكثر ملاءمة لجمع البيانات المتعلقة بآراء واتجاهات المستهلكين.</w:t>
      </w:r>
    </w:p>
    <w:p w14:paraId="202454C5" w14:textId="2EAAEFA6"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الأساليب الإحصائية</w:t>
      </w:r>
    </w:p>
    <w:p w14:paraId="2CD4C6EF"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1. المتوسطات الحسابية والانحرافات المعيارية.</w:t>
      </w:r>
    </w:p>
    <w:p w14:paraId="79E08F98"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2. معامل ارتباط بيرسون.</w:t>
      </w:r>
    </w:p>
    <w:p w14:paraId="36F1B314"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3. اختبار (</w:t>
      </w:r>
      <w:r w:rsidRPr="006B4751">
        <w:rPr>
          <w:rFonts w:asciiTheme="majorBidi" w:hAnsiTheme="majorBidi" w:cstheme="majorBidi"/>
        </w:rPr>
        <w:t>T-Test</w:t>
      </w:r>
      <w:r w:rsidRPr="006B4751">
        <w:rPr>
          <w:rFonts w:asciiTheme="majorBidi" w:hAnsiTheme="majorBidi" w:cstheme="majorBidi"/>
          <w:rtl/>
        </w:rPr>
        <w:t>).</w:t>
      </w:r>
    </w:p>
    <w:p w14:paraId="716FDFA7"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4. تحليل التباين الأحادي (</w:t>
      </w:r>
      <w:r w:rsidRPr="006B4751">
        <w:rPr>
          <w:rFonts w:asciiTheme="majorBidi" w:hAnsiTheme="majorBidi" w:cstheme="majorBidi"/>
        </w:rPr>
        <w:t>ANOVA</w:t>
      </w:r>
      <w:r w:rsidRPr="006B4751">
        <w:rPr>
          <w:rFonts w:asciiTheme="majorBidi" w:hAnsiTheme="majorBidi" w:cstheme="majorBidi"/>
          <w:rtl/>
        </w:rPr>
        <w:t>).</w:t>
      </w:r>
    </w:p>
    <w:p w14:paraId="6BE3FE41"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5. تحليل الانحدار الخطي البسيط والمتعدد.</w:t>
      </w:r>
    </w:p>
    <w:p w14:paraId="249DF5BB"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 xml:space="preserve">6. اختبار الثبات باستخدام معامل ألفا </w:t>
      </w:r>
      <w:proofErr w:type="spellStart"/>
      <w:r w:rsidRPr="006B4751">
        <w:rPr>
          <w:rFonts w:asciiTheme="majorBidi" w:hAnsiTheme="majorBidi" w:cstheme="majorBidi"/>
          <w:rtl/>
        </w:rPr>
        <w:t>كرونباخ</w:t>
      </w:r>
      <w:proofErr w:type="spellEnd"/>
      <w:r w:rsidRPr="006B4751">
        <w:rPr>
          <w:rFonts w:asciiTheme="majorBidi" w:hAnsiTheme="majorBidi" w:cstheme="majorBidi"/>
          <w:rtl/>
        </w:rPr>
        <w:t>.</w:t>
      </w:r>
    </w:p>
    <w:p w14:paraId="422858F4" w14:textId="19276633" w:rsidR="00FD69C2"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7. اختبار الصدق الظاهري وصدق الاتساق الداخلي.</w:t>
      </w:r>
    </w:p>
    <w:p w14:paraId="4E70A422" w14:textId="569DEDE9" w:rsidR="00794B77" w:rsidRPr="00CE2ED8" w:rsidRDefault="00794B77" w:rsidP="00CE2ED8">
      <w:pPr>
        <w:pStyle w:val="Heading1"/>
        <w:bidi/>
        <w:rPr>
          <w:b/>
          <w:bCs/>
          <w:color w:val="000000" w:themeColor="text1"/>
          <w:sz w:val="28"/>
          <w:szCs w:val="28"/>
          <w:u w:val="single"/>
        </w:rPr>
      </w:pPr>
      <w:bookmarkStart w:id="9" w:name="_Toc237450817"/>
      <w:r w:rsidRPr="00CE2ED8">
        <w:rPr>
          <w:b/>
          <w:bCs/>
          <w:color w:val="000000" w:themeColor="text1"/>
          <w:sz w:val="28"/>
          <w:szCs w:val="28"/>
          <w:u w:val="single"/>
          <w:rtl/>
        </w:rPr>
        <w:t>مجالات الدراسة</w:t>
      </w:r>
      <w:bookmarkEnd w:id="9"/>
    </w:p>
    <w:p w14:paraId="52557C4D" w14:textId="77777777" w:rsidR="00794B77" w:rsidRPr="00794B77" w:rsidRDefault="00794B77" w:rsidP="00794B77">
      <w:pPr>
        <w:bidi/>
        <w:spacing w:line="360" w:lineRule="auto"/>
        <w:jc w:val="both"/>
        <w:rPr>
          <w:rFonts w:asciiTheme="majorBidi" w:hAnsiTheme="majorBidi" w:cstheme="majorBidi"/>
          <w:b/>
          <w:bCs/>
          <w:color w:val="4472C4" w:themeColor="accent1"/>
          <w:sz w:val="28"/>
          <w:szCs w:val="28"/>
        </w:rPr>
      </w:pPr>
      <w:r w:rsidRPr="00794B77">
        <w:rPr>
          <w:rFonts w:asciiTheme="majorBidi" w:hAnsiTheme="majorBidi" w:cs="Times New Roman"/>
          <w:b/>
          <w:bCs/>
          <w:color w:val="4472C4" w:themeColor="accent1"/>
          <w:sz w:val="28"/>
          <w:szCs w:val="28"/>
          <w:rtl/>
        </w:rPr>
        <w:t>1- المجال الموضوعي</w:t>
      </w:r>
    </w:p>
    <w:p w14:paraId="564D7CC7" w14:textId="03BCE0EF" w:rsidR="00794B77" w:rsidRPr="00794B77"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يتناول البحث أثر مصداقية المؤثرين الرقميين بأبعادها (الثقة، الخبرة، الجاذبية، والأصالة) في سلوك المستهلك في عصر الذكاء الاصطناعي.</w:t>
      </w:r>
    </w:p>
    <w:p w14:paraId="75B8C7CA" w14:textId="77777777" w:rsidR="00794B77" w:rsidRPr="0094587B" w:rsidRDefault="00794B77" w:rsidP="00794B77">
      <w:pPr>
        <w:bidi/>
        <w:spacing w:line="360" w:lineRule="auto"/>
        <w:jc w:val="both"/>
        <w:rPr>
          <w:rFonts w:asciiTheme="majorBidi" w:hAnsiTheme="majorBidi" w:cstheme="majorBidi"/>
          <w:b/>
          <w:bCs/>
          <w:color w:val="4472C4" w:themeColor="accent1"/>
          <w:sz w:val="28"/>
          <w:szCs w:val="28"/>
        </w:rPr>
      </w:pPr>
      <w:r w:rsidRPr="0094587B">
        <w:rPr>
          <w:rFonts w:asciiTheme="majorBidi" w:hAnsiTheme="majorBidi" w:cs="Times New Roman"/>
          <w:b/>
          <w:bCs/>
          <w:color w:val="4472C4" w:themeColor="accent1"/>
          <w:sz w:val="28"/>
          <w:szCs w:val="28"/>
          <w:rtl/>
        </w:rPr>
        <w:t>2- المجال البشري</w:t>
      </w:r>
    </w:p>
    <w:p w14:paraId="36A8ACCB" w14:textId="000DE9C6" w:rsidR="00794B77" w:rsidRPr="00794B77"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يقتصر البحث على مستخدمي وسائل التواصل الاجتماعي في المملكة العربية السعودية ممن يتابعون المؤثرين الرقميين.</w:t>
      </w:r>
    </w:p>
    <w:p w14:paraId="7FF9BE82" w14:textId="77777777" w:rsidR="00794B77" w:rsidRPr="0094587B" w:rsidRDefault="00794B77" w:rsidP="00794B77">
      <w:pPr>
        <w:bidi/>
        <w:spacing w:line="360" w:lineRule="auto"/>
        <w:jc w:val="both"/>
        <w:rPr>
          <w:rFonts w:asciiTheme="majorBidi" w:hAnsiTheme="majorBidi" w:cstheme="majorBidi"/>
          <w:b/>
          <w:bCs/>
          <w:color w:val="4472C4" w:themeColor="accent1"/>
          <w:sz w:val="28"/>
          <w:szCs w:val="28"/>
        </w:rPr>
      </w:pPr>
      <w:r w:rsidRPr="0094587B">
        <w:rPr>
          <w:rFonts w:asciiTheme="majorBidi" w:hAnsiTheme="majorBidi" w:cs="Times New Roman"/>
          <w:b/>
          <w:bCs/>
          <w:color w:val="4472C4" w:themeColor="accent1"/>
          <w:sz w:val="28"/>
          <w:szCs w:val="28"/>
          <w:rtl/>
        </w:rPr>
        <w:t>3- المجال المكاني</w:t>
      </w:r>
    </w:p>
    <w:p w14:paraId="687C5434" w14:textId="30CE0634" w:rsidR="00794B77" w:rsidRPr="00794B77"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المملكة العربية السعودية.</w:t>
      </w:r>
    </w:p>
    <w:p w14:paraId="04B73B17" w14:textId="77777777" w:rsidR="00794B77" w:rsidRPr="0094587B" w:rsidRDefault="00794B77" w:rsidP="00794B77">
      <w:pPr>
        <w:bidi/>
        <w:spacing w:line="360" w:lineRule="auto"/>
        <w:jc w:val="both"/>
        <w:rPr>
          <w:rFonts w:asciiTheme="majorBidi" w:hAnsiTheme="majorBidi" w:cstheme="majorBidi"/>
          <w:b/>
          <w:bCs/>
          <w:color w:val="4472C4" w:themeColor="accent1"/>
          <w:sz w:val="28"/>
          <w:szCs w:val="28"/>
        </w:rPr>
      </w:pPr>
      <w:r w:rsidRPr="0094587B">
        <w:rPr>
          <w:rFonts w:asciiTheme="majorBidi" w:hAnsiTheme="majorBidi" w:cs="Times New Roman"/>
          <w:b/>
          <w:bCs/>
          <w:color w:val="4472C4" w:themeColor="accent1"/>
          <w:sz w:val="28"/>
          <w:szCs w:val="28"/>
          <w:rtl/>
        </w:rPr>
        <w:t>4- المجال الزمني</w:t>
      </w:r>
    </w:p>
    <w:p w14:paraId="5A4F0B9B" w14:textId="46EB254D" w:rsidR="00794B77" w:rsidRPr="006B4751"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lastRenderedPageBreak/>
        <w:t xml:space="preserve">تطبق الدراسة خلال </w:t>
      </w:r>
      <w:r w:rsidR="006D3316" w:rsidRPr="00794B77">
        <w:rPr>
          <w:rFonts w:asciiTheme="majorBidi" w:hAnsiTheme="majorBidi" w:cs="Times New Roman" w:hint="cs"/>
          <w:rtl/>
        </w:rPr>
        <w:t>العام 2026</w:t>
      </w:r>
      <w:r w:rsidRPr="00794B77">
        <w:rPr>
          <w:rFonts w:asciiTheme="majorBidi" w:hAnsiTheme="majorBidi" w:cs="Times New Roman"/>
          <w:rtl/>
        </w:rPr>
        <w:t xml:space="preserve">م </w:t>
      </w:r>
    </w:p>
    <w:p w14:paraId="7CF8E04B" w14:textId="20E967CD" w:rsidR="00214324" w:rsidRPr="00CE2ED8" w:rsidRDefault="00214324" w:rsidP="00CE2ED8">
      <w:pPr>
        <w:pStyle w:val="Heading1"/>
        <w:bidi/>
        <w:rPr>
          <w:b/>
          <w:bCs/>
          <w:color w:val="000000" w:themeColor="text1"/>
          <w:sz w:val="28"/>
          <w:szCs w:val="28"/>
          <w:u w:val="single"/>
        </w:rPr>
      </w:pPr>
      <w:bookmarkStart w:id="10" w:name="_Toc237450818"/>
      <w:r w:rsidRPr="00CE2ED8">
        <w:rPr>
          <w:b/>
          <w:bCs/>
          <w:color w:val="000000" w:themeColor="text1"/>
          <w:sz w:val="28"/>
          <w:szCs w:val="28"/>
          <w:u w:val="single"/>
          <w:rtl/>
        </w:rPr>
        <w:t>الإطار النظري</w:t>
      </w:r>
      <w:bookmarkEnd w:id="10"/>
    </w:p>
    <w:p w14:paraId="49D52248" w14:textId="10910CD6" w:rsidR="00180138" w:rsidRDefault="00180138" w:rsidP="002A6C95">
      <w:pPr>
        <w:bidi/>
        <w:spacing w:line="360" w:lineRule="auto"/>
        <w:jc w:val="both"/>
        <w:rPr>
          <w:rFonts w:asciiTheme="majorBidi" w:hAnsiTheme="majorBidi" w:cs="Times New Roman"/>
          <w:color w:val="0D0D0D" w:themeColor="text1" w:themeTint="F2"/>
          <w:rtl/>
        </w:rPr>
      </w:pPr>
      <w:r w:rsidRPr="00180138">
        <w:rPr>
          <w:rFonts w:asciiTheme="majorBidi" w:hAnsiTheme="majorBidi" w:cs="Times New Roman"/>
          <w:color w:val="0D0D0D" w:themeColor="text1" w:themeTint="F2"/>
          <w:rtl/>
        </w:rPr>
        <w:t>شهد العالم خلال السنوات الأخيرة تطورًا متسارعًا في تقنيات الذكاء الاصطناعي، مما أحدث تغيرات جوهرية في مجال التسويق الرقمي، وأسهم في تطوير أساليب التواصل بين العلامات التجارية والمستهلكين عبر منصات التواصل الاجتماعي. وأصبح المؤثرون الرقميون من أبرز أدوات التسويق الحديثة، نظرًا لقدرتهم على التأثير في اتجاهات المستهلكين وقراراتهم الشرائية. كما أسهم الذكاء الاصطناعي في تحسين تحليل بيانات المستهلكين، وتخصيص المحتوى، وتطوير المؤثرين الافتراضيين، مما يبرز أهمية دراسة دوره المعدل في العلاقة بين مصداقية المؤثرين الرقميين وسلوك المستهلك (</w:t>
      </w:r>
      <w:r w:rsidRPr="00180138">
        <w:rPr>
          <w:rFonts w:asciiTheme="majorBidi" w:hAnsiTheme="majorBidi" w:cs="Times New Roman"/>
          <w:color w:val="0D0D0D" w:themeColor="text1" w:themeTint="F2"/>
        </w:rPr>
        <w:t>Kotler et al. 2021</w:t>
      </w:r>
      <w:r w:rsidRPr="00180138">
        <w:rPr>
          <w:rFonts w:asciiTheme="majorBidi" w:hAnsiTheme="majorBidi" w:cs="Times New Roman"/>
          <w:color w:val="0D0D0D" w:themeColor="text1" w:themeTint="F2"/>
          <w:rtl/>
        </w:rPr>
        <w:t xml:space="preserve">؛ </w:t>
      </w:r>
      <w:r w:rsidRPr="00180138">
        <w:rPr>
          <w:rFonts w:asciiTheme="majorBidi" w:hAnsiTheme="majorBidi" w:cs="Times New Roman"/>
          <w:color w:val="0D0D0D" w:themeColor="text1" w:themeTint="F2"/>
        </w:rPr>
        <w:t>Russell &amp; Norvig, 2021</w:t>
      </w:r>
      <w:r w:rsidRPr="00180138">
        <w:rPr>
          <w:rFonts w:asciiTheme="majorBidi" w:hAnsiTheme="majorBidi" w:cs="Times New Roman"/>
          <w:color w:val="0D0D0D" w:themeColor="text1" w:themeTint="F2"/>
          <w:rtl/>
        </w:rPr>
        <w:t>).</w:t>
      </w:r>
    </w:p>
    <w:p w14:paraId="29E82371" w14:textId="41C4FB01" w:rsidR="00180138" w:rsidRDefault="00180138" w:rsidP="00180138">
      <w:pPr>
        <w:bidi/>
        <w:spacing w:line="360" w:lineRule="auto"/>
        <w:jc w:val="both"/>
        <w:rPr>
          <w:rFonts w:asciiTheme="majorBidi" w:hAnsiTheme="majorBidi" w:cs="Times New Roman"/>
          <w:color w:val="0D0D0D" w:themeColor="text1" w:themeTint="F2"/>
          <w:rtl/>
        </w:rPr>
      </w:pPr>
      <w:r w:rsidRPr="00180138">
        <w:rPr>
          <w:rFonts w:asciiTheme="majorBidi" w:hAnsiTheme="majorBidi" w:cs="Times New Roman"/>
          <w:color w:val="0D0D0D" w:themeColor="text1" w:themeTint="F2"/>
          <w:rtl/>
        </w:rPr>
        <w:t>وفي ظل هذا التطور، برز المؤثرون الرقميون كأحد أهم عناصر التسويق عبر وسائل التواصل الاجتماعي، إذ تعتمد الشركات والعلامات التجارية عليهم في الترويج لمنتجاتها وخدماتها، نظرًا لما يتمتعون به من قدرة على بناء الثقة والتأثير في متابعيهم. وتُعد مصداقية المؤثر الرقمي من أهم العوامل التي تحدد مدى فعالية الرسائل التسويقية وتأثيرها في سلوك المستهلك، إلا أن تطور تقنيات الذكاء الاصطناعي قد أسهم في تغيير طبيعة هذا التأثير، سواء من خلال تحسين المحتوى، أو ظهور المؤثرين الافتراضيين، أو استخدام الخوارزميات الذكية في تخصيص الرسائل التسويقية، الأمر الذي يجعل دراسة الدور المعدل للذكاء الاصطناعي في العلاقة بين مصداقية المؤثرين الرقميين وسلوك المستهلك ذات أهمية علمية وعملية (</w:t>
      </w:r>
      <w:r w:rsidRPr="00180138">
        <w:rPr>
          <w:rFonts w:asciiTheme="majorBidi" w:hAnsiTheme="majorBidi" w:cs="Times New Roman"/>
          <w:color w:val="0D0D0D" w:themeColor="text1" w:themeTint="F2"/>
        </w:rPr>
        <w:t xml:space="preserve">Han &amp; </w:t>
      </w:r>
      <w:proofErr w:type="spellStart"/>
      <w:r w:rsidRPr="00180138">
        <w:rPr>
          <w:rFonts w:asciiTheme="majorBidi" w:hAnsiTheme="majorBidi" w:cs="Times New Roman"/>
          <w:color w:val="0D0D0D" w:themeColor="text1" w:themeTint="F2"/>
        </w:rPr>
        <w:t>Balabanis</w:t>
      </w:r>
      <w:proofErr w:type="spellEnd"/>
      <w:r w:rsidRPr="00180138">
        <w:rPr>
          <w:rFonts w:asciiTheme="majorBidi" w:hAnsiTheme="majorBidi" w:cs="Times New Roman"/>
          <w:color w:val="0D0D0D" w:themeColor="text1" w:themeTint="F2"/>
        </w:rPr>
        <w:t>, 2024</w:t>
      </w:r>
      <w:r w:rsidRPr="00180138">
        <w:rPr>
          <w:rFonts w:asciiTheme="majorBidi" w:hAnsiTheme="majorBidi" w:cs="Times New Roman"/>
          <w:color w:val="0D0D0D" w:themeColor="text1" w:themeTint="F2"/>
          <w:rtl/>
        </w:rPr>
        <w:t xml:space="preserve">؛ </w:t>
      </w:r>
      <w:r w:rsidRPr="00180138">
        <w:rPr>
          <w:rFonts w:asciiTheme="majorBidi" w:hAnsiTheme="majorBidi" w:cs="Times New Roman"/>
          <w:color w:val="0D0D0D" w:themeColor="text1" w:themeTint="F2"/>
        </w:rPr>
        <w:t>Dwivedi et al., 2023</w:t>
      </w:r>
      <w:r w:rsidRPr="00180138">
        <w:rPr>
          <w:rFonts w:asciiTheme="majorBidi" w:hAnsiTheme="majorBidi" w:cs="Times New Roman"/>
          <w:color w:val="0D0D0D" w:themeColor="text1" w:themeTint="F2"/>
          <w:rtl/>
        </w:rPr>
        <w:t>)</w:t>
      </w:r>
    </w:p>
    <w:p w14:paraId="0E97622D" w14:textId="25D3CFBC" w:rsidR="00281F91" w:rsidRPr="00B73248" w:rsidRDefault="001D1163" w:rsidP="00180138">
      <w:pPr>
        <w:bidi/>
        <w:spacing w:line="360" w:lineRule="auto"/>
        <w:jc w:val="both"/>
        <w:rPr>
          <w:rFonts w:asciiTheme="majorBidi" w:hAnsiTheme="majorBidi" w:cstheme="majorBidi"/>
          <w:b/>
          <w:bCs/>
          <w:color w:val="4472C4" w:themeColor="accent1"/>
          <w:sz w:val="28"/>
          <w:szCs w:val="28"/>
        </w:rPr>
      </w:pPr>
      <w:r>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محور</w:t>
      </w:r>
      <w:r w:rsidR="00B73248" w:rsidRPr="00B73248">
        <w:rPr>
          <w:rFonts w:asciiTheme="majorBidi" w:hAnsiTheme="majorBidi" w:cstheme="majorBidi" w:hint="cs"/>
          <w:b/>
          <w:bCs/>
          <w:color w:val="4472C4" w:themeColor="accent1"/>
          <w:sz w:val="28"/>
          <w:szCs w:val="28"/>
          <w:rtl/>
        </w:rPr>
        <w:t xml:space="preserve"> </w:t>
      </w:r>
      <w:r w:rsidR="00214324" w:rsidRPr="00B73248">
        <w:rPr>
          <w:rFonts w:asciiTheme="majorBidi" w:hAnsiTheme="majorBidi" w:cstheme="majorBidi"/>
          <w:b/>
          <w:bCs/>
          <w:color w:val="4472C4" w:themeColor="accent1"/>
          <w:sz w:val="28"/>
          <w:szCs w:val="28"/>
          <w:rtl/>
        </w:rPr>
        <w:t>الأول: المؤثرون الرقميون</w:t>
      </w:r>
    </w:p>
    <w:p w14:paraId="1D610C1D" w14:textId="353FF12D" w:rsidR="00214324" w:rsidRDefault="00214324" w:rsidP="002A6C95">
      <w:pPr>
        <w:bidi/>
        <w:spacing w:line="360" w:lineRule="auto"/>
        <w:jc w:val="both"/>
        <w:rPr>
          <w:rFonts w:asciiTheme="majorBidi" w:hAnsiTheme="majorBidi" w:cstheme="majorBidi"/>
          <w:b/>
          <w:bCs/>
          <w:sz w:val="28"/>
          <w:szCs w:val="28"/>
          <w:rtl/>
        </w:rPr>
      </w:pPr>
      <w:r w:rsidRPr="006B4751">
        <w:rPr>
          <w:rFonts w:asciiTheme="majorBidi" w:hAnsiTheme="majorBidi" w:cstheme="majorBidi"/>
          <w:b/>
          <w:bCs/>
          <w:sz w:val="28"/>
          <w:szCs w:val="28"/>
          <w:rtl/>
        </w:rPr>
        <w:t>مفهوم المؤثرين الرقميين</w:t>
      </w:r>
    </w:p>
    <w:p w14:paraId="7EED83F1"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يقصد بالمؤثرين الرقميين الأفراد الذين يمتلكون حضورًا مؤثرًا على منصات التواصل الاجتماعي، ويتمتعون بالقدرة على التأثير في اتجاهات وآراء وسلوكيات متابعيهم من خلال المحتوى الذي يقدمونه بصورة مستمرة. ويعتمد تأثيرهم على مستوى الثقة والمصداقية التي يتمتعون بها لدى الجمهور، مما يجعلهم وسيلة فعالة تستخدمها المؤسسات والعلامات التجارية في التسويق لمنتجاتها وخدماتها (</w:t>
      </w:r>
      <w:r w:rsidRPr="00D02846">
        <w:rPr>
          <w:rFonts w:asciiTheme="majorBidi" w:hAnsiTheme="majorBidi" w:cstheme="majorBidi"/>
        </w:rPr>
        <w:t>Lou &amp; Yuan, 2019</w:t>
      </w:r>
      <w:r w:rsidRPr="00D02846">
        <w:rPr>
          <w:rFonts w:asciiTheme="majorBidi" w:hAnsiTheme="majorBidi" w:cs="Times New Roman"/>
          <w:rtl/>
        </w:rPr>
        <w:t>).</w:t>
      </w:r>
    </w:p>
    <w:p w14:paraId="78EBB9D8" w14:textId="77777777" w:rsidR="00D02846" w:rsidRPr="00D02846" w:rsidRDefault="00D02846" w:rsidP="00D02846">
      <w:pPr>
        <w:bidi/>
        <w:spacing w:line="360" w:lineRule="auto"/>
        <w:jc w:val="both"/>
        <w:rPr>
          <w:rFonts w:asciiTheme="majorBidi" w:hAnsiTheme="majorBidi" w:cstheme="majorBidi"/>
        </w:rPr>
      </w:pPr>
    </w:p>
    <w:p w14:paraId="6A25EEC9" w14:textId="52C7EFD0"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كما يعرف المؤثر الرقمي بأنه شخص يمتلك قاعدة من المتابعين على إحدى أو أكثر من منصات التواصل الاجتماعي، ويؤثر في قراراتهم الشرائية من خلال مشاركة الخبرات والتوصيات والمراجعات المتعلقة بالمنتجات أو الخدمات، الأمر الذي يجعل التسويق عبر المؤثرين أحد أكثر استراتيجيات التسويق الرقمي انتشارًا في السنوات الأخيرة (</w:t>
      </w:r>
      <w:r w:rsidRPr="00D02846">
        <w:rPr>
          <w:rFonts w:asciiTheme="majorBidi" w:hAnsiTheme="majorBidi" w:cstheme="majorBidi"/>
        </w:rPr>
        <w:t>Campbell &amp; Farrell, 2020</w:t>
      </w:r>
      <w:r w:rsidRPr="00D02846">
        <w:rPr>
          <w:rFonts w:asciiTheme="majorBidi" w:hAnsiTheme="majorBidi" w:cs="Times New Roman"/>
          <w:rtl/>
        </w:rPr>
        <w:t>)</w:t>
      </w:r>
      <w:r>
        <w:rPr>
          <w:rFonts w:asciiTheme="majorBidi" w:hAnsiTheme="majorBidi" w:cs="Times New Roman" w:hint="cs"/>
          <w:rtl/>
        </w:rPr>
        <w:t>.</w:t>
      </w:r>
    </w:p>
    <w:p w14:paraId="6E7F3680" w14:textId="215AC68F" w:rsidR="00D02846" w:rsidRPr="0043384E" w:rsidRDefault="00214324" w:rsidP="00D02846">
      <w:pPr>
        <w:bidi/>
        <w:spacing w:line="360" w:lineRule="auto"/>
        <w:jc w:val="both"/>
        <w:rPr>
          <w:rFonts w:asciiTheme="majorBidi" w:hAnsiTheme="majorBidi" w:cstheme="majorBidi"/>
          <w:b/>
          <w:bCs/>
          <w:sz w:val="28"/>
          <w:szCs w:val="28"/>
        </w:rPr>
      </w:pPr>
      <w:r w:rsidRPr="0043384E">
        <w:rPr>
          <w:rFonts w:asciiTheme="majorBidi" w:hAnsiTheme="majorBidi" w:cstheme="majorBidi"/>
          <w:b/>
          <w:bCs/>
          <w:sz w:val="28"/>
          <w:szCs w:val="28"/>
          <w:rtl/>
        </w:rPr>
        <w:t>أنواع المؤثرين الرقميين</w:t>
      </w:r>
    </w:p>
    <w:p w14:paraId="046363A3" w14:textId="44D44AB9"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lastRenderedPageBreak/>
        <w:t>يمكن تصنيف المؤثرين الرقميين وفقًا لعدد المتابعين إلى عدة فئات، ويتميز كل نوع بدرجة مختلفة من الانتشار والتأثير، وتشمل ما يأتي:</w:t>
      </w:r>
    </w:p>
    <w:p w14:paraId="73F2264C"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1- المؤثرون المشاهير (</w:t>
      </w:r>
      <w:r w:rsidRPr="00D02846">
        <w:rPr>
          <w:rFonts w:asciiTheme="majorBidi" w:hAnsiTheme="majorBidi" w:cstheme="majorBidi"/>
        </w:rPr>
        <w:t>Mega Influencers</w:t>
      </w:r>
      <w:r w:rsidRPr="00D02846">
        <w:rPr>
          <w:rFonts w:asciiTheme="majorBidi" w:hAnsiTheme="majorBidi" w:cs="Times New Roman"/>
          <w:rtl/>
        </w:rPr>
        <w:t>):</w:t>
      </w:r>
    </w:p>
    <w:p w14:paraId="2BB439C1"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وهم الأشخاص الذين يتجاوز عدد متابعيهم مليون متابع، وغالبًا ما يكونون من المشاهير أو الشخصيات العامة، ويتميزون بقدرتهم على الوصول إلى جمهور واسع، إلا أن معدل التفاعل لديهم يكون أقل مقارنة ببقية الفئات.</w:t>
      </w:r>
    </w:p>
    <w:p w14:paraId="3C187C9A" w14:textId="77777777" w:rsidR="00D02846" w:rsidRPr="00D02846" w:rsidRDefault="00D02846" w:rsidP="00D02846">
      <w:pPr>
        <w:bidi/>
        <w:spacing w:line="360" w:lineRule="auto"/>
        <w:jc w:val="both"/>
        <w:rPr>
          <w:rFonts w:asciiTheme="majorBidi" w:hAnsiTheme="majorBidi" w:cstheme="majorBidi"/>
        </w:rPr>
      </w:pPr>
    </w:p>
    <w:p w14:paraId="1270F178"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2- المؤثرون الكبار (</w:t>
      </w:r>
      <w:r w:rsidRPr="00D02846">
        <w:rPr>
          <w:rFonts w:asciiTheme="majorBidi" w:hAnsiTheme="majorBidi" w:cstheme="majorBidi"/>
        </w:rPr>
        <w:t>Macro Influencers</w:t>
      </w:r>
      <w:r w:rsidRPr="00D02846">
        <w:rPr>
          <w:rFonts w:asciiTheme="majorBidi" w:hAnsiTheme="majorBidi" w:cs="Times New Roman"/>
          <w:rtl/>
        </w:rPr>
        <w:t>):</w:t>
      </w:r>
    </w:p>
    <w:p w14:paraId="11EC540D"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ويتراوح عدد متابعيهم عادة بين 100 ألف ومليون متابع، ويتميزون بقدرتهم على الوصول إلى جمهور كبير مع المحافظة على مستوى جيد من التفاعل.</w:t>
      </w:r>
    </w:p>
    <w:p w14:paraId="326126D4" w14:textId="77777777" w:rsidR="00D02846" w:rsidRPr="00D02846" w:rsidRDefault="00D02846" w:rsidP="00D02846">
      <w:pPr>
        <w:bidi/>
        <w:spacing w:line="360" w:lineRule="auto"/>
        <w:jc w:val="both"/>
        <w:rPr>
          <w:rFonts w:asciiTheme="majorBidi" w:hAnsiTheme="majorBidi" w:cstheme="majorBidi"/>
        </w:rPr>
      </w:pPr>
    </w:p>
    <w:p w14:paraId="3B64EDE3" w14:textId="77777777" w:rsidR="00D02846" w:rsidRDefault="00D02846" w:rsidP="00D02846">
      <w:pPr>
        <w:bidi/>
        <w:spacing w:line="360" w:lineRule="auto"/>
        <w:jc w:val="both"/>
        <w:rPr>
          <w:rFonts w:asciiTheme="majorBidi" w:hAnsiTheme="majorBidi" w:cs="Times New Roman"/>
          <w:rtl/>
        </w:rPr>
      </w:pPr>
    </w:p>
    <w:p w14:paraId="541B5E05" w14:textId="2A06FF53" w:rsidR="00D02846" w:rsidRPr="00D02846" w:rsidRDefault="00D02846" w:rsidP="00D02846">
      <w:pPr>
        <w:bidi/>
        <w:spacing w:line="360" w:lineRule="auto"/>
        <w:jc w:val="both"/>
        <w:rPr>
          <w:rFonts w:asciiTheme="majorBidi" w:hAnsiTheme="majorBidi" w:cstheme="majorBidi"/>
        </w:rPr>
      </w:pPr>
      <w:r>
        <w:rPr>
          <w:rFonts w:asciiTheme="majorBidi" w:hAnsiTheme="majorBidi" w:cs="Times New Roman" w:hint="cs"/>
          <w:rtl/>
        </w:rPr>
        <w:t>3</w:t>
      </w:r>
      <w:r w:rsidRPr="00D02846">
        <w:rPr>
          <w:rFonts w:asciiTheme="majorBidi" w:hAnsiTheme="majorBidi" w:cs="Times New Roman"/>
          <w:rtl/>
        </w:rPr>
        <w:t>- المؤثرون متوسطو التأثير (</w:t>
      </w:r>
      <w:r w:rsidRPr="00D02846">
        <w:rPr>
          <w:rFonts w:asciiTheme="majorBidi" w:hAnsiTheme="majorBidi" w:cstheme="majorBidi"/>
        </w:rPr>
        <w:t>Mid-tier Influencers</w:t>
      </w:r>
      <w:r w:rsidRPr="00D02846">
        <w:rPr>
          <w:rFonts w:asciiTheme="majorBidi" w:hAnsiTheme="majorBidi" w:cs="Times New Roman"/>
          <w:rtl/>
        </w:rPr>
        <w:t>):</w:t>
      </w:r>
    </w:p>
    <w:p w14:paraId="38F2B8D6"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ويتراوح عدد متابعيهم بين 50 ألف و100 ألف متابع، ويحققون توازنًا بين حجم الجمهور ومستوى التفاعل.</w:t>
      </w:r>
    </w:p>
    <w:p w14:paraId="52A9CD79" w14:textId="77777777" w:rsidR="00D02846" w:rsidRPr="00D02846" w:rsidRDefault="00D02846" w:rsidP="00D02846">
      <w:pPr>
        <w:bidi/>
        <w:spacing w:line="360" w:lineRule="auto"/>
        <w:jc w:val="both"/>
        <w:rPr>
          <w:rFonts w:asciiTheme="majorBidi" w:hAnsiTheme="majorBidi" w:cstheme="majorBidi"/>
        </w:rPr>
      </w:pPr>
    </w:p>
    <w:p w14:paraId="573C6BBB"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4- المؤثرون الصغار (</w:t>
      </w:r>
      <w:r w:rsidRPr="00D02846">
        <w:rPr>
          <w:rFonts w:asciiTheme="majorBidi" w:hAnsiTheme="majorBidi" w:cstheme="majorBidi"/>
        </w:rPr>
        <w:t>Micro Influencers</w:t>
      </w:r>
      <w:r w:rsidRPr="00D02846">
        <w:rPr>
          <w:rFonts w:asciiTheme="majorBidi" w:hAnsiTheme="majorBidi" w:cs="Times New Roman"/>
          <w:rtl/>
        </w:rPr>
        <w:t>):</w:t>
      </w:r>
    </w:p>
    <w:p w14:paraId="43FDB76E"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ويتراوح عدد متابعيهم بين 10 آلاف و50 ألف متابع، ويتميزون بعلاقات قوية مع متابعيهم وارتفاع مستوى الثقة والتفاعل، مما يجعلهم أكثر تأثيرًا في قرارات الشراء داخل الفئات المتخصصة.</w:t>
      </w:r>
    </w:p>
    <w:p w14:paraId="7772D046" w14:textId="77777777" w:rsidR="00D02846" w:rsidRPr="00D02846" w:rsidRDefault="00D02846" w:rsidP="00D02846">
      <w:pPr>
        <w:bidi/>
        <w:spacing w:line="360" w:lineRule="auto"/>
        <w:jc w:val="both"/>
        <w:rPr>
          <w:rFonts w:asciiTheme="majorBidi" w:hAnsiTheme="majorBidi" w:cstheme="majorBidi"/>
        </w:rPr>
      </w:pPr>
    </w:p>
    <w:p w14:paraId="0AACFB0E"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5- المؤثرون متناهو الصغر (</w:t>
      </w:r>
      <w:r w:rsidRPr="00D02846">
        <w:rPr>
          <w:rFonts w:asciiTheme="majorBidi" w:hAnsiTheme="majorBidi" w:cstheme="majorBidi"/>
        </w:rPr>
        <w:t>Nano Influencers</w:t>
      </w:r>
      <w:r w:rsidRPr="00D02846">
        <w:rPr>
          <w:rFonts w:asciiTheme="majorBidi" w:hAnsiTheme="majorBidi" w:cs="Times New Roman"/>
          <w:rtl/>
        </w:rPr>
        <w:t>):</w:t>
      </w:r>
    </w:p>
    <w:p w14:paraId="4F13C75E" w14:textId="77777777" w:rsidR="00D02846" w:rsidRDefault="00D02846" w:rsidP="00D02846">
      <w:pPr>
        <w:bidi/>
        <w:spacing w:line="360" w:lineRule="auto"/>
        <w:jc w:val="both"/>
        <w:rPr>
          <w:rFonts w:asciiTheme="majorBidi" w:hAnsiTheme="majorBidi" w:cs="Times New Roman"/>
          <w:rtl/>
        </w:rPr>
      </w:pPr>
      <w:r w:rsidRPr="00D02846">
        <w:rPr>
          <w:rFonts w:asciiTheme="majorBidi" w:hAnsiTheme="majorBidi" w:cs="Times New Roman"/>
          <w:rtl/>
        </w:rPr>
        <w:t>ويبلغ عدد متابعيهم أقل من 10 آلاف متابع، إلا أنهم يتمتعون بدرجة مرتفعة من المصداقية والقرب من جمهورهم، وهو ما يجعل تأثيرهم في بعض الأسواق يفوق تأثير المشاهير (</w:t>
      </w:r>
      <w:r w:rsidRPr="00D02846">
        <w:rPr>
          <w:rFonts w:asciiTheme="majorBidi" w:hAnsiTheme="majorBidi" w:cstheme="majorBidi"/>
        </w:rPr>
        <w:t>Campbell &amp; Farrell, 2020</w:t>
      </w:r>
      <w:r w:rsidRPr="00D02846">
        <w:rPr>
          <w:rFonts w:asciiTheme="majorBidi" w:hAnsiTheme="majorBidi" w:cs="Times New Roman"/>
          <w:rtl/>
        </w:rPr>
        <w:t xml:space="preserve">؛ </w:t>
      </w:r>
      <w:r w:rsidRPr="00D02846">
        <w:rPr>
          <w:rFonts w:asciiTheme="majorBidi" w:hAnsiTheme="majorBidi" w:cstheme="majorBidi"/>
        </w:rPr>
        <w:t>Influencer Marketing Hub, 2024</w:t>
      </w:r>
      <w:r w:rsidRPr="00D02846">
        <w:rPr>
          <w:rFonts w:asciiTheme="majorBidi" w:hAnsiTheme="majorBidi" w:cs="Times New Roman"/>
          <w:rtl/>
        </w:rPr>
        <w:t>).</w:t>
      </w:r>
    </w:p>
    <w:p w14:paraId="7303E61C" w14:textId="7C6F260D" w:rsidR="00214324" w:rsidRPr="006B4751" w:rsidRDefault="00214324" w:rsidP="00D02846">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أهمية المؤثرين الرقميين</w:t>
      </w:r>
    </w:p>
    <w:p w14:paraId="2AA16420" w14:textId="499FC378" w:rsidR="00FD69C2"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lastRenderedPageBreak/>
        <w:t>تتمثل أهمية المؤثرين الرقميين في قدرتهم على بناء علاقات مباشرة مع الجمهور، وزيادة الوعي بالعلامة التجارية، وتعزيز الثقة بالمنتجات والخدمات، والتأثير في قرارات الشراء لدى المستهلكين.</w:t>
      </w:r>
    </w:p>
    <w:p w14:paraId="09DD4709" w14:textId="77777777" w:rsidR="0043384E" w:rsidRDefault="0043384E" w:rsidP="002A6C95">
      <w:pPr>
        <w:bidi/>
        <w:spacing w:line="360" w:lineRule="auto"/>
        <w:jc w:val="both"/>
        <w:rPr>
          <w:rFonts w:asciiTheme="majorBidi" w:hAnsiTheme="majorBidi" w:cstheme="majorBidi"/>
          <w:b/>
          <w:bCs/>
          <w:color w:val="4472C4" w:themeColor="accent1"/>
          <w:sz w:val="28"/>
          <w:szCs w:val="28"/>
          <w:rtl/>
        </w:rPr>
      </w:pPr>
    </w:p>
    <w:p w14:paraId="274D9382" w14:textId="596B7110" w:rsidR="00214324" w:rsidRPr="00B73248" w:rsidRDefault="001D1163" w:rsidP="0043384E">
      <w:pPr>
        <w:bidi/>
        <w:spacing w:line="360" w:lineRule="auto"/>
        <w:jc w:val="both"/>
        <w:rPr>
          <w:rFonts w:asciiTheme="majorBidi" w:hAnsiTheme="majorBidi" w:cstheme="majorBidi"/>
          <w:b/>
          <w:bCs/>
          <w:color w:val="4472C4" w:themeColor="accent1"/>
          <w:sz w:val="28"/>
          <w:szCs w:val="28"/>
        </w:rPr>
      </w:pPr>
      <w:r w:rsidRPr="00B73248">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محور</w:t>
      </w:r>
      <w:r w:rsidR="00B73248" w:rsidRPr="00B73248">
        <w:rPr>
          <w:rFonts w:asciiTheme="majorBidi" w:hAnsiTheme="majorBidi" w:cstheme="majorBidi" w:hint="cs"/>
          <w:b/>
          <w:bCs/>
          <w:color w:val="4472C4" w:themeColor="accent1"/>
          <w:sz w:val="28"/>
          <w:szCs w:val="28"/>
          <w:rtl/>
        </w:rPr>
        <w:t xml:space="preserve"> </w:t>
      </w:r>
      <w:r w:rsidR="00214324" w:rsidRPr="00B73248">
        <w:rPr>
          <w:rFonts w:asciiTheme="majorBidi" w:hAnsiTheme="majorBidi" w:cstheme="majorBidi"/>
          <w:b/>
          <w:bCs/>
          <w:color w:val="4472C4" w:themeColor="accent1"/>
          <w:sz w:val="28"/>
          <w:szCs w:val="28"/>
          <w:rtl/>
        </w:rPr>
        <w:t>الثاني: مصداقية المؤثرين الرقميين</w:t>
      </w:r>
    </w:p>
    <w:p w14:paraId="0F99B856" w14:textId="2373091E"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 xml:space="preserve">مفهوم </w:t>
      </w:r>
      <w:r w:rsidR="00927085">
        <w:rPr>
          <w:rFonts w:asciiTheme="majorBidi" w:hAnsiTheme="majorBidi" w:cstheme="majorBidi" w:hint="cs"/>
          <w:b/>
          <w:bCs/>
          <w:sz w:val="28"/>
          <w:szCs w:val="28"/>
          <w:rtl/>
        </w:rPr>
        <w:t>مصداقية المؤثرين الرقميين</w:t>
      </w:r>
    </w:p>
    <w:p w14:paraId="426BE545" w14:textId="77777777" w:rsidR="00D02846" w:rsidRPr="00D02846" w:rsidRDefault="00D02846" w:rsidP="00D02846">
      <w:pPr>
        <w:bidi/>
        <w:spacing w:line="360" w:lineRule="auto"/>
        <w:jc w:val="both"/>
        <w:rPr>
          <w:rFonts w:asciiTheme="majorBidi" w:hAnsiTheme="majorBidi" w:cstheme="majorBidi"/>
        </w:rPr>
      </w:pPr>
      <w:r w:rsidRPr="00D02846">
        <w:rPr>
          <w:rFonts w:asciiTheme="majorBidi" w:hAnsiTheme="majorBidi" w:cs="Times New Roman"/>
          <w:rtl/>
        </w:rPr>
        <w:t xml:space="preserve">تعد مصداقية المؤثر الرقمي من أهم العوامل التي تحدد نجاح الحملات التسويقية عبر وسائل التواصل الاجتماعي، إذ تشير إلى مدى إدراك الجمهور لصدق المؤثر وخبرته </w:t>
      </w:r>
      <w:proofErr w:type="spellStart"/>
      <w:r w:rsidRPr="00D02846">
        <w:rPr>
          <w:rFonts w:asciiTheme="majorBidi" w:hAnsiTheme="majorBidi" w:cs="Times New Roman"/>
          <w:rtl/>
        </w:rPr>
        <w:t>وموضوعيته</w:t>
      </w:r>
      <w:proofErr w:type="spellEnd"/>
      <w:r w:rsidRPr="00D02846">
        <w:rPr>
          <w:rFonts w:asciiTheme="majorBidi" w:hAnsiTheme="majorBidi" w:cs="Times New Roman"/>
          <w:rtl/>
        </w:rPr>
        <w:t xml:space="preserve"> عند تقديم المعلومات أو التوصيات المتعلقة بالمنتجات والخدمات. وكلما ارتفعت درجة مصداقية المؤثر، زادت قدرة رسائله التسويقية على التأثير في اتجاهات المستهلكين وقراراتهم الشرائية (</w:t>
      </w:r>
      <w:r w:rsidRPr="00D02846">
        <w:rPr>
          <w:rFonts w:asciiTheme="majorBidi" w:hAnsiTheme="majorBidi" w:cstheme="majorBidi"/>
        </w:rPr>
        <w:t>Ohanian, 1990</w:t>
      </w:r>
      <w:r w:rsidRPr="00D02846">
        <w:rPr>
          <w:rFonts w:asciiTheme="majorBidi" w:hAnsiTheme="majorBidi" w:cs="Times New Roman"/>
          <w:rtl/>
        </w:rPr>
        <w:t>).</w:t>
      </w:r>
    </w:p>
    <w:p w14:paraId="167B5F7A" w14:textId="77777777" w:rsidR="00D02846" w:rsidRDefault="00D02846" w:rsidP="00D02846">
      <w:pPr>
        <w:bidi/>
        <w:spacing w:line="360" w:lineRule="auto"/>
        <w:jc w:val="both"/>
        <w:rPr>
          <w:rFonts w:asciiTheme="majorBidi" w:hAnsiTheme="majorBidi" w:cs="Times New Roman"/>
          <w:rtl/>
        </w:rPr>
      </w:pPr>
      <w:r w:rsidRPr="00D02846">
        <w:rPr>
          <w:rFonts w:asciiTheme="majorBidi" w:hAnsiTheme="majorBidi" w:cs="Times New Roman"/>
          <w:rtl/>
        </w:rPr>
        <w:t>وتؤكد العديد من الدراسات الحديثة أن مصداقية المؤثر تمثل العامل الأكثر تأثيرًا في نجاح التسويق عبر المؤثرين، حيث تسهم في تعزيز ثقة المستهلك، وتحسين اتجاهاته نحو العلامة التجارية، وزيادة نيته الشرائية، الأمر الذي ينعكس بصورة إيجابية على سلوك المستهلك (</w:t>
      </w:r>
      <w:r w:rsidRPr="00D02846">
        <w:rPr>
          <w:rFonts w:asciiTheme="majorBidi" w:hAnsiTheme="majorBidi" w:cstheme="majorBidi"/>
        </w:rPr>
        <w:t xml:space="preserve">Han &amp; </w:t>
      </w:r>
      <w:proofErr w:type="spellStart"/>
      <w:r w:rsidRPr="00D02846">
        <w:rPr>
          <w:rFonts w:asciiTheme="majorBidi" w:hAnsiTheme="majorBidi" w:cstheme="majorBidi"/>
        </w:rPr>
        <w:t>Balabanis</w:t>
      </w:r>
      <w:proofErr w:type="spellEnd"/>
      <w:r w:rsidRPr="00D02846">
        <w:rPr>
          <w:rFonts w:asciiTheme="majorBidi" w:hAnsiTheme="majorBidi" w:cstheme="majorBidi"/>
        </w:rPr>
        <w:t>, 2024</w:t>
      </w:r>
      <w:r w:rsidRPr="00D02846">
        <w:rPr>
          <w:rFonts w:asciiTheme="majorBidi" w:hAnsiTheme="majorBidi" w:cs="Times New Roman"/>
          <w:rtl/>
        </w:rPr>
        <w:t>).</w:t>
      </w:r>
    </w:p>
    <w:p w14:paraId="28C682DB" w14:textId="0D47CC75" w:rsidR="00927085" w:rsidRPr="0020711C" w:rsidRDefault="00927085" w:rsidP="00D02846">
      <w:pPr>
        <w:bidi/>
        <w:spacing w:line="360" w:lineRule="auto"/>
        <w:jc w:val="both"/>
        <w:rPr>
          <w:rFonts w:asciiTheme="majorBidi" w:hAnsiTheme="majorBidi" w:cstheme="majorBidi"/>
          <w:color w:val="0070C0"/>
          <w:sz w:val="28"/>
          <w:szCs w:val="28"/>
        </w:rPr>
      </w:pPr>
      <w:r w:rsidRPr="0020711C">
        <w:rPr>
          <w:rFonts w:asciiTheme="majorBidi" w:hAnsiTheme="majorBidi" w:cs="Times New Roman"/>
          <w:color w:val="0070C0"/>
          <w:sz w:val="28"/>
          <w:szCs w:val="28"/>
          <w:rtl/>
        </w:rPr>
        <w:t>تعريف النظرية</w:t>
      </w:r>
    </w:p>
    <w:p w14:paraId="6296DE47"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تُعد نظرية مصداقية المصدر (</w:t>
      </w:r>
      <w:r w:rsidRPr="0020711C">
        <w:rPr>
          <w:rFonts w:asciiTheme="majorBidi" w:hAnsiTheme="majorBidi" w:cstheme="majorBidi"/>
        </w:rPr>
        <w:t>Source Credibility Theory</w:t>
      </w:r>
      <w:r w:rsidRPr="0020711C">
        <w:rPr>
          <w:rFonts w:asciiTheme="majorBidi" w:hAnsiTheme="majorBidi" w:cs="Times New Roman"/>
          <w:rtl/>
        </w:rPr>
        <w:t>) من أبرز النظريات المستخدمة في مجالات الاتصال والإعلان والتسويق، وتركز على أن فعالية الرسالة الاتصالية تعتمد بدرجة كبيرة على مدى إدراك المتلقي لمصداقية مصدر الرسالة. وترى النظرية أن الرسائل الصادرة عن مصدر يتمتع بدرجة عالية من الثقة والخبرة تكون أكثر قدرة على التأثير في اتجاهات الأفراد ومواقفهم وسلوكهم مقارنة بالرسائل الصادرة عن مصادر منخفضة المصداقية. وقد أصبحت هذه النظرية من أكثر الأطر النظرية استخدامًا في الدراسات المتعلقة بالتسويق عبر المؤثرين الرقميين، لما تفسره من دور مصداقية المؤثر في تشكيل استجابات المستهلكين.</w:t>
      </w:r>
    </w:p>
    <w:p w14:paraId="50DA3803" w14:textId="77777777" w:rsidR="00927085" w:rsidRPr="0020711C" w:rsidRDefault="00927085" w:rsidP="00927085">
      <w:pPr>
        <w:bidi/>
        <w:spacing w:line="360" w:lineRule="auto"/>
        <w:jc w:val="both"/>
        <w:rPr>
          <w:rFonts w:asciiTheme="majorBidi" w:hAnsiTheme="majorBidi" w:cstheme="majorBidi"/>
          <w:color w:val="0070C0"/>
          <w:sz w:val="28"/>
          <w:szCs w:val="28"/>
        </w:rPr>
      </w:pPr>
      <w:r w:rsidRPr="0020711C">
        <w:rPr>
          <w:rFonts w:asciiTheme="majorBidi" w:hAnsiTheme="majorBidi" w:cs="Times New Roman"/>
          <w:color w:val="0070C0"/>
          <w:sz w:val="28"/>
          <w:szCs w:val="28"/>
          <w:rtl/>
        </w:rPr>
        <w:t>نشأة النظرية</w:t>
      </w:r>
    </w:p>
    <w:p w14:paraId="5EA3AC58"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 xml:space="preserve">ترجع أصول نظرية مصداقية المصدر إلى دراسات الاتصال والإقناع التي قدمها </w:t>
      </w:r>
      <w:proofErr w:type="spellStart"/>
      <w:r w:rsidRPr="0020711C">
        <w:rPr>
          <w:rFonts w:asciiTheme="majorBidi" w:hAnsiTheme="majorBidi" w:cs="Times New Roman"/>
          <w:rtl/>
        </w:rPr>
        <w:t>هوفلاند</w:t>
      </w:r>
      <w:proofErr w:type="spellEnd"/>
      <w:r w:rsidRPr="0020711C">
        <w:rPr>
          <w:rFonts w:asciiTheme="majorBidi" w:hAnsiTheme="majorBidi" w:cs="Times New Roman"/>
          <w:rtl/>
        </w:rPr>
        <w:t xml:space="preserve"> </w:t>
      </w:r>
      <w:proofErr w:type="spellStart"/>
      <w:r w:rsidRPr="0020711C">
        <w:rPr>
          <w:rFonts w:asciiTheme="majorBidi" w:hAnsiTheme="majorBidi" w:cs="Times New Roman"/>
          <w:rtl/>
        </w:rPr>
        <w:t>وجانيس</w:t>
      </w:r>
      <w:proofErr w:type="spellEnd"/>
      <w:r w:rsidRPr="0020711C">
        <w:rPr>
          <w:rFonts w:asciiTheme="majorBidi" w:hAnsiTheme="majorBidi" w:cs="Times New Roman"/>
          <w:rtl/>
        </w:rPr>
        <w:t xml:space="preserve"> وكيلي (</w:t>
      </w:r>
      <w:r w:rsidRPr="0020711C">
        <w:rPr>
          <w:rFonts w:asciiTheme="majorBidi" w:hAnsiTheme="majorBidi" w:cstheme="majorBidi"/>
        </w:rPr>
        <w:t>Hovland, Janis &amp; Kelley, 1953</w:t>
      </w:r>
      <w:r w:rsidRPr="0020711C">
        <w:rPr>
          <w:rFonts w:asciiTheme="majorBidi" w:hAnsiTheme="majorBidi" w:cs="Times New Roman"/>
          <w:rtl/>
        </w:rPr>
        <w:t>)، والتي أوضحت أن تأثير الرسالة يعتمد بصورة كبيرة على خصائص المصدر الذي يقدمها. وقد بينت هذه الدراسات أن إدراك الجمهور لخبرة المصدر وموثوقيته يؤدي إلى زيادة قبول الرسالة والإقناع بها. وفيما بعد، طُورت النظرية في مجال التسويق والإعلان، وأصبحت الأساس الذي تعتمد عليه العديد من الدراسات في تفسير تأثير المشاهير والمؤثرين الرقميين في اتجاهات المستهلكين وسلوكهم الشرائي</w:t>
      </w:r>
      <w:r>
        <w:rPr>
          <w:rFonts w:asciiTheme="majorBidi" w:hAnsiTheme="majorBidi" w:cs="Times New Roman"/>
        </w:rPr>
        <w:t>.</w:t>
      </w:r>
    </w:p>
    <w:p w14:paraId="06D85F36" w14:textId="79231FD8" w:rsidR="00D02846" w:rsidRPr="00D02846" w:rsidRDefault="00927085" w:rsidP="00D02846">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lastRenderedPageBreak/>
        <w:t>أبعاد نظرية مصداقية المصدر</w:t>
      </w:r>
    </w:p>
    <w:p w14:paraId="04DA3682" w14:textId="13DF5095"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تعتمد هذه الدراسة على أربعة أبعاد رئيسية لمصداقية المؤثر الرقمي، وهي</w:t>
      </w:r>
      <w:r>
        <w:rPr>
          <w:rFonts w:asciiTheme="majorBidi" w:hAnsiTheme="majorBidi" w:cs="Times New Roman" w:hint="cs"/>
          <w:rtl/>
        </w:rPr>
        <w:t>:</w:t>
      </w:r>
    </w:p>
    <w:p w14:paraId="71ECEF65" w14:textId="0FBDD1F1"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أولًا: الثقة (</w:t>
      </w:r>
      <w:r w:rsidRPr="00D02846">
        <w:rPr>
          <w:rFonts w:asciiTheme="majorBidi" w:hAnsiTheme="majorBidi" w:cs="Times New Roman"/>
        </w:rPr>
        <w:t>Trustworthiness</w:t>
      </w:r>
      <w:r w:rsidRPr="00D02846">
        <w:rPr>
          <w:rFonts w:asciiTheme="majorBidi" w:hAnsiTheme="majorBidi" w:cs="Times New Roman"/>
          <w:rtl/>
        </w:rPr>
        <w:t>)</w:t>
      </w:r>
    </w:p>
    <w:p w14:paraId="29A8DC32" w14:textId="77777777"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يقصد بها مدى اعتقاد المستهلك بأن المؤثر يقدم معلومات صادقة وغير مضللة، وأن توصياته تعكس قناعاته الحقيقية، وهو ما يزيد من قبول الجمهور للمحتوى الذي يقدمه (</w:t>
      </w:r>
      <w:r w:rsidRPr="00D02846">
        <w:rPr>
          <w:rFonts w:asciiTheme="majorBidi" w:hAnsiTheme="majorBidi" w:cs="Times New Roman"/>
        </w:rPr>
        <w:t>Ohanian, 1990</w:t>
      </w:r>
      <w:r w:rsidRPr="00D02846">
        <w:rPr>
          <w:rFonts w:asciiTheme="majorBidi" w:hAnsiTheme="majorBidi" w:cs="Times New Roman"/>
          <w:rtl/>
        </w:rPr>
        <w:t>).</w:t>
      </w:r>
    </w:p>
    <w:p w14:paraId="4E143039" w14:textId="77777777" w:rsidR="00D02846" w:rsidRPr="00D02846" w:rsidRDefault="00D02846" w:rsidP="00D02846">
      <w:pPr>
        <w:bidi/>
        <w:spacing w:line="360" w:lineRule="auto"/>
        <w:jc w:val="both"/>
        <w:rPr>
          <w:rFonts w:asciiTheme="majorBidi" w:hAnsiTheme="majorBidi" w:cs="Times New Roman"/>
        </w:rPr>
      </w:pPr>
    </w:p>
    <w:p w14:paraId="778ACE2D" w14:textId="77777777"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ثانيًا: الخبرة (</w:t>
      </w:r>
      <w:r w:rsidRPr="00D02846">
        <w:rPr>
          <w:rFonts w:asciiTheme="majorBidi" w:hAnsiTheme="majorBidi" w:cs="Times New Roman"/>
        </w:rPr>
        <w:t>Expertise</w:t>
      </w:r>
      <w:r w:rsidRPr="00D02846">
        <w:rPr>
          <w:rFonts w:asciiTheme="majorBidi" w:hAnsiTheme="majorBidi" w:cs="Times New Roman"/>
          <w:rtl/>
        </w:rPr>
        <w:t>)</w:t>
      </w:r>
    </w:p>
    <w:p w14:paraId="63D3A22A" w14:textId="77777777"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وتشير إلى امتلاك المؤثر المعرفة والخبرة الكافية في المجال الذي يقدم فيه المحتوى، الأمر الذي يعزز ثقة المتابعين في آرائه وتوصياته (</w:t>
      </w:r>
      <w:r w:rsidRPr="00D02846">
        <w:rPr>
          <w:rFonts w:asciiTheme="majorBidi" w:hAnsiTheme="majorBidi" w:cs="Times New Roman"/>
        </w:rPr>
        <w:t>Ohanian, 1990</w:t>
      </w:r>
      <w:r w:rsidRPr="00D02846">
        <w:rPr>
          <w:rFonts w:asciiTheme="majorBidi" w:hAnsiTheme="majorBidi" w:cs="Times New Roman"/>
          <w:rtl/>
        </w:rPr>
        <w:t>).</w:t>
      </w:r>
    </w:p>
    <w:p w14:paraId="490100F8" w14:textId="77777777" w:rsidR="00D02846" w:rsidRPr="00D02846" w:rsidRDefault="00D02846" w:rsidP="00D02846">
      <w:pPr>
        <w:bidi/>
        <w:spacing w:line="360" w:lineRule="auto"/>
        <w:jc w:val="both"/>
        <w:rPr>
          <w:rFonts w:asciiTheme="majorBidi" w:hAnsiTheme="majorBidi" w:cs="Times New Roman"/>
        </w:rPr>
      </w:pPr>
    </w:p>
    <w:p w14:paraId="4A796335" w14:textId="77777777" w:rsidR="00D02846" w:rsidRDefault="00D02846" w:rsidP="00D02846">
      <w:pPr>
        <w:bidi/>
        <w:spacing w:line="360" w:lineRule="auto"/>
        <w:jc w:val="both"/>
        <w:rPr>
          <w:rFonts w:asciiTheme="majorBidi" w:hAnsiTheme="majorBidi" w:cs="Times New Roman"/>
          <w:rtl/>
        </w:rPr>
      </w:pPr>
    </w:p>
    <w:p w14:paraId="7F563FA9" w14:textId="77777777" w:rsidR="00D02846" w:rsidRDefault="00D02846" w:rsidP="00D02846">
      <w:pPr>
        <w:bidi/>
        <w:spacing w:line="360" w:lineRule="auto"/>
        <w:jc w:val="both"/>
        <w:rPr>
          <w:rFonts w:asciiTheme="majorBidi" w:hAnsiTheme="majorBidi" w:cs="Times New Roman"/>
          <w:rtl/>
        </w:rPr>
      </w:pPr>
    </w:p>
    <w:p w14:paraId="41D93FEF" w14:textId="2DDFD760" w:rsidR="00D02846" w:rsidRDefault="00D02846" w:rsidP="00D02846">
      <w:pPr>
        <w:bidi/>
        <w:spacing w:line="360" w:lineRule="auto"/>
        <w:jc w:val="both"/>
        <w:rPr>
          <w:rFonts w:asciiTheme="majorBidi" w:hAnsiTheme="majorBidi" w:cs="Times New Roman"/>
          <w:rtl/>
        </w:rPr>
      </w:pPr>
      <w:r w:rsidRPr="00D02846">
        <w:rPr>
          <w:rFonts w:asciiTheme="majorBidi" w:hAnsiTheme="majorBidi" w:cs="Times New Roman"/>
          <w:rtl/>
        </w:rPr>
        <w:t>ثالثًا: الجاذبية (</w:t>
      </w:r>
      <w:r w:rsidRPr="00D02846">
        <w:rPr>
          <w:rFonts w:asciiTheme="majorBidi" w:hAnsiTheme="majorBidi" w:cs="Times New Roman"/>
        </w:rPr>
        <w:t>Attractiveness</w:t>
      </w:r>
      <w:r w:rsidRPr="00D02846">
        <w:rPr>
          <w:rFonts w:asciiTheme="majorBidi" w:hAnsiTheme="majorBidi" w:cs="Times New Roman"/>
          <w:rtl/>
        </w:rPr>
        <w:t>)</w:t>
      </w:r>
    </w:p>
    <w:p w14:paraId="0E1CA969" w14:textId="60B6048B"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وتشمل الجاذبية الشخصية والاجتماعية وأسلوب عرض المحتوى، والتي تسهم في جذب انتباه الجمهور وزيادة تفاعلهم مع المؤثر (</w:t>
      </w:r>
      <w:r w:rsidRPr="00D02846">
        <w:rPr>
          <w:rFonts w:asciiTheme="majorBidi" w:hAnsiTheme="majorBidi" w:cs="Times New Roman"/>
        </w:rPr>
        <w:t>Ohanian, 1990</w:t>
      </w:r>
      <w:r w:rsidRPr="00D02846">
        <w:rPr>
          <w:rFonts w:asciiTheme="majorBidi" w:hAnsiTheme="majorBidi" w:cs="Times New Roman"/>
          <w:rtl/>
        </w:rPr>
        <w:t>).</w:t>
      </w:r>
    </w:p>
    <w:p w14:paraId="037A6F71" w14:textId="686D6899" w:rsidR="00D02846" w:rsidRPr="00D02846" w:rsidRDefault="00D02846" w:rsidP="00D02846">
      <w:pPr>
        <w:bidi/>
        <w:spacing w:line="360" w:lineRule="auto"/>
        <w:jc w:val="both"/>
        <w:rPr>
          <w:rFonts w:asciiTheme="majorBidi" w:hAnsiTheme="majorBidi" w:cs="Times New Roman"/>
        </w:rPr>
      </w:pPr>
      <w:r w:rsidRPr="00D02846">
        <w:rPr>
          <w:rFonts w:asciiTheme="majorBidi" w:hAnsiTheme="majorBidi" w:cs="Times New Roman"/>
          <w:rtl/>
        </w:rPr>
        <w:t>رابعًا: الأصالة (</w:t>
      </w:r>
      <w:r w:rsidRPr="00D02846">
        <w:rPr>
          <w:rFonts w:asciiTheme="majorBidi" w:hAnsiTheme="majorBidi" w:cs="Times New Roman"/>
        </w:rPr>
        <w:t>Authenticity</w:t>
      </w:r>
      <w:r w:rsidRPr="00D02846">
        <w:rPr>
          <w:rFonts w:asciiTheme="majorBidi" w:hAnsiTheme="majorBidi" w:cs="Times New Roman"/>
          <w:rtl/>
        </w:rPr>
        <w:t>)</w:t>
      </w:r>
    </w:p>
    <w:p w14:paraId="7C086090" w14:textId="77777777" w:rsidR="00D02846" w:rsidRDefault="00D02846" w:rsidP="00D02846">
      <w:pPr>
        <w:bidi/>
        <w:spacing w:line="360" w:lineRule="auto"/>
        <w:jc w:val="both"/>
        <w:rPr>
          <w:rFonts w:asciiTheme="majorBidi" w:hAnsiTheme="majorBidi" w:cs="Times New Roman"/>
          <w:rtl/>
        </w:rPr>
      </w:pPr>
      <w:r w:rsidRPr="00D02846">
        <w:rPr>
          <w:rFonts w:asciiTheme="majorBidi" w:hAnsiTheme="majorBidi" w:cs="Times New Roman"/>
          <w:rtl/>
        </w:rPr>
        <w:t>ويقصد بها مدى إدراك الجمهور لعفوية المؤثر وصدقه وشفافيته في عرض تجاربه الشخصية، وتعد من أكثر الأبعاد أهمية في بيئة التواصل الاجتماعي الحديثة، خاصة مع انتشار المحتوى الناتج عن الذكاء الاصطناعي (</w:t>
      </w:r>
      <w:r w:rsidRPr="00D02846">
        <w:rPr>
          <w:rFonts w:asciiTheme="majorBidi" w:hAnsiTheme="majorBidi" w:cs="Times New Roman"/>
        </w:rPr>
        <w:t xml:space="preserve">Han &amp; </w:t>
      </w:r>
      <w:proofErr w:type="spellStart"/>
      <w:r w:rsidRPr="00D02846">
        <w:rPr>
          <w:rFonts w:asciiTheme="majorBidi" w:hAnsiTheme="majorBidi" w:cs="Times New Roman"/>
        </w:rPr>
        <w:t>Balabanis</w:t>
      </w:r>
      <w:proofErr w:type="spellEnd"/>
      <w:r w:rsidRPr="00D02846">
        <w:rPr>
          <w:rFonts w:asciiTheme="majorBidi" w:hAnsiTheme="majorBidi" w:cs="Times New Roman"/>
        </w:rPr>
        <w:t>, 2024</w:t>
      </w:r>
      <w:r w:rsidRPr="00D02846">
        <w:rPr>
          <w:rFonts w:asciiTheme="majorBidi" w:hAnsiTheme="majorBidi" w:cs="Times New Roman"/>
          <w:rtl/>
        </w:rPr>
        <w:t>).</w:t>
      </w:r>
    </w:p>
    <w:p w14:paraId="033BA62A" w14:textId="4D4F7355" w:rsidR="00927085" w:rsidRPr="0020711C" w:rsidRDefault="00927085" w:rsidP="00D02846">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t>سبب اختيار النظرية في الدراسة الحالية</w:t>
      </w:r>
    </w:p>
    <w:p w14:paraId="63E99C6F" w14:textId="377F5AF2" w:rsidR="00927085" w:rsidRPr="00927085"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اعتمدت الدراسة الحالية على نظرية مصداقية المصدر لأنها تُعد الإطار النظري الأكثر ملاءمة لتفسير العلاقة بين مصداقية المؤثرين الرقميين وسلوك المستهلك في عصر الذكاء الاصطناعي. وتفسر النظرية كيف تؤثر خصائص المؤثر، مثل الثقة والخبرة والجاذبية، في إدراك المستهلك لمصداقيته، ومن ثم في استجابته للمحتوى التسويقي واتخاذ قراراته الشرائية. كما أن إضافة الأصالة تتوافق مع التطورات الحديثة في التسويق الرقمي، ولا سيما مع انتشار المؤثرين الافتراضيين المعتمدين على تقنيات الذكاء الاصطناعي.</w:t>
      </w:r>
    </w:p>
    <w:p w14:paraId="14233667" w14:textId="77777777"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lastRenderedPageBreak/>
        <w:t>علاقة النظرية بمتغيرات الدراسة</w:t>
      </w:r>
    </w:p>
    <w:p w14:paraId="25EACC5C"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تستند الدراسة الحالية إلى نظرية مصداقية المصدر في تفسير العلاقة بين متغيراتها، حيث تمثل مصداقية المؤثرين الرقميين المتغير المستقل، وتقاس من خلال أبعاد الثقة، والخبرة، والجاذبية، والأصالة، في حين يمثل سلوك المستهلك المتغير التابع. ووفقًا للنظرية، فإن ارتفاع مستوى مصداقية المؤثر يؤدي إلى زيادة ثقة المستهلك بالمحتوى التسويقي، وتعزيز اتجاهاته الإيجابية نحو المنتجات، ورفع احتمالية اتخاذ قرار الشراء. كما تسهم هذه النظرية في تفسير تأثير استخدام تقنيات الذكاء الاصطناعي والمؤثرين الافتراضيين في إدراك المستهلك لمصداقية المؤثرين، بما ينعكس على سلوكهم الا</w:t>
      </w:r>
      <w:r w:rsidRPr="0020711C">
        <w:rPr>
          <w:rFonts w:asciiTheme="majorBidi" w:hAnsiTheme="majorBidi" w:cs="Times New Roman" w:hint="cs"/>
          <w:rtl/>
        </w:rPr>
        <w:t>ستهلاكي</w:t>
      </w:r>
      <w:r w:rsidRPr="0020711C">
        <w:rPr>
          <w:rFonts w:asciiTheme="majorBidi" w:hAnsiTheme="majorBidi" w:cs="Times New Roman"/>
        </w:rPr>
        <w:t>.</w:t>
      </w:r>
    </w:p>
    <w:p w14:paraId="1D255C0E" w14:textId="6F887F7D" w:rsidR="004308CF" w:rsidRPr="004308CF" w:rsidRDefault="004308CF" w:rsidP="004308CF">
      <w:pPr>
        <w:bidi/>
        <w:spacing w:line="360" w:lineRule="auto"/>
        <w:jc w:val="both"/>
        <w:rPr>
          <w:rFonts w:asciiTheme="majorBidi" w:hAnsiTheme="majorBidi" w:cstheme="majorBidi"/>
          <w:b/>
          <w:bCs/>
          <w:sz w:val="28"/>
          <w:szCs w:val="28"/>
        </w:rPr>
      </w:pPr>
      <w:r w:rsidRPr="004308CF">
        <w:rPr>
          <w:rFonts w:asciiTheme="majorBidi" w:hAnsiTheme="majorBidi" w:cs="Times New Roman"/>
          <w:b/>
          <w:bCs/>
          <w:sz w:val="28"/>
          <w:szCs w:val="28"/>
          <w:rtl/>
        </w:rPr>
        <w:t>النموذج المفاهيمي للدراسة</w:t>
      </w:r>
    </w:p>
    <w:p w14:paraId="7DDEC16B" w14:textId="563844EF" w:rsidR="004308CF" w:rsidRDefault="004308CF" w:rsidP="004308CF">
      <w:pPr>
        <w:bidi/>
        <w:spacing w:line="360" w:lineRule="auto"/>
        <w:jc w:val="both"/>
        <w:rPr>
          <w:rFonts w:asciiTheme="majorBidi" w:hAnsiTheme="majorBidi" w:cs="Times New Roman"/>
        </w:rPr>
      </w:pPr>
      <w:r w:rsidRPr="004308CF">
        <w:rPr>
          <w:rFonts w:asciiTheme="majorBidi" w:hAnsiTheme="majorBidi" w:cs="Times New Roman"/>
          <w:rtl/>
        </w:rPr>
        <w:t>في ضوء نظرية مصداقية المصدر والدراسات السابقة، تفترض الدراسة أن مصداقية المؤثرين الرقميين، ممثلة في الثقة والخبرة والجاذبية والأصالة، تؤثر في سلوك المستهلك، كما تفترض وجود علاقة بين إدراك استخدام الذكاء الاصطناعي ومصداقية المؤثر الرقمي، وهو ما يوضحه النموذج المفاهيمي للدراسة</w:t>
      </w:r>
      <w:r>
        <w:rPr>
          <w:rFonts w:asciiTheme="majorBidi" w:hAnsiTheme="majorBidi" w:cs="Times New Roman"/>
        </w:rPr>
        <w:t>.</w:t>
      </w:r>
    </w:p>
    <w:p w14:paraId="7B552745" w14:textId="5445C500" w:rsidR="00CF74C1" w:rsidRPr="004308CF" w:rsidRDefault="00CF74C1" w:rsidP="00CF74C1">
      <w:pPr>
        <w:bidi/>
        <w:spacing w:line="360" w:lineRule="auto"/>
        <w:jc w:val="both"/>
        <w:rPr>
          <w:rFonts w:asciiTheme="majorBidi" w:hAnsiTheme="majorBidi" w:cstheme="majorBidi"/>
        </w:rPr>
      </w:pPr>
      <w:r>
        <w:rPr>
          <w:rFonts w:asciiTheme="majorBidi" w:hAnsiTheme="majorBidi" w:cstheme="majorBidi"/>
          <w:noProof/>
        </w:rPr>
        <w:drawing>
          <wp:inline distT="0" distB="0" distL="0" distR="0" wp14:anchorId="30C06FA8" wp14:editId="7B45B18A">
            <wp:extent cx="2766060" cy="2016328"/>
            <wp:effectExtent l="0" t="0" r="0" b="3175"/>
            <wp:docPr id="1296100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00962" name="Picture 12961009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6060" cy="2016328"/>
                    </a:xfrm>
                    <a:prstGeom prst="rect">
                      <a:avLst/>
                    </a:prstGeom>
                  </pic:spPr>
                </pic:pic>
              </a:graphicData>
            </a:graphic>
          </wp:inline>
        </w:drawing>
      </w:r>
    </w:p>
    <w:p w14:paraId="6790ABB8" w14:textId="284B8AD8"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أهمية المصداقية في التسويق الرقمي</w:t>
      </w:r>
    </w:p>
    <w:p w14:paraId="72B01121" w14:textId="52B0B2C2" w:rsidR="002A6C95" w:rsidRPr="00B73248" w:rsidRDefault="00214324" w:rsidP="00B73248">
      <w:pPr>
        <w:bidi/>
        <w:spacing w:line="360" w:lineRule="auto"/>
        <w:jc w:val="both"/>
        <w:rPr>
          <w:rFonts w:asciiTheme="majorBidi" w:hAnsiTheme="majorBidi" w:cstheme="majorBidi"/>
          <w:rtl/>
        </w:rPr>
      </w:pPr>
      <w:r w:rsidRPr="006B4751">
        <w:rPr>
          <w:rFonts w:asciiTheme="majorBidi" w:hAnsiTheme="majorBidi" w:cstheme="majorBidi"/>
          <w:rtl/>
        </w:rPr>
        <w:t>تسهم المصداقية في زيادة فعالية الحملات التسويقية الرقمية، كما تؤثر بصورة مباشرة في تكوين الاتجاهات الإيجابية نحو العلامات التجارية وتعزيز نوايا الشراء لدى المستهلكين.</w:t>
      </w:r>
    </w:p>
    <w:p w14:paraId="3DC9B876" w14:textId="482627FE" w:rsidR="00214324" w:rsidRPr="00B73248" w:rsidRDefault="001D1163" w:rsidP="002A6C95">
      <w:pPr>
        <w:bidi/>
        <w:spacing w:line="360" w:lineRule="auto"/>
        <w:jc w:val="both"/>
        <w:rPr>
          <w:rFonts w:asciiTheme="majorBidi" w:hAnsiTheme="majorBidi" w:cstheme="majorBidi"/>
          <w:b/>
          <w:bCs/>
          <w:color w:val="4472C4" w:themeColor="accent1"/>
          <w:sz w:val="28"/>
          <w:szCs w:val="28"/>
        </w:rPr>
      </w:pPr>
      <w:r w:rsidRPr="00B73248">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محور</w:t>
      </w:r>
      <w:r w:rsidR="00214324" w:rsidRPr="00B73248">
        <w:rPr>
          <w:rFonts w:asciiTheme="majorBidi" w:hAnsiTheme="majorBidi" w:cstheme="majorBidi"/>
          <w:b/>
          <w:bCs/>
          <w:color w:val="4472C4" w:themeColor="accent1"/>
          <w:sz w:val="28"/>
          <w:szCs w:val="28"/>
          <w:rtl/>
        </w:rPr>
        <w:t xml:space="preserve"> الثالث: سلوك المستهلك</w:t>
      </w:r>
    </w:p>
    <w:p w14:paraId="090302AC" w14:textId="038E5473" w:rsidR="00542134" w:rsidRPr="00542134" w:rsidRDefault="00214324" w:rsidP="00542134">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مفهوم سلوك المستهلك</w:t>
      </w:r>
    </w:p>
    <w:p w14:paraId="79CCC0F5" w14:textId="12C75180" w:rsidR="00542134" w:rsidRPr="00542134"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 xml:space="preserve">يُعد سلوك المستهلك أحد المفاهيم الأساسية في مجال التسويق، إذ يهتم بدراسة الكيفية التي يتخذ بها الأفراد أو الجماعات قراراتهم المتعلقة بالبحث عن المنتجات والخدمات، وشرائها، واستخدامها، وتقييمها، والتخلص منها، بهدف إشباع احتياجاتهم ورغباتهم. </w:t>
      </w:r>
      <w:r w:rsidRPr="00542134">
        <w:rPr>
          <w:rFonts w:asciiTheme="majorBidi" w:hAnsiTheme="majorBidi" w:cs="Times New Roman"/>
          <w:rtl/>
        </w:rPr>
        <w:lastRenderedPageBreak/>
        <w:t>كما يشمل دراسة العوامل النفسية والاجتماعية والثقافية والاقتصادية التي تؤثر في تلك القرارات، بما يساعد المؤسسات على فهم احتياجات المستهلكين وتصميم استراتيجيات تسويقية أكثر فاعلية (</w:t>
      </w:r>
      <w:r w:rsidRPr="00542134">
        <w:rPr>
          <w:rFonts w:asciiTheme="majorBidi" w:hAnsiTheme="majorBidi" w:cstheme="majorBidi"/>
        </w:rPr>
        <w:t>Schiffman &amp; Wisenblit, 2019</w:t>
      </w:r>
      <w:r w:rsidRPr="00542134">
        <w:rPr>
          <w:rFonts w:asciiTheme="majorBidi" w:hAnsiTheme="majorBidi" w:cs="Times New Roman"/>
          <w:rtl/>
        </w:rPr>
        <w:t>).</w:t>
      </w:r>
    </w:p>
    <w:p w14:paraId="3139D5AE" w14:textId="77777777" w:rsidR="00542134" w:rsidRDefault="00542134" w:rsidP="00542134">
      <w:pPr>
        <w:bidi/>
        <w:spacing w:line="360" w:lineRule="auto"/>
        <w:jc w:val="both"/>
        <w:rPr>
          <w:rFonts w:asciiTheme="majorBidi" w:hAnsiTheme="majorBidi" w:cs="Times New Roman"/>
        </w:rPr>
      </w:pPr>
      <w:r w:rsidRPr="00542134">
        <w:rPr>
          <w:rFonts w:asciiTheme="majorBidi" w:hAnsiTheme="majorBidi" w:cs="Times New Roman"/>
          <w:rtl/>
        </w:rPr>
        <w:t>ويعرف سلوك المستهلك أيضًا بأنه مجموعة الأنشطة والعمليات الذهنية والسلوكية التي يقوم بها المستهلك قبل شراء المنتج أو الخدمة وأثناء عملية الشراء وبعدها، والتي تتأثر بمجموعة من العوامل الداخلية والخارجية التي تحدد طبيعة القرار الشرائي (</w:t>
      </w:r>
      <w:r w:rsidRPr="00542134">
        <w:rPr>
          <w:rFonts w:asciiTheme="majorBidi" w:hAnsiTheme="majorBidi" w:cstheme="majorBidi"/>
        </w:rPr>
        <w:t>Kotler et al., 2021</w:t>
      </w:r>
      <w:r w:rsidRPr="00542134">
        <w:rPr>
          <w:rFonts w:asciiTheme="majorBidi" w:hAnsiTheme="majorBidi" w:cs="Times New Roman"/>
          <w:rtl/>
        </w:rPr>
        <w:t>).</w:t>
      </w:r>
    </w:p>
    <w:p w14:paraId="79D4431A" w14:textId="65D18074" w:rsidR="00214324" w:rsidRPr="006B4751" w:rsidRDefault="00214324" w:rsidP="00542134">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مراحل اتخاذ القرار الشرائي</w:t>
      </w:r>
    </w:p>
    <w:p w14:paraId="11B6741D" w14:textId="49B7D692" w:rsidR="00542134" w:rsidRPr="00542134"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يمر المستهلك بمجموعة من المراحل قبل اتخاذ قرار شراء المنتج أو الخدمة، وتتمثل هذه المراحل فيما يأتي:</w:t>
      </w:r>
    </w:p>
    <w:p w14:paraId="20087378" w14:textId="6757671A" w:rsidR="00542134" w:rsidRPr="00542134" w:rsidRDefault="00542134" w:rsidP="00542134">
      <w:pPr>
        <w:bidi/>
        <w:spacing w:line="360" w:lineRule="auto"/>
        <w:jc w:val="both"/>
        <w:rPr>
          <w:rFonts w:asciiTheme="majorBidi" w:hAnsiTheme="majorBidi" w:cstheme="majorBidi"/>
          <w:b/>
          <w:bCs/>
          <w:sz w:val="28"/>
          <w:szCs w:val="28"/>
        </w:rPr>
      </w:pPr>
      <w:r w:rsidRPr="00542134">
        <w:rPr>
          <w:rFonts w:asciiTheme="majorBidi" w:hAnsiTheme="majorBidi" w:cs="Times New Roman"/>
          <w:b/>
          <w:bCs/>
          <w:sz w:val="28"/>
          <w:szCs w:val="28"/>
          <w:rtl/>
        </w:rPr>
        <w:t>أولًا: إدراك الحاجة</w:t>
      </w:r>
    </w:p>
    <w:p w14:paraId="38F9A5B0" w14:textId="1F2A45AC" w:rsidR="00542134" w:rsidRPr="00542134"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تبدأ عملية الشراء عندما يدرك المستهلك وجود حاجة أو مشكلة تتطلب البحث عن منتج أو خدمة لإشباعها، وقد تنشأ هذه الحاجة نتيجة عوامل داخلية أو خارجية، مثل الإعلانات أو توصيات المؤثرين الرقميين (</w:t>
      </w:r>
      <w:r w:rsidRPr="00542134">
        <w:rPr>
          <w:rFonts w:asciiTheme="majorBidi" w:hAnsiTheme="majorBidi" w:cstheme="majorBidi"/>
        </w:rPr>
        <w:t>Kotler et al., 2021</w:t>
      </w:r>
      <w:r w:rsidRPr="00542134">
        <w:rPr>
          <w:rFonts w:asciiTheme="majorBidi" w:hAnsiTheme="majorBidi" w:cs="Times New Roman"/>
          <w:rtl/>
        </w:rPr>
        <w:t>).</w:t>
      </w:r>
    </w:p>
    <w:p w14:paraId="6F15F896" w14:textId="2324E37E" w:rsidR="00542134" w:rsidRPr="00542134" w:rsidRDefault="00542134" w:rsidP="00542134">
      <w:pPr>
        <w:bidi/>
        <w:spacing w:line="360" w:lineRule="auto"/>
        <w:jc w:val="both"/>
        <w:rPr>
          <w:rFonts w:asciiTheme="majorBidi" w:hAnsiTheme="majorBidi" w:cstheme="majorBidi"/>
          <w:b/>
          <w:bCs/>
          <w:sz w:val="28"/>
          <w:szCs w:val="28"/>
        </w:rPr>
      </w:pPr>
      <w:r w:rsidRPr="00542134">
        <w:rPr>
          <w:rFonts w:asciiTheme="majorBidi" w:hAnsiTheme="majorBidi" w:cs="Times New Roman"/>
          <w:b/>
          <w:bCs/>
          <w:sz w:val="28"/>
          <w:szCs w:val="28"/>
          <w:rtl/>
        </w:rPr>
        <w:t>ثانيًا: البحث عن المعلومات</w:t>
      </w:r>
    </w:p>
    <w:p w14:paraId="305F6C5D" w14:textId="57B913B8" w:rsidR="00542134" w:rsidRPr="00542134"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بعد إدراك الحاجة، يبدأ المستهلك في جمع المعلومات المتعلقة بالمنتجات أو الخدمات المتاحة، ويعتمد في ذلك على مصادر متعددة، مثل مواقع الإنترنت، وآراء الأصدقاء، والمراجعات الإلكترونية، ومحتوى المؤثرين الرقميين، الذين أصبحوا مصدرًا مهمًا للمعلومات في البيئة الرقمية (</w:t>
      </w:r>
      <w:r w:rsidRPr="00542134">
        <w:rPr>
          <w:rFonts w:asciiTheme="majorBidi" w:hAnsiTheme="majorBidi" w:cstheme="majorBidi"/>
        </w:rPr>
        <w:t>Schiffman &amp; Wisenblit, 2019</w:t>
      </w:r>
      <w:r w:rsidRPr="00542134">
        <w:rPr>
          <w:rFonts w:asciiTheme="majorBidi" w:hAnsiTheme="majorBidi" w:cs="Times New Roman"/>
          <w:rtl/>
        </w:rPr>
        <w:t>).</w:t>
      </w:r>
    </w:p>
    <w:p w14:paraId="6F8E7A99" w14:textId="59381637" w:rsidR="00542134" w:rsidRPr="00542134" w:rsidRDefault="00542134" w:rsidP="00542134">
      <w:pPr>
        <w:bidi/>
        <w:spacing w:line="360" w:lineRule="auto"/>
        <w:jc w:val="both"/>
        <w:rPr>
          <w:rFonts w:asciiTheme="majorBidi" w:hAnsiTheme="majorBidi" w:cstheme="majorBidi"/>
          <w:b/>
          <w:bCs/>
          <w:sz w:val="28"/>
          <w:szCs w:val="28"/>
        </w:rPr>
      </w:pPr>
      <w:r w:rsidRPr="00542134">
        <w:rPr>
          <w:rFonts w:asciiTheme="majorBidi" w:hAnsiTheme="majorBidi" w:cs="Times New Roman"/>
          <w:b/>
          <w:bCs/>
          <w:sz w:val="28"/>
          <w:szCs w:val="28"/>
          <w:rtl/>
        </w:rPr>
        <w:t>ثالثًا: تقييم البدائل</w:t>
      </w:r>
    </w:p>
    <w:p w14:paraId="1484AB53" w14:textId="31FBE0C7" w:rsidR="00542134" w:rsidRPr="00542134"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يقارن المستهلك بين الخيارات المتاحة وفقًا لمجموعة من المعايير، مثل الجودة، والسعر، وسمعة العلامة التجارية، وتوصيات المؤثرين، حتى يحدد البديل الذي يحقق أكبر منفعة بالنسبة له (</w:t>
      </w:r>
      <w:r w:rsidRPr="00542134">
        <w:rPr>
          <w:rFonts w:asciiTheme="majorBidi" w:hAnsiTheme="majorBidi" w:cstheme="majorBidi"/>
        </w:rPr>
        <w:t>Kotler et al., 2021</w:t>
      </w:r>
      <w:r w:rsidRPr="00542134">
        <w:rPr>
          <w:rFonts w:asciiTheme="majorBidi" w:hAnsiTheme="majorBidi" w:cs="Times New Roman"/>
          <w:rtl/>
        </w:rPr>
        <w:t>).</w:t>
      </w:r>
    </w:p>
    <w:p w14:paraId="5462EF52" w14:textId="1A044C9D" w:rsidR="00542134" w:rsidRPr="00542134" w:rsidRDefault="00542134" w:rsidP="00542134">
      <w:pPr>
        <w:bidi/>
        <w:spacing w:line="360" w:lineRule="auto"/>
        <w:jc w:val="both"/>
        <w:rPr>
          <w:rFonts w:asciiTheme="majorBidi" w:hAnsiTheme="majorBidi" w:cstheme="majorBidi"/>
          <w:b/>
          <w:bCs/>
          <w:sz w:val="28"/>
          <w:szCs w:val="28"/>
        </w:rPr>
      </w:pPr>
      <w:r w:rsidRPr="00542134">
        <w:rPr>
          <w:rFonts w:asciiTheme="majorBidi" w:hAnsiTheme="majorBidi" w:cs="Times New Roman"/>
          <w:b/>
          <w:bCs/>
          <w:sz w:val="28"/>
          <w:szCs w:val="28"/>
          <w:rtl/>
        </w:rPr>
        <w:t>رابعًا: اتخاذ قرار الشراء</w:t>
      </w:r>
    </w:p>
    <w:p w14:paraId="4BCA2DF6" w14:textId="374B978A" w:rsidR="00542134" w:rsidRPr="00542134"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بعد تقييم البدائل، يتخذ المستهلك قرار الشراء، إلا أن هذا القرار قد يتأثر بعوامل إضافية مثل آراء الآخرين، أو العروض الترويجية، أو مدى الثقة في المؤثر الذي قدم التوصية، مما قد يؤدي إلى تعزيز القرار أو تغييره (</w:t>
      </w:r>
      <w:r w:rsidRPr="00542134">
        <w:rPr>
          <w:rFonts w:asciiTheme="majorBidi" w:hAnsiTheme="majorBidi" w:cstheme="majorBidi"/>
        </w:rPr>
        <w:t xml:space="preserve">Han &amp; </w:t>
      </w:r>
      <w:proofErr w:type="spellStart"/>
      <w:r w:rsidRPr="00542134">
        <w:rPr>
          <w:rFonts w:asciiTheme="majorBidi" w:hAnsiTheme="majorBidi" w:cstheme="majorBidi"/>
        </w:rPr>
        <w:t>Balabanis</w:t>
      </w:r>
      <w:proofErr w:type="spellEnd"/>
      <w:r w:rsidRPr="00542134">
        <w:rPr>
          <w:rFonts w:asciiTheme="majorBidi" w:hAnsiTheme="majorBidi" w:cstheme="majorBidi"/>
        </w:rPr>
        <w:t>, 2024</w:t>
      </w:r>
      <w:r w:rsidRPr="00542134">
        <w:rPr>
          <w:rFonts w:asciiTheme="majorBidi" w:hAnsiTheme="majorBidi" w:cs="Times New Roman"/>
          <w:rtl/>
        </w:rPr>
        <w:t>).</w:t>
      </w:r>
    </w:p>
    <w:p w14:paraId="36360810" w14:textId="358F63BE" w:rsidR="00542134" w:rsidRPr="00542134" w:rsidRDefault="00542134" w:rsidP="00542134">
      <w:pPr>
        <w:bidi/>
        <w:spacing w:line="360" w:lineRule="auto"/>
        <w:jc w:val="both"/>
        <w:rPr>
          <w:rFonts w:asciiTheme="majorBidi" w:hAnsiTheme="majorBidi" w:cstheme="majorBidi"/>
          <w:b/>
          <w:bCs/>
          <w:sz w:val="28"/>
          <w:szCs w:val="28"/>
        </w:rPr>
      </w:pPr>
      <w:r w:rsidRPr="00542134">
        <w:rPr>
          <w:rFonts w:asciiTheme="majorBidi" w:hAnsiTheme="majorBidi" w:cs="Times New Roman"/>
          <w:b/>
          <w:bCs/>
          <w:sz w:val="28"/>
          <w:szCs w:val="28"/>
          <w:rtl/>
        </w:rPr>
        <w:t>خامسًا: سلوك ما بعد الشراء</w:t>
      </w:r>
    </w:p>
    <w:p w14:paraId="5E7AB72D" w14:textId="51E0264D" w:rsidR="00214324" w:rsidRPr="006B4751" w:rsidRDefault="00542134" w:rsidP="00542134">
      <w:pPr>
        <w:bidi/>
        <w:spacing w:line="360" w:lineRule="auto"/>
        <w:jc w:val="both"/>
        <w:rPr>
          <w:rFonts w:asciiTheme="majorBidi" w:hAnsiTheme="majorBidi" w:cstheme="majorBidi"/>
        </w:rPr>
      </w:pPr>
      <w:r w:rsidRPr="00542134">
        <w:rPr>
          <w:rFonts w:asciiTheme="majorBidi" w:hAnsiTheme="majorBidi" w:cs="Times New Roman"/>
          <w:rtl/>
        </w:rPr>
        <w:t>بعد استخدام المنتج أو الخدمة، يقوم المستهلك بتقييم مدى رضاه عن تجربته، ويؤثر هذا التقييم في احتمالية إعادة الشراء، أو التوصية بالمنتج للآخرين، أو مشاركة تجربته عبر وسائل التواصل الاجتماعي، وهو ما يمثل مصدرًا مهمًا للمعلومات بالنسبة للمستهلكين الآخرين (</w:t>
      </w:r>
      <w:r w:rsidRPr="00542134">
        <w:rPr>
          <w:rFonts w:asciiTheme="majorBidi" w:hAnsiTheme="majorBidi" w:cstheme="majorBidi"/>
        </w:rPr>
        <w:t>Kotler et al., 2021</w:t>
      </w:r>
      <w:r w:rsidRPr="00542134">
        <w:rPr>
          <w:rFonts w:asciiTheme="majorBidi" w:hAnsiTheme="majorBidi" w:cs="Times New Roman"/>
          <w:rtl/>
        </w:rPr>
        <w:t>).</w:t>
      </w:r>
      <w:r w:rsidR="00214324" w:rsidRPr="006B4751">
        <w:rPr>
          <w:rFonts w:asciiTheme="majorBidi" w:hAnsiTheme="majorBidi" w:cstheme="majorBidi"/>
          <w:rtl/>
        </w:rPr>
        <w:t>4. اتخاذ قرار الشراء.</w:t>
      </w:r>
    </w:p>
    <w:p w14:paraId="2412D1D3" w14:textId="168A10EB" w:rsidR="00214324" w:rsidRPr="00542134" w:rsidRDefault="00214324" w:rsidP="00542134">
      <w:pPr>
        <w:bidi/>
        <w:spacing w:line="360" w:lineRule="auto"/>
        <w:jc w:val="both"/>
        <w:rPr>
          <w:rFonts w:asciiTheme="majorBidi" w:hAnsiTheme="majorBidi" w:cstheme="majorBidi"/>
          <w:b/>
          <w:bCs/>
        </w:rPr>
      </w:pPr>
      <w:r w:rsidRPr="006B4751">
        <w:rPr>
          <w:rFonts w:asciiTheme="majorBidi" w:hAnsiTheme="majorBidi" w:cstheme="majorBidi"/>
          <w:b/>
          <w:bCs/>
          <w:color w:val="4472C4" w:themeColor="accent1"/>
          <w:sz w:val="32"/>
          <w:szCs w:val="32"/>
          <w:rtl/>
        </w:rPr>
        <w:lastRenderedPageBreak/>
        <w:t>العوامل المؤثرة في سلوك المستهلك</w:t>
      </w:r>
    </w:p>
    <w:p w14:paraId="38F3F26A" w14:textId="6EB689EB"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الشخصية</w:t>
      </w:r>
    </w:p>
    <w:p w14:paraId="1549DCA1" w14:textId="183B1AD3"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العمر والدخل والتعليم ونمط الحياة.</w:t>
      </w:r>
    </w:p>
    <w:p w14:paraId="533F8D88" w14:textId="6BD601AB"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الاجتماعية</w:t>
      </w:r>
    </w:p>
    <w:p w14:paraId="5EB014A7" w14:textId="2E80D3B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الأسرة والأصدقاء والجماعات المرجعية والمؤثرين الرقميين.</w:t>
      </w:r>
    </w:p>
    <w:p w14:paraId="5E2892BA" w14:textId="0C0ADC5C"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النفسية</w:t>
      </w:r>
    </w:p>
    <w:p w14:paraId="57AE5A87" w14:textId="1F46DCC3"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الدوافع والإدراك والتعلم والاتجاهات.</w:t>
      </w:r>
    </w:p>
    <w:p w14:paraId="14B586F5" w14:textId="17B463CE"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الثقافية</w:t>
      </w:r>
    </w:p>
    <w:p w14:paraId="15CC6F9F" w14:textId="7C8FF10A"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القيم والعادات والتقاليد السائدة في المجتمع.</w:t>
      </w:r>
    </w:p>
    <w:p w14:paraId="49B33C9F" w14:textId="12D9755E" w:rsidR="00CB6A48" w:rsidRPr="00CB6A48" w:rsidRDefault="00214324" w:rsidP="00CB6A48">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العلاقة بين المؤثرين الرقميين وسلوك المستهلك</w:t>
      </w:r>
    </w:p>
    <w:p w14:paraId="5D47C4D5" w14:textId="3B785650" w:rsidR="00CB6A48" w:rsidRPr="00CB6A48" w:rsidRDefault="00CB6A48" w:rsidP="00CB6A48">
      <w:pPr>
        <w:bidi/>
        <w:spacing w:line="360" w:lineRule="auto"/>
        <w:jc w:val="both"/>
        <w:rPr>
          <w:rFonts w:asciiTheme="majorBidi" w:hAnsiTheme="majorBidi" w:cstheme="majorBidi"/>
        </w:rPr>
      </w:pPr>
      <w:r w:rsidRPr="00CB6A48">
        <w:rPr>
          <w:rFonts w:asciiTheme="majorBidi" w:hAnsiTheme="majorBidi" w:cs="Times New Roman"/>
          <w:rtl/>
        </w:rPr>
        <w:t>يمر المستهلك بمجموعة من المراحل قبل اتخاذ قرار شراء المنتج أو الخدمة، وتتمثل هذه المراحل فيما يأتي:</w:t>
      </w:r>
    </w:p>
    <w:p w14:paraId="17610B76" w14:textId="3053B411" w:rsidR="00CB6A48" w:rsidRPr="00CB6A48" w:rsidRDefault="00CB6A48" w:rsidP="00CB6A48">
      <w:pPr>
        <w:bidi/>
        <w:spacing w:line="360" w:lineRule="auto"/>
        <w:jc w:val="both"/>
        <w:rPr>
          <w:rFonts w:asciiTheme="majorBidi" w:hAnsiTheme="majorBidi" w:cstheme="majorBidi"/>
          <w:b/>
          <w:bCs/>
          <w:sz w:val="28"/>
          <w:szCs w:val="28"/>
        </w:rPr>
      </w:pPr>
      <w:r w:rsidRPr="00CB6A48">
        <w:rPr>
          <w:rFonts w:asciiTheme="majorBidi" w:hAnsiTheme="majorBidi" w:cs="Times New Roman"/>
          <w:b/>
          <w:bCs/>
          <w:sz w:val="28"/>
          <w:szCs w:val="28"/>
          <w:rtl/>
        </w:rPr>
        <w:t>أولًا: إدراك الحاجة</w:t>
      </w:r>
    </w:p>
    <w:p w14:paraId="31784B2C" w14:textId="129419A0" w:rsidR="00CB6A48" w:rsidRPr="00CB6A48" w:rsidRDefault="00CB6A48" w:rsidP="00CB6A48">
      <w:pPr>
        <w:bidi/>
        <w:spacing w:line="360" w:lineRule="auto"/>
        <w:jc w:val="both"/>
        <w:rPr>
          <w:rFonts w:asciiTheme="majorBidi" w:hAnsiTheme="majorBidi" w:cstheme="majorBidi"/>
        </w:rPr>
      </w:pPr>
      <w:r w:rsidRPr="00CB6A48">
        <w:rPr>
          <w:rFonts w:asciiTheme="majorBidi" w:hAnsiTheme="majorBidi" w:cs="Times New Roman"/>
          <w:rtl/>
        </w:rPr>
        <w:t>تبدأ عملية الشراء عندما يدرك المستهلك وجود حاجة أو مشكلة تتطلب البحث عن منتج أو خدمة لإشباعها، وقد تنشأ هذه الحاجة نتيجة عوامل داخلية أو خارجية، مثل الإعلانات أو توصيات المؤثرين الرقميين (</w:t>
      </w:r>
      <w:r w:rsidRPr="00CB6A48">
        <w:rPr>
          <w:rFonts w:asciiTheme="majorBidi" w:hAnsiTheme="majorBidi" w:cstheme="majorBidi"/>
        </w:rPr>
        <w:t>Kotler et al., 2021</w:t>
      </w:r>
      <w:r w:rsidRPr="00CB6A48">
        <w:rPr>
          <w:rFonts w:asciiTheme="majorBidi" w:hAnsiTheme="majorBidi" w:cs="Times New Roman"/>
          <w:rtl/>
        </w:rPr>
        <w:t>).</w:t>
      </w:r>
    </w:p>
    <w:p w14:paraId="6B6D9E85" w14:textId="5BC10D01" w:rsidR="00CB6A48" w:rsidRPr="00CB6A48" w:rsidRDefault="00CB6A48" w:rsidP="00CB6A48">
      <w:pPr>
        <w:bidi/>
        <w:spacing w:line="360" w:lineRule="auto"/>
        <w:jc w:val="both"/>
        <w:rPr>
          <w:rFonts w:asciiTheme="majorBidi" w:hAnsiTheme="majorBidi" w:cstheme="majorBidi"/>
          <w:b/>
          <w:bCs/>
          <w:sz w:val="28"/>
          <w:szCs w:val="28"/>
        </w:rPr>
      </w:pPr>
      <w:r w:rsidRPr="00CB6A48">
        <w:rPr>
          <w:rFonts w:asciiTheme="majorBidi" w:hAnsiTheme="majorBidi" w:cs="Times New Roman"/>
          <w:b/>
          <w:bCs/>
          <w:sz w:val="28"/>
          <w:szCs w:val="28"/>
          <w:rtl/>
        </w:rPr>
        <w:t>ثانيًا: البحث عن المعلومات</w:t>
      </w:r>
    </w:p>
    <w:p w14:paraId="7F25A676" w14:textId="56A7CB71" w:rsidR="00CB6A48" w:rsidRPr="00CB6A48" w:rsidRDefault="00CB6A48" w:rsidP="00CB6A48">
      <w:pPr>
        <w:bidi/>
        <w:spacing w:line="360" w:lineRule="auto"/>
        <w:jc w:val="both"/>
        <w:rPr>
          <w:rFonts w:asciiTheme="majorBidi" w:hAnsiTheme="majorBidi" w:cstheme="majorBidi"/>
        </w:rPr>
      </w:pPr>
      <w:r w:rsidRPr="00CB6A48">
        <w:rPr>
          <w:rFonts w:asciiTheme="majorBidi" w:hAnsiTheme="majorBidi" w:cs="Times New Roman"/>
          <w:rtl/>
        </w:rPr>
        <w:t>بعد إدراك الحاجة، يبدأ المستهلك في جمع المعلومات المتعلقة بالمنتجات أو الخدمات المتاحة، ويعتمد في ذلك على مصادر متعددة، مثل مواقع الإنترنت، وآراء الأصدقاء، والمراجعات الإلكترونية، ومحتوى المؤثرين الرقميين، الذين أصبحوا مصدرًا مهمًا للمعلومات في البيئة الرقمية (</w:t>
      </w:r>
      <w:r w:rsidRPr="00CB6A48">
        <w:rPr>
          <w:rFonts w:asciiTheme="majorBidi" w:hAnsiTheme="majorBidi" w:cstheme="majorBidi"/>
        </w:rPr>
        <w:t>Schiffman &amp; Wisenblit, 2019</w:t>
      </w:r>
      <w:r w:rsidRPr="00CB6A48">
        <w:rPr>
          <w:rFonts w:asciiTheme="majorBidi" w:hAnsiTheme="majorBidi" w:cs="Times New Roman"/>
          <w:rtl/>
        </w:rPr>
        <w:t>).</w:t>
      </w:r>
    </w:p>
    <w:p w14:paraId="7BD3DE26" w14:textId="133CF639" w:rsidR="00CB6A48" w:rsidRPr="00CB6A48" w:rsidRDefault="00CB6A48" w:rsidP="00CB6A48">
      <w:pPr>
        <w:bidi/>
        <w:spacing w:line="360" w:lineRule="auto"/>
        <w:jc w:val="both"/>
        <w:rPr>
          <w:rFonts w:asciiTheme="majorBidi" w:hAnsiTheme="majorBidi" w:cstheme="majorBidi"/>
          <w:b/>
          <w:bCs/>
          <w:sz w:val="28"/>
          <w:szCs w:val="28"/>
        </w:rPr>
      </w:pPr>
      <w:r w:rsidRPr="00CB6A48">
        <w:rPr>
          <w:rFonts w:asciiTheme="majorBidi" w:hAnsiTheme="majorBidi" w:cs="Times New Roman"/>
          <w:b/>
          <w:bCs/>
          <w:sz w:val="28"/>
          <w:szCs w:val="28"/>
          <w:rtl/>
        </w:rPr>
        <w:t>ثالثًا: تقييم البدائل</w:t>
      </w:r>
    </w:p>
    <w:p w14:paraId="7DDC3289" w14:textId="7E34905A" w:rsidR="00CB6A48" w:rsidRPr="00CB6A48" w:rsidRDefault="00CB6A48" w:rsidP="00CB6A48">
      <w:pPr>
        <w:bidi/>
        <w:spacing w:line="360" w:lineRule="auto"/>
        <w:jc w:val="both"/>
        <w:rPr>
          <w:rFonts w:asciiTheme="majorBidi" w:hAnsiTheme="majorBidi" w:cstheme="majorBidi"/>
        </w:rPr>
      </w:pPr>
      <w:r w:rsidRPr="00CB6A48">
        <w:rPr>
          <w:rFonts w:asciiTheme="majorBidi" w:hAnsiTheme="majorBidi" w:cs="Times New Roman"/>
          <w:rtl/>
        </w:rPr>
        <w:t>يقارن المستهلك بين الخيارات المتاحة وفقًا لمجموعة من المعايير، مثل الجودة، والسعر، وسمعة العلامة التجارية، وتوصيات المؤثرين، حتى يحدد البديل الذي يحقق أكبر منفعة بالنسبة له (</w:t>
      </w:r>
      <w:r w:rsidRPr="00CB6A48">
        <w:rPr>
          <w:rFonts w:asciiTheme="majorBidi" w:hAnsiTheme="majorBidi" w:cstheme="majorBidi"/>
        </w:rPr>
        <w:t>Kotler et al., 2021</w:t>
      </w:r>
      <w:r w:rsidRPr="00CB6A48">
        <w:rPr>
          <w:rFonts w:asciiTheme="majorBidi" w:hAnsiTheme="majorBidi" w:cs="Times New Roman"/>
          <w:rtl/>
        </w:rPr>
        <w:t>).</w:t>
      </w:r>
    </w:p>
    <w:p w14:paraId="21570DDC" w14:textId="4DA78C4B" w:rsidR="00CB6A48" w:rsidRPr="00CB6A48" w:rsidRDefault="00CB6A48" w:rsidP="00CB6A48">
      <w:pPr>
        <w:bidi/>
        <w:spacing w:line="360" w:lineRule="auto"/>
        <w:jc w:val="both"/>
        <w:rPr>
          <w:rFonts w:asciiTheme="majorBidi" w:hAnsiTheme="majorBidi" w:cstheme="majorBidi"/>
          <w:b/>
          <w:bCs/>
          <w:sz w:val="28"/>
          <w:szCs w:val="28"/>
        </w:rPr>
      </w:pPr>
      <w:r w:rsidRPr="00CB6A48">
        <w:rPr>
          <w:rFonts w:asciiTheme="majorBidi" w:hAnsiTheme="majorBidi" w:cs="Times New Roman"/>
          <w:b/>
          <w:bCs/>
          <w:sz w:val="28"/>
          <w:szCs w:val="28"/>
          <w:rtl/>
        </w:rPr>
        <w:lastRenderedPageBreak/>
        <w:t>رابعًا: اتخاذ قرار الشراء</w:t>
      </w:r>
    </w:p>
    <w:p w14:paraId="68018379" w14:textId="279EA816" w:rsidR="00CB6A48" w:rsidRPr="00CB6A48" w:rsidRDefault="00CB6A48" w:rsidP="00CB6A48">
      <w:pPr>
        <w:bidi/>
        <w:spacing w:line="360" w:lineRule="auto"/>
        <w:jc w:val="both"/>
        <w:rPr>
          <w:rFonts w:asciiTheme="majorBidi" w:hAnsiTheme="majorBidi" w:cstheme="majorBidi"/>
        </w:rPr>
      </w:pPr>
      <w:r w:rsidRPr="00CB6A48">
        <w:rPr>
          <w:rFonts w:asciiTheme="majorBidi" w:hAnsiTheme="majorBidi" w:cs="Times New Roman"/>
          <w:rtl/>
        </w:rPr>
        <w:t>بعد تقييم البدائل، يتخذ المستهلك قرار الشراء، إلا أن هذا القرار قد يتأثر بعوامل إضافية مثل آراء الآخرين، أو العروض الترويجية، أو مدى الثقة في المؤثر الذي قدم التوصية، مما قد يؤدي إلى تعزيز القرار أو تغييره (</w:t>
      </w:r>
      <w:r w:rsidRPr="00CB6A48">
        <w:rPr>
          <w:rFonts w:asciiTheme="majorBidi" w:hAnsiTheme="majorBidi" w:cstheme="majorBidi"/>
        </w:rPr>
        <w:t xml:space="preserve">Han &amp; </w:t>
      </w:r>
      <w:proofErr w:type="spellStart"/>
      <w:r w:rsidRPr="00CB6A48">
        <w:rPr>
          <w:rFonts w:asciiTheme="majorBidi" w:hAnsiTheme="majorBidi" w:cstheme="majorBidi"/>
        </w:rPr>
        <w:t>Balabanis</w:t>
      </w:r>
      <w:proofErr w:type="spellEnd"/>
      <w:r w:rsidRPr="00CB6A48">
        <w:rPr>
          <w:rFonts w:asciiTheme="majorBidi" w:hAnsiTheme="majorBidi" w:cstheme="majorBidi"/>
        </w:rPr>
        <w:t>, 2024</w:t>
      </w:r>
      <w:r w:rsidRPr="00CB6A48">
        <w:rPr>
          <w:rFonts w:asciiTheme="majorBidi" w:hAnsiTheme="majorBidi" w:cs="Times New Roman"/>
          <w:rtl/>
        </w:rPr>
        <w:t>).</w:t>
      </w:r>
    </w:p>
    <w:p w14:paraId="1647233C" w14:textId="2FBE03A5" w:rsidR="00CB6A48" w:rsidRPr="00CB6A48" w:rsidRDefault="00CB6A48" w:rsidP="00CB6A48">
      <w:pPr>
        <w:bidi/>
        <w:spacing w:line="360" w:lineRule="auto"/>
        <w:jc w:val="both"/>
        <w:rPr>
          <w:rFonts w:asciiTheme="majorBidi" w:hAnsiTheme="majorBidi" w:cstheme="majorBidi"/>
          <w:b/>
          <w:bCs/>
          <w:sz w:val="28"/>
          <w:szCs w:val="28"/>
        </w:rPr>
      </w:pPr>
      <w:r w:rsidRPr="00CB6A48">
        <w:rPr>
          <w:rFonts w:asciiTheme="majorBidi" w:hAnsiTheme="majorBidi" w:cs="Times New Roman"/>
          <w:b/>
          <w:bCs/>
          <w:sz w:val="28"/>
          <w:szCs w:val="28"/>
          <w:rtl/>
        </w:rPr>
        <w:t>خامسًا: سلوك ما بعد الشراء</w:t>
      </w:r>
    </w:p>
    <w:p w14:paraId="2F99589A" w14:textId="421F8113" w:rsidR="004308CF" w:rsidRDefault="00CB6A48" w:rsidP="00CB6A48">
      <w:pPr>
        <w:bidi/>
        <w:spacing w:line="360" w:lineRule="auto"/>
        <w:jc w:val="both"/>
        <w:rPr>
          <w:rFonts w:asciiTheme="majorBidi" w:hAnsiTheme="majorBidi" w:cstheme="majorBidi"/>
          <w:b/>
          <w:bCs/>
          <w:color w:val="4472C4" w:themeColor="accent1"/>
          <w:sz w:val="28"/>
          <w:szCs w:val="28"/>
        </w:rPr>
      </w:pPr>
      <w:r w:rsidRPr="00CB6A48">
        <w:rPr>
          <w:rFonts w:asciiTheme="majorBidi" w:hAnsiTheme="majorBidi" w:cs="Times New Roman"/>
          <w:rtl/>
        </w:rPr>
        <w:t>بعد استخدام المنتج أو الخدمة، يقوم المستهلك بتقييم مدى رضاه عن تجربته، ويؤثر هذا التقييم في احتمالية إعادة الشراء، أو التوصية بالمنتج للآخرين، أو مشاركة تجربته عبر وسائل التواصل الاجتماعي، وهو ما يمثل مصدرًا مهمًا للمعلومات بالنسبة للمستهلكين الآخرين (</w:t>
      </w:r>
      <w:r w:rsidRPr="00CB6A48">
        <w:rPr>
          <w:rFonts w:asciiTheme="majorBidi" w:hAnsiTheme="majorBidi" w:cstheme="majorBidi"/>
        </w:rPr>
        <w:t>Kotler et al., 2021</w:t>
      </w:r>
      <w:r w:rsidRPr="00CB6A48">
        <w:rPr>
          <w:rFonts w:asciiTheme="majorBidi" w:hAnsiTheme="majorBidi" w:cs="Times New Roman"/>
          <w:rtl/>
        </w:rPr>
        <w:t>).</w:t>
      </w:r>
    </w:p>
    <w:p w14:paraId="5C375AA3" w14:textId="47B96D0D" w:rsidR="001D1163" w:rsidRPr="00B73248" w:rsidRDefault="001D1163" w:rsidP="004308CF">
      <w:pPr>
        <w:bidi/>
        <w:spacing w:line="360" w:lineRule="auto"/>
        <w:jc w:val="both"/>
        <w:rPr>
          <w:rFonts w:asciiTheme="majorBidi" w:hAnsiTheme="majorBidi" w:cstheme="majorBidi"/>
          <w:b/>
          <w:bCs/>
          <w:color w:val="4472C4" w:themeColor="accent1"/>
          <w:sz w:val="28"/>
          <w:szCs w:val="28"/>
        </w:rPr>
      </w:pPr>
      <w:r w:rsidRPr="00B73248">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 xml:space="preserve">محور </w:t>
      </w:r>
      <w:r w:rsidR="00B73248" w:rsidRPr="00B73248">
        <w:rPr>
          <w:rFonts w:asciiTheme="majorBidi" w:hAnsiTheme="majorBidi" w:cstheme="majorBidi" w:hint="cs"/>
          <w:b/>
          <w:bCs/>
          <w:color w:val="4472C4" w:themeColor="accent1"/>
          <w:sz w:val="28"/>
          <w:szCs w:val="28"/>
          <w:rtl/>
        </w:rPr>
        <w:t>الراب</w:t>
      </w:r>
      <w:r w:rsidR="00B73248" w:rsidRPr="00B73248">
        <w:rPr>
          <w:rFonts w:asciiTheme="majorBidi" w:hAnsiTheme="majorBidi" w:cstheme="majorBidi" w:hint="eastAsia"/>
          <w:b/>
          <w:bCs/>
          <w:color w:val="4472C4" w:themeColor="accent1"/>
          <w:sz w:val="28"/>
          <w:szCs w:val="28"/>
          <w:rtl/>
        </w:rPr>
        <w:t>ع</w:t>
      </w:r>
      <w:r w:rsidR="00214324" w:rsidRPr="00B73248">
        <w:rPr>
          <w:rFonts w:asciiTheme="majorBidi" w:hAnsiTheme="majorBidi" w:cstheme="majorBidi"/>
          <w:b/>
          <w:bCs/>
          <w:color w:val="4472C4" w:themeColor="accent1"/>
          <w:sz w:val="28"/>
          <w:szCs w:val="28"/>
          <w:rtl/>
        </w:rPr>
        <w:t xml:space="preserve">: الذكاء الاصطناعي والتسويق </w:t>
      </w:r>
      <w:r w:rsidR="00927085">
        <w:rPr>
          <w:rFonts w:asciiTheme="majorBidi" w:hAnsiTheme="majorBidi" w:cstheme="majorBidi" w:hint="cs"/>
          <w:b/>
          <w:bCs/>
          <w:color w:val="4472C4" w:themeColor="accent1"/>
          <w:sz w:val="28"/>
          <w:szCs w:val="28"/>
          <w:rtl/>
        </w:rPr>
        <w:t>عبر المؤثرين الرقميين</w:t>
      </w:r>
    </w:p>
    <w:p w14:paraId="5F563883" w14:textId="1AD296E6"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مفهوم الذكاء الاصطناعي</w:t>
      </w:r>
    </w:p>
    <w:p w14:paraId="136C66AB" w14:textId="391F026C"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الذكاء الاصطناعي هو مجموعة من الأنظمة والتقنيات القادرة على محاكاة القدرات العقلية البشرية مثل التعلم والتحليل واتخاذ القرارات.</w:t>
      </w:r>
    </w:p>
    <w:p w14:paraId="0C0522A7" w14:textId="1BF3AA62"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تطبيقات الذكاء الاصطناعي في التسويق الرقمي</w:t>
      </w:r>
    </w:p>
    <w:p w14:paraId="3C0F095B"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1. تحليل سلوك العملاء.</w:t>
      </w:r>
    </w:p>
    <w:p w14:paraId="27E6B3BD"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2. التنبؤ بالاحتياجات الشرائية.</w:t>
      </w:r>
    </w:p>
    <w:p w14:paraId="588A1EAB"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3. تخصيص المحتوى التسويقي.</w:t>
      </w:r>
    </w:p>
    <w:p w14:paraId="45C76B20"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4. تطوير روبوتات المحادثة.</w:t>
      </w:r>
    </w:p>
    <w:p w14:paraId="754F0CE7" w14:textId="77777777" w:rsidR="00F30BA3" w:rsidRDefault="00214324" w:rsidP="00F30BA3">
      <w:pPr>
        <w:bidi/>
        <w:spacing w:line="360" w:lineRule="auto"/>
        <w:jc w:val="both"/>
        <w:rPr>
          <w:rFonts w:asciiTheme="majorBidi" w:hAnsiTheme="majorBidi" w:cstheme="majorBidi"/>
          <w:rtl/>
        </w:rPr>
      </w:pPr>
      <w:r w:rsidRPr="006B4751">
        <w:rPr>
          <w:rFonts w:asciiTheme="majorBidi" w:hAnsiTheme="majorBidi" w:cstheme="majorBidi"/>
          <w:rtl/>
        </w:rPr>
        <w:t>5. تحسين الحملات الإعلانية الرقمية.</w:t>
      </w:r>
    </w:p>
    <w:p w14:paraId="3512FA84" w14:textId="4D489A2A" w:rsidR="00214324" w:rsidRPr="00F30BA3" w:rsidRDefault="00214324" w:rsidP="00F30BA3">
      <w:pPr>
        <w:bidi/>
        <w:spacing w:line="360" w:lineRule="auto"/>
        <w:jc w:val="both"/>
        <w:rPr>
          <w:rFonts w:asciiTheme="majorBidi" w:hAnsiTheme="majorBidi" w:cstheme="majorBidi"/>
        </w:rPr>
      </w:pPr>
      <w:r w:rsidRPr="006B4751">
        <w:rPr>
          <w:rFonts w:asciiTheme="majorBidi" w:hAnsiTheme="majorBidi" w:cstheme="majorBidi"/>
          <w:b/>
          <w:bCs/>
          <w:sz w:val="28"/>
          <w:szCs w:val="28"/>
          <w:rtl/>
        </w:rPr>
        <w:t>المؤثرون الافتراضيون</w:t>
      </w:r>
    </w:p>
    <w:p w14:paraId="002529CA" w14:textId="6BE1137D"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ظهر نوع جديد من المؤثرين يعرف بالمؤثرين الافتراضيين، وهم شخصيات رقمية يتم إنشاؤها باستخدام تقنيات الذكاء الاصطناعي والحاسوب، وتستخدم في التسويق والترويج للعلامات التجارية.</w:t>
      </w:r>
    </w:p>
    <w:p w14:paraId="7D35EC3A" w14:textId="31DA9E30"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الذكاء الاصطناعي ومصداقية المؤثرين</w:t>
      </w:r>
    </w:p>
    <w:p w14:paraId="39FAF254" w14:textId="1AC84314" w:rsidR="00D71029" w:rsidRPr="00A5033D" w:rsidRDefault="00214324" w:rsidP="00A5033D">
      <w:pPr>
        <w:bidi/>
        <w:spacing w:line="360" w:lineRule="auto"/>
        <w:jc w:val="both"/>
        <w:rPr>
          <w:rFonts w:asciiTheme="majorBidi" w:hAnsiTheme="majorBidi" w:cstheme="majorBidi"/>
          <w:rtl/>
        </w:rPr>
      </w:pPr>
      <w:r w:rsidRPr="006B4751">
        <w:rPr>
          <w:rFonts w:asciiTheme="majorBidi" w:hAnsiTheme="majorBidi" w:cstheme="majorBidi"/>
          <w:rtl/>
        </w:rPr>
        <w:lastRenderedPageBreak/>
        <w:t>أدى انتشار تقنيات الذكاء الاصطناعي إلى إثارة العديد من التساؤلات حول مدى مصداقية المحتوى الذي يتم إنتاجه أو الترويج له من خلال المؤثرين الافتراضيين، ومدى قدرة المستهلك على التمييز بين المحتوى الحقيقي والمحتوى المُنشأ بالذكاء الاصطناعي.</w:t>
      </w:r>
    </w:p>
    <w:p w14:paraId="234236EA" w14:textId="2F10FE5D" w:rsidR="00214324" w:rsidRPr="006B4751" w:rsidRDefault="00214324" w:rsidP="00D71029">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العلاقة بين الذكاء الاصطناعي وسلوك المستهلك</w:t>
      </w:r>
    </w:p>
    <w:p w14:paraId="0DFE5FFE" w14:textId="07C21FC0" w:rsidR="006B4751" w:rsidRDefault="00214324" w:rsidP="002A6C95">
      <w:pPr>
        <w:bidi/>
        <w:spacing w:line="360" w:lineRule="auto"/>
        <w:jc w:val="both"/>
        <w:rPr>
          <w:rFonts w:asciiTheme="majorBidi" w:hAnsiTheme="majorBidi" w:cstheme="majorBidi"/>
          <w:rtl/>
        </w:rPr>
      </w:pPr>
      <w:r w:rsidRPr="006B4751">
        <w:rPr>
          <w:rFonts w:asciiTheme="majorBidi" w:hAnsiTheme="majorBidi" w:cstheme="majorBidi"/>
          <w:rtl/>
        </w:rPr>
        <w:t>يسهم الذكاء الاصطناعي في فهم احتياجات المستهلكين بصورة أكثر دقة، كما يساعد في تصميم محتوى مخصص يلائم اهتماماتهم، الأمر الذي يزيد من احتمالية التأثير في قراراتهم الشرائية وسلوكهم الاستهلاكي.</w:t>
      </w:r>
    </w:p>
    <w:p w14:paraId="08F5E6CA" w14:textId="4A383B44" w:rsidR="00D824FA" w:rsidRDefault="00927085" w:rsidP="00D71029">
      <w:pPr>
        <w:bidi/>
        <w:spacing w:line="360" w:lineRule="auto"/>
        <w:jc w:val="both"/>
        <w:rPr>
          <w:rFonts w:asciiTheme="majorBidi" w:hAnsiTheme="majorBidi" w:cstheme="majorBidi"/>
          <w:rtl/>
        </w:rPr>
      </w:pPr>
      <w:r w:rsidRPr="00927085">
        <w:rPr>
          <w:rFonts w:asciiTheme="majorBidi" w:hAnsiTheme="majorBidi" w:cs="Times New Roman"/>
          <w:rtl/>
        </w:rPr>
        <w:t>يتضح مما سبق أن التطورات المتسارعة في الذكاء الاصطناعي أدت إلى تغيرات جوهرية في أساليب التسويق الرقمي، وأسهمت في ظهور المؤثرين الافتراضيين، الأمر الذي جعل مصداقية المؤثرين الرقميين من أهم العوامل المؤثرة في سلوك المستهلك. ومن ثم تستند الدراسة الحالية إلى هذا الإطار النظري لتفسير العلاقة بين مصداقية المؤثرين الرقميين وسلوك المستهلك في ظل تطبيقات الذكاء الاصطناعي</w:t>
      </w:r>
    </w:p>
    <w:p w14:paraId="103F61F5" w14:textId="77777777" w:rsidR="00056910" w:rsidRPr="00CE2ED8" w:rsidRDefault="00056910" w:rsidP="00CE2ED8">
      <w:pPr>
        <w:pStyle w:val="Heading1"/>
        <w:bidi/>
        <w:rPr>
          <w:b/>
          <w:bCs/>
          <w:color w:val="000000" w:themeColor="text1"/>
          <w:sz w:val="28"/>
          <w:szCs w:val="28"/>
          <w:u w:val="single"/>
          <w:rtl/>
        </w:rPr>
      </w:pPr>
      <w:bookmarkStart w:id="11" w:name="_Toc237450819"/>
      <w:r w:rsidRPr="00CE2ED8">
        <w:rPr>
          <w:rFonts w:hint="cs"/>
          <w:b/>
          <w:bCs/>
          <w:color w:val="000000" w:themeColor="text1"/>
          <w:sz w:val="28"/>
          <w:szCs w:val="28"/>
          <w:u w:val="single"/>
          <w:rtl/>
        </w:rPr>
        <w:t>نتائج الدراسة</w:t>
      </w:r>
      <w:bookmarkEnd w:id="11"/>
      <w:r w:rsidRPr="00CE2ED8">
        <w:rPr>
          <w:rFonts w:hint="cs"/>
          <w:b/>
          <w:bCs/>
          <w:color w:val="000000" w:themeColor="text1"/>
          <w:sz w:val="28"/>
          <w:szCs w:val="28"/>
          <w:u w:val="single"/>
          <w:rtl/>
        </w:rPr>
        <w:t xml:space="preserve"> </w:t>
      </w:r>
    </w:p>
    <w:p w14:paraId="4BCF0C1B" w14:textId="4F76E47E" w:rsidR="00CE2ED8" w:rsidRPr="00A5033D" w:rsidRDefault="00CE2ED8" w:rsidP="00CE2ED8">
      <w:pPr>
        <w:bidi/>
        <w:spacing w:line="360" w:lineRule="auto"/>
        <w:jc w:val="both"/>
        <w:rPr>
          <w:rFonts w:asciiTheme="majorBidi" w:hAnsiTheme="majorBidi" w:cstheme="majorBidi"/>
        </w:rPr>
      </w:pPr>
      <w:r>
        <w:rPr>
          <w:rFonts w:asciiTheme="majorBidi" w:hAnsiTheme="majorBidi" w:cs="Times New Roman" w:hint="cs"/>
          <w:rtl/>
        </w:rPr>
        <w:t>ي</w:t>
      </w:r>
      <w:r w:rsidRPr="00CE2ED8">
        <w:rPr>
          <w:rFonts w:asciiTheme="majorBidi" w:hAnsiTheme="majorBidi" w:cs="Times New Roman"/>
          <w:rtl/>
        </w:rPr>
        <w:t xml:space="preserve">تناول هذا الفصل عرضًا وتحليلًا ومناقشةً متعمقة للنتائج الإحصائية التي تم التوصل إليها من خلال تحليل بيانات الاستبانة الخاصة بدراسة أثر مصداقية المؤثرين الرقميين في سلوك المستهلك في عصر الذكاء الاصطناعي. ويستند التحليل إلى ملف الاستجابات الخام بوصفه المصدر الإحصائي الأصلي، مع إعادة فحص البيانات وترميزها وحساب المؤشرات الوصفية والاستدلالية على مستوى العبارات والمحاور، ثم اختبار العلاقات والفروق والقدرة التفسيرية للنموذج المقترح. ويأتي ذلك في ضوء اعتماد الدراسة على نظرية مصداقية المصدر التي تنظر إلى الثقة والخبرة والجاذبية بوصفها مكونات أساسية في إدراك المتلقي لمصداقية المصدر، مع توسيع النموذج الحالي ليشمل الأصالة وإدراك استخدام الذكاء </w:t>
      </w:r>
      <w:proofErr w:type="gramStart"/>
      <w:r w:rsidRPr="00CE2ED8">
        <w:rPr>
          <w:rFonts w:asciiTheme="majorBidi" w:hAnsiTheme="majorBidi" w:cs="Times New Roman"/>
          <w:rtl/>
        </w:rPr>
        <w:t>الاصطناعي .</w:t>
      </w:r>
      <w:proofErr w:type="gramEnd"/>
    </w:p>
    <w:p w14:paraId="15DAB91F" w14:textId="63818E85"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أسئلة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الفرز</w:t>
      </w:r>
      <w:proofErr w:type="spellEnd"/>
    </w:p>
    <w:tbl>
      <w:tblPr>
        <w:tblStyle w:val="TableGrid"/>
        <w:tblW w:w="7993" w:type="dxa"/>
        <w:jc w:val="center"/>
        <w:tblLook w:val="04A0" w:firstRow="1" w:lastRow="0" w:firstColumn="1" w:lastColumn="0" w:noHBand="0" w:noVBand="1"/>
      </w:tblPr>
      <w:tblGrid>
        <w:gridCol w:w="2011"/>
        <w:gridCol w:w="2009"/>
        <w:gridCol w:w="2058"/>
        <w:gridCol w:w="1915"/>
      </w:tblGrid>
      <w:tr w:rsidR="00A5033D" w:rsidRPr="00A5033D" w14:paraId="3786AA71" w14:textId="77777777" w:rsidTr="005C42D8">
        <w:trPr>
          <w:jc w:val="center"/>
        </w:trPr>
        <w:tc>
          <w:tcPr>
            <w:tcW w:w="2011" w:type="dxa"/>
          </w:tcPr>
          <w:p w14:paraId="02FC99F4"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c>
          <w:tcPr>
            <w:tcW w:w="2009" w:type="dxa"/>
          </w:tcPr>
          <w:p w14:paraId="2FAAE841"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N</w:t>
            </w:r>
          </w:p>
        </w:tc>
        <w:tc>
          <w:tcPr>
            <w:tcW w:w="2058" w:type="dxa"/>
          </w:tcPr>
          <w:p w14:paraId="4A9CCB73"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1915" w:type="dxa"/>
          </w:tcPr>
          <w:p w14:paraId="7C35D058"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السؤال</w:t>
            </w:r>
            <w:proofErr w:type="spellEnd"/>
          </w:p>
        </w:tc>
      </w:tr>
      <w:tr w:rsidR="00A5033D" w:rsidRPr="00A5033D" w14:paraId="06ED3A3E" w14:textId="77777777" w:rsidTr="005C42D8">
        <w:trPr>
          <w:jc w:val="center"/>
        </w:trPr>
        <w:tc>
          <w:tcPr>
            <w:tcW w:w="2011" w:type="dxa"/>
          </w:tcPr>
          <w:p w14:paraId="44458F3C"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أوافق</w:t>
            </w:r>
            <w:proofErr w:type="spellEnd"/>
          </w:p>
        </w:tc>
        <w:tc>
          <w:tcPr>
            <w:tcW w:w="2009" w:type="dxa"/>
          </w:tcPr>
          <w:p w14:paraId="3B94D700"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122</w:t>
            </w:r>
          </w:p>
        </w:tc>
        <w:tc>
          <w:tcPr>
            <w:tcW w:w="2058" w:type="dxa"/>
          </w:tcPr>
          <w:p w14:paraId="5808EB8C"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100.0</w:t>
            </w:r>
          </w:p>
        </w:tc>
        <w:tc>
          <w:tcPr>
            <w:tcW w:w="1915" w:type="dxa"/>
          </w:tcPr>
          <w:p w14:paraId="69413DD0"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الموافقة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على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المشاركة</w:t>
            </w:r>
            <w:proofErr w:type="spellEnd"/>
          </w:p>
        </w:tc>
      </w:tr>
      <w:tr w:rsidR="00A5033D" w:rsidRPr="00A5033D" w14:paraId="5522D994" w14:textId="77777777" w:rsidTr="005C42D8">
        <w:trPr>
          <w:jc w:val="center"/>
        </w:trPr>
        <w:tc>
          <w:tcPr>
            <w:tcW w:w="2011" w:type="dxa"/>
          </w:tcPr>
          <w:p w14:paraId="55E022A8"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نعم</w:t>
            </w:r>
            <w:proofErr w:type="spellEnd"/>
          </w:p>
        </w:tc>
        <w:tc>
          <w:tcPr>
            <w:tcW w:w="2009" w:type="dxa"/>
          </w:tcPr>
          <w:p w14:paraId="129E6179"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122</w:t>
            </w:r>
          </w:p>
        </w:tc>
        <w:tc>
          <w:tcPr>
            <w:tcW w:w="2058" w:type="dxa"/>
          </w:tcPr>
          <w:p w14:paraId="610E1BA6"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100.0</w:t>
            </w:r>
          </w:p>
        </w:tc>
        <w:tc>
          <w:tcPr>
            <w:tcW w:w="1915" w:type="dxa"/>
          </w:tcPr>
          <w:p w14:paraId="75478E16"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وسائل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التواصل</w:t>
            </w:r>
            <w:proofErr w:type="spellEnd"/>
          </w:p>
        </w:tc>
      </w:tr>
      <w:tr w:rsidR="00A5033D" w:rsidRPr="00A5033D" w14:paraId="36D0070E" w14:textId="77777777" w:rsidTr="005C42D8">
        <w:trPr>
          <w:jc w:val="center"/>
        </w:trPr>
        <w:tc>
          <w:tcPr>
            <w:tcW w:w="2011" w:type="dxa"/>
          </w:tcPr>
          <w:p w14:paraId="3501D8B6"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نعم</w:t>
            </w:r>
            <w:proofErr w:type="spellEnd"/>
          </w:p>
        </w:tc>
        <w:tc>
          <w:tcPr>
            <w:tcW w:w="2009" w:type="dxa"/>
          </w:tcPr>
          <w:p w14:paraId="22E37EB5"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119</w:t>
            </w:r>
          </w:p>
        </w:tc>
        <w:tc>
          <w:tcPr>
            <w:tcW w:w="2058" w:type="dxa"/>
          </w:tcPr>
          <w:p w14:paraId="0C80AF43"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97.5</w:t>
            </w:r>
          </w:p>
        </w:tc>
        <w:tc>
          <w:tcPr>
            <w:tcW w:w="1915" w:type="dxa"/>
          </w:tcPr>
          <w:p w14:paraId="3FD05815"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متابعة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رقمي</w:t>
            </w:r>
            <w:proofErr w:type="spellEnd"/>
          </w:p>
        </w:tc>
      </w:tr>
      <w:tr w:rsidR="00A5033D" w:rsidRPr="00A5033D" w14:paraId="54468BA3" w14:textId="77777777" w:rsidTr="005C42D8">
        <w:trPr>
          <w:jc w:val="center"/>
        </w:trPr>
        <w:tc>
          <w:tcPr>
            <w:tcW w:w="2011" w:type="dxa"/>
          </w:tcPr>
          <w:p w14:paraId="65AB6D5D"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لا</w:t>
            </w:r>
            <w:proofErr w:type="spellEnd"/>
          </w:p>
        </w:tc>
        <w:tc>
          <w:tcPr>
            <w:tcW w:w="2009" w:type="dxa"/>
          </w:tcPr>
          <w:p w14:paraId="7C8F7B59"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2</w:t>
            </w:r>
          </w:p>
        </w:tc>
        <w:tc>
          <w:tcPr>
            <w:tcW w:w="2058" w:type="dxa"/>
          </w:tcPr>
          <w:p w14:paraId="277BFB1F"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1.6</w:t>
            </w:r>
          </w:p>
        </w:tc>
        <w:tc>
          <w:tcPr>
            <w:tcW w:w="1915" w:type="dxa"/>
          </w:tcPr>
          <w:p w14:paraId="5A5D9C6B"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متابعة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رقمي</w:t>
            </w:r>
            <w:proofErr w:type="spellEnd"/>
          </w:p>
        </w:tc>
      </w:tr>
    </w:tbl>
    <w:p w14:paraId="3167D318"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جميع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المشاركين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وافقوا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على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المشاركة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ويستخدمون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وسائل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التواصل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ويبلغ</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عدد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أفادوا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بمتابعة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رقمي</w:t>
      </w:r>
      <w:proofErr w:type="spellEnd"/>
      <w:r w:rsidRPr="00A5033D">
        <w:rPr>
          <w:rFonts w:asciiTheme="majorBidi" w:hAnsiTheme="majorBidi" w:cstheme="majorBidi"/>
        </w:rPr>
        <w:t xml:space="preserve"> 119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أصل</w:t>
      </w:r>
      <w:proofErr w:type="spellEnd"/>
      <w:r w:rsidRPr="00A5033D">
        <w:rPr>
          <w:rFonts w:asciiTheme="majorBidi" w:hAnsiTheme="majorBidi" w:cstheme="majorBidi"/>
        </w:rPr>
        <w:t xml:space="preserve"> 122 </w:t>
      </w:r>
      <w:proofErr w:type="spellStart"/>
      <w:r w:rsidRPr="00A5033D">
        <w:rPr>
          <w:rFonts w:asciiTheme="majorBidi" w:hAnsiTheme="majorBidi" w:cstheme="majorBidi"/>
        </w:rPr>
        <w:t>سجلًا</w:t>
      </w:r>
      <w:proofErr w:type="spellEnd"/>
      <w:r w:rsidRPr="00A5033D">
        <w:rPr>
          <w:rFonts w:asciiTheme="majorBidi" w:hAnsiTheme="majorBidi" w:cstheme="majorBidi"/>
        </w:rPr>
        <w:t xml:space="preserve"> (97.5%). </w:t>
      </w:r>
      <w:proofErr w:type="spellStart"/>
      <w:r w:rsidRPr="00A5033D">
        <w:rPr>
          <w:rFonts w:asciiTheme="majorBidi" w:hAnsiTheme="majorBidi" w:cstheme="majorBidi"/>
        </w:rPr>
        <w:t>ويوجد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مستجيبان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أجابا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ولكنهما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أكملا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عبارات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المحاور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ومنهجيًا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وبما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سؤال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الفرز</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مرتبط</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مباشرة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بموضوع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الدراسة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أُبعدا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التحليل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الأساسي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إجراء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تحليل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حساسية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منفصل</w:t>
      </w:r>
      <w:proofErr w:type="spellEnd"/>
      <w:r w:rsidRPr="00A5033D">
        <w:rPr>
          <w:rFonts w:asciiTheme="majorBidi" w:hAnsiTheme="majorBidi" w:cstheme="majorBidi"/>
        </w:rPr>
        <w:t>.</w:t>
      </w:r>
    </w:p>
    <w:p w14:paraId="771A0241" w14:textId="6618E121"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lastRenderedPageBreak/>
        <w:t>الخصائص</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الديموغرافية</w:t>
      </w:r>
      <w:proofErr w:type="spellEnd"/>
    </w:p>
    <w:p w14:paraId="3BD55CD8"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جدول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توزيع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العينة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حسب</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الجنس</w:t>
      </w:r>
      <w:proofErr w:type="spellEnd"/>
    </w:p>
    <w:tbl>
      <w:tblPr>
        <w:tblStyle w:val="TableGrid"/>
        <w:tblW w:w="10070" w:type="dxa"/>
        <w:jc w:val="center"/>
        <w:tblLook w:val="04A0" w:firstRow="1" w:lastRow="0" w:firstColumn="1" w:lastColumn="0" w:noHBand="0" w:noVBand="1"/>
      </w:tblPr>
      <w:tblGrid>
        <w:gridCol w:w="3356"/>
        <w:gridCol w:w="3357"/>
        <w:gridCol w:w="3357"/>
      </w:tblGrid>
      <w:tr w:rsidR="00A5033D" w:rsidRPr="00A5033D" w14:paraId="088DAAB2" w14:textId="77777777" w:rsidTr="005C42D8">
        <w:trPr>
          <w:jc w:val="center"/>
        </w:trPr>
        <w:tc>
          <w:tcPr>
            <w:tcW w:w="3356" w:type="dxa"/>
          </w:tcPr>
          <w:p w14:paraId="03578D3C"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التكرار</w:t>
            </w:r>
            <w:proofErr w:type="spellEnd"/>
          </w:p>
        </w:tc>
        <w:tc>
          <w:tcPr>
            <w:tcW w:w="3357" w:type="dxa"/>
          </w:tcPr>
          <w:p w14:paraId="50D1E434"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3357" w:type="dxa"/>
          </w:tcPr>
          <w:p w14:paraId="1F2C7B94"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r>
      <w:tr w:rsidR="00A5033D" w:rsidRPr="00A5033D" w14:paraId="2B78FCA6" w14:textId="77777777" w:rsidTr="005C42D8">
        <w:trPr>
          <w:jc w:val="center"/>
        </w:trPr>
        <w:tc>
          <w:tcPr>
            <w:tcW w:w="3356" w:type="dxa"/>
          </w:tcPr>
          <w:p w14:paraId="3DDA1E8B"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71</w:t>
            </w:r>
          </w:p>
        </w:tc>
        <w:tc>
          <w:tcPr>
            <w:tcW w:w="3357" w:type="dxa"/>
          </w:tcPr>
          <w:p w14:paraId="73D296F4"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58.2</w:t>
            </w:r>
          </w:p>
        </w:tc>
        <w:tc>
          <w:tcPr>
            <w:tcW w:w="3357" w:type="dxa"/>
          </w:tcPr>
          <w:p w14:paraId="70F61463"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أنثى</w:t>
            </w:r>
            <w:proofErr w:type="spellEnd"/>
          </w:p>
        </w:tc>
      </w:tr>
      <w:tr w:rsidR="00A5033D" w:rsidRPr="00A5033D" w14:paraId="0A5AD1A0" w14:textId="77777777" w:rsidTr="005C42D8">
        <w:trPr>
          <w:jc w:val="center"/>
        </w:trPr>
        <w:tc>
          <w:tcPr>
            <w:tcW w:w="3356" w:type="dxa"/>
          </w:tcPr>
          <w:p w14:paraId="5B812852"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51</w:t>
            </w:r>
          </w:p>
        </w:tc>
        <w:tc>
          <w:tcPr>
            <w:tcW w:w="3357" w:type="dxa"/>
          </w:tcPr>
          <w:p w14:paraId="04F4BE97"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41.8</w:t>
            </w:r>
          </w:p>
        </w:tc>
        <w:tc>
          <w:tcPr>
            <w:tcW w:w="3357" w:type="dxa"/>
          </w:tcPr>
          <w:p w14:paraId="3C405071"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ذكر</w:t>
            </w:r>
            <w:proofErr w:type="spellEnd"/>
          </w:p>
        </w:tc>
      </w:tr>
    </w:tbl>
    <w:p w14:paraId="5928A10B"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جدول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توزيع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العينة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حسب</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العمر</w:t>
      </w:r>
      <w:proofErr w:type="spellEnd"/>
    </w:p>
    <w:tbl>
      <w:tblPr>
        <w:tblStyle w:val="TableGrid"/>
        <w:tblW w:w="10070" w:type="dxa"/>
        <w:jc w:val="center"/>
        <w:tblLook w:val="04A0" w:firstRow="1" w:lastRow="0" w:firstColumn="1" w:lastColumn="0" w:noHBand="0" w:noVBand="1"/>
      </w:tblPr>
      <w:tblGrid>
        <w:gridCol w:w="3356"/>
        <w:gridCol w:w="3357"/>
        <w:gridCol w:w="3357"/>
      </w:tblGrid>
      <w:tr w:rsidR="00A5033D" w:rsidRPr="00A5033D" w14:paraId="0AF6D629" w14:textId="77777777" w:rsidTr="005C42D8">
        <w:trPr>
          <w:jc w:val="center"/>
        </w:trPr>
        <w:tc>
          <w:tcPr>
            <w:tcW w:w="3356" w:type="dxa"/>
          </w:tcPr>
          <w:p w14:paraId="06B70C80"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التكرار</w:t>
            </w:r>
            <w:proofErr w:type="spellEnd"/>
          </w:p>
        </w:tc>
        <w:tc>
          <w:tcPr>
            <w:tcW w:w="3357" w:type="dxa"/>
          </w:tcPr>
          <w:p w14:paraId="37673463"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3357" w:type="dxa"/>
          </w:tcPr>
          <w:p w14:paraId="0D51820D"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r>
      <w:tr w:rsidR="00A5033D" w:rsidRPr="00A5033D" w14:paraId="57C521E3" w14:textId="77777777" w:rsidTr="005C42D8">
        <w:trPr>
          <w:jc w:val="center"/>
        </w:trPr>
        <w:tc>
          <w:tcPr>
            <w:tcW w:w="3356" w:type="dxa"/>
          </w:tcPr>
          <w:p w14:paraId="3A82A788"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40</w:t>
            </w:r>
          </w:p>
        </w:tc>
        <w:tc>
          <w:tcPr>
            <w:tcW w:w="3357" w:type="dxa"/>
          </w:tcPr>
          <w:p w14:paraId="4161CE91"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32.8</w:t>
            </w:r>
          </w:p>
        </w:tc>
        <w:tc>
          <w:tcPr>
            <w:tcW w:w="3357" w:type="dxa"/>
          </w:tcPr>
          <w:p w14:paraId="603E796D"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35–44</w:t>
            </w:r>
          </w:p>
        </w:tc>
      </w:tr>
      <w:tr w:rsidR="00A5033D" w:rsidRPr="00A5033D" w14:paraId="7E938396" w14:textId="77777777" w:rsidTr="005C42D8">
        <w:trPr>
          <w:jc w:val="center"/>
        </w:trPr>
        <w:tc>
          <w:tcPr>
            <w:tcW w:w="3356" w:type="dxa"/>
          </w:tcPr>
          <w:p w14:paraId="40B1F2C2"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30</w:t>
            </w:r>
          </w:p>
        </w:tc>
        <w:tc>
          <w:tcPr>
            <w:tcW w:w="3357" w:type="dxa"/>
          </w:tcPr>
          <w:p w14:paraId="05BAC888"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24.6</w:t>
            </w:r>
          </w:p>
        </w:tc>
        <w:tc>
          <w:tcPr>
            <w:tcW w:w="3357" w:type="dxa"/>
          </w:tcPr>
          <w:p w14:paraId="69ABCAE4"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25–34</w:t>
            </w:r>
          </w:p>
        </w:tc>
      </w:tr>
      <w:tr w:rsidR="00A5033D" w:rsidRPr="00A5033D" w14:paraId="7661899A" w14:textId="77777777" w:rsidTr="005C42D8">
        <w:trPr>
          <w:jc w:val="center"/>
        </w:trPr>
        <w:tc>
          <w:tcPr>
            <w:tcW w:w="3356" w:type="dxa"/>
          </w:tcPr>
          <w:p w14:paraId="7C2C0DDF"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24</w:t>
            </w:r>
          </w:p>
        </w:tc>
        <w:tc>
          <w:tcPr>
            <w:tcW w:w="3357" w:type="dxa"/>
          </w:tcPr>
          <w:p w14:paraId="411D11EF"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19.7</w:t>
            </w:r>
          </w:p>
        </w:tc>
        <w:tc>
          <w:tcPr>
            <w:tcW w:w="3357" w:type="dxa"/>
          </w:tcPr>
          <w:p w14:paraId="1345C349"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18–24</w:t>
            </w:r>
          </w:p>
        </w:tc>
      </w:tr>
      <w:tr w:rsidR="00A5033D" w:rsidRPr="00A5033D" w14:paraId="4090C8BA" w14:textId="77777777" w:rsidTr="005C42D8">
        <w:trPr>
          <w:jc w:val="center"/>
        </w:trPr>
        <w:tc>
          <w:tcPr>
            <w:tcW w:w="3356" w:type="dxa"/>
          </w:tcPr>
          <w:p w14:paraId="16E8E118"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21</w:t>
            </w:r>
          </w:p>
        </w:tc>
        <w:tc>
          <w:tcPr>
            <w:tcW w:w="3357" w:type="dxa"/>
          </w:tcPr>
          <w:p w14:paraId="7F100AD7"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17.2</w:t>
            </w:r>
          </w:p>
        </w:tc>
        <w:tc>
          <w:tcPr>
            <w:tcW w:w="3357" w:type="dxa"/>
          </w:tcPr>
          <w:p w14:paraId="257CD1FE"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 xml:space="preserve">45 </w:t>
            </w:r>
            <w:proofErr w:type="spellStart"/>
            <w:r w:rsidRPr="00A5033D">
              <w:rPr>
                <w:rFonts w:asciiTheme="majorBidi" w:hAnsiTheme="majorBidi" w:cstheme="majorBidi"/>
              </w:rPr>
              <w:t>فأكثر</w:t>
            </w:r>
            <w:proofErr w:type="spellEnd"/>
          </w:p>
        </w:tc>
      </w:tr>
      <w:tr w:rsidR="00A5033D" w:rsidRPr="00A5033D" w14:paraId="4E9F1187" w14:textId="77777777" w:rsidTr="005C42D8">
        <w:trPr>
          <w:jc w:val="center"/>
        </w:trPr>
        <w:tc>
          <w:tcPr>
            <w:tcW w:w="3356" w:type="dxa"/>
          </w:tcPr>
          <w:p w14:paraId="0D715E0A"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7</w:t>
            </w:r>
          </w:p>
        </w:tc>
        <w:tc>
          <w:tcPr>
            <w:tcW w:w="3357" w:type="dxa"/>
          </w:tcPr>
          <w:p w14:paraId="513170A3"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5.7</w:t>
            </w:r>
          </w:p>
        </w:tc>
        <w:tc>
          <w:tcPr>
            <w:tcW w:w="3357" w:type="dxa"/>
          </w:tcPr>
          <w:p w14:paraId="70BAF03C"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أقل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18</w:t>
            </w:r>
          </w:p>
        </w:tc>
      </w:tr>
    </w:tbl>
    <w:p w14:paraId="477038E4"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جدول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توزيع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العينة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حسب</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المؤهل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العلمي</w:t>
      </w:r>
      <w:proofErr w:type="spellEnd"/>
    </w:p>
    <w:tbl>
      <w:tblPr>
        <w:tblStyle w:val="TableGrid"/>
        <w:tblW w:w="10069" w:type="dxa"/>
        <w:jc w:val="center"/>
        <w:tblLook w:val="04A0" w:firstRow="1" w:lastRow="0" w:firstColumn="1" w:lastColumn="0" w:noHBand="0" w:noVBand="1"/>
      </w:tblPr>
      <w:tblGrid>
        <w:gridCol w:w="3357"/>
        <w:gridCol w:w="3356"/>
        <w:gridCol w:w="3356"/>
      </w:tblGrid>
      <w:tr w:rsidR="00A5033D" w:rsidRPr="00A5033D" w14:paraId="5F5711ED" w14:textId="77777777" w:rsidTr="005C42D8">
        <w:trPr>
          <w:jc w:val="center"/>
        </w:trPr>
        <w:tc>
          <w:tcPr>
            <w:tcW w:w="3357" w:type="dxa"/>
          </w:tcPr>
          <w:p w14:paraId="37435C4B"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التكرار</w:t>
            </w:r>
            <w:proofErr w:type="spellEnd"/>
          </w:p>
        </w:tc>
        <w:tc>
          <w:tcPr>
            <w:tcW w:w="3356" w:type="dxa"/>
          </w:tcPr>
          <w:p w14:paraId="2E387E71"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3356" w:type="dxa"/>
          </w:tcPr>
          <w:p w14:paraId="48577CAF"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r>
      <w:tr w:rsidR="00A5033D" w:rsidRPr="00A5033D" w14:paraId="6D412BD1" w14:textId="77777777" w:rsidTr="005C42D8">
        <w:trPr>
          <w:jc w:val="center"/>
        </w:trPr>
        <w:tc>
          <w:tcPr>
            <w:tcW w:w="3357" w:type="dxa"/>
          </w:tcPr>
          <w:p w14:paraId="2A578E76"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79</w:t>
            </w:r>
          </w:p>
        </w:tc>
        <w:tc>
          <w:tcPr>
            <w:tcW w:w="3356" w:type="dxa"/>
          </w:tcPr>
          <w:p w14:paraId="7C0104C7"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64.8</w:t>
            </w:r>
          </w:p>
        </w:tc>
        <w:tc>
          <w:tcPr>
            <w:tcW w:w="3356" w:type="dxa"/>
          </w:tcPr>
          <w:p w14:paraId="4E21442C"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بكالوريوس</w:t>
            </w:r>
            <w:proofErr w:type="spellEnd"/>
          </w:p>
        </w:tc>
      </w:tr>
      <w:tr w:rsidR="00A5033D" w:rsidRPr="00A5033D" w14:paraId="06E2425B" w14:textId="77777777" w:rsidTr="005C42D8">
        <w:trPr>
          <w:jc w:val="center"/>
        </w:trPr>
        <w:tc>
          <w:tcPr>
            <w:tcW w:w="3357" w:type="dxa"/>
          </w:tcPr>
          <w:p w14:paraId="783AD6FA"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24</w:t>
            </w:r>
          </w:p>
        </w:tc>
        <w:tc>
          <w:tcPr>
            <w:tcW w:w="3356" w:type="dxa"/>
          </w:tcPr>
          <w:p w14:paraId="04561DCC"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19.7</w:t>
            </w:r>
          </w:p>
        </w:tc>
        <w:tc>
          <w:tcPr>
            <w:tcW w:w="3356" w:type="dxa"/>
          </w:tcPr>
          <w:p w14:paraId="76C1E104"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ماجستير</w:t>
            </w:r>
            <w:proofErr w:type="spellEnd"/>
          </w:p>
        </w:tc>
      </w:tr>
      <w:tr w:rsidR="00A5033D" w:rsidRPr="00A5033D" w14:paraId="34B6A8DB" w14:textId="77777777" w:rsidTr="005C42D8">
        <w:trPr>
          <w:jc w:val="center"/>
        </w:trPr>
        <w:tc>
          <w:tcPr>
            <w:tcW w:w="3357" w:type="dxa"/>
          </w:tcPr>
          <w:p w14:paraId="31183FC0"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7</w:t>
            </w:r>
          </w:p>
        </w:tc>
        <w:tc>
          <w:tcPr>
            <w:tcW w:w="3356" w:type="dxa"/>
          </w:tcPr>
          <w:p w14:paraId="0A52866A"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5.7</w:t>
            </w:r>
          </w:p>
        </w:tc>
        <w:tc>
          <w:tcPr>
            <w:tcW w:w="3356" w:type="dxa"/>
          </w:tcPr>
          <w:p w14:paraId="1AFB45EF"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ثانوي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فأقل</w:t>
            </w:r>
            <w:proofErr w:type="spellEnd"/>
          </w:p>
        </w:tc>
      </w:tr>
      <w:tr w:rsidR="00A5033D" w:rsidRPr="00A5033D" w14:paraId="6991C0DE" w14:textId="77777777" w:rsidTr="005C42D8">
        <w:trPr>
          <w:jc w:val="center"/>
        </w:trPr>
        <w:tc>
          <w:tcPr>
            <w:tcW w:w="3357" w:type="dxa"/>
          </w:tcPr>
          <w:p w14:paraId="5E78BAE4"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7</w:t>
            </w:r>
          </w:p>
        </w:tc>
        <w:tc>
          <w:tcPr>
            <w:tcW w:w="3356" w:type="dxa"/>
          </w:tcPr>
          <w:p w14:paraId="58A694CB"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5.7</w:t>
            </w:r>
          </w:p>
        </w:tc>
        <w:tc>
          <w:tcPr>
            <w:tcW w:w="3356" w:type="dxa"/>
          </w:tcPr>
          <w:p w14:paraId="09A71308"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دبلوم</w:t>
            </w:r>
            <w:proofErr w:type="spellEnd"/>
          </w:p>
        </w:tc>
      </w:tr>
      <w:tr w:rsidR="00A5033D" w:rsidRPr="00A5033D" w14:paraId="3452EB16" w14:textId="77777777" w:rsidTr="005C42D8">
        <w:trPr>
          <w:jc w:val="center"/>
        </w:trPr>
        <w:tc>
          <w:tcPr>
            <w:tcW w:w="3357" w:type="dxa"/>
          </w:tcPr>
          <w:p w14:paraId="17A0EFE0"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5</w:t>
            </w:r>
          </w:p>
        </w:tc>
        <w:tc>
          <w:tcPr>
            <w:tcW w:w="3356" w:type="dxa"/>
          </w:tcPr>
          <w:p w14:paraId="141F1515" w14:textId="77777777" w:rsidR="00A5033D" w:rsidRPr="00A5033D" w:rsidRDefault="00A5033D" w:rsidP="00A5033D">
            <w:pPr>
              <w:bidi/>
              <w:spacing w:line="240" w:lineRule="auto"/>
              <w:jc w:val="both"/>
              <w:rPr>
                <w:rFonts w:asciiTheme="majorBidi" w:hAnsiTheme="majorBidi" w:cstheme="majorBidi"/>
              </w:rPr>
            </w:pPr>
            <w:r w:rsidRPr="00A5033D">
              <w:rPr>
                <w:rFonts w:asciiTheme="majorBidi" w:hAnsiTheme="majorBidi" w:cstheme="majorBidi"/>
              </w:rPr>
              <w:t>4.1</w:t>
            </w:r>
          </w:p>
        </w:tc>
        <w:tc>
          <w:tcPr>
            <w:tcW w:w="3356" w:type="dxa"/>
          </w:tcPr>
          <w:p w14:paraId="07787CA8" w14:textId="77777777" w:rsidR="00A5033D" w:rsidRPr="00A5033D" w:rsidRDefault="00A5033D" w:rsidP="00A5033D">
            <w:pPr>
              <w:bidi/>
              <w:spacing w:line="240" w:lineRule="auto"/>
              <w:jc w:val="both"/>
              <w:rPr>
                <w:rFonts w:asciiTheme="majorBidi" w:hAnsiTheme="majorBidi" w:cstheme="majorBidi"/>
              </w:rPr>
            </w:pPr>
            <w:proofErr w:type="spellStart"/>
            <w:r w:rsidRPr="00A5033D">
              <w:rPr>
                <w:rFonts w:asciiTheme="majorBidi" w:hAnsiTheme="majorBidi" w:cstheme="majorBidi"/>
              </w:rPr>
              <w:t>دكتوراه</w:t>
            </w:r>
            <w:proofErr w:type="spellEnd"/>
          </w:p>
        </w:tc>
      </w:tr>
    </w:tbl>
    <w:p w14:paraId="6C116B5A"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جدول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توزيع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العينة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حسب</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منطقة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السكن</w:t>
      </w:r>
      <w:proofErr w:type="spellEnd"/>
    </w:p>
    <w:tbl>
      <w:tblPr>
        <w:tblStyle w:val="TableGrid"/>
        <w:tblW w:w="10070" w:type="dxa"/>
        <w:jc w:val="center"/>
        <w:tblLook w:val="04A0" w:firstRow="1" w:lastRow="0" w:firstColumn="1" w:lastColumn="0" w:noHBand="0" w:noVBand="1"/>
      </w:tblPr>
      <w:tblGrid>
        <w:gridCol w:w="3356"/>
        <w:gridCol w:w="3357"/>
        <w:gridCol w:w="3357"/>
      </w:tblGrid>
      <w:tr w:rsidR="00A5033D" w:rsidRPr="00A5033D" w14:paraId="16984A15" w14:textId="77777777" w:rsidTr="005C42D8">
        <w:trPr>
          <w:jc w:val="center"/>
        </w:trPr>
        <w:tc>
          <w:tcPr>
            <w:tcW w:w="3356" w:type="dxa"/>
          </w:tcPr>
          <w:p w14:paraId="73505D05"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التكرار</w:t>
            </w:r>
            <w:proofErr w:type="spellEnd"/>
          </w:p>
        </w:tc>
        <w:tc>
          <w:tcPr>
            <w:tcW w:w="3357" w:type="dxa"/>
          </w:tcPr>
          <w:p w14:paraId="6D0D7649"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3357" w:type="dxa"/>
          </w:tcPr>
          <w:p w14:paraId="387FB6E5"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r>
      <w:tr w:rsidR="00A5033D" w:rsidRPr="00A5033D" w14:paraId="19D8CD45" w14:textId="77777777" w:rsidTr="005C42D8">
        <w:trPr>
          <w:jc w:val="center"/>
        </w:trPr>
        <w:tc>
          <w:tcPr>
            <w:tcW w:w="3356" w:type="dxa"/>
          </w:tcPr>
          <w:p w14:paraId="6B5EC7C4"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40</w:t>
            </w:r>
          </w:p>
        </w:tc>
        <w:tc>
          <w:tcPr>
            <w:tcW w:w="3357" w:type="dxa"/>
          </w:tcPr>
          <w:p w14:paraId="2E2296A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32.8</w:t>
            </w:r>
          </w:p>
        </w:tc>
        <w:tc>
          <w:tcPr>
            <w:tcW w:w="3357" w:type="dxa"/>
          </w:tcPr>
          <w:p w14:paraId="7FF94BAB"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الشمالية</w:t>
            </w:r>
            <w:proofErr w:type="spellEnd"/>
          </w:p>
        </w:tc>
      </w:tr>
      <w:tr w:rsidR="00A5033D" w:rsidRPr="00A5033D" w14:paraId="1AB24689" w14:textId="77777777" w:rsidTr="005C42D8">
        <w:trPr>
          <w:jc w:val="center"/>
        </w:trPr>
        <w:tc>
          <w:tcPr>
            <w:tcW w:w="3356" w:type="dxa"/>
          </w:tcPr>
          <w:p w14:paraId="2D4783FE"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29</w:t>
            </w:r>
          </w:p>
        </w:tc>
        <w:tc>
          <w:tcPr>
            <w:tcW w:w="3357" w:type="dxa"/>
          </w:tcPr>
          <w:p w14:paraId="2B9F7C6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23.8</w:t>
            </w:r>
          </w:p>
        </w:tc>
        <w:tc>
          <w:tcPr>
            <w:tcW w:w="3357" w:type="dxa"/>
          </w:tcPr>
          <w:p w14:paraId="2073EF5B"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الجنوبية</w:t>
            </w:r>
            <w:proofErr w:type="spellEnd"/>
          </w:p>
        </w:tc>
      </w:tr>
      <w:tr w:rsidR="00A5033D" w:rsidRPr="00A5033D" w14:paraId="6D43EA58" w14:textId="77777777" w:rsidTr="005C42D8">
        <w:trPr>
          <w:jc w:val="center"/>
        </w:trPr>
        <w:tc>
          <w:tcPr>
            <w:tcW w:w="3356" w:type="dxa"/>
          </w:tcPr>
          <w:p w14:paraId="4448AC64"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22</w:t>
            </w:r>
          </w:p>
        </w:tc>
        <w:tc>
          <w:tcPr>
            <w:tcW w:w="3357" w:type="dxa"/>
          </w:tcPr>
          <w:p w14:paraId="330A622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18.0</w:t>
            </w:r>
          </w:p>
        </w:tc>
        <w:tc>
          <w:tcPr>
            <w:tcW w:w="3357" w:type="dxa"/>
          </w:tcPr>
          <w:p w14:paraId="306351BF"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الغربية</w:t>
            </w:r>
            <w:proofErr w:type="spellEnd"/>
          </w:p>
        </w:tc>
      </w:tr>
      <w:tr w:rsidR="00A5033D" w:rsidRPr="00A5033D" w14:paraId="5579493C" w14:textId="77777777" w:rsidTr="005C42D8">
        <w:trPr>
          <w:jc w:val="center"/>
        </w:trPr>
        <w:tc>
          <w:tcPr>
            <w:tcW w:w="3356" w:type="dxa"/>
          </w:tcPr>
          <w:p w14:paraId="618229A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lastRenderedPageBreak/>
              <w:t>20</w:t>
            </w:r>
          </w:p>
        </w:tc>
        <w:tc>
          <w:tcPr>
            <w:tcW w:w="3357" w:type="dxa"/>
          </w:tcPr>
          <w:p w14:paraId="5983E27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16.4</w:t>
            </w:r>
          </w:p>
        </w:tc>
        <w:tc>
          <w:tcPr>
            <w:tcW w:w="3357" w:type="dxa"/>
          </w:tcPr>
          <w:p w14:paraId="339425C2"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الشرقية</w:t>
            </w:r>
            <w:proofErr w:type="spellEnd"/>
          </w:p>
        </w:tc>
      </w:tr>
      <w:tr w:rsidR="00A5033D" w:rsidRPr="00A5033D" w14:paraId="37339DF0" w14:textId="77777777" w:rsidTr="005C42D8">
        <w:trPr>
          <w:jc w:val="center"/>
        </w:trPr>
        <w:tc>
          <w:tcPr>
            <w:tcW w:w="3356" w:type="dxa"/>
          </w:tcPr>
          <w:p w14:paraId="28FB60C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w:t>
            </w:r>
          </w:p>
        </w:tc>
        <w:tc>
          <w:tcPr>
            <w:tcW w:w="3357" w:type="dxa"/>
          </w:tcPr>
          <w:p w14:paraId="4EBBC3C6"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9.0</w:t>
            </w:r>
          </w:p>
        </w:tc>
        <w:tc>
          <w:tcPr>
            <w:tcW w:w="3357" w:type="dxa"/>
          </w:tcPr>
          <w:p w14:paraId="14525FD8"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الوسطى</w:t>
            </w:r>
            <w:proofErr w:type="spellEnd"/>
          </w:p>
        </w:tc>
      </w:tr>
    </w:tbl>
    <w:p w14:paraId="523ECA11"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جدول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توزيع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العينة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حسب</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المنصة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الأكثر</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استخدامًا</w:t>
      </w:r>
      <w:proofErr w:type="spellEnd"/>
    </w:p>
    <w:tbl>
      <w:tblPr>
        <w:tblStyle w:val="TableGrid"/>
        <w:tblW w:w="10068" w:type="dxa"/>
        <w:jc w:val="center"/>
        <w:tblLook w:val="04A0" w:firstRow="1" w:lastRow="0" w:firstColumn="1" w:lastColumn="0" w:noHBand="0" w:noVBand="1"/>
      </w:tblPr>
      <w:tblGrid>
        <w:gridCol w:w="3356"/>
        <w:gridCol w:w="3356"/>
        <w:gridCol w:w="3356"/>
      </w:tblGrid>
      <w:tr w:rsidR="00A5033D" w:rsidRPr="00A5033D" w14:paraId="77E9EDD0" w14:textId="77777777" w:rsidTr="005C42D8">
        <w:trPr>
          <w:jc w:val="center"/>
        </w:trPr>
        <w:tc>
          <w:tcPr>
            <w:tcW w:w="3356" w:type="dxa"/>
          </w:tcPr>
          <w:p w14:paraId="4DDACBC3"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التكرار</w:t>
            </w:r>
            <w:proofErr w:type="spellEnd"/>
          </w:p>
        </w:tc>
        <w:tc>
          <w:tcPr>
            <w:tcW w:w="3356" w:type="dxa"/>
          </w:tcPr>
          <w:p w14:paraId="5DC7CCA8"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3356" w:type="dxa"/>
          </w:tcPr>
          <w:p w14:paraId="55033A8C"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r>
      <w:tr w:rsidR="00A5033D" w:rsidRPr="00A5033D" w14:paraId="7DF201C7" w14:textId="77777777" w:rsidTr="005C42D8">
        <w:trPr>
          <w:jc w:val="center"/>
        </w:trPr>
        <w:tc>
          <w:tcPr>
            <w:tcW w:w="3356" w:type="dxa"/>
          </w:tcPr>
          <w:p w14:paraId="6455466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35</w:t>
            </w:r>
          </w:p>
        </w:tc>
        <w:tc>
          <w:tcPr>
            <w:tcW w:w="3356" w:type="dxa"/>
          </w:tcPr>
          <w:p w14:paraId="367B221B"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28.7</w:t>
            </w:r>
          </w:p>
        </w:tc>
        <w:tc>
          <w:tcPr>
            <w:tcW w:w="3356" w:type="dxa"/>
          </w:tcPr>
          <w:p w14:paraId="2CD8383B"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YouTube</w:t>
            </w:r>
          </w:p>
        </w:tc>
      </w:tr>
      <w:tr w:rsidR="00A5033D" w:rsidRPr="00A5033D" w14:paraId="1994E9F3" w14:textId="77777777" w:rsidTr="005C42D8">
        <w:trPr>
          <w:jc w:val="center"/>
        </w:trPr>
        <w:tc>
          <w:tcPr>
            <w:tcW w:w="3356" w:type="dxa"/>
          </w:tcPr>
          <w:p w14:paraId="483B210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29</w:t>
            </w:r>
          </w:p>
        </w:tc>
        <w:tc>
          <w:tcPr>
            <w:tcW w:w="3356" w:type="dxa"/>
          </w:tcPr>
          <w:p w14:paraId="1F6F25C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23.8</w:t>
            </w:r>
          </w:p>
        </w:tc>
        <w:tc>
          <w:tcPr>
            <w:tcW w:w="3356" w:type="dxa"/>
          </w:tcPr>
          <w:p w14:paraId="0608C5B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Snapchat</w:t>
            </w:r>
          </w:p>
        </w:tc>
      </w:tr>
      <w:tr w:rsidR="00A5033D" w:rsidRPr="00A5033D" w14:paraId="0A21F12C" w14:textId="77777777" w:rsidTr="005C42D8">
        <w:trPr>
          <w:jc w:val="center"/>
        </w:trPr>
        <w:tc>
          <w:tcPr>
            <w:tcW w:w="3356" w:type="dxa"/>
          </w:tcPr>
          <w:p w14:paraId="00DFD02B"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22</w:t>
            </w:r>
          </w:p>
        </w:tc>
        <w:tc>
          <w:tcPr>
            <w:tcW w:w="3356" w:type="dxa"/>
          </w:tcPr>
          <w:p w14:paraId="2541C0A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18.0</w:t>
            </w:r>
          </w:p>
        </w:tc>
        <w:tc>
          <w:tcPr>
            <w:tcW w:w="3356" w:type="dxa"/>
          </w:tcPr>
          <w:p w14:paraId="6687FDD6"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X</w:t>
            </w:r>
          </w:p>
        </w:tc>
      </w:tr>
      <w:tr w:rsidR="00A5033D" w:rsidRPr="00A5033D" w14:paraId="79F1EAB6" w14:textId="77777777" w:rsidTr="005C42D8">
        <w:trPr>
          <w:jc w:val="center"/>
        </w:trPr>
        <w:tc>
          <w:tcPr>
            <w:tcW w:w="3356" w:type="dxa"/>
          </w:tcPr>
          <w:p w14:paraId="532DC88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22</w:t>
            </w:r>
          </w:p>
        </w:tc>
        <w:tc>
          <w:tcPr>
            <w:tcW w:w="3356" w:type="dxa"/>
          </w:tcPr>
          <w:p w14:paraId="1E71B416"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18.0</w:t>
            </w:r>
          </w:p>
        </w:tc>
        <w:tc>
          <w:tcPr>
            <w:tcW w:w="3356" w:type="dxa"/>
          </w:tcPr>
          <w:p w14:paraId="0B1684D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TikTok</w:t>
            </w:r>
          </w:p>
        </w:tc>
      </w:tr>
      <w:tr w:rsidR="00A5033D" w:rsidRPr="00A5033D" w14:paraId="7F747876" w14:textId="77777777" w:rsidTr="005C42D8">
        <w:trPr>
          <w:jc w:val="center"/>
        </w:trPr>
        <w:tc>
          <w:tcPr>
            <w:tcW w:w="3356" w:type="dxa"/>
          </w:tcPr>
          <w:p w14:paraId="50C64F7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w:t>
            </w:r>
          </w:p>
        </w:tc>
        <w:tc>
          <w:tcPr>
            <w:tcW w:w="3356" w:type="dxa"/>
          </w:tcPr>
          <w:p w14:paraId="62E2572C"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9.0</w:t>
            </w:r>
          </w:p>
        </w:tc>
        <w:tc>
          <w:tcPr>
            <w:tcW w:w="3356" w:type="dxa"/>
          </w:tcPr>
          <w:p w14:paraId="20372ADF"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Instagram</w:t>
            </w:r>
          </w:p>
        </w:tc>
      </w:tr>
      <w:tr w:rsidR="00A5033D" w:rsidRPr="00A5033D" w14:paraId="505695D4" w14:textId="77777777" w:rsidTr="005C42D8">
        <w:trPr>
          <w:jc w:val="center"/>
        </w:trPr>
        <w:tc>
          <w:tcPr>
            <w:tcW w:w="3356" w:type="dxa"/>
          </w:tcPr>
          <w:p w14:paraId="323E43B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3</w:t>
            </w:r>
          </w:p>
        </w:tc>
        <w:tc>
          <w:tcPr>
            <w:tcW w:w="3356" w:type="dxa"/>
          </w:tcPr>
          <w:p w14:paraId="19B7F50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2.5</w:t>
            </w:r>
          </w:p>
        </w:tc>
        <w:tc>
          <w:tcPr>
            <w:tcW w:w="3356" w:type="dxa"/>
          </w:tcPr>
          <w:p w14:paraId="414006ED"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أخرى</w:t>
            </w:r>
            <w:proofErr w:type="spellEnd"/>
          </w:p>
        </w:tc>
      </w:tr>
    </w:tbl>
    <w:p w14:paraId="24BEB6CA"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جدول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توزيع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العينة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حسب</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عدد</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ساعات</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استخدام</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وسائل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التواصل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يوميًا</w:t>
      </w:r>
      <w:proofErr w:type="spellEnd"/>
    </w:p>
    <w:tbl>
      <w:tblPr>
        <w:tblStyle w:val="TableGrid"/>
        <w:tblW w:w="10070" w:type="dxa"/>
        <w:jc w:val="center"/>
        <w:tblLook w:val="04A0" w:firstRow="1" w:lastRow="0" w:firstColumn="1" w:lastColumn="0" w:noHBand="0" w:noVBand="1"/>
      </w:tblPr>
      <w:tblGrid>
        <w:gridCol w:w="3356"/>
        <w:gridCol w:w="3357"/>
        <w:gridCol w:w="3357"/>
      </w:tblGrid>
      <w:tr w:rsidR="00A5033D" w:rsidRPr="00A5033D" w14:paraId="2E1A41D8" w14:textId="77777777" w:rsidTr="005C42D8">
        <w:trPr>
          <w:jc w:val="center"/>
        </w:trPr>
        <w:tc>
          <w:tcPr>
            <w:tcW w:w="3356" w:type="dxa"/>
          </w:tcPr>
          <w:p w14:paraId="437735E1"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التكرار</w:t>
            </w:r>
            <w:proofErr w:type="spellEnd"/>
          </w:p>
        </w:tc>
        <w:tc>
          <w:tcPr>
            <w:tcW w:w="3357" w:type="dxa"/>
          </w:tcPr>
          <w:p w14:paraId="4F5AD20D"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النسبة</w:t>
            </w:r>
            <w:proofErr w:type="spellEnd"/>
            <w:r w:rsidRPr="00A5033D">
              <w:rPr>
                <w:rFonts w:asciiTheme="majorBidi" w:hAnsiTheme="majorBidi" w:cstheme="majorBidi"/>
              </w:rPr>
              <w:t xml:space="preserve"> %</w:t>
            </w:r>
          </w:p>
        </w:tc>
        <w:tc>
          <w:tcPr>
            <w:tcW w:w="3357" w:type="dxa"/>
          </w:tcPr>
          <w:p w14:paraId="6A392A57"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الفئة</w:t>
            </w:r>
            <w:proofErr w:type="spellEnd"/>
          </w:p>
        </w:tc>
      </w:tr>
      <w:tr w:rsidR="00A5033D" w:rsidRPr="00A5033D" w14:paraId="301C979E" w14:textId="77777777" w:rsidTr="005C42D8">
        <w:trPr>
          <w:jc w:val="center"/>
        </w:trPr>
        <w:tc>
          <w:tcPr>
            <w:tcW w:w="3356" w:type="dxa"/>
          </w:tcPr>
          <w:p w14:paraId="405CC71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54</w:t>
            </w:r>
          </w:p>
        </w:tc>
        <w:tc>
          <w:tcPr>
            <w:tcW w:w="3357" w:type="dxa"/>
          </w:tcPr>
          <w:p w14:paraId="424DE1F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44.3</w:t>
            </w:r>
          </w:p>
        </w:tc>
        <w:tc>
          <w:tcPr>
            <w:tcW w:w="3357" w:type="dxa"/>
          </w:tcPr>
          <w:p w14:paraId="40E1C3AD"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 xml:space="preserve">4–6 </w:t>
            </w:r>
            <w:proofErr w:type="spellStart"/>
            <w:r w:rsidRPr="00A5033D">
              <w:rPr>
                <w:rFonts w:asciiTheme="majorBidi" w:hAnsiTheme="majorBidi" w:cstheme="majorBidi"/>
              </w:rPr>
              <w:t>ساعات</w:t>
            </w:r>
            <w:proofErr w:type="spellEnd"/>
          </w:p>
        </w:tc>
      </w:tr>
      <w:tr w:rsidR="00A5033D" w:rsidRPr="00A5033D" w14:paraId="603EB692" w14:textId="77777777" w:rsidTr="005C42D8">
        <w:trPr>
          <w:jc w:val="center"/>
        </w:trPr>
        <w:tc>
          <w:tcPr>
            <w:tcW w:w="3356" w:type="dxa"/>
          </w:tcPr>
          <w:p w14:paraId="53F1651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33</w:t>
            </w:r>
          </w:p>
        </w:tc>
        <w:tc>
          <w:tcPr>
            <w:tcW w:w="3357" w:type="dxa"/>
          </w:tcPr>
          <w:p w14:paraId="6EBFCAEA"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27.0</w:t>
            </w:r>
          </w:p>
        </w:tc>
        <w:tc>
          <w:tcPr>
            <w:tcW w:w="3357" w:type="dxa"/>
          </w:tcPr>
          <w:p w14:paraId="4ED86F9D"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 xml:space="preserve">1–3 </w:t>
            </w:r>
            <w:proofErr w:type="spellStart"/>
            <w:r w:rsidRPr="00A5033D">
              <w:rPr>
                <w:rFonts w:asciiTheme="majorBidi" w:hAnsiTheme="majorBidi" w:cstheme="majorBidi"/>
              </w:rPr>
              <w:t>ساعات</w:t>
            </w:r>
            <w:proofErr w:type="spellEnd"/>
          </w:p>
        </w:tc>
      </w:tr>
      <w:tr w:rsidR="00A5033D" w:rsidRPr="00A5033D" w14:paraId="488291DB" w14:textId="77777777" w:rsidTr="005C42D8">
        <w:trPr>
          <w:jc w:val="center"/>
        </w:trPr>
        <w:tc>
          <w:tcPr>
            <w:tcW w:w="3356" w:type="dxa"/>
          </w:tcPr>
          <w:p w14:paraId="60EEE564"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19</w:t>
            </w:r>
          </w:p>
        </w:tc>
        <w:tc>
          <w:tcPr>
            <w:tcW w:w="3357" w:type="dxa"/>
          </w:tcPr>
          <w:p w14:paraId="47E30BD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15.6</w:t>
            </w:r>
          </w:p>
        </w:tc>
        <w:tc>
          <w:tcPr>
            <w:tcW w:w="3357" w:type="dxa"/>
          </w:tcPr>
          <w:p w14:paraId="6C490646"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أكثر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6 </w:t>
            </w:r>
            <w:proofErr w:type="spellStart"/>
            <w:r w:rsidRPr="00A5033D">
              <w:rPr>
                <w:rFonts w:asciiTheme="majorBidi" w:hAnsiTheme="majorBidi" w:cstheme="majorBidi"/>
              </w:rPr>
              <w:t>ساعات</w:t>
            </w:r>
            <w:proofErr w:type="spellEnd"/>
          </w:p>
        </w:tc>
      </w:tr>
      <w:tr w:rsidR="00A5033D" w:rsidRPr="00A5033D" w14:paraId="767B8539" w14:textId="77777777" w:rsidTr="005C42D8">
        <w:trPr>
          <w:jc w:val="center"/>
        </w:trPr>
        <w:tc>
          <w:tcPr>
            <w:tcW w:w="3356" w:type="dxa"/>
          </w:tcPr>
          <w:p w14:paraId="54226416"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15</w:t>
            </w:r>
          </w:p>
        </w:tc>
        <w:tc>
          <w:tcPr>
            <w:tcW w:w="3357" w:type="dxa"/>
          </w:tcPr>
          <w:p w14:paraId="46667E8D"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12.3</w:t>
            </w:r>
          </w:p>
        </w:tc>
        <w:tc>
          <w:tcPr>
            <w:tcW w:w="3357" w:type="dxa"/>
          </w:tcPr>
          <w:p w14:paraId="6511C9E7"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أقل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ساعة</w:t>
            </w:r>
            <w:proofErr w:type="spellEnd"/>
          </w:p>
        </w:tc>
      </w:tr>
      <w:tr w:rsidR="00A5033D" w:rsidRPr="00A5033D" w14:paraId="0EDF918B" w14:textId="77777777" w:rsidTr="005C42D8">
        <w:trPr>
          <w:jc w:val="center"/>
        </w:trPr>
        <w:tc>
          <w:tcPr>
            <w:tcW w:w="3356" w:type="dxa"/>
          </w:tcPr>
          <w:p w14:paraId="7BB2C188"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w:t>
            </w:r>
          </w:p>
        </w:tc>
        <w:tc>
          <w:tcPr>
            <w:tcW w:w="3357" w:type="dxa"/>
          </w:tcPr>
          <w:p w14:paraId="13B778EB"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0.8</w:t>
            </w:r>
          </w:p>
        </w:tc>
        <w:tc>
          <w:tcPr>
            <w:tcW w:w="3357" w:type="dxa"/>
          </w:tcPr>
          <w:p w14:paraId="00A68240"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مفقود</w:t>
            </w:r>
            <w:proofErr w:type="spellEnd"/>
          </w:p>
        </w:tc>
      </w:tr>
    </w:tbl>
    <w:p w14:paraId="31DF2F2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hint="cs"/>
          <w:rtl/>
        </w:rPr>
        <w:t xml:space="preserve"> </w:t>
      </w:r>
    </w:p>
    <w:p w14:paraId="5A1FDBB7"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التحليل</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الوصفي</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التفصيلي</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لجميع</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عبارات</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المقياس</w:t>
      </w:r>
      <w:proofErr w:type="spellEnd"/>
    </w:p>
    <w:p w14:paraId="133CF20F" w14:textId="77777777" w:rsidR="00A5033D" w:rsidRPr="00A5033D" w:rsidRDefault="00A5033D" w:rsidP="00A5033D">
      <w:pPr>
        <w:bidi/>
        <w:spacing w:line="360" w:lineRule="auto"/>
        <w:jc w:val="both"/>
        <w:rPr>
          <w:rFonts w:asciiTheme="majorBidi" w:hAnsiTheme="majorBidi" w:cstheme="majorBidi"/>
          <w:b/>
          <w:bCs/>
          <w:sz w:val="28"/>
          <w:szCs w:val="28"/>
        </w:rPr>
      </w:pPr>
      <w:proofErr w:type="spellStart"/>
      <w:r w:rsidRPr="00A5033D">
        <w:rPr>
          <w:rFonts w:asciiTheme="majorBidi" w:hAnsiTheme="majorBidi" w:cstheme="majorBidi"/>
          <w:b/>
          <w:bCs/>
          <w:sz w:val="28"/>
          <w:szCs w:val="28"/>
        </w:rPr>
        <w:t>محور</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الثقة</w:t>
      </w:r>
      <w:proofErr w:type="spellEnd"/>
      <w:r w:rsidRPr="00A5033D">
        <w:rPr>
          <w:rFonts w:asciiTheme="majorBidi" w:hAnsiTheme="majorBidi" w:cstheme="majorBidi"/>
          <w:b/>
          <w:bCs/>
          <w:sz w:val="28"/>
          <w:szCs w:val="28"/>
        </w:rPr>
        <w:t xml:space="preserve"> </w:t>
      </w:r>
      <w:proofErr w:type="spellStart"/>
      <w:r w:rsidRPr="00A5033D">
        <w:rPr>
          <w:rFonts w:asciiTheme="majorBidi" w:hAnsiTheme="majorBidi" w:cstheme="majorBidi"/>
          <w:b/>
          <w:bCs/>
          <w:sz w:val="28"/>
          <w:szCs w:val="28"/>
        </w:rPr>
        <w:t>بالمؤثر</w:t>
      </w:r>
      <w:proofErr w:type="spellEnd"/>
    </w:p>
    <w:tbl>
      <w:tblPr>
        <w:tblStyle w:val="TableGrid"/>
        <w:tblW w:w="10201" w:type="dxa"/>
        <w:jc w:val="center"/>
        <w:tblLook w:val="04A0" w:firstRow="1" w:lastRow="0" w:firstColumn="1" w:lastColumn="0" w:noHBand="0" w:noVBand="1"/>
      </w:tblPr>
      <w:tblGrid>
        <w:gridCol w:w="1438"/>
        <w:gridCol w:w="1439"/>
        <w:gridCol w:w="1439"/>
        <w:gridCol w:w="1439"/>
        <w:gridCol w:w="1439"/>
        <w:gridCol w:w="3007"/>
      </w:tblGrid>
      <w:tr w:rsidR="00A5033D" w:rsidRPr="00A5033D" w14:paraId="6E47FE38" w14:textId="77777777" w:rsidTr="005C42D8">
        <w:trPr>
          <w:jc w:val="center"/>
        </w:trPr>
        <w:tc>
          <w:tcPr>
            <w:tcW w:w="1438" w:type="dxa"/>
          </w:tcPr>
          <w:p w14:paraId="241EDAE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4EC0A54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Mean</w:t>
            </w:r>
          </w:p>
        </w:tc>
        <w:tc>
          <w:tcPr>
            <w:tcW w:w="1439" w:type="dxa"/>
          </w:tcPr>
          <w:p w14:paraId="4F90D0E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01AB3EC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Corrected Item-Total</w:t>
            </w:r>
          </w:p>
        </w:tc>
        <w:tc>
          <w:tcPr>
            <w:tcW w:w="1439" w:type="dxa"/>
          </w:tcPr>
          <w:p w14:paraId="2193503A"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3007" w:type="dxa"/>
          </w:tcPr>
          <w:p w14:paraId="2B7979F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العبارة</w:t>
            </w:r>
            <w:proofErr w:type="spellEnd"/>
          </w:p>
        </w:tc>
      </w:tr>
      <w:tr w:rsidR="00A5033D" w:rsidRPr="00A5033D" w14:paraId="165C314F" w14:textId="77777777" w:rsidTr="005C42D8">
        <w:trPr>
          <w:jc w:val="center"/>
        </w:trPr>
        <w:tc>
          <w:tcPr>
            <w:tcW w:w="1438" w:type="dxa"/>
          </w:tcPr>
          <w:p w14:paraId="5AF0AB3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lastRenderedPageBreak/>
              <w:t>122</w:t>
            </w:r>
          </w:p>
        </w:tc>
        <w:tc>
          <w:tcPr>
            <w:tcW w:w="1439" w:type="dxa"/>
          </w:tcPr>
          <w:p w14:paraId="5DE56D5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4.107</w:t>
            </w:r>
          </w:p>
        </w:tc>
        <w:tc>
          <w:tcPr>
            <w:tcW w:w="1439" w:type="dxa"/>
          </w:tcPr>
          <w:p w14:paraId="45A189D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1.035</w:t>
            </w:r>
          </w:p>
        </w:tc>
        <w:tc>
          <w:tcPr>
            <w:tcW w:w="1439" w:type="dxa"/>
          </w:tcPr>
          <w:p w14:paraId="6130C22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0.884</w:t>
            </w:r>
          </w:p>
        </w:tc>
        <w:tc>
          <w:tcPr>
            <w:tcW w:w="1439" w:type="dxa"/>
          </w:tcPr>
          <w:p w14:paraId="2695715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4E2902C5"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الأول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الثقة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أثق</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بالمعلومات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يقدمها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الرقمي</w:t>
            </w:r>
            <w:proofErr w:type="spellEnd"/>
            <w:r w:rsidRPr="00A5033D">
              <w:rPr>
                <w:rFonts w:asciiTheme="majorBidi" w:hAnsiTheme="majorBidi" w:cstheme="majorBidi"/>
              </w:rPr>
              <w:t>.</w:t>
            </w:r>
          </w:p>
        </w:tc>
      </w:tr>
      <w:tr w:rsidR="00A5033D" w:rsidRPr="00A5033D" w14:paraId="7FDDD567" w14:textId="77777777" w:rsidTr="005C42D8">
        <w:trPr>
          <w:jc w:val="center"/>
        </w:trPr>
        <w:tc>
          <w:tcPr>
            <w:tcW w:w="1438" w:type="dxa"/>
          </w:tcPr>
          <w:p w14:paraId="69DC733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122</w:t>
            </w:r>
          </w:p>
        </w:tc>
        <w:tc>
          <w:tcPr>
            <w:tcW w:w="1439" w:type="dxa"/>
          </w:tcPr>
          <w:p w14:paraId="493C3AA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4.098</w:t>
            </w:r>
          </w:p>
        </w:tc>
        <w:tc>
          <w:tcPr>
            <w:tcW w:w="1439" w:type="dxa"/>
          </w:tcPr>
          <w:p w14:paraId="26A2EB5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1.109</w:t>
            </w:r>
          </w:p>
        </w:tc>
        <w:tc>
          <w:tcPr>
            <w:tcW w:w="1439" w:type="dxa"/>
          </w:tcPr>
          <w:p w14:paraId="532A435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0.902</w:t>
            </w:r>
          </w:p>
        </w:tc>
        <w:tc>
          <w:tcPr>
            <w:tcW w:w="1439" w:type="dxa"/>
          </w:tcPr>
          <w:p w14:paraId="1765397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215974AD"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يقدم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معلومات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صادقة</w:t>
            </w:r>
            <w:proofErr w:type="spellEnd"/>
          </w:p>
        </w:tc>
      </w:tr>
      <w:tr w:rsidR="00A5033D" w:rsidRPr="00A5033D" w14:paraId="1BCDBF0E" w14:textId="77777777" w:rsidTr="005C42D8">
        <w:trPr>
          <w:jc w:val="center"/>
        </w:trPr>
        <w:tc>
          <w:tcPr>
            <w:tcW w:w="1438" w:type="dxa"/>
          </w:tcPr>
          <w:p w14:paraId="7C50D856"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122</w:t>
            </w:r>
          </w:p>
        </w:tc>
        <w:tc>
          <w:tcPr>
            <w:tcW w:w="1439" w:type="dxa"/>
          </w:tcPr>
          <w:p w14:paraId="4488481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4.049</w:t>
            </w:r>
          </w:p>
        </w:tc>
        <w:tc>
          <w:tcPr>
            <w:tcW w:w="1439" w:type="dxa"/>
          </w:tcPr>
          <w:p w14:paraId="3B43578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1.112</w:t>
            </w:r>
          </w:p>
        </w:tc>
        <w:tc>
          <w:tcPr>
            <w:tcW w:w="1439" w:type="dxa"/>
          </w:tcPr>
          <w:p w14:paraId="2181AB7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0.957</w:t>
            </w:r>
          </w:p>
        </w:tc>
        <w:tc>
          <w:tcPr>
            <w:tcW w:w="1439" w:type="dxa"/>
          </w:tcPr>
          <w:p w14:paraId="069BAA6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1CE517C6"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يلتزم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بالشفافية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الترويج</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للمنتجات</w:t>
            </w:r>
            <w:proofErr w:type="spellEnd"/>
          </w:p>
        </w:tc>
      </w:tr>
      <w:tr w:rsidR="00A5033D" w:rsidRPr="00A5033D" w14:paraId="166BBAEF" w14:textId="77777777" w:rsidTr="005C42D8">
        <w:trPr>
          <w:jc w:val="center"/>
        </w:trPr>
        <w:tc>
          <w:tcPr>
            <w:tcW w:w="1438" w:type="dxa"/>
          </w:tcPr>
          <w:p w14:paraId="3F27316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121</w:t>
            </w:r>
          </w:p>
        </w:tc>
        <w:tc>
          <w:tcPr>
            <w:tcW w:w="1439" w:type="dxa"/>
          </w:tcPr>
          <w:p w14:paraId="5DA055C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4.107</w:t>
            </w:r>
          </w:p>
        </w:tc>
        <w:tc>
          <w:tcPr>
            <w:tcW w:w="1439" w:type="dxa"/>
          </w:tcPr>
          <w:p w14:paraId="6B068C3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1.015</w:t>
            </w:r>
          </w:p>
        </w:tc>
        <w:tc>
          <w:tcPr>
            <w:tcW w:w="1439" w:type="dxa"/>
          </w:tcPr>
          <w:p w14:paraId="753D7E7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0.904</w:t>
            </w:r>
          </w:p>
        </w:tc>
        <w:tc>
          <w:tcPr>
            <w:tcW w:w="1439" w:type="dxa"/>
          </w:tcPr>
          <w:p w14:paraId="532A1B8F"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117025ED"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أشعر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يهتم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بمصلحة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متابعيه</w:t>
            </w:r>
            <w:proofErr w:type="spellEnd"/>
          </w:p>
        </w:tc>
      </w:tr>
      <w:tr w:rsidR="00A5033D" w:rsidRPr="00A5033D" w14:paraId="144ADCA1" w14:textId="77777777" w:rsidTr="005C42D8">
        <w:trPr>
          <w:jc w:val="center"/>
        </w:trPr>
        <w:tc>
          <w:tcPr>
            <w:tcW w:w="1438" w:type="dxa"/>
          </w:tcPr>
          <w:p w14:paraId="3DEF216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19E0C68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4.117</w:t>
            </w:r>
          </w:p>
        </w:tc>
        <w:tc>
          <w:tcPr>
            <w:tcW w:w="1439" w:type="dxa"/>
          </w:tcPr>
          <w:p w14:paraId="5F2C2026"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1.039</w:t>
            </w:r>
          </w:p>
        </w:tc>
        <w:tc>
          <w:tcPr>
            <w:tcW w:w="1439" w:type="dxa"/>
          </w:tcPr>
          <w:p w14:paraId="3ADA311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0.903</w:t>
            </w:r>
          </w:p>
        </w:tc>
        <w:tc>
          <w:tcPr>
            <w:tcW w:w="1439" w:type="dxa"/>
          </w:tcPr>
          <w:p w14:paraId="5F9B012C"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5888D47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أثق</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بتوصيات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شراء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p>
        </w:tc>
      </w:tr>
      <w:tr w:rsidR="00A5033D" w:rsidRPr="00A5033D" w14:paraId="106F9BDB" w14:textId="77777777" w:rsidTr="005C42D8">
        <w:trPr>
          <w:jc w:val="center"/>
        </w:trPr>
        <w:tc>
          <w:tcPr>
            <w:tcW w:w="1438" w:type="dxa"/>
          </w:tcPr>
          <w:p w14:paraId="16FEBD5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121</w:t>
            </w:r>
          </w:p>
        </w:tc>
        <w:tc>
          <w:tcPr>
            <w:tcW w:w="1439" w:type="dxa"/>
          </w:tcPr>
          <w:p w14:paraId="45B29CE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4.083</w:t>
            </w:r>
          </w:p>
        </w:tc>
        <w:tc>
          <w:tcPr>
            <w:tcW w:w="1439" w:type="dxa"/>
          </w:tcPr>
          <w:p w14:paraId="703B26A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1.085</w:t>
            </w:r>
          </w:p>
        </w:tc>
        <w:tc>
          <w:tcPr>
            <w:tcW w:w="1439" w:type="dxa"/>
          </w:tcPr>
          <w:p w14:paraId="2845FC5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0.874</w:t>
            </w:r>
          </w:p>
        </w:tc>
        <w:tc>
          <w:tcPr>
            <w:tcW w:w="1439" w:type="dxa"/>
          </w:tcPr>
          <w:p w14:paraId="1FEDF683"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0716CAD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أعتقد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يقدم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رأيه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الحقيقي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حتى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وجود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إعلان</w:t>
            </w:r>
            <w:proofErr w:type="spellEnd"/>
          </w:p>
        </w:tc>
      </w:tr>
    </w:tbl>
    <w:p w14:paraId="24BAD19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hint="cs"/>
          <w:rtl/>
        </w:rPr>
        <w:t xml:space="preserve"> </w:t>
      </w:r>
    </w:p>
    <w:p w14:paraId="2E065336" w14:textId="77777777" w:rsidR="00A5033D" w:rsidRPr="00C1412A" w:rsidRDefault="00A5033D" w:rsidP="00A5033D">
      <w:pPr>
        <w:bidi/>
        <w:spacing w:line="360" w:lineRule="auto"/>
        <w:jc w:val="both"/>
        <w:rPr>
          <w:rFonts w:asciiTheme="majorBidi" w:hAnsiTheme="majorBidi" w:cstheme="majorBidi"/>
          <w:b/>
          <w:bCs/>
          <w:sz w:val="28"/>
          <w:szCs w:val="28"/>
        </w:rPr>
      </w:pPr>
      <w:proofErr w:type="spellStart"/>
      <w:r w:rsidRPr="00C1412A">
        <w:rPr>
          <w:rFonts w:asciiTheme="majorBidi" w:hAnsiTheme="majorBidi" w:cstheme="majorBidi"/>
          <w:b/>
          <w:bCs/>
          <w:sz w:val="28"/>
          <w:szCs w:val="28"/>
        </w:rPr>
        <w:t>محور</w:t>
      </w:r>
      <w:proofErr w:type="spellEnd"/>
      <w:r w:rsidRPr="00C1412A">
        <w:rPr>
          <w:rFonts w:asciiTheme="majorBidi" w:hAnsiTheme="majorBidi" w:cstheme="majorBidi"/>
          <w:b/>
          <w:bCs/>
          <w:sz w:val="28"/>
          <w:szCs w:val="28"/>
        </w:rPr>
        <w:t xml:space="preserve"> </w:t>
      </w:r>
      <w:proofErr w:type="spellStart"/>
      <w:r w:rsidRPr="00C1412A">
        <w:rPr>
          <w:rFonts w:asciiTheme="majorBidi" w:hAnsiTheme="majorBidi" w:cstheme="majorBidi"/>
          <w:b/>
          <w:bCs/>
          <w:sz w:val="28"/>
          <w:szCs w:val="28"/>
        </w:rPr>
        <w:t>خبرة</w:t>
      </w:r>
      <w:proofErr w:type="spellEnd"/>
      <w:r w:rsidRPr="00C1412A">
        <w:rPr>
          <w:rFonts w:asciiTheme="majorBidi" w:hAnsiTheme="majorBidi" w:cstheme="majorBidi"/>
          <w:b/>
          <w:bCs/>
          <w:sz w:val="28"/>
          <w:szCs w:val="28"/>
        </w:rPr>
        <w:t xml:space="preserve"> </w:t>
      </w:r>
      <w:proofErr w:type="spellStart"/>
      <w:r w:rsidRPr="00C1412A">
        <w:rPr>
          <w:rFonts w:asciiTheme="majorBidi" w:hAnsiTheme="majorBidi" w:cstheme="majorBidi"/>
          <w:b/>
          <w:bCs/>
          <w:sz w:val="28"/>
          <w:szCs w:val="28"/>
        </w:rPr>
        <w:t>المؤثر</w:t>
      </w:r>
      <w:proofErr w:type="spellEnd"/>
    </w:p>
    <w:tbl>
      <w:tblPr>
        <w:tblStyle w:val="TableGrid"/>
        <w:tblW w:w="10485" w:type="dxa"/>
        <w:jc w:val="center"/>
        <w:tblLook w:val="04A0" w:firstRow="1" w:lastRow="0" w:firstColumn="1" w:lastColumn="0" w:noHBand="0" w:noVBand="1"/>
      </w:tblPr>
      <w:tblGrid>
        <w:gridCol w:w="1438"/>
        <w:gridCol w:w="1439"/>
        <w:gridCol w:w="1439"/>
        <w:gridCol w:w="1439"/>
        <w:gridCol w:w="1439"/>
        <w:gridCol w:w="3291"/>
      </w:tblGrid>
      <w:tr w:rsidR="00A5033D" w:rsidRPr="00A5033D" w14:paraId="549916C1" w14:textId="77777777" w:rsidTr="005C42D8">
        <w:trPr>
          <w:jc w:val="center"/>
        </w:trPr>
        <w:tc>
          <w:tcPr>
            <w:tcW w:w="1438" w:type="dxa"/>
          </w:tcPr>
          <w:p w14:paraId="43B3068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460F1116"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Mean</w:t>
            </w:r>
          </w:p>
        </w:tc>
        <w:tc>
          <w:tcPr>
            <w:tcW w:w="1439" w:type="dxa"/>
          </w:tcPr>
          <w:p w14:paraId="4B0F45D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23F83D6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Corrected Item-Total</w:t>
            </w:r>
          </w:p>
        </w:tc>
        <w:tc>
          <w:tcPr>
            <w:tcW w:w="1439" w:type="dxa"/>
          </w:tcPr>
          <w:p w14:paraId="0559480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3291" w:type="dxa"/>
          </w:tcPr>
          <w:p w14:paraId="4D2D0EAE"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العبارة</w:t>
            </w:r>
            <w:proofErr w:type="spellEnd"/>
          </w:p>
        </w:tc>
      </w:tr>
      <w:tr w:rsidR="00A5033D" w:rsidRPr="00A5033D" w14:paraId="3B091740" w14:textId="77777777" w:rsidTr="005C42D8">
        <w:trPr>
          <w:jc w:val="center"/>
        </w:trPr>
        <w:tc>
          <w:tcPr>
            <w:tcW w:w="1438" w:type="dxa"/>
          </w:tcPr>
          <w:p w14:paraId="100AD96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121</w:t>
            </w:r>
          </w:p>
        </w:tc>
        <w:tc>
          <w:tcPr>
            <w:tcW w:w="1439" w:type="dxa"/>
          </w:tcPr>
          <w:p w14:paraId="0B42545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4.074</w:t>
            </w:r>
          </w:p>
        </w:tc>
        <w:tc>
          <w:tcPr>
            <w:tcW w:w="1439" w:type="dxa"/>
          </w:tcPr>
          <w:p w14:paraId="0AA9D82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1.034</w:t>
            </w:r>
          </w:p>
        </w:tc>
        <w:tc>
          <w:tcPr>
            <w:tcW w:w="1439" w:type="dxa"/>
          </w:tcPr>
          <w:p w14:paraId="30D7495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0.942</w:t>
            </w:r>
          </w:p>
        </w:tc>
        <w:tc>
          <w:tcPr>
            <w:tcW w:w="1439" w:type="dxa"/>
          </w:tcPr>
          <w:p w14:paraId="4E26106F"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291" w:type="dxa"/>
          </w:tcPr>
          <w:p w14:paraId="25514D2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الثاني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خبرة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يمتلك</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معرفة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كافية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بالمجال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يقدم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محتواه</w:t>
            </w:r>
            <w:proofErr w:type="spellEnd"/>
          </w:p>
        </w:tc>
      </w:tr>
      <w:tr w:rsidR="00A5033D" w:rsidRPr="00A5033D" w14:paraId="4BC0C636" w14:textId="77777777" w:rsidTr="005C42D8">
        <w:trPr>
          <w:jc w:val="center"/>
        </w:trPr>
        <w:tc>
          <w:tcPr>
            <w:tcW w:w="1438" w:type="dxa"/>
          </w:tcPr>
          <w:p w14:paraId="66CDBC6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7DC29B0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4.092</w:t>
            </w:r>
          </w:p>
        </w:tc>
        <w:tc>
          <w:tcPr>
            <w:tcW w:w="1439" w:type="dxa"/>
          </w:tcPr>
          <w:p w14:paraId="2DC352C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1.061</w:t>
            </w:r>
          </w:p>
        </w:tc>
        <w:tc>
          <w:tcPr>
            <w:tcW w:w="1439" w:type="dxa"/>
          </w:tcPr>
          <w:p w14:paraId="394BB5A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0.963</w:t>
            </w:r>
          </w:p>
        </w:tc>
        <w:tc>
          <w:tcPr>
            <w:tcW w:w="1439" w:type="dxa"/>
          </w:tcPr>
          <w:p w14:paraId="28855A5B"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291" w:type="dxa"/>
          </w:tcPr>
          <w:p w14:paraId="1EE82ADB"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يقدم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معلومات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دقيقة</w:t>
            </w:r>
            <w:proofErr w:type="spellEnd"/>
          </w:p>
        </w:tc>
      </w:tr>
      <w:tr w:rsidR="00A5033D" w:rsidRPr="00A5033D" w14:paraId="4A02B9DC" w14:textId="77777777" w:rsidTr="005C42D8">
        <w:trPr>
          <w:jc w:val="center"/>
        </w:trPr>
        <w:tc>
          <w:tcPr>
            <w:tcW w:w="1438" w:type="dxa"/>
          </w:tcPr>
          <w:p w14:paraId="3D80D75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12D2EB25"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4.150</w:t>
            </w:r>
          </w:p>
        </w:tc>
        <w:tc>
          <w:tcPr>
            <w:tcW w:w="1439" w:type="dxa"/>
          </w:tcPr>
          <w:p w14:paraId="4093B48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0.984</w:t>
            </w:r>
          </w:p>
        </w:tc>
        <w:tc>
          <w:tcPr>
            <w:tcW w:w="1439" w:type="dxa"/>
          </w:tcPr>
          <w:p w14:paraId="7D822AF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0.961</w:t>
            </w:r>
          </w:p>
        </w:tc>
        <w:tc>
          <w:tcPr>
            <w:tcW w:w="1439" w:type="dxa"/>
          </w:tcPr>
          <w:p w14:paraId="05B7F45F"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291" w:type="dxa"/>
          </w:tcPr>
          <w:p w14:paraId="7D26867F"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يبدو</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خبيرًا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يراجعها</w:t>
            </w:r>
            <w:proofErr w:type="spellEnd"/>
          </w:p>
        </w:tc>
      </w:tr>
      <w:tr w:rsidR="00A5033D" w:rsidRPr="00A5033D" w14:paraId="281B0B22" w14:textId="77777777" w:rsidTr="005C42D8">
        <w:trPr>
          <w:jc w:val="center"/>
        </w:trPr>
        <w:tc>
          <w:tcPr>
            <w:tcW w:w="1438" w:type="dxa"/>
          </w:tcPr>
          <w:p w14:paraId="65A1133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6F6A630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4.167</w:t>
            </w:r>
          </w:p>
        </w:tc>
        <w:tc>
          <w:tcPr>
            <w:tcW w:w="1439" w:type="dxa"/>
          </w:tcPr>
          <w:p w14:paraId="5F667CD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0.956</w:t>
            </w:r>
          </w:p>
        </w:tc>
        <w:tc>
          <w:tcPr>
            <w:tcW w:w="1439" w:type="dxa"/>
          </w:tcPr>
          <w:p w14:paraId="79CFB72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0.935</w:t>
            </w:r>
          </w:p>
        </w:tc>
        <w:tc>
          <w:tcPr>
            <w:tcW w:w="1439" w:type="dxa"/>
          </w:tcPr>
          <w:p w14:paraId="30B1D006"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291" w:type="dxa"/>
          </w:tcPr>
          <w:p w14:paraId="308637E5"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يقدم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مراجعات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احترافية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تساعدني</w:t>
            </w:r>
            <w:proofErr w:type="spellEnd"/>
          </w:p>
        </w:tc>
      </w:tr>
      <w:tr w:rsidR="00A5033D" w:rsidRPr="00A5033D" w14:paraId="0DEB44AC" w14:textId="77777777" w:rsidTr="005C42D8">
        <w:trPr>
          <w:jc w:val="center"/>
        </w:trPr>
        <w:tc>
          <w:tcPr>
            <w:tcW w:w="1438" w:type="dxa"/>
          </w:tcPr>
          <w:p w14:paraId="3086E10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4172D26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4.108</w:t>
            </w:r>
          </w:p>
        </w:tc>
        <w:tc>
          <w:tcPr>
            <w:tcW w:w="1439" w:type="dxa"/>
          </w:tcPr>
          <w:p w14:paraId="6CFEC0F6"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1.044</w:t>
            </w:r>
          </w:p>
        </w:tc>
        <w:tc>
          <w:tcPr>
            <w:tcW w:w="1439" w:type="dxa"/>
          </w:tcPr>
          <w:p w14:paraId="043D8DC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0.930</w:t>
            </w:r>
          </w:p>
        </w:tc>
        <w:tc>
          <w:tcPr>
            <w:tcW w:w="1439" w:type="dxa"/>
          </w:tcPr>
          <w:p w14:paraId="48743700"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291" w:type="dxa"/>
          </w:tcPr>
          <w:p w14:paraId="2D6EC79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أعتمد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على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خبرة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تقييم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p>
        </w:tc>
      </w:tr>
      <w:tr w:rsidR="00A5033D" w:rsidRPr="00A5033D" w14:paraId="33D82580" w14:textId="77777777" w:rsidTr="005C42D8">
        <w:trPr>
          <w:jc w:val="center"/>
        </w:trPr>
        <w:tc>
          <w:tcPr>
            <w:tcW w:w="1438" w:type="dxa"/>
          </w:tcPr>
          <w:p w14:paraId="15B62E0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0910E7E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4.075</w:t>
            </w:r>
          </w:p>
        </w:tc>
        <w:tc>
          <w:tcPr>
            <w:tcW w:w="1439" w:type="dxa"/>
          </w:tcPr>
          <w:p w14:paraId="689DAAE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1.070</w:t>
            </w:r>
          </w:p>
        </w:tc>
        <w:tc>
          <w:tcPr>
            <w:tcW w:w="1439" w:type="dxa"/>
          </w:tcPr>
          <w:p w14:paraId="03B2A19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0.948</w:t>
            </w:r>
          </w:p>
        </w:tc>
        <w:tc>
          <w:tcPr>
            <w:tcW w:w="1439" w:type="dxa"/>
          </w:tcPr>
          <w:p w14:paraId="76EEA5E6"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291" w:type="dxa"/>
          </w:tcPr>
          <w:p w14:paraId="3C5F6CA7"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أعتبر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مصدرًا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موثوقًا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للمعلومات</w:t>
            </w:r>
            <w:proofErr w:type="spellEnd"/>
          </w:p>
        </w:tc>
      </w:tr>
    </w:tbl>
    <w:p w14:paraId="0623696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hint="cs"/>
          <w:rtl/>
        </w:rPr>
        <w:t xml:space="preserve"> </w:t>
      </w:r>
    </w:p>
    <w:p w14:paraId="178E8BD4" w14:textId="77777777" w:rsidR="00A5033D" w:rsidRPr="00C1412A" w:rsidRDefault="00A5033D" w:rsidP="00C1412A">
      <w:pPr>
        <w:bidi/>
        <w:spacing w:line="360" w:lineRule="auto"/>
        <w:rPr>
          <w:rFonts w:asciiTheme="majorBidi" w:hAnsiTheme="majorBidi" w:cstheme="majorBidi"/>
          <w:b/>
          <w:bCs/>
          <w:color w:val="000000" w:themeColor="text1"/>
          <w:sz w:val="28"/>
          <w:szCs w:val="28"/>
        </w:rPr>
      </w:pPr>
      <w:proofErr w:type="spellStart"/>
      <w:r w:rsidRPr="00C1412A">
        <w:rPr>
          <w:rFonts w:asciiTheme="majorBidi" w:hAnsiTheme="majorBidi" w:cstheme="majorBidi"/>
          <w:b/>
          <w:bCs/>
          <w:color w:val="000000" w:themeColor="text1"/>
          <w:sz w:val="28"/>
          <w:szCs w:val="28"/>
        </w:rPr>
        <w:t>محور</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جاذبية</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المؤثر</w:t>
      </w:r>
      <w:proofErr w:type="spellEnd"/>
    </w:p>
    <w:tbl>
      <w:tblPr>
        <w:tblStyle w:val="TableGrid"/>
        <w:tblW w:w="10343" w:type="dxa"/>
        <w:jc w:val="center"/>
        <w:tblLook w:val="04A0" w:firstRow="1" w:lastRow="0" w:firstColumn="1" w:lastColumn="0" w:noHBand="0" w:noVBand="1"/>
      </w:tblPr>
      <w:tblGrid>
        <w:gridCol w:w="1438"/>
        <w:gridCol w:w="1439"/>
        <w:gridCol w:w="1439"/>
        <w:gridCol w:w="1439"/>
        <w:gridCol w:w="1439"/>
        <w:gridCol w:w="3149"/>
      </w:tblGrid>
      <w:tr w:rsidR="00A5033D" w:rsidRPr="00A5033D" w14:paraId="2BAF4934" w14:textId="77777777" w:rsidTr="005C42D8">
        <w:trPr>
          <w:jc w:val="center"/>
        </w:trPr>
        <w:tc>
          <w:tcPr>
            <w:tcW w:w="1438" w:type="dxa"/>
          </w:tcPr>
          <w:p w14:paraId="5296F27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03E0D71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Mean</w:t>
            </w:r>
          </w:p>
        </w:tc>
        <w:tc>
          <w:tcPr>
            <w:tcW w:w="1439" w:type="dxa"/>
          </w:tcPr>
          <w:p w14:paraId="63A92E2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6C5B837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Corrected Item-Total</w:t>
            </w:r>
          </w:p>
        </w:tc>
        <w:tc>
          <w:tcPr>
            <w:tcW w:w="1439" w:type="dxa"/>
          </w:tcPr>
          <w:p w14:paraId="0DCFB0D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3149" w:type="dxa"/>
          </w:tcPr>
          <w:p w14:paraId="73C019EB"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العبارة</w:t>
            </w:r>
            <w:proofErr w:type="spellEnd"/>
          </w:p>
        </w:tc>
      </w:tr>
      <w:tr w:rsidR="00A5033D" w:rsidRPr="00A5033D" w14:paraId="2AB16CED" w14:textId="77777777" w:rsidTr="005C42D8">
        <w:trPr>
          <w:jc w:val="center"/>
        </w:trPr>
        <w:tc>
          <w:tcPr>
            <w:tcW w:w="1438" w:type="dxa"/>
          </w:tcPr>
          <w:p w14:paraId="7E981AE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2C4C963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4.167</w:t>
            </w:r>
          </w:p>
        </w:tc>
        <w:tc>
          <w:tcPr>
            <w:tcW w:w="1439" w:type="dxa"/>
          </w:tcPr>
          <w:p w14:paraId="112B795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0.920</w:t>
            </w:r>
          </w:p>
        </w:tc>
        <w:tc>
          <w:tcPr>
            <w:tcW w:w="1439" w:type="dxa"/>
          </w:tcPr>
          <w:p w14:paraId="4BDB1C1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0.953</w:t>
            </w:r>
          </w:p>
        </w:tc>
        <w:tc>
          <w:tcPr>
            <w:tcW w:w="1439" w:type="dxa"/>
          </w:tcPr>
          <w:p w14:paraId="2FD20A4E"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149" w:type="dxa"/>
          </w:tcPr>
          <w:p w14:paraId="27E22BA7"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الثالث</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جاذبية</w:t>
            </w:r>
            <w:proofErr w:type="spellEnd"/>
            <w:r w:rsidRPr="00A5033D">
              <w:rPr>
                <w:rFonts w:asciiTheme="majorBidi" w:hAnsiTheme="majorBidi" w:cstheme="majorBidi"/>
              </w:rPr>
              <w:t xml:space="preserve"> </w:t>
            </w:r>
            <w:proofErr w:type="spellStart"/>
            <w:proofErr w:type="gram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يتمتع</w:t>
            </w:r>
            <w:proofErr w:type="spellEnd"/>
            <w:proofErr w:type="gram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بشخصية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جذابة</w:t>
            </w:r>
            <w:proofErr w:type="spellEnd"/>
          </w:p>
        </w:tc>
      </w:tr>
      <w:tr w:rsidR="00A5033D" w:rsidRPr="00A5033D" w14:paraId="034A1383" w14:textId="77777777" w:rsidTr="005C42D8">
        <w:trPr>
          <w:jc w:val="center"/>
        </w:trPr>
        <w:tc>
          <w:tcPr>
            <w:tcW w:w="1438" w:type="dxa"/>
          </w:tcPr>
          <w:p w14:paraId="73AC8FF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3E1C0F0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4.225</w:t>
            </w:r>
          </w:p>
        </w:tc>
        <w:tc>
          <w:tcPr>
            <w:tcW w:w="1439" w:type="dxa"/>
          </w:tcPr>
          <w:p w14:paraId="557A96E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0.930</w:t>
            </w:r>
          </w:p>
        </w:tc>
        <w:tc>
          <w:tcPr>
            <w:tcW w:w="1439" w:type="dxa"/>
          </w:tcPr>
          <w:p w14:paraId="5AFCF23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0.954</w:t>
            </w:r>
          </w:p>
        </w:tc>
        <w:tc>
          <w:tcPr>
            <w:tcW w:w="1439" w:type="dxa"/>
          </w:tcPr>
          <w:p w14:paraId="34E41173"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149" w:type="dxa"/>
          </w:tcPr>
          <w:p w14:paraId="2C7E45D7"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أسلوبه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عرض</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يجذب</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انتباهي</w:t>
            </w:r>
            <w:proofErr w:type="spellEnd"/>
          </w:p>
        </w:tc>
      </w:tr>
      <w:tr w:rsidR="00A5033D" w:rsidRPr="00A5033D" w14:paraId="4712D961" w14:textId="77777777" w:rsidTr="005C42D8">
        <w:trPr>
          <w:jc w:val="center"/>
        </w:trPr>
        <w:tc>
          <w:tcPr>
            <w:tcW w:w="1438" w:type="dxa"/>
          </w:tcPr>
          <w:p w14:paraId="4BDB4A3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36BB716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4.202</w:t>
            </w:r>
          </w:p>
        </w:tc>
        <w:tc>
          <w:tcPr>
            <w:tcW w:w="1439" w:type="dxa"/>
          </w:tcPr>
          <w:p w14:paraId="4FFA878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0.988</w:t>
            </w:r>
          </w:p>
        </w:tc>
        <w:tc>
          <w:tcPr>
            <w:tcW w:w="1439" w:type="dxa"/>
          </w:tcPr>
          <w:p w14:paraId="592F5E8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0.937</w:t>
            </w:r>
          </w:p>
        </w:tc>
        <w:tc>
          <w:tcPr>
            <w:tcW w:w="1439" w:type="dxa"/>
          </w:tcPr>
          <w:p w14:paraId="094B2CC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149" w:type="dxa"/>
          </w:tcPr>
          <w:p w14:paraId="2400A050"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يتميز</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يقدمه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بالإبداع</w:t>
            </w:r>
            <w:proofErr w:type="spellEnd"/>
          </w:p>
        </w:tc>
      </w:tr>
      <w:tr w:rsidR="00A5033D" w:rsidRPr="00A5033D" w14:paraId="750F93A6" w14:textId="77777777" w:rsidTr="005C42D8">
        <w:trPr>
          <w:jc w:val="center"/>
        </w:trPr>
        <w:tc>
          <w:tcPr>
            <w:tcW w:w="1438" w:type="dxa"/>
          </w:tcPr>
          <w:p w14:paraId="392A408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24FAFA5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4.235</w:t>
            </w:r>
          </w:p>
        </w:tc>
        <w:tc>
          <w:tcPr>
            <w:tcW w:w="1439" w:type="dxa"/>
          </w:tcPr>
          <w:p w14:paraId="4B62163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0.980</w:t>
            </w:r>
          </w:p>
        </w:tc>
        <w:tc>
          <w:tcPr>
            <w:tcW w:w="1439" w:type="dxa"/>
          </w:tcPr>
          <w:p w14:paraId="0CFB5AE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0.948</w:t>
            </w:r>
          </w:p>
        </w:tc>
        <w:tc>
          <w:tcPr>
            <w:tcW w:w="1439" w:type="dxa"/>
          </w:tcPr>
          <w:p w14:paraId="21DB33BA"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149" w:type="dxa"/>
          </w:tcPr>
          <w:p w14:paraId="715C17F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جودة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إنتاج</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تشجعني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على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متابعته</w:t>
            </w:r>
            <w:proofErr w:type="spellEnd"/>
          </w:p>
        </w:tc>
      </w:tr>
      <w:tr w:rsidR="00A5033D" w:rsidRPr="00A5033D" w14:paraId="15FB3DE9" w14:textId="77777777" w:rsidTr="005C42D8">
        <w:trPr>
          <w:jc w:val="center"/>
        </w:trPr>
        <w:tc>
          <w:tcPr>
            <w:tcW w:w="1438" w:type="dxa"/>
          </w:tcPr>
          <w:p w14:paraId="71A0475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lastRenderedPageBreak/>
              <w:t>118</w:t>
            </w:r>
          </w:p>
        </w:tc>
        <w:tc>
          <w:tcPr>
            <w:tcW w:w="1439" w:type="dxa"/>
          </w:tcPr>
          <w:p w14:paraId="2CDE583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4.203</w:t>
            </w:r>
          </w:p>
        </w:tc>
        <w:tc>
          <w:tcPr>
            <w:tcW w:w="1439" w:type="dxa"/>
          </w:tcPr>
          <w:p w14:paraId="68EBB81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0.983</w:t>
            </w:r>
          </w:p>
        </w:tc>
        <w:tc>
          <w:tcPr>
            <w:tcW w:w="1439" w:type="dxa"/>
          </w:tcPr>
          <w:p w14:paraId="3602DA7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0.966</w:t>
            </w:r>
          </w:p>
        </w:tc>
        <w:tc>
          <w:tcPr>
            <w:tcW w:w="1439" w:type="dxa"/>
          </w:tcPr>
          <w:p w14:paraId="26850930"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149" w:type="dxa"/>
          </w:tcPr>
          <w:p w14:paraId="58BE421D"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أشعر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بالانسجام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شخصية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56908149" w14:textId="77777777" w:rsidTr="005C42D8">
        <w:trPr>
          <w:jc w:val="center"/>
        </w:trPr>
        <w:tc>
          <w:tcPr>
            <w:tcW w:w="1438" w:type="dxa"/>
          </w:tcPr>
          <w:p w14:paraId="6282D24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FCA0EA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4.244</w:t>
            </w:r>
          </w:p>
        </w:tc>
        <w:tc>
          <w:tcPr>
            <w:tcW w:w="1439" w:type="dxa"/>
          </w:tcPr>
          <w:p w14:paraId="15A168E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0.974</w:t>
            </w:r>
          </w:p>
        </w:tc>
        <w:tc>
          <w:tcPr>
            <w:tcW w:w="1439" w:type="dxa"/>
          </w:tcPr>
          <w:p w14:paraId="6C43056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0.975</w:t>
            </w:r>
          </w:p>
        </w:tc>
        <w:tc>
          <w:tcPr>
            <w:tcW w:w="1439" w:type="dxa"/>
          </w:tcPr>
          <w:p w14:paraId="6233B1FC"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149" w:type="dxa"/>
          </w:tcPr>
          <w:p w14:paraId="744001C3"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يجذبني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أسلوبه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تقديم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p>
        </w:tc>
      </w:tr>
    </w:tbl>
    <w:p w14:paraId="6324E6CC" w14:textId="77777777" w:rsidR="00A5033D" w:rsidRPr="00C1412A" w:rsidRDefault="00A5033D" w:rsidP="00C1412A">
      <w:pPr>
        <w:bidi/>
        <w:spacing w:line="360" w:lineRule="auto"/>
        <w:rPr>
          <w:rFonts w:asciiTheme="majorBidi" w:hAnsiTheme="majorBidi" w:cstheme="majorBidi"/>
          <w:b/>
          <w:bCs/>
          <w:color w:val="000000" w:themeColor="text1"/>
          <w:sz w:val="28"/>
          <w:szCs w:val="28"/>
        </w:rPr>
      </w:pPr>
      <w:proofErr w:type="spellStart"/>
      <w:r w:rsidRPr="00C1412A">
        <w:rPr>
          <w:rFonts w:asciiTheme="majorBidi" w:hAnsiTheme="majorBidi" w:cstheme="majorBidi"/>
          <w:b/>
          <w:bCs/>
          <w:color w:val="000000" w:themeColor="text1"/>
          <w:sz w:val="28"/>
          <w:szCs w:val="28"/>
        </w:rPr>
        <w:t>محور</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أصالة</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المؤثر</w:t>
      </w:r>
      <w:proofErr w:type="spellEnd"/>
    </w:p>
    <w:tbl>
      <w:tblPr>
        <w:tblStyle w:val="TableGrid"/>
        <w:tblW w:w="10201" w:type="dxa"/>
        <w:jc w:val="center"/>
        <w:tblLook w:val="04A0" w:firstRow="1" w:lastRow="0" w:firstColumn="1" w:lastColumn="0" w:noHBand="0" w:noVBand="1"/>
      </w:tblPr>
      <w:tblGrid>
        <w:gridCol w:w="1438"/>
        <w:gridCol w:w="1439"/>
        <w:gridCol w:w="1439"/>
        <w:gridCol w:w="1439"/>
        <w:gridCol w:w="1439"/>
        <w:gridCol w:w="3007"/>
      </w:tblGrid>
      <w:tr w:rsidR="00A5033D" w:rsidRPr="00A5033D" w14:paraId="31D0DD0B" w14:textId="77777777" w:rsidTr="005C42D8">
        <w:trPr>
          <w:jc w:val="center"/>
        </w:trPr>
        <w:tc>
          <w:tcPr>
            <w:tcW w:w="1438" w:type="dxa"/>
          </w:tcPr>
          <w:p w14:paraId="19B6F9A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1B943CE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Mean</w:t>
            </w:r>
          </w:p>
        </w:tc>
        <w:tc>
          <w:tcPr>
            <w:tcW w:w="1439" w:type="dxa"/>
          </w:tcPr>
          <w:p w14:paraId="20F2585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0C32FDC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Corrected Item-Total</w:t>
            </w:r>
          </w:p>
        </w:tc>
        <w:tc>
          <w:tcPr>
            <w:tcW w:w="1439" w:type="dxa"/>
          </w:tcPr>
          <w:p w14:paraId="1B3FB4A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3007" w:type="dxa"/>
          </w:tcPr>
          <w:p w14:paraId="76017ACC"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العبارة</w:t>
            </w:r>
            <w:proofErr w:type="spellEnd"/>
          </w:p>
        </w:tc>
      </w:tr>
      <w:tr w:rsidR="00A5033D" w:rsidRPr="00A5033D" w14:paraId="6D97126D" w14:textId="77777777" w:rsidTr="005C42D8">
        <w:trPr>
          <w:jc w:val="center"/>
        </w:trPr>
        <w:tc>
          <w:tcPr>
            <w:tcW w:w="1438" w:type="dxa"/>
          </w:tcPr>
          <w:p w14:paraId="34BCCF4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A68C04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4.218</w:t>
            </w:r>
          </w:p>
        </w:tc>
        <w:tc>
          <w:tcPr>
            <w:tcW w:w="1439" w:type="dxa"/>
          </w:tcPr>
          <w:p w14:paraId="2FA5CD7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0.984</w:t>
            </w:r>
          </w:p>
        </w:tc>
        <w:tc>
          <w:tcPr>
            <w:tcW w:w="1439" w:type="dxa"/>
          </w:tcPr>
          <w:p w14:paraId="06C9493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0.935</w:t>
            </w:r>
          </w:p>
        </w:tc>
        <w:tc>
          <w:tcPr>
            <w:tcW w:w="1439" w:type="dxa"/>
          </w:tcPr>
          <w:p w14:paraId="730AB92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007" w:type="dxa"/>
          </w:tcPr>
          <w:p w14:paraId="7D6D8513"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الرابع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أصالة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يقدم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تجاربه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الشخصية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بصدق</w:t>
            </w:r>
            <w:proofErr w:type="spellEnd"/>
          </w:p>
        </w:tc>
      </w:tr>
      <w:tr w:rsidR="00A5033D" w:rsidRPr="00A5033D" w14:paraId="79F6860D" w14:textId="77777777" w:rsidTr="005C42D8">
        <w:trPr>
          <w:jc w:val="center"/>
        </w:trPr>
        <w:tc>
          <w:tcPr>
            <w:tcW w:w="1438" w:type="dxa"/>
          </w:tcPr>
          <w:p w14:paraId="57AAC86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DD7B59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4.193</w:t>
            </w:r>
          </w:p>
        </w:tc>
        <w:tc>
          <w:tcPr>
            <w:tcW w:w="1439" w:type="dxa"/>
          </w:tcPr>
          <w:p w14:paraId="675D6FD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1.019</w:t>
            </w:r>
          </w:p>
        </w:tc>
        <w:tc>
          <w:tcPr>
            <w:tcW w:w="1439" w:type="dxa"/>
          </w:tcPr>
          <w:p w14:paraId="06976D3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0.928</w:t>
            </w:r>
          </w:p>
        </w:tc>
        <w:tc>
          <w:tcPr>
            <w:tcW w:w="1439" w:type="dxa"/>
          </w:tcPr>
          <w:p w14:paraId="7A46552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773CFE59"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يبدو</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يقدمه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طبيعيًا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وغير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متكلف</w:t>
            </w:r>
            <w:proofErr w:type="spellEnd"/>
          </w:p>
        </w:tc>
      </w:tr>
      <w:tr w:rsidR="00A5033D" w:rsidRPr="00A5033D" w14:paraId="70B198CB" w14:textId="77777777" w:rsidTr="005C42D8">
        <w:trPr>
          <w:jc w:val="center"/>
        </w:trPr>
        <w:tc>
          <w:tcPr>
            <w:tcW w:w="1438" w:type="dxa"/>
          </w:tcPr>
          <w:p w14:paraId="0181AC5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66BC622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4.126</w:t>
            </w:r>
          </w:p>
        </w:tc>
        <w:tc>
          <w:tcPr>
            <w:tcW w:w="1439" w:type="dxa"/>
          </w:tcPr>
          <w:p w14:paraId="640F9F35"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1.117</w:t>
            </w:r>
          </w:p>
        </w:tc>
        <w:tc>
          <w:tcPr>
            <w:tcW w:w="1439" w:type="dxa"/>
          </w:tcPr>
          <w:p w14:paraId="465B9C6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0.931</w:t>
            </w:r>
          </w:p>
        </w:tc>
        <w:tc>
          <w:tcPr>
            <w:tcW w:w="1439" w:type="dxa"/>
          </w:tcPr>
          <w:p w14:paraId="438C07B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6E0FD6D5"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لا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يبالغ</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وصف</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p>
        </w:tc>
      </w:tr>
      <w:tr w:rsidR="00A5033D" w:rsidRPr="00A5033D" w14:paraId="291BC5FE" w14:textId="77777777" w:rsidTr="005C42D8">
        <w:trPr>
          <w:jc w:val="center"/>
        </w:trPr>
        <w:tc>
          <w:tcPr>
            <w:tcW w:w="1438" w:type="dxa"/>
          </w:tcPr>
          <w:p w14:paraId="683FA7D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6D16EC4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4.193</w:t>
            </w:r>
          </w:p>
        </w:tc>
        <w:tc>
          <w:tcPr>
            <w:tcW w:w="1439" w:type="dxa"/>
          </w:tcPr>
          <w:p w14:paraId="23740FD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1.044</w:t>
            </w:r>
          </w:p>
        </w:tc>
        <w:tc>
          <w:tcPr>
            <w:tcW w:w="1439" w:type="dxa"/>
          </w:tcPr>
          <w:p w14:paraId="3690FBC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0.915</w:t>
            </w:r>
          </w:p>
        </w:tc>
        <w:tc>
          <w:tcPr>
            <w:tcW w:w="1439" w:type="dxa"/>
          </w:tcPr>
          <w:p w14:paraId="7317FC79"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3007" w:type="dxa"/>
          </w:tcPr>
          <w:p w14:paraId="7A3D9F7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يفصح</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بوضوح</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الإعلانات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المدفوعة</w:t>
            </w:r>
            <w:proofErr w:type="spellEnd"/>
          </w:p>
        </w:tc>
      </w:tr>
      <w:tr w:rsidR="00A5033D" w:rsidRPr="00A5033D" w14:paraId="7C0D60E9" w14:textId="77777777" w:rsidTr="005C42D8">
        <w:trPr>
          <w:jc w:val="center"/>
        </w:trPr>
        <w:tc>
          <w:tcPr>
            <w:tcW w:w="1438" w:type="dxa"/>
          </w:tcPr>
          <w:p w14:paraId="29875D7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9188C6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4.227</w:t>
            </w:r>
          </w:p>
        </w:tc>
        <w:tc>
          <w:tcPr>
            <w:tcW w:w="1439" w:type="dxa"/>
          </w:tcPr>
          <w:p w14:paraId="4DCFD2F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0.978</w:t>
            </w:r>
          </w:p>
        </w:tc>
        <w:tc>
          <w:tcPr>
            <w:tcW w:w="1439" w:type="dxa"/>
          </w:tcPr>
          <w:p w14:paraId="38DC3AD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0.965</w:t>
            </w:r>
          </w:p>
        </w:tc>
        <w:tc>
          <w:tcPr>
            <w:tcW w:w="1439" w:type="dxa"/>
          </w:tcPr>
          <w:p w14:paraId="73CB5640"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007" w:type="dxa"/>
          </w:tcPr>
          <w:p w14:paraId="5AB8BBE7"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أشعر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يعبر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آرائه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الحقيقية</w:t>
            </w:r>
            <w:proofErr w:type="spellEnd"/>
          </w:p>
        </w:tc>
      </w:tr>
      <w:tr w:rsidR="00A5033D" w:rsidRPr="00A5033D" w14:paraId="3DF8C951" w14:textId="77777777" w:rsidTr="005C42D8">
        <w:trPr>
          <w:jc w:val="center"/>
        </w:trPr>
        <w:tc>
          <w:tcPr>
            <w:tcW w:w="1438" w:type="dxa"/>
          </w:tcPr>
          <w:p w14:paraId="284BBC3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7C8131B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4.244</w:t>
            </w:r>
          </w:p>
        </w:tc>
        <w:tc>
          <w:tcPr>
            <w:tcW w:w="1439" w:type="dxa"/>
          </w:tcPr>
          <w:p w14:paraId="035D5D9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0.965</w:t>
            </w:r>
          </w:p>
        </w:tc>
        <w:tc>
          <w:tcPr>
            <w:tcW w:w="1439" w:type="dxa"/>
          </w:tcPr>
          <w:p w14:paraId="2FDBA24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0.923</w:t>
            </w:r>
          </w:p>
        </w:tc>
        <w:tc>
          <w:tcPr>
            <w:tcW w:w="1439" w:type="dxa"/>
          </w:tcPr>
          <w:p w14:paraId="17EE2BE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007" w:type="dxa"/>
          </w:tcPr>
          <w:p w14:paraId="27172525"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يحرص</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على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تقديم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يعكس</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شخصيته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الحقيقية</w:t>
            </w:r>
            <w:proofErr w:type="spellEnd"/>
          </w:p>
        </w:tc>
      </w:tr>
    </w:tbl>
    <w:p w14:paraId="768A6451" w14:textId="77777777" w:rsidR="00A5033D" w:rsidRPr="00C1412A" w:rsidRDefault="00A5033D" w:rsidP="00C1412A">
      <w:pPr>
        <w:bidi/>
        <w:spacing w:line="360" w:lineRule="auto"/>
        <w:rPr>
          <w:rFonts w:asciiTheme="majorBidi" w:hAnsiTheme="majorBidi" w:cstheme="majorBidi"/>
          <w:b/>
          <w:bCs/>
          <w:color w:val="000000" w:themeColor="text1"/>
          <w:sz w:val="28"/>
          <w:szCs w:val="28"/>
        </w:rPr>
      </w:pPr>
      <w:proofErr w:type="spellStart"/>
      <w:r w:rsidRPr="00C1412A">
        <w:rPr>
          <w:rFonts w:asciiTheme="majorBidi" w:hAnsiTheme="majorBidi" w:cstheme="majorBidi"/>
          <w:b/>
          <w:bCs/>
          <w:color w:val="000000" w:themeColor="text1"/>
          <w:sz w:val="28"/>
          <w:szCs w:val="28"/>
        </w:rPr>
        <w:t>محور</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الذكاء</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الاصطناعي</w:t>
      </w:r>
      <w:proofErr w:type="spellEnd"/>
    </w:p>
    <w:tbl>
      <w:tblPr>
        <w:tblStyle w:val="TableGrid"/>
        <w:tblW w:w="10485" w:type="dxa"/>
        <w:jc w:val="center"/>
        <w:tblLook w:val="04A0" w:firstRow="1" w:lastRow="0" w:firstColumn="1" w:lastColumn="0" w:noHBand="0" w:noVBand="1"/>
      </w:tblPr>
      <w:tblGrid>
        <w:gridCol w:w="1438"/>
        <w:gridCol w:w="1439"/>
        <w:gridCol w:w="1439"/>
        <w:gridCol w:w="1439"/>
        <w:gridCol w:w="1439"/>
        <w:gridCol w:w="3291"/>
      </w:tblGrid>
      <w:tr w:rsidR="00A5033D" w:rsidRPr="00A5033D" w14:paraId="1E153463" w14:textId="77777777" w:rsidTr="005C42D8">
        <w:trPr>
          <w:jc w:val="center"/>
        </w:trPr>
        <w:tc>
          <w:tcPr>
            <w:tcW w:w="1438" w:type="dxa"/>
          </w:tcPr>
          <w:p w14:paraId="363777E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0900ACB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Mean</w:t>
            </w:r>
          </w:p>
        </w:tc>
        <w:tc>
          <w:tcPr>
            <w:tcW w:w="1439" w:type="dxa"/>
          </w:tcPr>
          <w:p w14:paraId="79EEDEB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5BE3047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Corrected Item-Total</w:t>
            </w:r>
          </w:p>
        </w:tc>
        <w:tc>
          <w:tcPr>
            <w:tcW w:w="1439" w:type="dxa"/>
          </w:tcPr>
          <w:p w14:paraId="2F2E6DE5"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3291" w:type="dxa"/>
          </w:tcPr>
          <w:p w14:paraId="233AB3EC"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العبارة</w:t>
            </w:r>
            <w:proofErr w:type="spellEnd"/>
          </w:p>
        </w:tc>
      </w:tr>
      <w:tr w:rsidR="00A5033D" w:rsidRPr="00A5033D" w14:paraId="5429CEEC" w14:textId="77777777" w:rsidTr="005C42D8">
        <w:trPr>
          <w:jc w:val="center"/>
        </w:trPr>
        <w:tc>
          <w:tcPr>
            <w:tcW w:w="1438" w:type="dxa"/>
          </w:tcPr>
          <w:p w14:paraId="2E8770A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1CF9F42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4.244</w:t>
            </w:r>
          </w:p>
        </w:tc>
        <w:tc>
          <w:tcPr>
            <w:tcW w:w="1439" w:type="dxa"/>
          </w:tcPr>
          <w:p w14:paraId="3C18B0E5"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0.939</w:t>
            </w:r>
          </w:p>
        </w:tc>
        <w:tc>
          <w:tcPr>
            <w:tcW w:w="1439" w:type="dxa"/>
          </w:tcPr>
          <w:p w14:paraId="1A471F8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0.895</w:t>
            </w:r>
          </w:p>
        </w:tc>
        <w:tc>
          <w:tcPr>
            <w:tcW w:w="1439" w:type="dxa"/>
          </w:tcPr>
          <w:p w14:paraId="35914BD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22167F99"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الخامس</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أعلم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بعض</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المؤثرين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يستخدمون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إنتاج</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المحتوى</w:t>
            </w:r>
            <w:proofErr w:type="spellEnd"/>
            <w:r w:rsidRPr="00A5033D">
              <w:rPr>
                <w:rFonts w:asciiTheme="majorBidi" w:hAnsiTheme="majorBidi" w:cstheme="majorBidi"/>
              </w:rPr>
              <w:t>.</w:t>
            </w:r>
          </w:p>
        </w:tc>
      </w:tr>
      <w:tr w:rsidR="00A5033D" w:rsidRPr="00A5033D" w14:paraId="173ED57D" w14:textId="77777777" w:rsidTr="005C42D8">
        <w:trPr>
          <w:jc w:val="center"/>
        </w:trPr>
        <w:tc>
          <w:tcPr>
            <w:tcW w:w="1438" w:type="dxa"/>
          </w:tcPr>
          <w:p w14:paraId="62F4125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87189C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4.235</w:t>
            </w:r>
          </w:p>
        </w:tc>
        <w:tc>
          <w:tcPr>
            <w:tcW w:w="1439" w:type="dxa"/>
          </w:tcPr>
          <w:p w14:paraId="46C0354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0.945</w:t>
            </w:r>
          </w:p>
        </w:tc>
        <w:tc>
          <w:tcPr>
            <w:tcW w:w="1439" w:type="dxa"/>
          </w:tcPr>
          <w:p w14:paraId="56C9647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0.928</w:t>
            </w:r>
          </w:p>
        </w:tc>
        <w:tc>
          <w:tcPr>
            <w:tcW w:w="1439" w:type="dxa"/>
          </w:tcPr>
          <w:p w14:paraId="071F605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59BF341B"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مدى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ثقتي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p>
        </w:tc>
      </w:tr>
      <w:tr w:rsidR="00A5033D" w:rsidRPr="00A5033D" w14:paraId="5EFDABDF" w14:textId="77777777" w:rsidTr="005C42D8">
        <w:trPr>
          <w:jc w:val="center"/>
        </w:trPr>
        <w:tc>
          <w:tcPr>
            <w:tcW w:w="1438" w:type="dxa"/>
          </w:tcPr>
          <w:p w14:paraId="6090E28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314FC8F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4.210</w:t>
            </w:r>
          </w:p>
        </w:tc>
        <w:tc>
          <w:tcPr>
            <w:tcW w:w="1439" w:type="dxa"/>
          </w:tcPr>
          <w:p w14:paraId="5CDC5BE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0.982</w:t>
            </w:r>
          </w:p>
        </w:tc>
        <w:tc>
          <w:tcPr>
            <w:tcW w:w="1439" w:type="dxa"/>
          </w:tcPr>
          <w:p w14:paraId="0CBDA58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0.916</w:t>
            </w:r>
          </w:p>
        </w:tc>
        <w:tc>
          <w:tcPr>
            <w:tcW w:w="1439" w:type="dxa"/>
          </w:tcPr>
          <w:p w14:paraId="6283D6E6"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76D831DC"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أثق</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أكثر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عندما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يوضح</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استخدامه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p>
        </w:tc>
      </w:tr>
      <w:tr w:rsidR="00A5033D" w:rsidRPr="00A5033D" w14:paraId="54F395F2" w14:textId="77777777" w:rsidTr="005C42D8">
        <w:trPr>
          <w:jc w:val="center"/>
        </w:trPr>
        <w:tc>
          <w:tcPr>
            <w:tcW w:w="1438" w:type="dxa"/>
          </w:tcPr>
          <w:p w14:paraId="44B779E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118</w:t>
            </w:r>
          </w:p>
        </w:tc>
        <w:tc>
          <w:tcPr>
            <w:tcW w:w="1439" w:type="dxa"/>
          </w:tcPr>
          <w:p w14:paraId="4DCB8DD8"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4.314</w:t>
            </w:r>
          </w:p>
        </w:tc>
        <w:tc>
          <w:tcPr>
            <w:tcW w:w="1439" w:type="dxa"/>
          </w:tcPr>
          <w:p w14:paraId="150D80E5"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0.824</w:t>
            </w:r>
          </w:p>
        </w:tc>
        <w:tc>
          <w:tcPr>
            <w:tcW w:w="1439" w:type="dxa"/>
          </w:tcPr>
          <w:p w14:paraId="42169A7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0.950</w:t>
            </w:r>
          </w:p>
        </w:tc>
        <w:tc>
          <w:tcPr>
            <w:tcW w:w="1439" w:type="dxa"/>
          </w:tcPr>
          <w:p w14:paraId="7830E02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06145453"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يقلل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بشكل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مبالغ</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مصداقية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69B432C2" w14:textId="77777777" w:rsidTr="005C42D8">
        <w:trPr>
          <w:jc w:val="center"/>
        </w:trPr>
        <w:tc>
          <w:tcPr>
            <w:tcW w:w="1438" w:type="dxa"/>
          </w:tcPr>
          <w:p w14:paraId="1FCC3BA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791A6916"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4.319</w:t>
            </w:r>
          </w:p>
        </w:tc>
        <w:tc>
          <w:tcPr>
            <w:tcW w:w="1439" w:type="dxa"/>
          </w:tcPr>
          <w:p w14:paraId="053E59E5"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0.882</w:t>
            </w:r>
          </w:p>
        </w:tc>
        <w:tc>
          <w:tcPr>
            <w:tcW w:w="1439" w:type="dxa"/>
          </w:tcPr>
          <w:p w14:paraId="440B650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0.915</w:t>
            </w:r>
          </w:p>
        </w:tc>
        <w:tc>
          <w:tcPr>
            <w:tcW w:w="1439" w:type="dxa"/>
          </w:tcPr>
          <w:p w14:paraId="0430B32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5B55128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لا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أمانع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إذا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بقي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صادقًا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وشفافًا</w:t>
            </w:r>
            <w:proofErr w:type="spellEnd"/>
          </w:p>
        </w:tc>
      </w:tr>
      <w:tr w:rsidR="00A5033D" w:rsidRPr="00A5033D" w14:paraId="4C6D3BE8" w14:textId="77777777" w:rsidTr="005C42D8">
        <w:trPr>
          <w:jc w:val="center"/>
        </w:trPr>
        <w:tc>
          <w:tcPr>
            <w:tcW w:w="1438" w:type="dxa"/>
          </w:tcPr>
          <w:p w14:paraId="410C306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0BA9461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4.269</w:t>
            </w:r>
          </w:p>
        </w:tc>
        <w:tc>
          <w:tcPr>
            <w:tcW w:w="1439" w:type="dxa"/>
          </w:tcPr>
          <w:p w14:paraId="77F2D16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0.909</w:t>
            </w:r>
          </w:p>
        </w:tc>
        <w:tc>
          <w:tcPr>
            <w:tcW w:w="1439" w:type="dxa"/>
          </w:tcPr>
          <w:p w14:paraId="3958F9B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0.913</w:t>
            </w:r>
          </w:p>
        </w:tc>
        <w:tc>
          <w:tcPr>
            <w:tcW w:w="1439" w:type="dxa"/>
          </w:tcPr>
          <w:p w14:paraId="2571E23D"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1D010D70"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إدراكي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مدى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تأثري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بتوصيات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04D04AEF" w14:textId="77777777" w:rsidTr="005C42D8">
        <w:trPr>
          <w:jc w:val="center"/>
        </w:trPr>
        <w:tc>
          <w:tcPr>
            <w:tcW w:w="1438" w:type="dxa"/>
          </w:tcPr>
          <w:p w14:paraId="15A0124B"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38EA870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4.227</w:t>
            </w:r>
          </w:p>
        </w:tc>
        <w:tc>
          <w:tcPr>
            <w:tcW w:w="1439" w:type="dxa"/>
          </w:tcPr>
          <w:p w14:paraId="184A47A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0.969</w:t>
            </w:r>
          </w:p>
        </w:tc>
        <w:tc>
          <w:tcPr>
            <w:tcW w:w="1439" w:type="dxa"/>
          </w:tcPr>
          <w:p w14:paraId="74AC533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0.855</w:t>
            </w:r>
          </w:p>
        </w:tc>
        <w:tc>
          <w:tcPr>
            <w:tcW w:w="1439" w:type="dxa"/>
          </w:tcPr>
          <w:p w14:paraId="12008A7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291" w:type="dxa"/>
          </w:tcPr>
          <w:p w14:paraId="39CCE740"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إدراكي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مدى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تأثري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بتوصيات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2</w:t>
            </w:r>
          </w:p>
        </w:tc>
      </w:tr>
    </w:tbl>
    <w:p w14:paraId="74961CF8" w14:textId="77777777" w:rsidR="00A5033D" w:rsidRPr="00C1412A" w:rsidRDefault="00A5033D" w:rsidP="00C1412A">
      <w:pPr>
        <w:bidi/>
        <w:spacing w:line="360" w:lineRule="auto"/>
        <w:rPr>
          <w:rFonts w:asciiTheme="majorBidi" w:hAnsiTheme="majorBidi" w:cstheme="majorBidi"/>
          <w:b/>
          <w:bCs/>
          <w:color w:val="000000" w:themeColor="text1"/>
          <w:sz w:val="28"/>
          <w:szCs w:val="28"/>
        </w:rPr>
      </w:pPr>
      <w:proofErr w:type="spellStart"/>
      <w:r w:rsidRPr="00C1412A">
        <w:rPr>
          <w:rFonts w:asciiTheme="majorBidi" w:hAnsiTheme="majorBidi" w:cstheme="majorBidi"/>
          <w:b/>
          <w:bCs/>
          <w:color w:val="000000" w:themeColor="text1"/>
          <w:sz w:val="28"/>
          <w:szCs w:val="28"/>
        </w:rPr>
        <w:lastRenderedPageBreak/>
        <w:t>محور</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سلوك</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المستهلك</w:t>
      </w:r>
      <w:proofErr w:type="spellEnd"/>
    </w:p>
    <w:tbl>
      <w:tblPr>
        <w:tblStyle w:val="TableGrid"/>
        <w:tblW w:w="10627" w:type="dxa"/>
        <w:jc w:val="center"/>
        <w:tblLook w:val="04A0" w:firstRow="1" w:lastRow="0" w:firstColumn="1" w:lastColumn="0" w:noHBand="0" w:noVBand="1"/>
      </w:tblPr>
      <w:tblGrid>
        <w:gridCol w:w="1438"/>
        <w:gridCol w:w="1439"/>
        <w:gridCol w:w="1439"/>
        <w:gridCol w:w="1439"/>
        <w:gridCol w:w="1439"/>
        <w:gridCol w:w="3433"/>
      </w:tblGrid>
      <w:tr w:rsidR="00A5033D" w:rsidRPr="00A5033D" w14:paraId="1A48FA08" w14:textId="77777777" w:rsidTr="005C42D8">
        <w:trPr>
          <w:jc w:val="center"/>
        </w:trPr>
        <w:tc>
          <w:tcPr>
            <w:tcW w:w="1438" w:type="dxa"/>
          </w:tcPr>
          <w:p w14:paraId="3DE2419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2BFC170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Mean</w:t>
            </w:r>
          </w:p>
        </w:tc>
        <w:tc>
          <w:tcPr>
            <w:tcW w:w="1439" w:type="dxa"/>
          </w:tcPr>
          <w:p w14:paraId="010D209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6FA83D0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Corrected Item-Total</w:t>
            </w:r>
          </w:p>
        </w:tc>
        <w:tc>
          <w:tcPr>
            <w:tcW w:w="1439" w:type="dxa"/>
          </w:tcPr>
          <w:p w14:paraId="2439751C"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3433" w:type="dxa"/>
          </w:tcPr>
          <w:p w14:paraId="4B4E6A1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العبارة</w:t>
            </w:r>
            <w:proofErr w:type="spellEnd"/>
          </w:p>
        </w:tc>
      </w:tr>
      <w:tr w:rsidR="00A5033D" w:rsidRPr="00A5033D" w14:paraId="1B5CAD87" w14:textId="77777777" w:rsidTr="005C42D8">
        <w:trPr>
          <w:jc w:val="center"/>
        </w:trPr>
        <w:tc>
          <w:tcPr>
            <w:tcW w:w="1438" w:type="dxa"/>
          </w:tcPr>
          <w:p w14:paraId="7CACBA2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096F562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4.286</w:t>
            </w:r>
          </w:p>
        </w:tc>
        <w:tc>
          <w:tcPr>
            <w:tcW w:w="1439" w:type="dxa"/>
          </w:tcPr>
          <w:p w14:paraId="0F49993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0.913</w:t>
            </w:r>
          </w:p>
        </w:tc>
        <w:tc>
          <w:tcPr>
            <w:tcW w:w="1439" w:type="dxa"/>
          </w:tcPr>
          <w:p w14:paraId="1586EA6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0.844</w:t>
            </w:r>
          </w:p>
        </w:tc>
        <w:tc>
          <w:tcPr>
            <w:tcW w:w="1439" w:type="dxa"/>
          </w:tcPr>
          <w:p w14:paraId="73DA758F"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1EDCE57D"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السادس</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سلوك</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المستهلك</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أبحث</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معلومات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إضافية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حول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يوصي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بها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59AD2F46" w14:textId="77777777" w:rsidTr="005C42D8">
        <w:trPr>
          <w:jc w:val="center"/>
        </w:trPr>
        <w:tc>
          <w:tcPr>
            <w:tcW w:w="1438" w:type="dxa"/>
          </w:tcPr>
          <w:p w14:paraId="4D79C19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5304F53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4.235</w:t>
            </w:r>
          </w:p>
        </w:tc>
        <w:tc>
          <w:tcPr>
            <w:tcW w:w="1439" w:type="dxa"/>
          </w:tcPr>
          <w:p w14:paraId="003FB7F1"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0.980</w:t>
            </w:r>
          </w:p>
        </w:tc>
        <w:tc>
          <w:tcPr>
            <w:tcW w:w="1439" w:type="dxa"/>
          </w:tcPr>
          <w:p w14:paraId="2780492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0.950</w:t>
            </w:r>
          </w:p>
        </w:tc>
        <w:tc>
          <w:tcPr>
            <w:tcW w:w="1439" w:type="dxa"/>
          </w:tcPr>
          <w:p w14:paraId="7F843F2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0F76BFEA"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تؤثر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توصيات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تكوين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رأيي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حول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p>
        </w:tc>
      </w:tr>
      <w:tr w:rsidR="00A5033D" w:rsidRPr="00A5033D" w14:paraId="3CB1FA0C" w14:textId="77777777" w:rsidTr="005C42D8">
        <w:trPr>
          <w:jc w:val="center"/>
        </w:trPr>
        <w:tc>
          <w:tcPr>
            <w:tcW w:w="1438" w:type="dxa"/>
          </w:tcPr>
          <w:p w14:paraId="63FB844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30E1DD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4.252</w:t>
            </w:r>
          </w:p>
        </w:tc>
        <w:tc>
          <w:tcPr>
            <w:tcW w:w="1439" w:type="dxa"/>
          </w:tcPr>
          <w:p w14:paraId="0F9C761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0.950</w:t>
            </w:r>
          </w:p>
        </w:tc>
        <w:tc>
          <w:tcPr>
            <w:tcW w:w="1439" w:type="dxa"/>
          </w:tcPr>
          <w:p w14:paraId="006BED5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0.904</w:t>
            </w:r>
          </w:p>
        </w:tc>
        <w:tc>
          <w:tcPr>
            <w:tcW w:w="1439" w:type="dxa"/>
          </w:tcPr>
          <w:p w14:paraId="477BC11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71AAB36B"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سبق</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اشتريت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منتجًا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بناءً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على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توصية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مؤثر</w:t>
            </w:r>
            <w:proofErr w:type="spellEnd"/>
          </w:p>
        </w:tc>
      </w:tr>
      <w:tr w:rsidR="00A5033D" w:rsidRPr="00A5033D" w14:paraId="231584BB" w14:textId="77777777" w:rsidTr="005C42D8">
        <w:trPr>
          <w:jc w:val="center"/>
        </w:trPr>
        <w:tc>
          <w:tcPr>
            <w:tcW w:w="1438" w:type="dxa"/>
          </w:tcPr>
          <w:p w14:paraId="12D260A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2BD376C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4.218</w:t>
            </w:r>
          </w:p>
        </w:tc>
        <w:tc>
          <w:tcPr>
            <w:tcW w:w="1439" w:type="dxa"/>
          </w:tcPr>
          <w:p w14:paraId="6A81B23F"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1.018</w:t>
            </w:r>
          </w:p>
        </w:tc>
        <w:tc>
          <w:tcPr>
            <w:tcW w:w="1439" w:type="dxa"/>
          </w:tcPr>
          <w:p w14:paraId="0CA00CE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0.935</w:t>
            </w:r>
          </w:p>
        </w:tc>
        <w:tc>
          <w:tcPr>
            <w:tcW w:w="1439" w:type="dxa"/>
          </w:tcPr>
          <w:p w14:paraId="731CCB78"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32B69F99"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أفضل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تجربة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المنتجات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يوصي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بها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الذي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أثق</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به</w:t>
            </w:r>
            <w:proofErr w:type="spellEnd"/>
          </w:p>
        </w:tc>
      </w:tr>
      <w:tr w:rsidR="00A5033D" w:rsidRPr="00A5033D" w14:paraId="19C4861D" w14:textId="77777777" w:rsidTr="005C42D8">
        <w:trPr>
          <w:jc w:val="center"/>
        </w:trPr>
        <w:tc>
          <w:tcPr>
            <w:tcW w:w="1438" w:type="dxa"/>
          </w:tcPr>
          <w:p w14:paraId="0B91ACB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6E9C87F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4.261</w:t>
            </w:r>
          </w:p>
        </w:tc>
        <w:tc>
          <w:tcPr>
            <w:tcW w:w="1439" w:type="dxa"/>
          </w:tcPr>
          <w:p w14:paraId="0619804E"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0.961</w:t>
            </w:r>
          </w:p>
        </w:tc>
        <w:tc>
          <w:tcPr>
            <w:tcW w:w="1439" w:type="dxa"/>
          </w:tcPr>
          <w:p w14:paraId="1B5BD4D4"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0.881</w:t>
            </w:r>
          </w:p>
        </w:tc>
        <w:tc>
          <w:tcPr>
            <w:tcW w:w="1439" w:type="dxa"/>
          </w:tcPr>
          <w:p w14:paraId="2D008E1A"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0958410F"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أوصي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الآخرين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بالمنتجات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رشحها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أثق</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به</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إذا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كانت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تجربتي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إيجابية</w:t>
            </w:r>
            <w:proofErr w:type="spellEnd"/>
          </w:p>
        </w:tc>
      </w:tr>
      <w:tr w:rsidR="00A5033D" w:rsidRPr="00A5033D" w14:paraId="21F4A1EC" w14:textId="77777777" w:rsidTr="005C42D8">
        <w:trPr>
          <w:jc w:val="center"/>
        </w:trPr>
        <w:tc>
          <w:tcPr>
            <w:tcW w:w="1438" w:type="dxa"/>
          </w:tcPr>
          <w:p w14:paraId="2359B9B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4436574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4.244</w:t>
            </w:r>
          </w:p>
        </w:tc>
        <w:tc>
          <w:tcPr>
            <w:tcW w:w="1439" w:type="dxa"/>
          </w:tcPr>
          <w:p w14:paraId="73BF28A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0.983</w:t>
            </w:r>
          </w:p>
        </w:tc>
        <w:tc>
          <w:tcPr>
            <w:tcW w:w="1439" w:type="dxa"/>
          </w:tcPr>
          <w:p w14:paraId="0787F4DA"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0.935</w:t>
            </w:r>
          </w:p>
        </w:tc>
        <w:tc>
          <w:tcPr>
            <w:tcW w:w="1439" w:type="dxa"/>
          </w:tcPr>
          <w:p w14:paraId="05C902AD"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0B785229"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يؤثر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محتوى</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تقييمي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للعلامات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التجارية</w:t>
            </w:r>
            <w:proofErr w:type="spellEnd"/>
          </w:p>
        </w:tc>
      </w:tr>
      <w:tr w:rsidR="00A5033D" w:rsidRPr="00A5033D" w14:paraId="453ED9AA" w14:textId="77777777" w:rsidTr="005C42D8">
        <w:trPr>
          <w:jc w:val="center"/>
        </w:trPr>
        <w:tc>
          <w:tcPr>
            <w:tcW w:w="1438" w:type="dxa"/>
          </w:tcPr>
          <w:p w14:paraId="40F4A8F6"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0502B120"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4.202</w:t>
            </w:r>
          </w:p>
        </w:tc>
        <w:tc>
          <w:tcPr>
            <w:tcW w:w="1439" w:type="dxa"/>
          </w:tcPr>
          <w:p w14:paraId="5351BE3D"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1.038</w:t>
            </w:r>
          </w:p>
        </w:tc>
        <w:tc>
          <w:tcPr>
            <w:tcW w:w="1439" w:type="dxa"/>
          </w:tcPr>
          <w:p w14:paraId="01FC0B0C"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0.903</w:t>
            </w:r>
          </w:p>
        </w:tc>
        <w:tc>
          <w:tcPr>
            <w:tcW w:w="1439" w:type="dxa"/>
          </w:tcPr>
          <w:p w14:paraId="3D407984"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6D829299"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أستمر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متابعة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العلامات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التجارية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يوصي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بها</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2888BCF7" w14:textId="77777777" w:rsidTr="005C42D8">
        <w:trPr>
          <w:jc w:val="center"/>
        </w:trPr>
        <w:tc>
          <w:tcPr>
            <w:tcW w:w="1438" w:type="dxa"/>
          </w:tcPr>
          <w:p w14:paraId="17311FC2"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118</w:t>
            </w:r>
          </w:p>
        </w:tc>
        <w:tc>
          <w:tcPr>
            <w:tcW w:w="1439" w:type="dxa"/>
          </w:tcPr>
          <w:p w14:paraId="529C1683"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4.220</w:t>
            </w:r>
          </w:p>
        </w:tc>
        <w:tc>
          <w:tcPr>
            <w:tcW w:w="1439" w:type="dxa"/>
          </w:tcPr>
          <w:p w14:paraId="491892E7"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1.005</w:t>
            </w:r>
          </w:p>
        </w:tc>
        <w:tc>
          <w:tcPr>
            <w:tcW w:w="1439" w:type="dxa"/>
          </w:tcPr>
          <w:p w14:paraId="4EC896A9" w14:textId="77777777" w:rsidR="00A5033D" w:rsidRPr="00A5033D" w:rsidRDefault="00A5033D" w:rsidP="0057655F">
            <w:pPr>
              <w:bidi/>
              <w:spacing w:line="240" w:lineRule="auto"/>
              <w:jc w:val="both"/>
              <w:rPr>
                <w:rFonts w:asciiTheme="majorBidi" w:hAnsiTheme="majorBidi" w:cstheme="majorBidi"/>
              </w:rPr>
            </w:pPr>
            <w:r w:rsidRPr="00A5033D">
              <w:rPr>
                <w:rFonts w:asciiTheme="majorBidi" w:hAnsiTheme="majorBidi" w:cstheme="majorBidi"/>
              </w:rPr>
              <w:t>0.906</w:t>
            </w:r>
          </w:p>
        </w:tc>
        <w:tc>
          <w:tcPr>
            <w:tcW w:w="1439" w:type="dxa"/>
          </w:tcPr>
          <w:p w14:paraId="0048BD12"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433" w:type="dxa"/>
          </w:tcPr>
          <w:p w14:paraId="018A0FB1" w14:textId="77777777" w:rsidR="00A5033D" w:rsidRPr="00A5033D" w:rsidRDefault="00A5033D" w:rsidP="0057655F">
            <w:pPr>
              <w:bidi/>
              <w:spacing w:line="240" w:lineRule="auto"/>
              <w:jc w:val="both"/>
              <w:rPr>
                <w:rFonts w:asciiTheme="majorBidi" w:hAnsiTheme="majorBidi" w:cstheme="majorBidi"/>
              </w:rPr>
            </w:pPr>
            <w:proofErr w:type="spellStart"/>
            <w:r w:rsidRPr="00A5033D">
              <w:rPr>
                <w:rFonts w:asciiTheme="majorBidi" w:hAnsiTheme="majorBidi" w:cstheme="majorBidi"/>
              </w:rPr>
              <w:t>تؤثر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مصداقية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في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قراراتي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الشرائية</w:t>
            </w:r>
            <w:proofErr w:type="spellEnd"/>
          </w:p>
        </w:tc>
      </w:tr>
    </w:tbl>
    <w:p w14:paraId="20C61268" w14:textId="77777777" w:rsidR="00A5033D" w:rsidRPr="00C1412A" w:rsidRDefault="00A5033D" w:rsidP="00C1412A">
      <w:pPr>
        <w:bidi/>
        <w:spacing w:line="360" w:lineRule="auto"/>
        <w:rPr>
          <w:rFonts w:asciiTheme="majorBidi" w:hAnsiTheme="majorBidi" w:cstheme="majorBidi"/>
          <w:b/>
          <w:bCs/>
          <w:color w:val="000000" w:themeColor="text1"/>
          <w:sz w:val="28"/>
          <w:szCs w:val="28"/>
        </w:rPr>
      </w:pPr>
      <w:proofErr w:type="spellStart"/>
      <w:r w:rsidRPr="00C1412A">
        <w:rPr>
          <w:rFonts w:asciiTheme="majorBidi" w:hAnsiTheme="majorBidi" w:cstheme="majorBidi"/>
          <w:b/>
          <w:bCs/>
          <w:color w:val="000000" w:themeColor="text1"/>
          <w:sz w:val="28"/>
          <w:szCs w:val="28"/>
        </w:rPr>
        <w:t>ترتيب</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محاور</w:t>
      </w:r>
      <w:proofErr w:type="spellEnd"/>
      <w:r w:rsidRPr="00C1412A">
        <w:rPr>
          <w:rFonts w:asciiTheme="majorBidi" w:hAnsiTheme="majorBidi" w:cstheme="majorBidi"/>
          <w:b/>
          <w:bCs/>
          <w:color w:val="000000" w:themeColor="text1"/>
          <w:sz w:val="28"/>
          <w:szCs w:val="28"/>
        </w:rPr>
        <w:t xml:space="preserve"> </w:t>
      </w:r>
      <w:proofErr w:type="spellStart"/>
      <w:r w:rsidRPr="00C1412A">
        <w:rPr>
          <w:rFonts w:asciiTheme="majorBidi" w:hAnsiTheme="majorBidi" w:cstheme="majorBidi"/>
          <w:b/>
          <w:bCs/>
          <w:color w:val="000000" w:themeColor="text1"/>
          <w:sz w:val="28"/>
          <w:szCs w:val="28"/>
        </w:rPr>
        <w:t>الدراسة</w:t>
      </w:r>
      <w:proofErr w:type="spellEnd"/>
    </w:p>
    <w:tbl>
      <w:tblPr>
        <w:tblStyle w:val="TableGrid"/>
        <w:tblW w:w="10071" w:type="dxa"/>
        <w:jc w:val="center"/>
        <w:tblLook w:val="04A0" w:firstRow="1" w:lastRow="0" w:firstColumn="1" w:lastColumn="0" w:noHBand="0" w:noVBand="1"/>
      </w:tblPr>
      <w:tblGrid>
        <w:gridCol w:w="1437"/>
        <w:gridCol w:w="1439"/>
        <w:gridCol w:w="1439"/>
        <w:gridCol w:w="1439"/>
        <w:gridCol w:w="1439"/>
        <w:gridCol w:w="1439"/>
        <w:gridCol w:w="1439"/>
      </w:tblGrid>
      <w:tr w:rsidR="00A5033D" w:rsidRPr="00A5033D" w14:paraId="08028385" w14:textId="77777777" w:rsidTr="005C42D8">
        <w:trPr>
          <w:jc w:val="center"/>
        </w:trPr>
        <w:tc>
          <w:tcPr>
            <w:tcW w:w="1437" w:type="dxa"/>
          </w:tcPr>
          <w:p w14:paraId="69BCE13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N</w:t>
            </w:r>
          </w:p>
        </w:tc>
        <w:tc>
          <w:tcPr>
            <w:tcW w:w="1439" w:type="dxa"/>
          </w:tcPr>
          <w:p w14:paraId="0E180499"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المتوسط</w:t>
            </w:r>
            <w:proofErr w:type="spellEnd"/>
          </w:p>
        </w:tc>
        <w:tc>
          <w:tcPr>
            <w:tcW w:w="1439" w:type="dxa"/>
          </w:tcPr>
          <w:p w14:paraId="4A75155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SD</w:t>
            </w:r>
          </w:p>
        </w:tc>
        <w:tc>
          <w:tcPr>
            <w:tcW w:w="1439" w:type="dxa"/>
          </w:tcPr>
          <w:p w14:paraId="08C1319C"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المستوى</w:t>
            </w:r>
            <w:proofErr w:type="spellEnd"/>
          </w:p>
        </w:tc>
        <w:tc>
          <w:tcPr>
            <w:tcW w:w="1439" w:type="dxa"/>
          </w:tcPr>
          <w:p w14:paraId="7698D03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α</w:t>
            </w:r>
          </w:p>
        </w:tc>
        <w:tc>
          <w:tcPr>
            <w:tcW w:w="1439" w:type="dxa"/>
          </w:tcPr>
          <w:p w14:paraId="5F789DB4"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p>
        </w:tc>
        <w:tc>
          <w:tcPr>
            <w:tcW w:w="1439" w:type="dxa"/>
          </w:tcPr>
          <w:p w14:paraId="3146E66C"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الترتيب</w:t>
            </w:r>
            <w:proofErr w:type="spellEnd"/>
          </w:p>
        </w:tc>
      </w:tr>
      <w:tr w:rsidR="00A5033D" w:rsidRPr="00A5033D" w14:paraId="23088624" w14:textId="77777777" w:rsidTr="005C42D8">
        <w:trPr>
          <w:jc w:val="center"/>
        </w:trPr>
        <w:tc>
          <w:tcPr>
            <w:tcW w:w="1437" w:type="dxa"/>
          </w:tcPr>
          <w:p w14:paraId="637C4754"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31C93C54"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4.261</w:t>
            </w:r>
          </w:p>
        </w:tc>
        <w:tc>
          <w:tcPr>
            <w:tcW w:w="1439" w:type="dxa"/>
          </w:tcPr>
          <w:p w14:paraId="101C420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0.860</w:t>
            </w:r>
          </w:p>
        </w:tc>
        <w:tc>
          <w:tcPr>
            <w:tcW w:w="1439" w:type="dxa"/>
          </w:tcPr>
          <w:p w14:paraId="271EB6E7"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1439" w:type="dxa"/>
          </w:tcPr>
          <w:p w14:paraId="605B8F03"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0.975</w:t>
            </w:r>
          </w:p>
        </w:tc>
        <w:tc>
          <w:tcPr>
            <w:tcW w:w="1439" w:type="dxa"/>
          </w:tcPr>
          <w:p w14:paraId="338A50CA"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p>
        </w:tc>
        <w:tc>
          <w:tcPr>
            <w:tcW w:w="1439" w:type="dxa"/>
          </w:tcPr>
          <w:p w14:paraId="5C4A220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w:t>
            </w:r>
          </w:p>
        </w:tc>
      </w:tr>
      <w:tr w:rsidR="00A5033D" w:rsidRPr="00A5033D" w14:paraId="4D187F34" w14:textId="77777777" w:rsidTr="005C42D8">
        <w:trPr>
          <w:jc w:val="center"/>
        </w:trPr>
        <w:tc>
          <w:tcPr>
            <w:tcW w:w="1437" w:type="dxa"/>
          </w:tcPr>
          <w:p w14:paraId="190EE8E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6C088C0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4.241</w:t>
            </w:r>
          </w:p>
        </w:tc>
        <w:tc>
          <w:tcPr>
            <w:tcW w:w="1439" w:type="dxa"/>
          </w:tcPr>
          <w:p w14:paraId="1EF0BA4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0.912</w:t>
            </w:r>
          </w:p>
        </w:tc>
        <w:tc>
          <w:tcPr>
            <w:tcW w:w="1439" w:type="dxa"/>
          </w:tcPr>
          <w:p w14:paraId="14278952"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1439" w:type="dxa"/>
          </w:tcPr>
          <w:p w14:paraId="4BCBB97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0.977</w:t>
            </w:r>
          </w:p>
        </w:tc>
        <w:tc>
          <w:tcPr>
            <w:tcW w:w="1439" w:type="dxa"/>
          </w:tcPr>
          <w:p w14:paraId="61982B81"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سلوك</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المستهلك</w:t>
            </w:r>
            <w:proofErr w:type="spellEnd"/>
          </w:p>
        </w:tc>
        <w:tc>
          <w:tcPr>
            <w:tcW w:w="1439" w:type="dxa"/>
          </w:tcPr>
          <w:p w14:paraId="25C9E30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2</w:t>
            </w:r>
          </w:p>
        </w:tc>
      </w:tr>
      <w:tr w:rsidR="00A5033D" w:rsidRPr="00A5033D" w14:paraId="14859957" w14:textId="77777777" w:rsidTr="005C42D8">
        <w:trPr>
          <w:jc w:val="center"/>
        </w:trPr>
        <w:tc>
          <w:tcPr>
            <w:tcW w:w="1437" w:type="dxa"/>
          </w:tcPr>
          <w:p w14:paraId="3FD4D60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120</w:t>
            </w:r>
          </w:p>
        </w:tc>
        <w:tc>
          <w:tcPr>
            <w:tcW w:w="1439" w:type="dxa"/>
          </w:tcPr>
          <w:p w14:paraId="632429E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4.212</w:t>
            </w:r>
          </w:p>
        </w:tc>
        <w:tc>
          <w:tcPr>
            <w:tcW w:w="1439" w:type="dxa"/>
          </w:tcPr>
          <w:p w14:paraId="7D686ED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0.930</w:t>
            </w:r>
          </w:p>
        </w:tc>
        <w:tc>
          <w:tcPr>
            <w:tcW w:w="1439" w:type="dxa"/>
          </w:tcPr>
          <w:p w14:paraId="2A7010FC"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1439" w:type="dxa"/>
          </w:tcPr>
          <w:p w14:paraId="28484AEC"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0.987</w:t>
            </w:r>
          </w:p>
        </w:tc>
        <w:tc>
          <w:tcPr>
            <w:tcW w:w="1439" w:type="dxa"/>
          </w:tcPr>
          <w:p w14:paraId="786EFC20"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جاذبية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c>
          <w:tcPr>
            <w:tcW w:w="1439" w:type="dxa"/>
          </w:tcPr>
          <w:p w14:paraId="54CB40E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3</w:t>
            </w:r>
          </w:p>
        </w:tc>
      </w:tr>
      <w:tr w:rsidR="00A5033D" w:rsidRPr="00A5033D" w14:paraId="664C9383" w14:textId="77777777" w:rsidTr="005C42D8">
        <w:trPr>
          <w:jc w:val="center"/>
        </w:trPr>
        <w:tc>
          <w:tcPr>
            <w:tcW w:w="1437" w:type="dxa"/>
          </w:tcPr>
          <w:p w14:paraId="645853A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119</w:t>
            </w:r>
          </w:p>
        </w:tc>
        <w:tc>
          <w:tcPr>
            <w:tcW w:w="1439" w:type="dxa"/>
          </w:tcPr>
          <w:p w14:paraId="2B8E1E9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4.200</w:t>
            </w:r>
          </w:p>
        </w:tc>
        <w:tc>
          <w:tcPr>
            <w:tcW w:w="1439" w:type="dxa"/>
          </w:tcPr>
          <w:p w14:paraId="06383012"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0.971</w:t>
            </w:r>
          </w:p>
        </w:tc>
        <w:tc>
          <w:tcPr>
            <w:tcW w:w="1439" w:type="dxa"/>
          </w:tcPr>
          <w:p w14:paraId="3498D245"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1439" w:type="dxa"/>
          </w:tcPr>
          <w:p w14:paraId="65C76F9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0.979</w:t>
            </w:r>
          </w:p>
        </w:tc>
        <w:tc>
          <w:tcPr>
            <w:tcW w:w="1439" w:type="dxa"/>
          </w:tcPr>
          <w:p w14:paraId="2F10DB7C"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أصالة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c>
          <w:tcPr>
            <w:tcW w:w="1439" w:type="dxa"/>
          </w:tcPr>
          <w:p w14:paraId="34C0DF8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w:t>
            </w:r>
          </w:p>
        </w:tc>
      </w:tr>
      <w:tr w:rsidR="00A5033D" w:rsidRPr="00A5033D" w14:paraId="2A5F97FA" w14:textId="77777777" w:rsidTr="005C42D8">
        <w:trPr>
          <w:jc w:val="center"/>
        </w:trPr>
        <w:tc>
          <w:tcPr>
            <w:tcW w:w="1437" w:type="dxa"/>
          </w:tcPr>
          <w:p w14:paraId="22C3F563"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121</w:t>
            </w:r>
          </w:p>
        </w:tc>
        <w:tc>
          <w:tcPr>
            <w:tcW w:w="1439" w:type="dxa"/>
          </w:tcPr>
          <w:p w14:paraId="52A9A6E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4.110</w:t>
            </w:r>
          </w:p>
        </w:tc>
        <w:tc>
          <w:tcPr>
            <w:tcW w:w="1439" w:type="dxa"/>
          </w:tcPr>
          <w:p w14:paraId="51753194"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0.984</w:t>
            </w:r>
          </w:p>
        </w:tc>
        <w:tc>
          <w:tcPr>
            <w:tcW w:w="1439" w:type="dxa"/>
          </w:tcPr>
          <w:p w14:paraId="17FBDB0D"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1439" w:type="dxa"/>
          </w:tcPr>
          <w:p w14:paraId="340F44DC"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0.984</w:t>
            </w:r>
          </w:p>
        </w:tc>
        <w:tc>
          <w:tcPr>
            <w:tcW w:w="1439" w:type="dxa"/>
          </w:tcPr>
          <w:p w14:paraId="48D17C2B"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خبرة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c>
          <w:tcPr>
            <w:tcW w:w="1439" w:type="dxa"/>
          </w:tcPr>
          <w:p w14:paraId="27956C1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5</w:t>
            </w:r>
          </w:p>
        </w:tc>
      </w:tr>
      <w:tr w:rsidR="00A5033D" w:rsidRPr="00A5033D" w14:paraId="53A6C008" w14:textId="77777777" w:rsidTr="005C42D8">
        <w:trPr>
          <w:jc w:val="center"/>
        </w:trPr>
        <w:tc>
          <w:tcPr>
            <w:tcW w:w="1437" w:type="dxa"/>
          </w:tcPr>
          <w:p w14:paraId="3056167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122</w:t>
            </w:r>
          </w:p>
        </w:tc>
        <w:tc>
          <w:tcPr>
            <w:tcW w:w="1439" w:type="dxa"/>
          </w:tcPr>
          <w:p w14:paraId="71A848A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4.093</w:t>
            </w:r>
          </w:p>
        </w:tc>
        <w:tc>
          <w:tcPr>
            <w:tcW w:w="1439" w:type="dxa"/>
          </w:tcPr>
          <w:p w14:paraId="5FF88A82"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0.993</w:t>
            </w:r>
          </w:p>
        </w:tc>
        <w:tc>
          <w:tcPr>
            <w:tcW w:w="1439" w:type="dxa"/>
          </w:tcPr>
          <w:p w14:paraId="5CE67484"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w:t>
            </w:r>
            <w:proofErr w:type="spellEnd"/>
          </w:p>
        </w:tc>
        <w:tc>
          <w:tcPr>
            <w:tcW w:w="1439" w:type="dxa"/>
          </w:tcPr>
          <w:p w14:paraId="1010DD3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0.971</w:t>
            </w:r>
          </w:p>
        </w:tc>
        <w:tc>
          <w:tcPr>
            <w:tcW w:w="1439" w:type="dxa"/>
          </w:tcPr>
          <w:p w14:paraId="720485F0"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الثقة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p>
        </w:tc>
        <w:tc>
          <w:tcPr>
            <w:tcW w:w="1439" w:type="dxa"/>
          </w:tcPr>
          <w:p w14:paraId="3293300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6</w:t>
            </w:r>
          </w:p>
        </w:tc>
      </w:tr>
    </w:tbl>
    <w:p w14:paraId="0E25F3A8" w14:textId="23BACBAD" w:rsidR="00A5033D" w:rsidRDefault="00A5033D" w:rsidP="004F1834">
      <w:pPr>
        <w:bidi/>
        <w:spacing w:line="360" w:lineRule="auto"/>
        <w:jc w:val="both"/>
        <w:rPr>
          <w:rFonts w:asciiTheme="majorBidi" w:hAnsiTheme="majorBidi" w:cstheme="majorBidi"/>
          <w:rtl/>
        </w:rPr>
      </w:pPr>
    </w:p>
    <w:p w14:paraId="2BF2B5B4" w14:textId="77777777" w:rsidR="004F1834" w:rsidRPr="004F1834" w:rsidRDefault="004F1834" w:rsidP="004F1834">
      <w:pPr>
        <w:bidi/>
        <w:spacing w:line="360" w:lineRule="auto"/>
        <w:rPr>
          <w:rFonts w:asciiTheme="majorBidi" w:hAnsiTheme="majorBidi" w:cstheme="majorBidi"/>
          <w:rtl/>
        </w:rPr>
      </w:pPr>
      <w:r w:rsidRPr="004F1834">
        <w:rPr>
          <w:rFonts w:asciiTheme="majorBidi" w:hAnsiTheme="majorBidi" w:cs="Times New Roman"/>
          <w:rtl/>
        </w:rPr>
        <w:t>يظهر من الترتيب أن الذكاء الاصطناعي يحتل أعلى متوسط، يليه سلوك المستهلك، ثم الجاذبية والأصالة والخبرة والثقة. وجميع المحاور في مستوى مرتفع أو مرتفع جدًا، بما يدل على اتجاه إيجابي عام نحو خصائص المؤثر وتأثيرها المدرك</w:t>
      </w:r>
      <w:r w:rsidRPr="004F1834">
        <w:rPr>
          <w:rFonts w:asciiTheme="majorBidi" w:hAnsiTheme="majorBidi" w:cstheme="majorBidi"/>
        </w:rPr>
        <w:t>.</w:t>
      </w:r>
    </w:p>
    <w:p w14:paraId="20E22860" w14:textId="19317F67" w:rsidR="004F1834" w:rsidRPr="00A5033D" w:rsidRDefault="004F1834" w:rsidP="004F1834">
      <w:pPr>
        <w:bidi/>
        <w:spacing w:line="360" w:lineRule="auto"/>
        <w:jc w:val="both"/>
        <w:rPr>
          <w:rFonts w:asciiTheme="majorBidi" w:hAnsiTheme="majorBidi" w:cstheme="majorBidi"/>
        </w:rPr>
      </w:pPr>
      <w:r w:rsidRPr="004F1834">
        <w:rPr>
          <w:rFonts w:asciiTheme="majorBidi" w:hAnsiTheme="majorBidi" w:cs="Times New Roman"/>
          <w:rtl/>
        </w:rPr>
        <w:lastRenderedPageBreak/>
        <w:t xml:space="preserve">الثبات الداخلي: </w:t>
      </w:r>
      <w:r w:rsidRPr="004F1834">
        <w:rPr>
          <w:rFonts w:asciiTheme="majorBidi" w:hAnsiTheme="majorBidi" w:cstheme="majorBidi"/>
        </w:rPr>
        <w:t>Cronbach’s Alpha</w:t>
      </w:r>
      <w:r w:rsidRPr="004F1834">
        <w:rPr>
          <w:rFonts w:asciiTheme="majorBidi" w:hAnsiTheme="majorBidi" w:cs="Times New Roman"/>
          <w:rtl/>
        </w:rPr>
        <w:t xml:space="preserve"> و</w:t>
      </w:r>
      <w:r w:rsidRPr="004F1834">
        <w:rPr>
          <w:rFonts w:asciiTheme="majorBidi" w:hAnsiTheme="majorBidi" w:cstheme="majorBidi"/>
        </w:rPr>
        <w:t>Alpha</w:t>
      </w:r>
      <w:r w:rsidRPr="004F1834">
        <w:rPr>
          <w:rFonts w:asciiTheme="majorBidi" w:hAnsiTheme="majorBidi" w:cs="Times New Roman"/>
          <w:rtl/>
        </w:rPr>
        <w:t xml:space="preserve"> إذا حُذفت العبارة</w:t>
      </w:r>
    </w:p>
    <w:tbl>
      <w:tblPr>
        <w:tblStyle w:val="TableGrid"/>
        <w:tblW w:w="10070" w:type="dxa"/>
        <w:jc w:val="center"/>
        <w:tblLook w:val="04A0" w:firstRow="1" w:lastRow="0" w:firstColumn="1" w:lastColumn="0" w:noHBand="0" w:noVBand="1"/>
      </w:tblPr>
      <w:tblGrid>
        <w:gridCol w:w="3356"/>
        <w:gridCol w:w="3357"/>
        <w:gridCol w:w="3357"/>
      </w:tblGrid>
      <w:tr w:rsidR="00A5033D" w:rsidRPr="00A5033D" w14:paraId="5E757199" w14:textId="77777777" w:rsidTr="005C42D8">
        <w:trPr>
          <w:jc w:val="center"/>
        </w:trPr>
        <w:tc>
          <w:tcPr>
            <w:tcW w:w="3356" w:type="dxa"/>
          </w:tcPr>
          <w:p w14:paraId="6101396A"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عدد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البنود</w:t>
            </w:r>
            <w:proofErr w:type="spellEnd"/>
          </w:p>
        </w:tc>
        <w:tc>
          <w:tcPr>
            <w:tcW w:w="3357" w:type="dxa"/>
          </w:tcPr>
          <w:p w14:paraId="070478F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α</w:t>
            </w:r>
          </w:p>
        </w:tc>
        <w:tc>
          <w:tcPr>
            <w:tcW w:w="3357" w:type="dxa"/>
          </w:tcPr>
          <w:p w14:paraId="51A267D0"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المحور</w:t>
            </w:r>
            <w:proofErr w:type="spellEnd"/>
          </w:p>
        </w:tc>
      </w:tr>
      <w:tr w:rsidR="00A5033D" w:rsidRPr="00A5033D" w14:paraId="50DBF9B1" w14:textId="77777777" w:rsidTr="005C42D8">
        <w:trPr>
          <w:jc w:val="center"/>
        </w:trPr>
        <w:tc>
          <w:tcPr>
            <w:tcW w:w="3356" w:type="dxa"/>
          </w:tcPr>
          <w:p w14:paraId="5A93EF0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6</w:t>
            </w:r>
          </w:p>
        </w:tc>
        <w:tc>
          <w:tcPr>
            <w:tcW w:w="3357" w:type="dxa"/>
          </w:tcPr>
          <w:p w14:paraId="784576F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0.971</w:t>
            </w:r>
          </w:p>
        </w:tc>
        <w:tc>
          <w:tcPr>
            <w:tcW w:w="3357" w:type="dxa"/>
          </w:tcPr>
          <w:p w14:paraId="1BF2E8DC"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الثقة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p>
        </w:tc>
      </w:tr>
      <w:tr w:rsidR="00A5033D" w:rsidRPr="00A5033D" w14:paraId="7F5AB9F7" w14:textId="77777777" w:rsidTr="005C42D8">
        <w:trPr>
          <w:jc w:val="center"/>
        </w:trPr>
        <w:tc>
          <w:tcPr>
            <w:tcW w:w="3356" w:type="dxa"/>
          </w:tcPr>
          <w:p w14:paraId="2206D6D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6</w:t>
            </w:r>
          </w:p>
        </w:tc>
        <w:tc>
          <w:tcPr>
            <w:tcW w:w="3357" w:type="dxa"/>
          </w:tcPr>
          <w:p w14:paraId="7B6DB4C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0.984</w:t>
            </w:r>
          </w:p>
        </w:tc>
        <w:tc>
          <w:tcPr>
            <w:tcW w:w="3357" w:type="dxa"/>
          </w:tcPr>
          <w:p w14:paraId="3ABCFDA0"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خبرة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54AE4E97" w14:textId="77777777" w:rsidTr="005C42D8">
        <w:trPr>
          <w:jc w:val="center"/>
        </w:trPr>
        <w:tc>
          <w:tcPr>
            <w:tcW w:w="3356" w:type="dxa"/>
          </w:tcPr>
          <w:p w14:paraId="569D2693"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6</w:t>
            </w:r>
          </w:p>
        </w:tc>
        <w:tc>
          <w:tcPr>
            <w:tcW w:w="3357" w:type="dxa"/>
          </w:tcPr>
          <w:p w14:paraId="65DDBA2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0.987</w:t>
            </w:r>
          </w:p>
        </w:tc>
        <w:tc>
          <w:tcPr>
            <w:tcW w:w="3357" w:type="dxa"/>
          </w:tcPr>
          <w:p w14:paraId="063C5C51"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جاذبية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61E71BD9" w14:textId="77777777" w:rsidTr="005C42D8">
        <w:trPr>
          <w:jc w:val="center"/>
        </w:trPr>
        <w:tc>
          <w:tcPr>
            <w:tcW w:w="3356" w:type="dxa"/>
          </w:tcPr>
          <w:p w14:paraId="3E09D56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6</w:t>
            </w:r>
          </w:p>
        </w:tc>
        <w:tc>
          <w:tcPr>
            <w:tcW w:w="3357" w:type="dxa"/>
          </w:tcPr>
          <w:p w14:paraId="1A4D263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0.979</w:t>
            </w:r>
          </w:p>
        </w:tc>
        <w:tc>
          <w:tcPr>
            <w:tcW w:w="3357" w:type="dxa"/>
          </w:tcPr>
          <w:p w14:paraId="1CBEE1BF"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أصالة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4C03A808" w14:textId="77777777" w:rsidTr="005C42D8">
        <w:trPr>
          <w:jc w:val="center"/>
        </w:trPr>
        <w:tc>
          <w:tcPr>
            <w:tcW w:w="3356" w:type="dxa"/>
          </w:tcPr>
          <w:p w14:paraId="7A244E43"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7</w:t>
            </w:r>
          </w:p>
        </w:tc>
        <w:tc>
          <w:tcPr>
            <w:tcW w:w="3357" w:type="dxa"/>
          </w:tcPr>
          <w:p w14:paraId="5DDB58E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0.975</w:t>
            </w:r>
          </w:p>
        </w:tc>
        <w:tc>
          <w:tcPr>
            <w:tcW w:w="3357" w:type="dxa"/>
          </w:tcPr>
          <w:p w14:paraId="42EE536F"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p>
        </w:tc>
      </w:tr>
      <w:tr w:rsidR="00A5033D" w:rsidRPr="00A5033D" w14:paraId="3F0918F9" w14:textId="77777777" w:rsidTr="005C42D8">
        <w:trPr>
          <w:jc w:val="center"/>
        </w:trPr>
        <w:tc>
          <w:tcPr>
            <w:tcW w:w="3356" w:type="dxa"/>
          </w:tcPr>
          <w:p w14:paraId="43522B8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8</w:t>
            </w:r>
          </w:p>
        </w:tc>
        <w:tc>
          <w:tcPr>
            <w:tcW w:w="3357" w:type="dxa"/>
          </w:tcPr>
          <w:p w14:paraId="425C8DB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0.977</w:t>
            </w:r>
          </w:p>
        </w:tc>
        <w:tc>
          <w:tcPr>
            <w:tcW w:w="3357" w:type="dxa"/>
          </w:tcPr>
          <w:p w14:paraId="73B69899"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سلوك</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المستهلك</w:t>
            </w:r>
            <w:proofErr w:type="spellEnd"/>
          </w:p>
        </w:tc>
      </w:tr>
    </w:tbl>
    <w:p w14:paraId="5B0FD7CE"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hint="cs"/>
          <w:rtl/>
        </w:rPr>
        <w:t xml:space="preserve"> </w:t>
      </w:r>
    </w:p>
    <w:p w14:paraId="09D6E164"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صلاحية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البيانات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للتحليل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العاملي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الاستكشافي</w:t>
      </w:r>
      <w:proofErr w:type="spellEnd"/>
    </w:p>
    <w:tbl>
      <w:tblPr>
        <w:tblStyle w:val="TableGrid"/>
        <w:tblW w:w="10069" w:type="dxa"/>
        <w:jc w:val="center"/>
        <w:tblLook w:val="04A0" w:firstRow="1" w:lastRow="0" w:firstColumn="1" w:lastColumn="0" w:noHBand="0" w:noVBand="1"/>
      </w:tblPr>
      <w:tblGrid>
        <w:gridCol w:w="3357"/>
        <w:gridCol w:w="3356"/>
        <w:gridCol w:w="3356"/>
      </w:tblGrid>
      <w:tr w:rsidR="00A5033D" w:rsidRPr="00A5033D" w14:paraId="58FBAE76" w14:textId="77777777" w:rsidTr="005C42D8">
        <w:trPr>
          <w:jc w:val="center"/>
        </w:trPr>
        <w:tc>
          <w:tcPr>
            <w:tcW w:w="3357" w:type="dxa"/>
          </w:tcPr>
          <w:p w14:paraId="13916DDB"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القيمة</w:t>
            </w:r>
            <w:proofErr w:type="spellEnd"/>
          </w:p>
        </w:tc>
        <w:tc>
          <w:tcPr>
            <w:tcW w:w="3356" w:type="dxa"/>
          </w:tcPr>
          <w:p w14:paraId="4D302AB2"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التفسير</w:t>
            </w:r>
            <w:proofErr w:type="spellEnd"/>
          </w:p>
        </w:tc>
        <w:tc>
          <w:tcPr>
            <w:tcW w:w="3356" w:type="dxa"/>
          </w:tcPr>
          <w:p w14:paraId="4BE2DB16"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المؤشر</w:t>
            </w:r>
            <w:proofErr w:type="spellEnd"/>
          </w:p>
        </w:tc>
      </w:tr>
      <w:tr w:rsidR="00A5033D" w:rsidRPr="00A5033D" w14:paraId="554D214D" w14:textId="77777777" w:rsidTr="005C42D8">
        <w:trPr>
          <w:jc w:val="center"/>
        </w:trPr>
        <w:tc>
          <w:tcPr>
            <w:tcW w:w="3357" w:type="dxa"/>
          </w:tcPr>
          <w:p w14:paraId="4A60CC0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0.899</w:t>
            </w:r>
          </w:p>
        </w:tc>
        <w:tc>
          <w:tcPr>
            <w:tcW w:w="3356" w:type="dxa"/>
          </w:tcPr>
          <w:p w14:paraId="7E80A067"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ملاءمة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جيدة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r w:rsidRPr="00A5033D">
              <w:rPr>
                <w:rFonts w:asciiTheme="majorBidi" w:hAnsiTheme="majorBidi" w:cstheme="majorBidi"/>
              </w:rPr>
              <w:t>/</w:t>
            </w:r>
            <w:proofErr w:type="spellStart"/>
            <w:r w:rsidRPr="00A5033D">
              <w:rPr>
                <w:rFonts w:asciiTheme="majorBidi" w:hAnsiTheme="majorBidi" w:cstheme="majorBidi"/>
              </w:rPr>
              <w:t>مرتفعة</w:t>
            </w:r>
            <w:proofErr w:type="spellEnd"/>
          </w:p>
        </w:tc>
        <w:tc>
          <w:tcPr>
            <w:tcW w:w="3356" w:type="dxa"/>
          </w:tcPr>
          <w:p w14:paraId="27968A8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KMO</w:t>
            </w:r>
          </w:p>
        </w:tc>
      </w:tr>
      <w:tr w:rsidR="00A5033D" w:rsidRPr="00A5033D" w14:paraId="5DC0C0EF" w14:textId="77777777" w:rsidTr="005C42D8">
        <w:trPr>
          <w:jc w:val="center"/>
        </w:trPr>
        <w:tc>
          <w:tcPr>
            <w:tcW w:w="3357" w:type="dxa"/>
          </w:tcPr>
          <w:p w14:paraId="0B03730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11205.42</w:t>
            </w:r>
          </w:p>
        </w:tc>
        <w:tc>
          <w:tcPr>
            <w:tcW w:w="3356" w:type="dxa"/>
          </w:tcPr>
          <w:p w14:paraId="1E605DCF"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دال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إحصائيًا</w:t>
            </w:r>
            <w:proofErr w:type="spellEnd"/>
          </w:p>
        </w:tc>
        <w:tc>
          <w:tcPr>
            <w:tcW w:w="3356" w:type="dxa"/>
          </w:tcPr>
          <w:p w14:paraId="71FBA39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Bartlett χ²</w:t>
            </w:r>
          </w:p>
        </w:tc>
      </w:tr>
      <w:tr w:rsidR="00A5033D" w:rsidRPr="00A5033D" w14:paraId="4744C2FC" w14:textId="77777777" w:rsidTr="005C42D8">
        <w:trPr>
          <w:jc w:val="center"/>
        </w:trPr>
        <w:tc>
          <w:tcPr>
            <w:tcW w:w="3357" w:type="dxa"/>
          </w:tcPr>
          <w:p w14:paraId="46B6774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741</w:t>
            </w:r>
          </w:p>
        </w:tc>
        <w:tc>
          <w:tcPr>
            <w:tcW w:w="3356" w:type="dxa"/>
          </w:tcPr>
          <w:p w14:paraId="6109B7B4" w14:textId="77777777" w:rsidR="00A5033D" w:rsidRPr="00A5033D" w:rsidRDefault="00A5033D" w:rsidP="004F1834">
            <w:pPr>
              <w:bidi/>
              <w:spacing w:line="240" w:lineRule="auto"/>
              <w:jc w:val="both"/>
              <w:rPr>
                <w:rFonts w:asciiTheme="majorBidi" w:hAnsiTheme="majorBidi" w:cstheme="majorBidi"/>
              </w:rPr>
            </w:pPr>
          </w:p>
        </w:tc>
        <w:tc>
          <w:tcPr>
            <w:tcW w:w="3356" w:type="dxa"/>
          </w:tcPr>
          <w:p w14:paraId="4CD94BFB"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df</w:t>
            </w:r>
            <w:proofErr w:type="spellEnd"/>
          </w:p>
        </w:tc>
      </w:tr>
      <w:tr w:rsidR="00A5033D" w:rsidRPr="00A5033D" w14:paraId="431ADE82" w14:textId="77777777" w:rsidTr="005C42D8">
        <w:trPr>
          <w:jc w:val="center"/>
        </w:trPr>
        <w:tc>
          <w:tcPr>
            <w:tcW w:w="3357" w:type="dxa"/>
          </w:tcPr>
          <w:p w14:paraId="33F91F7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0.0000</w:t>
            </w:r>
          </w:p>
        </w:tc>
        <w:tc>
          <w:tcPr>
            <w:tcW w:w="3356" w:type="dxa"/>
          </w:tcPr>
          <w:p w14:paraId="773974A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p &lt; 0.001</w:t>
            </w:r>
          </w:p>
        </w:tc>
        <w:tc>
          <w:tcPr>
            <w:tcW w:w="3356" w:type="dxa"/>
          </w:tcPr>
          <w:p w14:paraId="723DACC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Sig.</w:t>
            </w:r>
          </w:p>
        </w:tc>
      </w:tr>
      <w:tr w:rsidR="00A5033D" w:rsidRPr="00A5033D" w14:paraId="3CA0C0CB" w14:textId="77777777" w:rsidTr="005C42D8">
        <w:trPr>
          <w:jc w:val="center"/>
        </w:trPr>
        <w:tc>
          <w:tcPr>
            <w:tcW w:w="3357" w:type="dxa"/>
          </w:tcPr>
          <w:p w14:paraId="78D6F75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115</w:t>
            </w:r>
          </w:p>
        </w:tc>
        <w:tc>
          <w:tcPr>
            <w:tcW w:w="3356" w:type="dxa"/>
          </w:tcPr>
          <w:p w14:paraId="69DAD35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115</w:t>
            </w:r>
          </w:p>
        </w:tc>
        <w:tc>
          <w:tcPr>
            <w:tcW w:w="3356" w:type="dxa"/>
          </w:tcPr>
          <w:p w14:paraId="0AE98BB1"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الحالات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الكاملة</w:t>
            </w:r>
            <w:proofErr w:type="spellEnd"/>
          </w:p>
        </w:tc>
      </w:tr>
      <w:tr w:rsidR="00A5033D" w:rsidRPr="00A5033D" w14:paraId="337D3EB9" w14:textId="77777777" w:rsidTr="005C42D8">
        <w:trPr>
          <w:jc w:val="center"/>
        </w:trPr>
        <w:tc>
          <w:tcPr>
            <w:tcW w:w="3357" w:type="dxa"/>
          </w:tcPr>
          <w:p w14:paraId="7E110E2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39</w:t>
            </w:r>
          </w:p>
        </w:tc>
        <w:tc>
          <w:tcPr>
            <w:tcW w:w="3356" w:type="dxa"/>
          </w:tcPr>
          <w:p w14:paraId="6F57CE6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39</w:t>
            </w:r>
          </w:p>
        </w:tc>
        <w:tc>
          <w:tcPr>
            <w:tcW w:w="3356" w:type="dxa"/>
          </w:tcPr>
          <w:p w14:paraId="1696D530"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عدد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البنود</w:t>
            </w:r>
            <w:proofErr w:type="spellEnd"/>
          </w:p>
        </w:tc>
      </w:tr>
      <w:tr w:rsidR="00A5033D" w:rsidRPr="00A5033D" w14:paraId="36AAC550" w14:textId="77777777" w:rsidTr="005C42D8">
        <w:trPr>
          <w:jc w:val="center"/>
        </w:trPr>
        <w:tc>
          <w:tcPr>
            <w:tcW w:w="3357" w:type="dxa"/>
          </w:tcPr>
          <w:p w14:paraId="66DC001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31.90</w:t>
            </w:r>
          </w:p>
        </w:tc>
        <w:tc>
          <w:tcPr>
            <w:tcW w:w="3356" w:type="dxa"/>
          </w:tcPr>
          <w:p w14:paraId="20FC7E19" w14:textId="77777777" w:rsidR="00A5033D" w:rsidRPr="00A5033D" w:rsidRDefault="00A5033D" w:rsidP="004F1834">
            <w:pPr>
              <w:bidi/>
              <w:spacing w:line="240" w:lineRule="auto"/>
              <w:jc w:val="both"/>
              <w:rPr>
                <w:rFonts w:asciiTheme="majorBidi" w:hAnsiTheme="majorBidi" w:cstheme="majorBidi"/>
              </w:rPr>
            </w:pPr>
          </w:p>
        </w:tc>
        <w:tc>
          <w:tcPr>
            <w:tcW w:w="3356" w:type="dxa"/>
          </w:tcPr>
          <w:p w14:paraId="117E55B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 xml:space="preserve">Eigenvalue </w:t>
            </w:r>
            <w:proofErr w:type="spellStart"/>
            <w:r w:rsidRPr="00A5033D">
              <w:rPr>
                <w:rFonts w:asciiTheme="majorBidi" w:hAnsiTheme="majorBidi" w:cstheme="majorBidi"/>
              </w:rPr>
              <w:t>الأول</w:t>
            </w:r>
            <w:proofErr w:type="spellEnd"/>
          </w:p>
        </w:tc>
      </w:tr>
      <w:tr w:rsidR="00A5033D" w:rsidRPr="00A5033D" w14:paraId="04550000" w14:textId="77777777" w:rsidTr="005C42D8">
        <w:trPr>
          <w:jc w:val="center"/>
        </w:trPr>
        <w:tc>
          <w:tcPr>
            <w:tcW w:w="3357" w:type="dxa"/>
          </w:tcPr>
          <w:p w14:paraId="50606F9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81.81%</w:t>
            </w:r>
          </w:p>
        </w:tc>
        <w:tc>
          <w:tcPr>
            <w:tcW w:w="3356" w:type="dxa"/>
          </w:tcPr>
          <w:p w14:paraId="1EA6ED46"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مرتفعة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356" w:type="dxa"/>
          </w:tcPr>
          <w:p w14:paraId="04E946FD"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نسبة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التباين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للمكوّن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الأول</w:t>
            </w:r>
            <w:proofErr w:type="spellEnd"/>
          </w:p>
        </w:tc>
      </w:tr>
    </w:tbl>
    <w:p w14:paraId="1FFBEB8C" w14:textId="77777777" w:rsidR="004F1834" w:rsidRPr="004F1834" w:rsidRDefault="004F1834" w:rsidP="004F1834">
      <w:pPr>
        <w:spacing w:line="360" w:lineRule="auto"/>
        <w:rPr>
          <w:rFonts w:asciiTheme="majorBidi" w:hAnsiTheme="majorBidi" w:cstheme="majorBidi"/>
          <w:rtl/>
        </w:rPr>
      </w:pPr>
      <w:r>
        <w:rPr>
          <w:rFonts w:asciiTheme="majorBidi" w:hAnsiTheme="majorBidi" w:cstheme="majorBidi" w:hint="cs"/>
          <w:rtl/>
        </w:rPr>
        <w:t xml:space="preserve"> </w:t>
      </w:r>
      <w:r w:rsidRPr="004F1834">
        <w:rPr>
          <w:rFonts w:asciiTheme="majorBidi" w:hAnsiTheme="majorBidi" w:cstheme="majorBidi"/>
        </w:rPr>
        <w:t xml:space="preserve"> </w:t>
      </w:r>
    </w:p>
    <w:p w14:paraId="1E880DB6" w14:textId="77777777" w:rsidR="004F1834" w:rsidRPr="004F1834" w:rsidRDefault="004F1834" w:rsidP="004F1834">
      <w:pPr>
        <w:bidi/>
        <w:spacing w:line="360" w:lineRule="auto"/>
        <w:rPr>
          <w:rFonts w:asciiTheme="majorBidi" w:hAnsiTheme="majorBidi" w:cstheme="majorBidi"/>
          <w:rtl/>
        </w:rPr>
      </w:pPr>
      <w:r w:rsidRPr="004F1834">
        <w:rPr>
          <w:rFonts w:asciiTheme="majorBidi" w:hAnsiTheme="majorBidi" w:cs="Times New Roman"/>
          <w:rtl/>
        </w:rPr>
        <w:t>اختبار الارتباط بين المتغيرات</w:t>
      </w:r>
    </w:p>
    <w:p w14:paraId="6E052DB6" w14:textId="6482CD44" w:rsidR="00A5033D" w:rsidRPr="00A5033D" w:rsidRDefault="004F1834" w:rsidP="004F1834">
      <w:pPr>
        <w:bidi/>
        <w:spacing w:line="360" w:lineRule="auto"/>
        <w:jc w:val="both"/>
        <w:rPr>
          <w:rFonts w:asciiTheme="majorBidi" w:hAnsiTheme="majorBidi" w:cstheme="majorBidi"/>
        </w:rPr>
      </w:pPr>
      <w:r w:rsidRPr="004F1834">
        <w:rPr>
          <w:rFonts w:asciiTheme="majorBidi" w:hAnsiTheme="majorBidi" w:cs="Times New Roman"/>
          <w:rtl/>
        </w:rPr>
        <w:t xml:space="preserve">أظهرت معاملات </w:t>
      </w:r>
      <w:r w:rsidRPr="004F1834">
        <w:rPr>
          <w:rFonts w:asciiTheme="majorBidi" w:hAnsiTheme="majorBidi" w:cstheme="majorBidi"/>
        </w:rPr>
        <w:t>Pearson</w:t>
      </w:r>
      <w:r w:rsidRPr="004F1834">
        <w:rPr>
          <w:rFonts w:asciiTheme="majorBidi" w:hAnsiTheme="majorBidi" w:cs="Times New Roman"/>
          <w:rtl/>
        </w:rPr>
        <w:t xml:space="preserve"> في العينة الأساسية علاقات موجبة قوية بين جميع المحاور وسلوك المستهلك: الثقة </w:t>
      </w:r>
      <w:r w:rsidRPr="004F1834">
        <w:rPr>
          <w:rFonts w:asciiTheme="majorBidi" w:hAnsiTheme="majorBidi" w:cstheme="majorBidi"/>
        </w:rPr>
        <w:t>r = 0.738</w:t>
      </w:r>
      <w:r w:rsidRPr="004F1834">
        <w:rPr>
          <w:rFonts w:asciiTheme="majorBidi" w:hAnsiTheme="majorBidi" w:cs="Times New Roman"/>
          <w:rtl/>
        </w:rPr>
        <w:t xml:space="preserve">، الخبرة </w:t>
      </w:r>
      <w:r w:rsidRPr="004F1834">
        <w:rPr>
          <w:rFonts w:asciiTheme="majorBidi" w:hAnsiTheme="majorBidi" w:cstheme="majorBidi"/>
        </w:rPr>
        <w:t>r = 0.772</w:t>
      </w:r>
      <w:r w:rsidRPr="004F1834">
        <w:rPr>
          <w:rFonts w:asciiTheme="majorBidi" w:hAnsiTheme="majorBidi" w:cs="Times New Roman"/>
          <w:rtl/>
        </w:rPr>
        <w:t xml:space="preserve">، الجاذبية </w:t>
      </w:r>
      <w:r w:rsidRPr="004F1834">
        <w:rPr>
          <w:rFonts w:asciiTheme="majorBidi" w:hAnsiTheme="majorBidi" w:cstheme="majorBidi"/>
        </w:rPr>
        <w:t>r = 0.770</w:t>
      </w:r>
      <w:r w:rsidRPr="004F1834">
        <w:rPr>
          <w:rFonts w:asciiTheme="majorBidi" w:hAnsiTheme="majorBidi" w:cs="Times New Roman"/>
          <w:rtl/>
        </w:rPr>
        <w:t xml:space="preserve">، الأصالة </w:t>
      </w:r>
      <w:r w:rsidRPr="004F1834">
        <w:rPr>
          <w:rFonts w:asciiTheme="majorBidi" w:hAnsiTheme="majorBidi" w:cstheme="majorBidi"/>
        </w:rPr>
        <w:t>r = 0.844</w:t>
      </w:r>
      <w:r w:rsidRPr="004F1834">
        <w:rPr>
          <w:rFonts w:asciiTheme="majorBidi" w:hAnsiTheme="majorBidi" w:cs="Times New Roman"/>
          <w:rtl/>
        </w:rPr>
        <w:t xml:space="preserve">، والذكاء الاصطناعي </w:t>
      </w:r>
      <w:r w:rsidRPr="004F1834">
        <w:rPr>
          <w:rFonts w:asciiTheme="majorBidi" w:hAnsiTheme="majorBidi" w:cstheme="majorBidi"/>
        </w:rPr>
        <w:t>r = 0.927</w:t>
      </w:r>
      <w:r w:rsidRPr="004F1834">
        <w:rPr>
          <w:rFonts w:asciiTheme="majorBidi" w:hAnsiTheme="majorBidi" w:cs="Times New Roman"/>
          <w:rtl/>
        </w:rPr>
        <w:t xml:space="preserve">. وجميعها دالة عند </w:t>
      </w:r>
      <w:r w:rsidRPr="004F1834">
        <w:rPr>
          <w:rFonts w:asciiTheme="majorBidi" w:hAnsiTheme="majorBidi" w:cstheme="majorBidi"/>
        </w:rPr>
        <w:t>p &lt; 0.001</w:t>
      </w:r>
      <w:r w:rsidRPr="004F1834">
        <w:rPr>
          <w:rFonts w:asciiTheme="majorBidi" w:hAnsiTheme="majorBidi" w:cs="Times New Roman"/>
          <w:rtl/>
        </w:rPr>
        <w:t xml:space="preserve">. كما أكدت معاملات </w:t>
      </w:r>
      <w:r w:rsidRPr="004F1834">
        <w:rPr>
          <w:rFonts w:asciiTheme="majorBidi" w:hAnsiTheme="majorBidi" w:cstheme="majorBidi"/>
        </w:rPr>
        <w:t>Spearman</w:t>
      </w:r>
      <w:r w:rsidRPr="004F1834">
        <w:rPr>
          <w:rFonts w:asciiTheme="majorBidi" w:hAnsiTheme="majorBidi" w:cs="Times New Roman"/>
          <w:rtl/>
        </w:rPr>
        <w:t xml:space="preserve"> الاتجاه نفسه، وهو أمر مهم لأن اختبارات التوزيع الطبيعي الصارم لا تكون ملائمة تمامًا لهذه البيانات.</w:t>
      </w:r>
    </w:p>
    <w:tbl>
      <w:tblPr>
        <w:tblStyle w:val="TableGrid"/>
        <w:tblW w:w="10069" w:type="dxa"/>
        <w:jc w:val="center"/>
        <w:tblLook w:val="04A0" w:firstRow="1" w:lastRow="0" w:firstColumn="1" w:lastColumn="0" w:noHBand="0" w:noVBand="1"/>
      </w:tblPr>
      <w:tblGrid>
        <w:gridCol w:w="3357"/>
        <w:gridCol w:w="3356"/>
        <w:gridCol w:w="3356"/>
      </w:tblGrid>
      <w:tr w:rsidR="00A5033D" w:rsidRPr="00A5033D" w14:paraId="5CE5671B" w14:textId="77777777" w:rsidTr="005C42D8">
        <w:trPr>
          <w:jc w:val="center"/>
        </w:trPr>
        <w:tc>
          <w:tcPr>
            <w:tcW w:w="3357" w:type="dxa"/>
          </w:tcPr>
          <w:p w14:paraId="57B78F6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 xml:space="preserve">r </w:t>
            </w:r>
            <w:proofErr w:type="spellStart"/>
            <w:r w:rsidRPr="00A5033D">
              <w:rPr>
                <w:rFonts w:asciiTheme="majorBidi" w:hAnsiTheme="majorBidi" w:cstheme="majorBidi"/>
              </w:rPr>
              <w:t>مع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سلوك</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المستهلك</w:t>
            </w:r>
            <w:proofErr w:type="spellEnd"/>
          </w:p>
        </w:tc>
        <w:tc>
          <w:tcPr>
            <w:tcW w:w="3356" w:type="dxa"/>
          </w:tcPr>
          <w:p w14:paraId="380679F4"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التفسير</w:t>
            </w:r>
            <w:proofErr w:type="spellEnd"/>
          </w:p>
        </w:tc>
        <w:tc>
          <w:tcPr>
            <w:tcW w:w="3356" w:type="dxa"/>
          </w:tcPr>
          <w:p w14:paraId="6B815D4E"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المتغير</w:t>
            </w:r>
            <w:proofErr w:type="spellEnd"/>
          </w:p>
        </w:tc>
      </w:tr>
      <w:tr w:rsidR="00A5033D" w:rsidRPr="00A5033D" w14:paraId="569069CA" w14:textId="77777777" w:rsidTr="005C42D8">
        <w:trPr>
          <w:jc w:val="center"/>
        </w:trPr>
        <w:tc>
          <w:tcPr>
            <w:tcW w:w="3357" w:type="dxa"/>
          </w:tcPr>
          <w:p w14:paraId="67B154B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lastRenderedPageBreak/>
              <w:t>0.738</w:t>
            </w:r>
          </w:p>
        </w:tc>
        <w:tc>
          <w:tcPr>
            <w:tcW w:w="3356" w:type="dxa"/>
          </w:tcPr>
          <w:p w14:paraId="190AFAFF"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موجب</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قوي</w:t>
            </w:r>
            <w:proofErr w:type="spellEnd"/>
          </w:p>
        </w:tc>
        <w:tc>
          <w:tcPr>
            <w:tcW w:w="3356" w:type="dxa"/>
          </w:tcPr>
          <w:p w14:paraId="554BC34E"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الثقة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p>
        </w:tc>
      </w:tr>
      <w:tr w:rsidR="00A5033D" w:rsidRPr="00A5033D" w14:paraId="51AD7EDF" w14:textId="77777777" w:rsidTr="005C42D8">
        <w:trPr>
          <w:jc w:val="center"/>
        </w:trPr>
        <w:tc>
          <w:tcPr>
            <w:tcW w:w="3357" w:type="dxa"/>
          </w:tcPr>
          <w:p w14:paraId="7D375E2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0.772</w:t>
            </w:r>
          </w:p>
        </w:tc>
        <w:tc>
          <w:tcPr>
            <w:tcW w:w="3356" w:type="dxa"/>
          </w:tcPr>
          <w:p w14:paraId="5023A3A2"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موجب</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قوي</w:t>
            </w:r>
            <w:proofErr w:type="spellEnd"/>
          </w:p>
        </w:tc>
        <w:tc>
          <w:tcPr>
            <w:tcW w:w="3356" w:type="dxa"/>
          </w:tcPr>
          <w:p w14:paraId="024950CD"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خبرة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1CA710E9" w14:textId="77777777" w:rsidTr="005C42D8">
        <w:trPr>
          <w:jc w:val="center"/>
        </w:trPr>
        <w:tc>
          <w:tcPr>
            <w:tcW w:w="3357" w:type="dxa"/>
          </w:tcPr>
          <w:p w14:paraId="07E905E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0.770</w:t>
            </w:r>
          </w:p>
        </w:tc>
        <w:tc>
          <w:tcPr>
            <w:tcW w:w="3356" w:type="dxa"/>
          </w:tcPr>
          <w:p w14:paraId="11947E69"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موجب</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قوي</w:t>
            </w:r>
            <w:proofErr w:type="spellEnd"/>
          </w:p>
        </w:tc>
        <w:tc>
          <w:tcPr>
            <w:tcW w:w="3356" w:type="dxa"/>
          </w:tcPr>
          <w:p w14:paraId="08C22F8E"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جاذبية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013F31C9" w14:textId="77777777" w:rsidTr="005C42D8">
        <w:trPr>
          <w:jc w:val="center"/>
        </w:trPr>
        <w:tc>
          <w:tcPr>
            <w:tcW w:w="3357" w:type="dxa"/>
          </w:tcPr>
          <w:p w14:paraId="50408892"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0.844</w:t>
            </w:r>
          </w:p>
        </w:tc>
        <w:tc>
          <w:tcPr>
            <w:tcW w:w="3356" w:type="dxa"/>
          </w:tcPr>
          <w:p w14:paraId="56C41F48"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موجب</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قوي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جدًا</w:t>
            </w:r>
            <w:proofErr w:type="spellEnd"/>
          </w:p>
        </w:tc>
        <w:tc>
          <w:tcPr>
            <w:tcW w:w="3356" w:type="dxa"/>
          </w:tcPr>
          <w:p w14:paraId="3CF0E99E"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أصالة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r>
      <w:tr w:rsidR="00A5033D" w:rsidRPr="00A5033D" w14:paraId="5A0A0504" w14:textId="77777777" w:rsidTr="005C42D8">
        <w:trPr>
          <w:jc w:val="center"/>
        </w:trPr>
        <w:tc>
          <w:tcPr>
            <w:tcW w:w="3357" w:type="dxa"/>
          </w:tcPr>
          <w:p w14:paraId="7065A842"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0.927</w:t>
            </w:r>
          </w:p>
        </w:tc>
        <w:tc>
          <w:tcPr>
            <w:tcW w:w="3356" w:type="dxa"/>
          </w:tcPr>
          <w:p w14:paraId="06F4EDAF"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موجب</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شديد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القوة</w:t>
            </w:r>
            <w:proofErr w:type="spellEnd"/>
          </w:p>
        </w:tc>
        <w:tc>
          <w:tcPr>
            <w:tcW w:w="3356" w:type="dxa"/>
          </w:tcPr>
          <w:p w14:paraId="7D4EFB42"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p>
        </w:tc>
      </w:tr>
    </w:tbl>
    <w:p w14:paraId="4D6F55D3"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الانحدار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الخطي</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المتعدد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النموذج</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الأساسي</w:t>
      </w:r>
      <w:proofErr w:type="spellEnd"/>
    </w:p>
    <w:tbl>
      <w:tblPr>
        <w:tblStyle w:val="TableGrid"/>
        <w:tblW w:w="0" w:type="auto"/>
        <w:jc w:val="center"/>
        <w:tblLook w:val="04A0" w:firstRow="1" w:lastRow="0" w:firstColumn="1" w:lastColumn="0" w:noHBand="0" w:noVBand="1"/>
      </w:tblPr>
      <w:tblGrid>
        <w:gridCol w:w="1045"/>
        <w:gridCol w:w="867"/>
        <w:gridCol w:w="868"/>
        <w:gridCol w:w="926"/>
        <w:gridCol w:w="920"/>
        <w:gridCol w:w="920"/>
        <w:gridCol w:w="868"/>
        <w:gridCol w:w="868"/>
        <w:gridCol w:w="972"/>
        <w:gridCol w:w="1096"/>
      </w:tblGrid>
      <w:tr w:rsidR="00A5033D" w:rsidRPr="00A5033D" w14:paraId="18467884" w14:textId="77777777" w:rsidTr="005C42D8">
        <w:trPr>
          <w:jc w:val="center"/>
        </w:trPr>
        <w:tc>
          <w:tcPr>
            <w:tcW w:w="5040" w:type="dxa"/>
            <w:gridSpan w:val="5"/>
          </w:tcPr>
          <w:p w14:paraId="433C64A8"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المؤشر</w:t>
            </w:r>
            <w:proofErr w:type="spellEnd"/>
          </w:p>
        </w:tc>
        <w:tc>
          <w:tcPr>
            <w:tcW w:w="5040" w:type="dxa"/>
            <w:gridSpan w:val="5"/>
          </w:tcPr>
          <w:p w14:paraId="7EEE552C"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القيمة</w:t>
            </w:r>
            <w:proofErr w:type="spellEnd"/>
          </w:p>
        </w:tc>
      </w:tr>
      <w:tr w:rsidR="00A5033D" w:rsidRPr="00A5033D" w14:paraId="631C47B6" w14:textId="77777777" w:rsidTr="005C42D8">
        <w:trPr>
          <w:jc w:val="center"/>
        </w:trPr>
        <w:tc>
          <w:tcPr>
            <w:tcW w:w="5040" w:type="dxa"/>
            <w:gridSpan w:val="5"/>
          </w:tcPr>
          <w:p w14:paraId="628A194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N</w:t>
            </w:r>
          </w:p>
        </w:tc>
        <w:tc>
          <w:tcPr>
            <w:tcW w:w="5040" w:type="dxa"/>
            <w:gridSpan w:val="5"/>
          </w:tcPr>
          <w:p w14:paraId="66F86A8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116</w:t>
            </w:r>
          </w:p>
        </w:tc>
      </w:tr>
      <w:tr w:rsidR="00A5033D" w:rsidRPr="00A5033D" w14:paraId="2F611C8B" w14:textId="77777777" w:rsidTr="005C42D8">
        <w:trPr>
          <w:jc w:val="center"/>
        </w:trPr>
        <w:tc>
          <w:tcPr>
            <w:tcW w:w="5040" w:type="dxa"/>
            <w:gridSpan w:val="5"/>
          </w:tcPr>
          <w:p w14:paraId="4EF7FC9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R</w:t>
            </w:r>
          </w:p>
        </w:tc>
        <w:tc>
          <w:tcPr>
            <w:tcW w:w="5040" w:type="dxa"/>
            <w:gridSpan w:val="5"/>
          </w:tcPr>
          <w:p w14:paraId="1AA10C4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0.937</w:t>
            </w:r>
          </w:p>
        </w:tc>
      </w:tr>
      <w:tr w:rsidR="00A5033D" w:rsidRPr="00A5033D" w14:paraId="66D1D0D5" w14:textId="77777777" w:rsidTr="005C42D8">
        <w:trPr>
          <w:jc w:val="center"/>
        </w:trPr>
        <w:tc>
          <w:tcPr>
            <w:tcW w:w="5040" w:type="dxa"/>
            <w:gridSpan w:val="5"/>
          </w:tcPr>
          <w:p w14:paraId="3B90DA0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R²</w:t>
            </w:r>
          </w:p>
        </w:tc>
        <w:tc>
          <w:tcPr>
            <w:tcW w:w="5040" w:type="dxa"/>
            <w:gridSpan w:val="5"/>
          </w:tcPr>
          <w:p w14:paraId="3F09676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0.877</w:t>
            </w:r>
          </w:p>
        </w:tc>
      </w:tr>
      <w:tr w:rsidR="00A5033D" w:rsidRPr="00A5033D" w14:paraId="7DA832FE" w14:textId="77777777" w:rsidTr="005C42D8">
        <w:trPr>
          <w:jc w:val="center"/>
        </w:trPr>
        <w:tc>
          <w:tcPr>
            <w:tcW w:w="5040" w:type="dxa"/>
            <w:gridSpan w:val="5"/>
          </w:tcPr>
          <w:p w14:paraId="1A456E7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Adjusted R²</w:t>
            </w:r>
          </w:p>
        </w:tc>
        <w:tc>
          <w:tcPr>
            <w:tcW w:w="5040" w:type="dxa"/>
            <w:gridSpan w:val="5"/>
          </w:tcPr>
          <w:p w14:paraId="74ABCB6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0.872</w:t>
            </w:r>
          </w:p>
        </w:tc>
      </w:tr>
      <w:tr w:rsidR="00A5033D" w:rsidRPr="00A5033D" w14:paraId="0CD1ED31" w14:textId="77777777" w:rsidTr="005C42D8">
        <w:trPr>
          <w:jc w:val="center"/>
        </w:trPr>
        <w:tc>
          <w:tcPr>
            <w:tcW w:w="5040" w:type="dxa"/>
            <w:gridSpan w:val="5"/>
          </w:tcPr>
          <w:p w14:paraId="38B93A0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F</w:t>
            </w:r>
          </w:p>
        </w:tc>
        <w:tc>
          <w:tcPr>
            <w:tcW w:w="5040" w:type="dxa"/>
            <w:gridSpan w:val="5"/>
          </w:tcPr>
          <w:p w14:paraId="34F3ECD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157.373</w:t>
            </w:r>
          </w:p>
        </w:tc>
      </w:tr>
      <w:tr w:rsidR="00A5033D" w:rsidRPr="00A5033D" w14:paraId="74EFF5E1" w14:textId="77777777" w:rsidTr="005C42D8">
        <w:trPr>
          <w:jc w:val="center"/>
        </w:trPr>
        <w:tc>
          <w:tcPr>
            <w:tcW w:w="5040" w:type="dxa"/>
            <w:gridSpan w:val="5"/>
          </w:tcPr>
          <w:p w14:paraId="6C8538A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Sig. F</w:t>
            </w:r>
          </w:p>
        </w:tc>
        <w:tc>
          <w:tcPr>
            <w:tcW w:w="5040" w:type="dxa"/>
            <w:gridSpan w:val="5"/>
          </w:tcPr>
          <w:p w14:paraId="4DDB664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0.00000</w:t>
            </w:r>
          </w:p>
        </w:tc>
      </w:tr>
      <w:tr w:rsidR="00A5033D" w:rsidRPr="00A5033D" w14:paraId="372BC54A" w14:textId="77777777" w:rsidTr="005C42D8">
        <w:trPr>
          <w:jc w:val="center"/>
        </w:trPr>
        <w:tc>
          <w:tcPr>
            <w:tcW w:w="5040" w:type="dxa"/>
            <w:gridSpan w:val="5"/>
          </w:tcPr>
          <w:p w14:paraId="34B8A024"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Durbin-Watson</w:t>
            </w:r>
          </w:p>
        </w:tc>
        <w:tc>
          <w:tcPr>
            <w:tcW w:w="5040" w:type="dxa"/>
            <w:gridSpan w:val="5"/>
          </w:tcPr>
          <w:p w14:paraId="29E4520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2.148</w:t>
            </w:r>
          </w:p>
        </w:tc>
      </w:tr>
      <w:tr w:rsidR="00A5033D" w:rsidRPr="00A5033D" w14:paraId="64C6273C" w14:textId="77777777" w:rsidTr="005C42D8">
        <w:trPr>
          <w:jc w:val="center"/>
        </w:trPr>
        <w:tc>
          <w:tcPr>
            <w:tcW w:w="1008" w:type="dxa"/>
          </w:tcPr>
          <w:p w14:paraId="253C6D32"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المتغير</w:t>
            </w:r>
            <w:proofErr w:type="spellEnd"/>
          </w:p>
        </w:tc>
        <w:tc>
          <w:tcPr>
            <w:tcW w:w="1008" w:type="dxa"/>
          </w:tcPr>
          <w:p w14:paraId="1A35CB5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B</w:t>
            </w:r>
          </w:p>
        </w:tc>
        <w:tc>
          <w:tcPr>
            <w:tcW w:w="1008" w:type="dxa"/>
          </w:tcPr>
          <w:p w14:paraId="1CC5A61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SE</w:t>
            </w:r>
          </w:p>
        </w:tc>
        <w:tc>
          <w:tcPr>
            <w:tcW w:w="1008" w:type="dxa"/>
          </w:tcPr>
          <w:p w14:paraId="658174A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 xml:space="preserve">β </w:t>
            </w:r>
            <w:proofErr w:type="spellStart"/>
            <w:r w:rsidRPr="00A5033D">
              <w:rPr>
                <w:rFonts w:asciiTheme="majorBidi" w:hAnsiTheme="majorBidi" w:cstheme="majorBidi"/>
              </w:rPr>
              <w:t>المعياري</w:t>
            </w:r>
            <w:proofErr w:type="spellEnd"/>
          </w:p>
        </w:tc>
        <w:tc>
          <w:tcPr>
            <w:tcW w:w="1008" w:type="dxa"/>
          </w:tcPr>
          <w:p w14:paraId="326522A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t</w:t>
            </w:r>
          </w:p>
        </w:tc>
        <w:tc>
          <w:tcPr>
            <w:tcW w:w="1008" w:type="dxa"/>
          </w:tcPr>
          <w:p w14:paraId="6CEE4CE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Sig.</w:t>
            </w:r>
          </w:p>
        </w:tc>
        <w:tc>
          <w:tcPr>
            <w:tcW w:w="1008" w:type="dxa"/>
          </w:tcPr>
          <w:p w14:paraId="0D0958F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95% CI Low</w:t>
            </w:r>
          </w:p>
        </w:tc>
        <w:tc>
          <w:tcPr>
            <w:tcW w:w="1008" w:type="dxa"/>
          </w:tcPr>
          <w:p w14:paraId="3AA7D3BA"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95% CI High</w:t>
            </w:r>
          </w:p>
        </w:tc>
        <w:tc>
          <w:tcPr>
            <w:tcW w:w="1008" w:type="dxa"/>
          </w:tcPr>
          <w:p w14:paraId="53725D0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VIF</w:t>
            </w:r>
          </w:p>
        </w:tc>
        <w:tc>
          <w:tcPr>
            <w:tcW w:w="1008" w:type="dxa"/>
          </w:tcPr>
          <w:p w14:paraId="656813A2"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Tolerance</w:t>
            </w:r>
          </w:p>
        </w:tc>
      </w:tr>
      <w:tr w:rsidR="00A5033D" w:rsidRPr="00A5033D" w14:paraId="79A2FD80" w14:textId="77777777" w:rsidTr="005C42D8">
        <w:trPr>
          <w:jc w:val="center"/>
        </w:trPr>
        <w:tc>
          <w:tcPr>
            <w:tcW w:w="1008" w:type="dxa"/>
          </w:tcPr>
          <w:p w14:paraId="20DC0C87"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الثقة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بالمؤثر</w:t>
            </w:r>
            <w:proofErr w:type="spellEnd"/>
          </w:p>
        </w:tc>
        <w:tc>
          <w:tcPr>
            <w:tcW w:w="1008" w:type="dxa"/>
          </w:tcPr>
          <w:p w14:paraId="34D967D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-0.079</w:t>
            </w:r>
          </w:p>
        </w:tc>
        <w:tc>
          <w:tcPr>
            <w:tcW w:w="1008" w:type="dxa"/>
          </w:tcPr>
          <w:p w14:paraId="13708F6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0.087</w:t>
            </w:r>
          </w:p>
        </w:tc>
        <w:tc>
          <w:tcPr>
            <w:tcW w:w="1008" w:type="dxa"/>
          </w:tcPr>
          <w:p w14:paraId="603AFB8C"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-0.088</w:t>
            </w:r>
          </w:p>
        </w:tc>
        <w:tc>
          <w:tcPr>
            <w:tcW w:w="1008" w:type="dxa"/>
          </w:tcPr>
          <w:p w14:paraId="51D1177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-0.905</w:t>
            </w:r>
          </w:p>
        </w:tc>
        <w:tc>
          <w:tcPr>
            <w:tcW w:w="1008" w:type="dxa"/>
          </w:tcPr>
          <w:p w14:paraId="5D7E998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0.3675</w:t>
            </w:r>
          </w:p>
        </w:tc>
        <w:tc>
          <w:tcPr>
            <w:tcW w:w="1008" w:type="dxa"/>
          </w:tcPr>
          <w:p w14:paraId="5CD5CE8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-0.252</w:t>
            </w:r>
          </w:p>
        </w:tc>
        <w:tc>
          <w:tcPr>
            <w:tcW w:w="1008" w:type="dxa"/>
          </w:tcPr>
          <w:p w14:paraId="1161DBA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0.094</w:t>
            </w:r>
          </w:p>
        </w:tc>
        <w:tc>
          <w:tcPr>
            <w:tcW w:w="1008" w:type="dxa"/>
          </w:tcPr>
          <w:p w14:paraId="7233723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167.784</w:t>
            </w:r>
          </w:p>
        </w:tc>
        <w:tc>
          <w:tcPr>
            <w:tcW w:w="1008" w:type="dxa"/>
          </w:tcPr>
          <w:p w14:paraId="3AB2D50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0.006</w:t>
            </w:r>
          </w:p>
        </w:tc>
      </w:tr>
      <w:tr w:rsidR="00A5033D" w:rsidRPr="00A5033D" w14:paraId="17097D7D" w14:textId="77777777" w:rsidTr="005C42D8">
        <w:trPr>
          <w:jc w:val="center"/>
        </w:trPr>
        <w:tc>
          <w:tcPr>
            <w:tcW w:w="1008" w:type="dxa"/>
          </w:tcPr>
          <w:p w14:paraId="7CE40BC9"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خبرة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c>
          <w:tcPr>
            <w:tcW w:w="1008" w:type="dxa"/>
          </w:tcPr>
          <w:p w14:paraId="53A51AA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0.175</w:t>
            </w:r>
          </w:p>
        </w:tc>
        <w:tc>
          <w:tcPr>
            <w:tcW w:w="1008" w:type="dxa"/>
          </w:tcPr>
          <w:p w14:paraId="7FFB48A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0.144</w:t>
            </w:r>
          </w:p>
        </w:tc>
        <w:tc>
          <w:tcPr>
            <w:tcW w:w="1008" w:type="dxa"/>
          </w:tcPr>
          <w:p w14:paraId="661F61B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0.194</w:t>
            </w:r>
          </w:p>
        </w:tc>
        <w:tc>
          <w:tcPr>
            <w:tcW w:w="1008" w:type="dxa"/>
          </w:tcPr>
          <w:p w14:paraId="5CF5BADF"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1.214</w:t>
            </w:r>
          </w:p>
        </w:tc>
        <w:tc>
          <w:tcPr>
            <w:tcW w:w="1008" w:type="dxa"/>
          </w:tcPr>
          <w:p w14:paraId="5A0ED8B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0.2275</w:t>
            </w:r>
          </w:p>
        </w:tc>
        <w:tc>
          <w:tcPr>
            <w:tcW w:w="1008" w:type="dxa"/>
          </w:tcPr>
          <w:p w14:paraId="069D17A3"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-0.111</w:t>
            </w:r>
          </w:p>
        </w:tc>
        <w:tc>
          <w:tcPr>
            <w:tcW w:w="1008" w:type="dxa"/>
          </w:tcPr>
          <w:p w14:paraId="53A0874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0.462</w:t>
            </w:r>
          </w:p>
        </w:tc>
        <w:tc>
          <w:tcPr>
            <w:tcW w:w="1008" w:type="dxa"/>
          </w:tcPr>
          <w:p w14:paraId="507392E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452.629</w:t>
            </w:r>
          </w:p>
        </w:tc>
        <w:tc>
          <w:tcPr>
            <w:tcW w:w="1008" w:type="dxa"/>
          </w:tcPr>
          <w:p w14:paraId="7CD874E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0.002</w:t>
            </w:r>
          </w:p>
        </w:tc>
      </w:tr>
      <w:tr w:rsidR="00A5033D" w:rsidRPr="00A5033D" w14:paraId="69440E4B" w14:textId="77777777" w:rsidTr="005C42D8">
        <w:trPr>
          <w:jc w:val="center"/>
        </w:trPr>
        <w:tc>
          <w:tcPr>
            <w:tcW w:w="1008" w:type="dxa"/>
          </w:tcPr>
          <w:p w14:paraId="621FE778"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جاذبية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c>
          <w:tcPr>
            <w:tcW w:w="1008" w:type="dxa"/>
          </w:tcPr>
          <w:p w14:paraId="7CFFD63C"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-0.460</w:t>
            </w:r>
          </w:p>
        </w:tc>
        <w:tc>
          <w:tcPr>
            <w:tcW w:w="1008" w:type="dxa"/>
          </w:tcPr>
          <w:p w14:paraId="7DCAAE5C"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0.132</w:t>
            </w:r>
          </w:p>
        </w:tc>
        <w:tc>
          <w:tcPr>
            <w:tcW w:w="1008" w:type="dxa"/>
          </w:tcPr>
          <w:p w14:paraId="638FF548"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-0.475</w:t>
            </w:r>
          </w:p>
        </w:tc>
        <w:tc>
          <w:tcPr>
            <w:tcW w:w="1008" w:type="dxa"/>
          </w:tcPr>
          <w:p w14:paraId="24C1C0B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-3.473</w:t>
            </w:r>
          </w:p>
        </w:tc>
        <w:tc>
          <w:tcPr>
            <w:tcW w:w="1008" w:type="dxa"/>
          </w:tcPr>
          <w:p w14:paraId="380B2C7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0.0007</w:t>
            </w:r>
          </w:p>
        </w:tc>
        <w:tc>
          <w:tcPr>
            <w:tcW w:w="1008" w:type="dxa"/>
          </w:tcPr>
          <w:p w14:paraId="1FB567A3"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-0.723</w:t>
            </w:r>
          </w:p>
        </w:tc>
        <w:tc>
          <w:tcPr>
            <w:tcW w:w="1008" w:type="dxa"/>
          </w:tcPr>
          <w:p w14:paraId="0D55979C"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-0.198</w:t>
            </w:r>
          </w:p>
        </w:tc>
        <w:tc>
          <w:tcPr>
            <w:tcW w:w="1008" w:type="dxa"/>
          </w:tcPr>
          <w:p w14:paraId="27A5E269"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388.012</w:t>
            </w:r>
          </w:p>
        </w:tc>
        <w:tc>
          <w:tcPr>
            <w:tcW w:w="1008" w:type="dxa"/>
          </w:tcPr>
          <w:p w14:paraId="21EBAC7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0.003</w:t>
            </w:r>
          </w:p>
        </w:tc>
      </w:tr>
      <w:tr w:rsidR="00A5033D" w:rsidRPr="00A5033D" w14:paraId="70A97F1F" w14:textId="77777777" w:rsidTr="005C42D8">
        <w:trPr>
          <w:jc w:val="center"/>
        </w:trPr>
        <w:tc>
          <w:tcPr>
            <w:tcW w:w="1008" w:type="dxa"/>
          </w:tcPr>
          <w:p w14:paraId="72E554DF"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أصالة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المؤثر</w:t>
            </w:r>
            <w:proofErr w:type="spellEnd"/>
          </w:p>
        </w:tc>
        <w:tc>
          <w:tcPr>
            <w:tcW w:w="1008" w:type="dxa"/>
          </w:tcPr>
          <w:p w14:paraId="62F5D1F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0.302</w:t>
            </w:r>
          </w:p>
        </w:tc>
        <w:tc>
          <w:tcPr>
            <w:tcW w:w="1008" w:type="dxa"/>
          </w:tcPr>
          <w:p w14:paraId="0B85D52B"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0.111</w:t>
            </w:r>
          </w:p>
        </w:tc>
        <w:tc>
          <w:tcPr>
            <w:tcW w:w="1008" w:type="dxa"/>
          </w:tcPr>
          <w:p w14:paraId="284F8892"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0.322</w:t>
            </w:r>
          </w:p>
        </w:tc>
        <w:tc>
          <w:tcPr>
            <w:tcW w:w="1008" w:type="dxa"/>
          </w:tcPr>
          <w:p w14:paraId="0E371A7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2.725</w:t>
            </w:r>
          </w:p>
        </w:tc>
        <w:tc>
          <w:tcPr>
            <w:tcW w:w="1008" w:type="dxa"/>
          </w:tcPr>
          <w:p w14:paraId="72FFF1E4"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0.0075</w:t>
            </w:r>
          </w:p>
        </w:tc>
        <w:tc>
          <w:tcPr>
            <w:tcW w:w="1008" w:type="dxa"/>
          </w:tcPr>
          <w:p w14:paraId="5FEFB8C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0.082</w:t>
            </w:r>
          </w:p>
        </w:tc>
        <w:tc>
          <w:tcPr>
            <w:tcW w:w="1008" w:type="dxa"/>
          </w:tcPr>
          <w:p w14:paraId="0A909B5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0.522</w:t>
            </w:r>
          </w:p>
        </w:tc>
        <w:tc>
          <w:tcPr>
            <w:tcW w:w="1008" w:type="dxa"/>
          </w:tcPr>
          <w:p w14:paraId="68A4F5EE"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283.300</w:t>
            </w:r>
          </w:p>
        </w:tc>
        <w:tc>
          <w:tcPr>
            <w:tcW w:w="1008" w:type="dxa"/>
          </w:tcPr>
          <w:p w14:paraId="1B7B9FA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0.004</w:t>
            </w:r>
          </w:p>
        </w:tc>
      </w:tr>
      <w:tr w:rsidR="00A5033D" w:rsidRPr="00A5033D" w14:paraId="1ECB8C88" w14:textId="77777777" w:rsidTr="005C42D8">
        <w:trPr>
          <w:jc w:val="center"/>
        </w:trPr>
        <w:tc>
          <w:tcPr>
            <w:tcW w:w="1008" w:type="dxa"/>
          </w:tcPr>
          <w:p w14:paraId="317EA8D8" w14:textId="77777777" w:rsidR="00A5033D" w:rsidRPr="00A5033D" w:rsidRDefault="00A5033D" w:rsidP="004F1834">
            <w:pPr>
              <w:bidi/>
              <w:spacing w:line="240" w:lineRule="auto"/>
              <w:jc w:val="both"/>
              <w:rPr>
                <w:rFonts w:asciiTheme="majorBidi" w:hAnsiTheme="majorBidi" w:cstheme="majorBidi"/>
              </w:rPr>
            </w:pPr>
            <w:proofErr w:type="spellStart"/>
            <w:r w:rsidRPr="00A5033D">
              <w:rPr>
                <w:rFonts w:asciiTheme="majorBidi" w:hAnsiTheme="majorBidi" w:cstheme="majorBidi"/>
              </w:rPr>
              <w:t>الذكاء</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الاصطناعي</w:t>
            </w:r>
            <w:proofErr w:type="spellEnd"/>
          </w:p>
        </w:tc>
        <w:tc>
          <w:tcPr>
            <w:tcW w:w="1008" w:type="dxa"/>
          </w:tcPr>
          <w:p w14:paraId="6320458D"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1.024</w:t>
            </w:r>
          </w:p>
        </w:tc>
        <w:tc>
          <w:tcPr>
            <w:tcW w:w="1008" w:type="dxa"/>
          </w:tcPr>
          <w:p w14:paraId="68191F5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0.085</w:t>
            </w:r>
          </w:p>
        </w:tc>
        <w:tc>
          <w:tcPr>
            <w:tcW w:w="1008" w:type="dxa"/>
          </w:tcPr>
          <w:p w14:paraId="26D35240"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0.957</w:t>
            </w:r>
          </w:p>
        </w:tc>
        <w:tc>
          <w:tcPr>
            <w:tcW w:w="1008" w:type="dxa"/>
          </w:tcPr>
          <w:p w14:paraId="1407235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11.997</w:t>
            </w:r>
          </w:p>
        </w:tc>
        <w:tc>
          <w:tcPr>
            <w:tcW w:w="1008" w:type="dxa"/>
          </w:tcPr>
          <w:p w14:paraId="70E37C05"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0.0000</w:t>
            </w:r>
          </w:p>
        </w:tc>
        <w:tc>
          <w:tcPr>
            <w:tcW w:w="1008" w:type="dxa"/>
          </w:tcPr>
          <w:p w14:paraId="6219CD9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0.855</w:t>
            </w:r>
          </w:p>
        </w:tc>
        <w:tc>
          <w:tcPr>
            <w:tcW w:w="1008" w:type="dxa"/>
          </w:tcPr>
          <w:p w14:paraId="12F10AC7"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1.194</w:t>
            </w:r>
          </w:p>
        </w:tc>
        <w:tc>
          <w:tcPr>
            <w:tcW w:w="1008" w:type="dxa"/>
          </w:tcPr>
          <w:p w14:paraId="44371D81"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139.935</w:t>
            </w:r>
          </w:p>
        </w:tc>
        <w:tc>
          <w:tcPr>
            <w:tcW w:w="1008" w:type="dxa"/>
          </w:tcPr>
          <w:p w14:paraId="1173B3F6" w14:textId="77777777" w:rsidR="00A5033D" w:rsidRPr="00A5033D" w:rsidRDefault="00A5033D" w:rsidP="004F1834">
            <w:pPr>
              <w:bidi/>
              <w:spacing w:line="240" w:lineRule="auto"/>
              <w:jc w:val="both"/>
              <w:rPr>
                <w:rFonts w:asciiTheme="majorBidi" w:hAnsiTheme="majorBidi" w:cstheme="majorBidi"/>
              </w:rPr>
            </w:pPr>
            <w:r w:rsidRPr="00A5033D">
              <w:rPr>
                <w:rFonts w:asciiTheme="majorBidi" w:hAnsiTheme="majorBidi" w:cstheme="majorBidi"/>
              </w:rPr>
              <w:t>0.007</w:t>
            </w:r>
          </w:p>
        </w:tc>
      </w:tr>
    </w:tbl>
    <w:p w14:paraId="01DAFEAC"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hint="cs"/>
          <w:rtl/>
        </w:rPr>
        <w:t xml:space="preserve"> </w:t>
      </w:r>
    </w:p>
    <w:p w14:paraId="4DA8175A" w14:textId="77777777" w:rsidR="004F1834" w:rsidRPr="004F1834" w:rsidRDefault="004F1834" w:rsidP="004F1834">
      <w:pPr>
        <w:bidi/>
        <w:spacing w:line="360" w:lineRule="auto"/>
        <w:jc w:val="both"/>
        <w:rPr>
          <w:rFonts w:asciiTheme="majorBidi" w:hAnsiTheme="majorBidi" w:cstheme="majorBidi"/>
          <w:rtl/>
        </w:rPr>
      </w:pPr>
      <w:r w:rsidRPr="004F1834">
        <w:rPr>
          <w:rFonts w:asciiTheme="majorBidi" w:hAnsiTheme="majorBidi" w:cs="Times New Roman"/>
          <w:rtl/>
        </w:rPr>
        <w:t>تشخيص افتراضات الانحدار</w:t>
      </w:r>
    </w:p>
    <w:p w14:paraId="4494AFD0" w14:textId="77777777" w:rsidR="004F1834" w:rsidRPr="004F1834" w:rsidRDefault="004F1834" w:rsidP="004F1834">
      <w:pPr>
        <w:bidi/>
        <w:spacing w:line="360" w:lineRule="auto"/>
        <w:jc w:val="both"/>
        <w:rPr>
          <w:rFonts w:asciiTheme="majorBidi" w:hAnsiTheme="majorBidi" w:cstheme="majorBidi"/>
          <w:rtl/>
        </w:rPr>
      </w:pPr>
      <w:r w:rsidRPr="004F1834">
        <w:rPr>
          <w:rFonts w:asciiTheme="majorBidi" w:hAnsiTheme="majorBidi" w:cs="Times New Roman"/>
          <w:rtl/>
        </w:rPr>
        <w:lastRenderedPageBreak/>
        <w:t>بلغ</w:t>
      </w:r>
      <w:r w:rsidRPr="004F1834">
        <w:rPr>
          <w:rFonts w:asciiTheme="majorBidi" w:hAnsiTheme="majorBidi" w:cstheme="majorBidi"/>
        </w:rPr>
        <w:t xml:space="preserve"> Durbin–Watson = 2.148</w:t>
      </w:r>
      <w:r w:rsidRPr="004F1834">
        <w:rPr>
          <w:rFonts w:asciiTheme="majorBidi" w:hAnsiTheme="majorBidi" w:cs="Times New Roman"/>
          <w:rtl/>
        </w:rPr>
        <w:t>، وهو قريب من 2، ما يدعم استقلالية البواقي. وفي المقابل، أظهر اختبار</w:t>
      </w:r>
      <w:r w:rsidRPr="004F1834">
        <w:rPr>
          <w:rFonts w:asciiTheme="majorBidi" w:hAnsiTheme="majorBidi" w:cstheme="majorBidi"/>
        </w:rPr>
        <w:t xml:space="preserve"> Breusch–Pagan </w:t>
      </w:r>
      <w:r w:rsidRPr="004F1834">
        <w:rPr>
          <w:rFonts w:asciiTheme="majorBidi" w:hAnsiTheme="majorBidi" w:cs="Times New Roman"/>
          <w:rtl/>
        </w:rPr>
        <w:t>قيمة</w:t>
      </w:r>
      <w:r w:rsidRPr="004F1834">
        <w:rPr>
          <w:rFonts w:asciiTheme="majorBidi" w:hAnsiTheme="majorBidi" w:cstheme="majorBidi"/>
        </w:rPr>
        <w:t xml:space="preserve"> p = 0.2165</w:t>
      </w:r>
      <w:r w:rsidRPr="004F1834">
        <w:rPr>
          <w:rFonts w:asciiTheme="majorBidi" w:hAnsiTheme="majorBidi" w:cs="Times New Roman"/>
          <w:rtl/>
        </w:rPr>
        <w:t>، ما يستدعي الحذر بشأن تجانس التباين. كما أن فحص البواقي لا يدعم افتراض الطبيعية الصارمة بصورة مثالية. لذلك يُفضّل في التحليل النهائي استخدام</w:t>
      </w:r>
      <w:r w:rsidRPr="004F1834">
        <w:rPr>
          <w:rFonts w:asciiTheme="majorBidi" w:hAnsiTheme="majorBidi" w:cstheme="majorBidi"/>
        </w:rPr>
        <w:t xml:space="preserve"> Bootstrap </w:t>
      </w:r>
      <w:r w:rsidRPr="004F1834">
        <w:rPr>
          <w:rFonts w:asciiTheme="majorBidi" w:hAnsiTheme="majorBidi" w:cs="Times New Roman"/>
          <w:rtl/>
        </w:rPr>
        <w:t>أو أخطاء معيارية</w:t>
      </w:r>
      <w:r w:rsidRPr="004F1834">
        <w:rPr>
          <w:rFonts w:asciiTheme="majorBidi" w:hAnsiTheme="majorBidi" w:cstheme="majorBidi"/>
        </w:rPr>
        <w:t xml:space="preserve"> Robust </w:t>
      </w:r>
      <w:r w:rsidRPr="004F1834">
        <w:rPr>
          <w:rFonts w:asciiTheme="majorBidi" w:hAnsiTheme="majorBidi" w:cs="Times New Roman"/>
          <w:rtl/>
        </w:rPr>
        <w:t>إلى جانب النموذج التقليدي</w:t>
      </w:r>
      <w:r w:rsidRPr="004F1834">
        <w:rPr>
          <w:rFonts w:asciiTheme="majorBidi" w:hAnsiTheme="majorBidi" w:cstheme="majorBidi"/>
        </w:rPr>
        <w:t>.</w:t>
      </w:r>
    </w:p>
    <w:p w14:paraId="6CC43C53" w14:textId="1729896B" w:rsidR="00A5033D" w:rsidRPr="00A5033D" w:rsidRDefault="004F1834" w:rsidP="004F1834">
      <w:pPr>
        <w:bidi/>
        <w:spacing w:line="360" w:lineRule="auto"/>
        <w:jc w:val="both"/>
        <w:rPr>
          <w:rFonts w:asciiTheme="majorBidi" w:hAnsiTheme="majorBidi" w:cstheme="majorBidi"/>
        </w:rPr>
      </w:pPr>
      <w:r w:rsidRPr="004F1834">
        <w:rPr>
          <w:rFonts w:asciiTheme="majorBidi" w:hAnsiTheme="majorBidi" w:cs="Times New Roman"/>
          <w:rtl/>
        </w:rPr>
        <w:t>اختبار الفروق حسب الجنس</w:t>
      </w:r>
    </w:p>
    <w:tbl>
      <w:tblPr>
        <w:tblStyle w:val="TableGrid"/>
        <w:tblW w:w="0" w:type="auto"/>
        <w:jc w:val="center"/>
        <w:tblLook w:val="04A0" w:firstRow="1" w:lastRow="0" w:firstColumn="1" w:lastColumn="0" w:noHBand="0" w:noVBand="1"/>
      </w:tblPr>
      <w:tblGrid>
        <w:gridCol w:w="2358"/>
        <w:gridCol w:w="2312"/>
        <w:gridCol w:w="2340"/>
        <w:gridCol w:w="2340"/>
      </w:tblGrid>
      <w:tr w:rsidR="00A5033D" w:rsidRPr="00A5033D" w14:paraId="45F459A3" w14:textId="77777777" w:rsidTr="005C42D8">
        <w:trPr>
          <w:jc w:val="center"/>
        </w:trPr>
        <w:tc>
          <w:tcPr>
            <w:tcW w:w="2520" w:type="dxa"/>
          </w:tcPr>
          <w:p w14:paraId="3F4B2966"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المجموعة</w:t>
            </w:r>
            <w:proofErr w:type="spellEnd"/>
          </w:p>
        </w:tc>
        <w:tc>
          <w:tcPr>
            <w:tcW w:w="2520" w:type="dxa"/>
          </w:tcPr>
          <w:p w14:paraId="4180017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N</w:t>
            </w:r>
          </w:p>
        </w:tc>
        <w:tc>
          <w:tcPr>
            <w:tcW w:w="2520" w:type="dxa"/>
          </w:tcPr>
          <w:p w14:paraId="66C478FC"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Mean</w:t>
            </w:r>
          </w:p>
        </w:tc>
        <w:tc>
          <w:tcPr>
            <w:tcW w:w="2520" w:type="dxa"/>
          </w:tcPr>
          <w:p w14:paraId="1A623E1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SD</w:t>
            </w:r>
          </w:p>
        </w:tc>
      </w:tr>
      <w:tr w:rsidR="00A5033D" w:rsidRPr="00A5033D" w14:paraId="70A0C0D4" w14:textId="77777777" w:rsidTr="005C42D8">
        <w:trPr>
          <w:jc w:val="center"/>
        </w:trPr>
        <w:tc>
          <w:tcPr>
            <w:tcW w:w="2520" w:type="dxa"/>
          </w:tcPr>
          <w:p w14:paraId="4A1F89EC"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ذكور</w:t>
            </w:r>
            <w:proofErr w:type="spellEnd"/>
          </w:p>
        </w:tc>
        <w:tc>
          <w:tcPr>
            <w:tcW w:w="2520" w:type="dxa"/>
          </w:tcPr>
          <w:p w14:paraId="36FAF60E"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47</w:t>
            </w:r>
          </w:p>
        </w:tc>
        <w:tc>
          <w:tcPr>
            <w:tcW w:w="2520" w:type="dxa"/>
          </w:tcPr>
          <w:p w14:paraId="54BE505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4.375</w:t>
            </w:r>
          </w:p>
        </w:tc>
        <w:tc>
          <w:tcPr>
            <w:tcW w:w="2520" w:type="dxa"/>
          </w:tcPr>
          <w:p w14:paraId="241C66CE"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0.757</w:t>
            </w:r>
          </w:p>
        </w:tc>
      </w:tr>
      <w:tr w:rsidR="00A5033D" w:rsidRPr="00A5033D" w14:paraId="1B888C8A" w14:textId="77777777" w:rsidTr="005C42D8">
        <w:trPr>
          <w:jc w:val="center"/>
        </w:trPr>
        <w:tc>
          <w:tcPr>
            <w:tcW w:w="2520" w:type="dxa"/>
          </w:tcPr>
          <w:p w14:paraId="6212769B"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إناث</w:t>
            </w:r>
            <w:proofErr w:type="spellEnd"/>
          </w:p>
        </w:tc>
        <w:tc>
          <w:tcPr>
            <w:tcW w:w="2520" w:type="dxa"/>
          </w:tcPr>
          <w:p w14:paraId="795D003B"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69</w:t>
            </w:r>
          </w:p>
        </w:tc>
        <w:tc>
          <w:tcPr>
            <w:tcW w:w="2520" w:type="dxa"/>
          </w:tcPr>
          <w:p w14:paraId="7FDED52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4.230</w:t>
            </w:r>
          </w:p>
        </w:tc>
        <w:tc>
          <w:tcPr>
            <w:tcW w:w="2520" w:type="dxa"/>
          </w:tcPr>
          <w:p w14:paraId="22A47E28"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0.918</w:t>
            </w:r>
          </w:p>
        </w:tc>
      </w:tr>
    </w:tbl>
    <w:p w14:paraId="4F6F967C" w14:textId="3DC4017C" w:rsidR="00A5033D" w:rsidRDefault="004F1834" w:rsidP="004F1834">
      <w:pPr>
        <w:bidi/>
        <w:spacing w:line="360" w:lineRule="auto"/>
        <w:jc w:val="both"/>
        <w:rPr>
          <w:rFonts w:asciiTheme="majorBidi" w:hAnsiTheme="majorBidi" w:cstheme="majorBidi"/>
          <w:rtl/>
        </w:rPr>
      </w:pPr>
      <w:r>
        <w:rPr>
          <w:rFonts w:asciiTheme="majorBidi" w:hAnsiTheme="majorBidi" w:cstheme="majorBidi" w:hint="cs"/>
          <w:rtl/>
        </w:rPr>
        <w:t xml:space="preserve"> </w:t>
      </w:r>
    </w:p>
    <w:p w14:paraId="01730B1E" w14:textId="77777777" w:rsidR="004F1834" w:rsidRPr="004F1834" w:rsidRDefault="004F1834" w:rsidP="004F1834">
      <w:pPr>
        <w:bidi/>
        <w:spacing w:line="360" w:lineRule="auto"/>
        <w:rPr>
          <w:rFonts w:asciiTheme="majorBidi" w:hAnsiTheme="majorBidi" w:cstheme="majorBidi"/>
          <w:rtl/>
        </w:rPr>
      </w:pPr>
      <w:r w:rsidRPr="004F1834">
        <w:rPr>
          <w:rFonts w:asciiTheme="majorBidi" w:hAnsiTheme="majorBidi" w:cs="Times New Roman"/>
          <w:rtl/>
        </w:rPr>
        <w:t>اختبار</w:t>
      </w:r>
      <w:r w:rsidRPr="004F1834">
        <w:rPr>
          <w:rFonts w:asciiTheme="majorBidi" w:hAnsiTheme="majorBidi" w:cstheme="majorBidi"/>
        </w:rPr>
        <w:t xml:space="preserve"> Welch t </w:t>
      </w:r>
      <w:r w:rsidRPr="004F1834">
        <w:rPr>
          <w:rFonts w:asciiTheme="majorBidi" w:hAnsiTheme="majorBidi" w:cs="Times New Roman"/>
          <w:rtl/>
        </w:rPr>
        <w:t>لم يكشف فرقًا دالًا إحصائيًا في سلوك المستهلك حسب الجنس</w:t>
      </w:r>
      <w:r w:rsidRPr="004F1834">
        <w:rPr>
          <w:rFonts w:asciiTheme="majorBidi" w:hAnsiTheme="majorBidi" w:cstheme="majorBidi"/>
        </w:rPr>
        <w:t>: t = 0.928, p = 0.3555</w:t>
      </w:r>
      <w:r w:rsidRPr="004F1834">
        <w:rPr>
          <w:rFonts w:asciiTheme="majorBidi" w:hAnsiTheme="majorBidi" w:cs="Times New Roman"/>
          <w:rtl/>
        </w:rPr>
        <w:t>، كما أن حجم الأثر</w:t>
      </w:r>
      <w:r w:rsidRPr="004F1834">
        <w:rPr>
          <w:rFonts w:asciiTheme="majorBidi" w:hAnsiTheme="majorBidi" w:cstheme="majorBidi"/>
        </w:rPr>
        <w:t xml:space="preserve"> Cohen’s d = 0.169 </w:t>
      </w:r>
      <w:r w:rsidRPr="004F1834">
        <w:rPr>
          <w:rFonts w:asciiTheme="majorBidi" w:hAnsiTheme="majorBidi" w:cs="Times New Roman"/>
          <w:rtl/>
        </w:rPr>
        <w:t>صغير. وتؤيد نتيجة</w:t>
      </w:r>
      <w:r w:rsidRPr="004F1834">
        <w:rPr>
          <w:rFonts w:asciiTheme="majorBidi" w:hAnsiTheme="majorBidi" w:cstheme="majorBidi"/>
        </w:rPr>
        <w:t xml:space="preserve"> Mann–Whitney </w:t>
      </w:r>
      <w:r w:rsidRPr="004F1834">
        <w:rPr>
          <w:rFonts w:asciiTheme="majorBidi" w:hAnsiTheme="majorBidi" w:cs="Times New Roman"/>
          <w:rtl/>
        </w:rPr>
        <w:t>الاتجاه نفسه</w:t>
      </w:r>
      <w:r w:rsidRPr="004F1834">
        <w:rPr>
          <w:rFonts w:asciiTheme="majorBidi" w:hAnsiTheme="majorBidi" w:cstheme="majorBidi"/>
        </w:rPr>
        <w:t>.</w:t>
      </w:r>
    </w:p>
    <w:p w14:paraId="0F3F9B4B" w14:textId="357E1F2B" w:rsidR="004F1834" w:rsidRPr="00A5033D" w:rsidRDefault="004F1834" w:rsidP="004F1834">
      <w:pPr>
        <w:bidi/>
        <w:spacing w:line="360" w:lineRule="auto"/>
        <w:jc w:val="both"/>
        <w:rPr>
          <w:rFonts w:asciiTheme="majorBidi" w:hAnsiTheme="majorBidi" w:cstheme="majorBidi"/>
        </w:rPr>
      </w:pPr>
      <w:r w:rsidRPr="004F1834">
        <w:rPr>
          <w:rFonts w:asciiTheme="majorBidi" w:hAnsiTheme="majorBidi" w:cs="Times New Roman"/>
          <w:rtl/>
        </w:rPr>
        <w:t>تحليل انوفا</w:t>
      </w:r>
    </w:p>
    <w:tbl>
      <w:tblPr>
        <w:tblStyle w:val="TableGrid"/>
        <w:tblW w:w="10070" w:type="dxa"/>
        <w:jc w:val="center"/>
        <w:tblLook w:val="04A0" w:firstRow="1" w:lastRow="0" w:firstColumn="1" w:lastColumn="0" w:noHBand="0" w:noVBand="1"/>
      </w:tblPr>
      <w:tblGrid>
        <w:gridCol w:w="1678"/>
        <w:gridCol w:w="1678"/>
        <w:gridCol w:w="1678"/>
        <w:gridCol w:w="1678"/>
        <w:gridCol w:w="1679"/>
        <w:gridCol w:w="1679"/>
      </w:tblGrid>
      <w:tr w:rsidR="00A5033D" w:rsidRPr="00A5033D" w14:paraId="23D8F7EB" w14:textId="77777777" w:rsidTr="005C42D8">
        <w:trPr>
          <w:jc w:val="center"/>
        </w:trPr>
        <w:tc>
          <w:tcPr>
            <w:tcW w:w="1678" w:type="dxa"/>
          </w:tcPr>
          <w:p w14:paraId="3C161B07" w14:textId="77777777" w:rsidR="004F1834" w:rsidRDefault="004F1834" w:rsidP="00A5033D">
            <w:pPr>
              <w:bidi/>
              <w:spacing w:line="360" w:lineRule="auto"/>
              <w:jc w:val="both"/>
              <w:rPr>
                <w:rFonts w:asciiTheme="majorBidi" w:hAnsiTheme="majorBidi" w:cstheme="majorBidi"/>
                <w:rtl/>
              </w:rPr>
            </w:pPr>
          </w:p>
          <w:p w14:paraId="06ECFB33" w14:textId="33F794D9" w:rsidR="00A5033D" w:rsidRPr="00A5033D" w:rsidRDefault="00A5033D" w:rsidP="004F1834">
            <w:pPr>
              <w:bidi/>
              <w:spacing w:line="360" w:lineRule="auto"/>
              <w:jc w:val="both"/>
              <w:rPr>
                <w:rFonts w:asciiTheme="majorBidi" w:hAnsiTheme="majorBidi" w:cstheme="majorBidi"/>
              </w:rPr>
            </w:pPr>
            <w:r w:rsidRPr="00A5033D">
              <w:rPr>
                <w:rFonts w:asciiTheme="majorBidi" w:hAnsiTheme="majorBidi" w:cstheme="majorBidi"/>
              </w:rPr>
              <w:t>N</w:t>
            </w:r>
          </w:p>
        </w:tc>
        <w:tc>
          <w:tcPr>
            <w:tcW w:w="1678" w:type="dxa"/>
          </w:tcPr>
          <w:p w14:paraId="4C6D996F"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F</w:t>
            </w:r>
          </w:p>
        </w:tc>
        <w:tc>
          <w:tcPr>
            <w:tcW w:w="1678" w:type="dxa"/>
          </w:tcPr>
          <w:p w14:paraId="23A4233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Sig.</w:t>
            </w:r>
          </w:p>
        </w:tc>
        <w:tc>
          <w:tcPr>
            <w:tcW w:w="1678" w:type="dxa"/>
          </w:tcPr>
          <w:p w14:paraId="6AE80AC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Eta²</w:t>
            </w:r>
          </w:p>
        </w:tc>
        <w:tc>
          <w:tcPr>
            <w:tcW w:w="1679" w:type="dxa"/>
          </w:tcPr>
          <w:p w14:paraId="62F1B88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Kruskal-Wallis p</w:t>
            </w:r>
          </w:p>
        </w:tc>
        <w:tc>
          <w:tcPr>
            <w:tcW w:w="1679" w:type="dxa"/>
          </w:tcPr>
          <w:p w14:paraId="6E3FE249"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المتغير</w:t>
            </w:r>
            <w:proofErr w:type="spellEnd"/>
          </w:p>
        </w:tc>
      </w:tr>
      <w:tr w:rsidR="00A5033D" w:rsidRPr="00A5033D" w14:paraId="2A2E99E2" w14:textId="77777777" w:rsidTr="005C42D8">
        <w:trPr>
          <w:jc w:val="center"/>
        </w:trPr>
        <w:tc>
          <w:tcPr>
            <w:tcW w:w="1678" w:type="dxa"/>
          </w:tcPr>
          <w:p w14:paraId="55ABAD57"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116</w:t>
            </w:r>
          </w:p>
        </w:tc>
        <w:tc>
          <w:tcPr>
            <w:tcW w:w="1678" w:type="dxa"/>
          </w:tcPr>
          <w:p w14:paraId="3625BA9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0.801</w:t>
            </w:r>
          </w:p>
        </w:tc>
        <w:tc>
          <w:tcPr>
            <w:tcW w:w="1678" w:type="dxa"/>
          </w:tcPr>
          <w:p w14:paraId="6073565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0.373</w:t>
            </w:r>
          </w:p>
        </w:tc>
        <w:tc>
          <w:tcPr>
            <w:tcW w:w="1678" w:type="dxa"/>
          </w:tcPr>
          <w:p w14:paraId="43C3551D"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0.007</w:t>
            </w:r>
          </w:p>
        </w:tc>
        <w:tc>
          <w:tcPr>
            <w:tcW w:w="1679" w:type="dxa"/>
          </w:tcPr>
          <w:p w14:paraId="37A524C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0.3513</w:t>
            </w:r>
          </w:p>
        </w:tc>
        <w:tc>
          <w:tcPr>
            <w:tcW w:w="1679" w:type="dxa"/>
          </w:tcPr>
          <w:p w14:paraId="557FFD8B"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الجنس</w:t>
            </w:r>
            <w:proofErr w:type="spellEnd"/>
          </w:p>
        </w:tc>
      </w:tr>
      <w:tr w:rsidR="00A5033D" w:rsidRPr="00A5033D" w14:paraId="198B18EC" w14:textId="77777777" w:rsidTr="005C42D8">
        <w:trPr>
          <w:jc w:val="center"/>
        </w:trPr>
        <w:tc>
          <w:tcPr>
            <w:tcW w:w="1678" w:type="dxa"/>
          </w:tcPr>
          <w:p w14:paraId="58D24B84"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116</w:t>
            </w:r>
          </w:p>
        </w:tc>
        <w:tc>
          <w:tcPr>
            <w:tcW w:w="1678" w:type="dxa"/>
          </w:tcPr>
          <w:p w14:paraId="16A7EDAF"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0.578</w:t>
            </w:r>
          </w:p>
        </w:tc>
        <w:tc>
          <w:tcPr>
            <w:tcW w:w="1678" w:type="dxa"/>
          </w:tcPr>
          <w:p w14:paraId="4356072D"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0.679</w:t>
            </w:r>
          </w:p>
        </w:tc>
        <w:tc>
          <w:tcPr>
            <w:tcW w:w="1678" w:type="dxa"/>
          </w:tcPr>
          <w:p w14:paraId="565E1074"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0.020</w:t>
            </w:r>
          </w:p>
        </w:tc>
        <w:tc>
          <w:tcPr>
            <w:tcW w:w="1679" w:type="dxa"/>
          </w:tcPr>
          <w:p w14:paraId="71AA1A7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0.4634</w:t>
            </w:r>
          </w:p>
        </w:tc>
        <w:tc>
          <w:tcPr>
            <w:tcW w:w="1679" w:type="dxa"/>
          </w:tcPr>
          <w:p w14:paraId="25C534E6"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العمر</w:t>
            </w:r>
            <w:proofErr w:type="spellEnd"/>
          </w:p>
        </w:tc>
      </w:tr>
      <w:tr w:rsidR="00A5033D" w:rsidRPr="00A5033D" w14:paraId="4A5A54AC" w14:textId="77777777" w:rsidTr="005C42D8">
        <w:trPr>
          <w:jc w:val="center"/>
        </w:trPr>
        <w:tc>
          <w:tcPr>
            <w:tcW w:w="1678" w:type="dxa"/>
          </w:tcPr>
          <w:p w14:paraId="0847E68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116</w:t>
            </w:r>
          </w:p>
        </w:tc>
        <w:tc>
          <w:tcPr>
            <w:tcW w:w="1678" w:type="dxa"/>
          </w:tcPr>
          <w:p w14:paraId="4962DBB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0.762</w:t>
            </w:r>
          </w:p>
        </w:tc>
        <w:tc>
          <w:tcPr>
            <w:tcW w:w="1678" w:type="dxa"/>
          </w:tcPr>
          <w:p w14:paraId="7094218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0.552</w:t>
            </w:r>
          </w:p>
        </w:tc>
        <w:tc>
          <w:tcPr>
            <w:tcW w:w="1678" w:type="dxa"/>
          </w:tcPr>
          <w:p w14:paraId="7DD6D8EF"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0.027</w:t>
            </w:r>
          </w:p>
        </w:tc>
        <w:tc>
          <w:tcPr>
            <w:tcW w:w="1679" w:type="dxa"/>
          </w:tcPr>
          <w:p w14:paraId="364D3F2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0.4957</w:t>
            </w:r>
          </w:p>
        </w:tc>
        <w:tc>
          <w:tcPr>
            <w:tcW w:w="1679" w:type="dxa"/>
          </w:tcPr>
          <w:p w14:paraId="4C7BF45C"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المؤهل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العلمي</w:t>
            </w:r>
            <w:proofErr w:type="spellEnd"/>
          </w:p>
        </w:tc>
      </w:tr>
      <w:tr w:rsidR="00A5033D" w:rsidRPr="00A5033D" w14:paraId="2D3FD383" w14:textId="77777777" w:rsidTr="005C42D8">
        <w:trPr>
          <w:jc w:val="center"/>
        </w:trPr>
        <w:tc>
          <w:tcPr>
            <w:tcW w:w="1678" w:type="dxa"/>
          </w:tcPr>
          <w:p w14:paraId="066F2FDE"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116</w:t>
            </w:r>
          </w:p>
        </w:tc>
        <w:tc>
          <w:tcPr>
            <w:tcW w:w="1678" w:type="dxa"/>
          </w:tcPr>
          <w:p w14:paraId="728C01E8"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2.778</w:t>
            </w:r>
          </w:p>
        </w:tc>
        <w:tc>
          <w:tcPr>
            <w:tcW w:w="1678" w:type="dxa"/>
          </w:tcPr>
          <w:p w14:paraId="00320C3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0.030</w:t>
            </w:r>
          </w:p>
        </w:tc>
        <w:tc>
          <w:tcPr>
            <w:tcW w:w="1678" w:type="dxa"/>
          </w:tcPr>
          <w:p w14:paraId="1B0B0886"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0.091</w:t>
            </w:r>
          </w:p>
        </w:tc>
        <w:tc>
          <w:tcPr>
            <w:tcW w:w="1679" w:type="dxa"/>
          </w:tcPr>
          <w:p w14:paraId="1152CA2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0.0630</w:t>
            </w:r>
          </w:p>
        </w:tc>
        <w:tc>
          <w:tcPr>
            <w:tcW w:w="1679" w:type="dxa"/>
          </w:tcPr>
          <w:p w14:paraId="302241B7"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منطقة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السكن</w:t>
            </w:r>
            <w:proofErr w:type="spellEnd"/>
          </w:p>
        </w:tc>
      </w:tr>
      <w:tr w:rsidR="00A5033D" w:rsidRPr="00A5033D" w14:paraId="34689A5C" w14:textId="77777777" w:rsidTr="005C42D8">
        <w:trPr>
          <w:jc w:val="center"/>
        </w:trPr>
        <w:tc>
          <w:tcPr>
            <w:tcW w:w="1678" w:type="dxa"/>
          </w:tcPr>
          <w:p w14:paraId="04A20DC1"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116</w:t>
            </w:r>
          </w:p>
        </w:tc>
        <w:tc>
          <w:tcPr>
            <w:tcW w:w="1678" w:type="dxa"/>
          </w:tcPr>
          <w:p w14:paraId="57F64B53"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2.864</w:t>
            </w:r>
          </w:p>
        </w:tc>
        <w:tc>
          <w:tcPr>
            <w:tcW w:w="1678" w:type="dxa"/>
          </w:tcPr>
          <w:p w14:paraId="1EB4A16C"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0.018</w:t>
            </w:r>
          </w:p>
        </w:tc>
        <w:tc>
          <w:tcPr>
            <w:tcW w:w="1678" w:type="dxa"/>
          </w:tcPr>
          <w:p w14:paraId="12A15FCA"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0.115</w:t>
            </w:r>
          </w:p>
        </w:tc>
        <w:tc>
          <w:tcPr>
            <w:tcW w:w="1679" w:type="dxa"/>
          </w:tcPr>
          <w:p w14:paraId="53E47AA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0.1074</w:t>
            </w:r>
          </w:p>
        </w:tc>
        <w:tc>
          <w:tcPr>
            <w:tcW w:w="1679" w:type="dxa"/>
          </w:tcPr>
          <w:p w14:paraId="7F427AA9"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المنصة</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الأكثر</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استخدامًا</w:t>
            </w:r>
            <w:proofErr w:type="spellEnd"/>
          </w:p>
        </w:tc>
      </w:tr>
      <w:tr w:rsidR="00A5033D" w:rsidRPr="00A5033D" w14:paraId="3F084784" w14:textId="77777777" w:rsidTr="005C42D8">
        <w:trPr>
          <w:jc w:val="center"/>
        </w:trPr>
        <w:tc>
          <w:tcPr>
            <w:tcW w:w="1678" w:type="dxa"/>
          </w:tcPr>
          <w:p w14:paraId="2BF683BB"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115</w:t>
            </w:r>
          </w:p>
        </w:tc>
        <w:tc>
          <w:tcPr>
            <w:tcW w:w="1678" w:type="dxa"/>
          </w:tcPr>
          <w:p w14:paraId="2B285B47"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0.701</w:t>
            </w:r>
          </w:p>
        </w:tc>
        <w:tc>
          <w:tcPr>
            <w:tcW w:w="1678" w:type="dxa"/>
          </w:tcPr>
          <w:p w14:paraId="46426B1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0.553</w:t>
            </w:r>
          </w:p>
        </w:tc>
        <w:tc>
          <w:tcPr>
            <w:tcW w:w="1678" w:type="dxa"/>
          </w:tcPr>
          <w:p w14:paraId="7D122E7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0.019</w:t>
            </w:r>
          </w:p>
        </w:tc>
        <w:tc>
          <w:tcPr>
            <w:tcW w:w="1679" w:type="dxa"/>
          </w:tcPr>
          <w:p w14:paraId="3D8D430D"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0.1362</w:t>
            </w:r>
          </w:p>
        </w:tc>
        <w:tc>
          <w:tcPr>
            <w:tcW w:w="1679" w:type="dxa"/>
          </w:tcPr>
          <w:p w14:paraId="6F522FFF"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عدد</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ساعات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استخدام</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وسائل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التواصل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يوميًا</w:t>
            </w:r>
            <w:proofErr w:type="spellEnd"/>
          </w:p>
        </w:tc>
      </w:tr>
    </w:tbl>
    <w:p w14:paraId="09236522" w14:textId="7DB24D66" w:rsidR="004F1834" w:rsidRPr="004F1834" w:rsidRDefault="004F1834" w:rsidP="004F1834">
      <w:pPr>
        <w:bidi/>
        <w:spacing w:line="360" w:lineRule="auto"/>
        <w:jc w:val="both"/>
        <w:rPr>
          <w:rFonts w:asciiTheme="majorBidi" w:hAnsiTheme="majorBidi" w:cstheme="majorBidi"/>
          <w:rtl/>
        </w:rPr>
      </w:pPr>
      <w:r>
        <w:rPr>
          <w:rFonts w:asciiTheme="majorBidi" w:hAnsiTheme="majorBidi" w:cstheme="majorBidi" w:hint="cs"/>
          <w:rtl/>
        </w:rPr>
        <w:t>لم</w:t>
      </w:r>
      <w:r w:rsidRPr="004F1834">
        <w:rPr>
          <w:rFonts w:asciiTheme="majorBidi" w:hAnsiTheme="majorBidi" w:cs="Times New Roman"/>
          <w:rtl/>
        </w:rPr>
        <w:t xml:space="preserve"> تظهر فروق دالة حسب العمر أو المؤهل العلمي أو ساعات استخدام وسائل التواصل. أما منطقة السكن فأظهرت فرقًا دالًا في</w:t>
      </w:r>
      <w:r w:rsidRPr="004F1834">
        <w:rPr>
          <w:rFonts w:asciiTheme="majorBidi" w:hAnsiTheme="majorBidi" w:cstheme="majorBidi"/>
        </w:rPr>
        <w:t xml:space="preserve"> ANOVA (p = 0.017) </w:t>
      </w:r>
      <w:r w:rsidRPr="004F1834">
        <w:rPr>
          <w:rFonts w:asciiTheme="majorBidi" w:hAnsiTheme="majorBidi" w:cs="Times New Roman"/>
          <w:rtl/>
        </w:rPr>
        <w:t>وكذلك في</w:t>
      </w:r>
      <w:r w:rsidRPr="004F1834">
        <w:rPr>
          <w:rFonts w:asciiTheme="majorBidi" w:hAnsiTheme="majorBidi" w:cstheme="majorBidi"/>
        </w:rPr>
        <w:t xml:space="preserve"> Kruskal-Wallis (p = 0.025)</w:t>
      </w:r>
      <w:r w:rsidRPr="004F1834">
        <w:rPr>
          <w:rFonts w:asciiTheme="majorBidi" w:hAnsiTheme="majorBidi" w:cs="Times New Roman"/>
          <w:rtl/>
        </w:rPr>
        <w:t>، ما يدعم وجود اختلافات مرتبطة بالمنطقة. وبالنسبة للمنصة، كان</w:t>
      </w:r>
      <w:r w:rsidRPr="004F1834">
        <w:rPr>
          <w:rFonts w:asciiTheme="majorBidi" w:hAnsiTheme="majorBidi" w:cstheme="majorBidi"/>
        </w:rPr>
        <w:t xml:space="preserve"> ANOVA </w:t>
      </w:r>
      <w:r w:rsidRPr="004F1834">
        <w:rPr>
          <w:rFonts w:asciiTheme="majorBidi" w:hAnsiTheme="majorBidi" w:cs="Times New Roman"/>
          <w:rtl/>
        </w:rPr>
        <w:t>دالًا</w:t>
      </w:r>
      <w:r w:rsidRPr="004F1834">
        <w:rPr>
          <w:rFonts w:asciiTheme="majorBidi" w:hAnsiTheme="majorBidi" w:cstheme="majorBidi"/>
        </w:rPr>
        <w:t xml:space="preserve"> (p = 0.001)</w:t>
      </w:r>
      <w:r w:rsidRPr="004F1834">
        <w:rPr>
          <w:rFonts w:asciiTheme="majorBidi" w:hAnsiTheme="majorBidi" w:cs="Times New Roman"/>
          <w:rtl/>
        </w:rPr>
        <w:t>، بينما لم يصل</w:t>
      </w:r>
      <w:r w:rsidRPr="004F1834">
        <w:rPr>
          <w:rFonts w:asciiTheme="majorBidi" w:hAnsiTheme="majorBidi" w:cstheme="majorBidi"/>
        </w:rPr>
        <w:t xml:space="preserve"> Kruskal-Wallis </w:t>
      </w:r>
      <w:r w:rsidRPr="004F1834">
        <w:rPr>
          <w:rFonts w:asciiTheme="majorBidi" w:hAnsiTheme="majorBidi" w:cs="Times New Roman"/>
          <w:rtl/>
        </w:rPr>
        <w:t>إلى الدلالة عند 0.05</w:t>
      </w:r>
      <w:r w:rsidRPr="004F1834">
        <w:rPr>
          <w:rFonts w:asciiTheme="majorBidi" w:hAnsiTheme="majorBidi" w:cstheme="majorBidi"/>
        </w:rPr>
        <w:t xml:space="preserve"> (p = 0.061). </w:t>
      </w:r>
      <w:r w:rsidRPr="004F1834">
        <w:rPr>
          <w:rFonts w:asciiTheme="majorBidi" w:hAnsiTheme="majorBidi" w:cs="Times New Roman"/>
          <w:rtl/>
        </w:rPr>
        <w:t xml:space="preserve">وبسبب </w:t>
      </w:r>
      <w:r w:rsidRPr="004F1834">
        <w:rPr>
          <w:rFonts w:asciiTheme="majorBidi" w:hAnsiTheme="majorBidi" w:cs="Times New Roman"/>
          <w:rtl/>
        </w:rPr>
        <w:lastRenderedPageBreak/>
        <w:t>عدم توازن أحجام الفئات، وخاصة فئة «أخرى» ذات العدد الصغير جدًا، يجب عدم تقديم نتيجة المنصة كدليل حاسم قبل إجراء</w:t>
      </w:r>
      <w:r w:rsidRPr="004F1834">
        <w:rPr>
          <w:rFonts w:asciiTheme="majorBidi" w:hAnsiTheme="majorBidi" w:cstheme="majorBidi"/>
        </w:rPr>
        <w:t xml:space="preserve"> Welch ANOVA </w:t>
      </w:r>
      <w:r w:rsidRPr="004F1834">
        <w:rPr>
          <w:rFonts w:asciiTheme="majorBidi" w:hAnsiTheme="majorBidi" w:cs="Times New Roman"/>
          <w:rtl/>
        </w:rPr>
        <w:t>ومقارنات بعدية متينة</w:t>
      </w:r>
      <w:r w:rsidRPr="004F1834">
        <w:rPr>
          <w:rFonts w:asciiTheme="majorBidi" w:hAnsiTheme="majorBidi" w:cstheme="majorBidi"/>
        </w:rPr>
        <w:t>.</w:t>
      </w:r>
    </w:p>
    <w:p w14:paraId="2618D3D9" w14:textId="2DEB714A" w:rsidR="004F1834" w:rsidRPr="00A5033D" w:rsidRDefault="004F1834" w:rsidP="004F1834">
      <w:pPr>
        <w:bidi/>
        <w:spacing w:line="360" w:lineRule="auto"/>
        <w:jc w:val="both"/>
        <w:rPr>
          <w:rFonts w:asciiTheme="majorBidi" w:hAnsiTheme="majorBidi" w:cstheme="majorBidi"/>
        </w:rPr>
      </w:pPr>
      <w:r w:rsidRPr="004F1834">
        <w:rPr>
          <w:rFonts w:asciiTheme="majorBidi" w:hAnsiTheme="majorBidi" w:cs="Times New Roman"/>
          <w:rtl/>
        </w:rPr>
        <w:t>المقارنة بين التحليل الأساسي وتحليل الحساسية</w:t>
      </w:r>
    </w:p>
    <w:tbl>
      <w:tblPr>
        <w:tblStyle w:val="TableGrid"/>
        <w:tblW w:w="10070" w:type="dxa"/>
        <w:jc w:val="center"/>
        <w:tblLook w:val="04A0" w:firstRow="1" w:lastRow="0" w:firstColumn="1" w:lastColumn="0" w:noHBand="0" w:noVBand="1"/>
      </w:tblPr>
      <w:tblGrid>
        <w:gridCol w:w="1677"/>
        <w:gridCol w:w="1678"/>
        <w:gridCol w:w="1679"/>
        <w:gridCol w:w="1679"/>
        <w:gridCol w:w="1679"/>
        <w:gridCol w:w="1678"/>
      </w:tblGrid>
      <w:tr w:rsidR="00A5033D" w:rsidRPr="00A5033D" w14:paraId="792D981E" w14:textId="77777777" w:rsidTr="005C42D8">
        <w:trPr>
          <w:jc w:val="center"/>
        </w:trPr>
        <w:tc>
          <w:tcPr>
            <w:tcW w:w="1677" w:type="dxa"/>
          </w:tcPr>
          <w:p w14:paraId="14FDEE84"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N</w:t>
            </w:r>
          </w:p>
        </w:tc>
        <w:tc>
          <w:tcPr>
            <w:tcW w:w="1678" w:type="dxa"/>
          </w:tcPr>
          <w:p w14:paraId="6CB403C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R²</w:t>
            </w:r>
          </w:p>
        </w:tc>
        <w:tc>
          <w:tcPr>
            <w:tcW w:w="1679" w:type="dxa"/>
          </w:tcPr>
          <w:p w14:paraId="51021AF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Adjusted R²</w:t>
            </w:r>
          </w:p>
        </w:tc>
        <w:tc>
          <w:tcPr>
            <w:tcW w:w="1679" w:type="dxa"/>
          </w:tcPr>
          <w:p w14:paraId="58D0A987"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F</w:t>
            </w:r>
          </w:p>
        </w:tc>
        <w:tc>
          <w:tcPr>
            <w:tcW w:w="1679" w:type="dxa"/>
          </w:tcPr>
          <w:p w14:paraId="5804844C"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Sig. F</w:t>
            </w:r>
          </w:p>
        </w:tc>
        <w:tc>
          <w:tcPr>
            <w:tcW w:w="1678" w:type="dxa"/>
          </w:tcPr>
          <w:p w14:paraId="405432CC"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التحليل</w:t>
            </w:r>
            <w:proofErr w:type="spellEnd"/>
          </w:p>
        </w:tc>
      </w:tr>
      <w:tr w:rsidR="00A5033D" w:rsidRPr="00A5033D" w14:paraId="09A05105" w14:textId="77777777" w:rsidTr="005C42D8">
        <w:trPr>
          <w:jc w:val="center"/>
        </w:trPr>
        <w:tc>
          <w:tcPr>
            <w:tcW w:w="1677" w:type="dxa"/>
          </w:tcPr>
          <w:p w14:paraId="6531B93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116</w:t>
            </w:r>
          </w:p>
        </w:tc>
        <w:tc>
          <w:tcPr>
            <w:tcW w:w="1678" w:type="dxa"/>
          </w:tcPr>
          <w:p w14:paraId="3F9AAE92"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0.877</w:t>
            </w:r>
          </w:p>
        </w:tc>
        <w:tc>
          <w:tcPr>
            <w:tcW w:w="1679" w:type="dxa"/>
          </w:tcPr>
          <w:p w14:paraId="2C27F719"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0.872</w:t>
            </w:r>
          </w:p>
        </w:tc>
        <w:tc>
          <w:tcPr>
            <w:tcW w:w="1679" w:type="dxa"/>
          </w:tcPr>
          <w:p w14:paraId="143F4EAE"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157.373</w:t>
            </w:r>
          </w:p>
        </w:tc>
        <w:tc>
          <w:tcPr>
            <w:tcW w:w="1679" w:type="dxa"/>
          </w:tcPr>
          <w:p w14:paraId="5BBA1F75"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0.00000</w:t>
            </w:r>
          </w:p>
        </w:tc>
        <w:tc>
          <w:tcPr>
            <w:tcW w:w="1678" w:type="dxa"/>
          </w:tcPr>
          <w:p w14:paraId="0E55B8D4"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التحليل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الأساسي</w:t>
            </w:r>
            <w:proofErr w:type="spellEnd"/>
            <w:r w:rsidRPr="00A5033D">
              <w:rPr>
                <w:rFonts w:asciiTheme="majorBidi" w:hAnsiTheme="majorBidi" w:cstheme="majorBidi"/>
              </w:rPr>
              <w:t xml:space="preserve"> – </w:t>
            </w:r>
            <w:proofErr w:type="spellStart"/>
            <w:r w:rsidRPr="00A5033D">
              <w:rPr>
                <w:rFonts w:asciiTheme="majorBidi" w:hAnsiTheme="majorBidi" w:cstheme="majorBidi"/>
              </w:rPr>
              <w:t>المتابعون</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لمؤثر</w:t>
            </w:r>
            <w:proofErr w:type="spellEnd"/>
          </w:p>
        </w:tc>
      </w:tr>
      <w:tr w:rsidR="00A5033D" w:rsidRPr="00A5033D" w14:paraId="175B6435" w14:textId="77777777" w:rsidTr="005C42D8">
        <w:trPr>
          <w:jc w:val="center"/>
        </w:trPr>
        <w:tc>
          <w:tcPr>
            <w:tcW w:w="1677" w:type="dxa"/>
          </w:tcPr>
          <w:p w14:paraId="6650E28A"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119</w:t>
            </w:r>
          </w:p>
        </w:tc>
        <w:tc>
          <w:tcPr>
            <w:tcW w:w="1678" w:type="dxa"/>
          </w:tcPr>
          <w:p w14:paraId="480FAB0A"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0.894</w:t>
            </w:r>
          </w:p>
        </w:tc>
        <w:tc>
          <w:tcPr>
            <w:tcW w:w="1679" w:type="dxa"/>
          </w:tcPr>
          <w:p w14:paraId="1C216F7C"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0.889</w:t>
            </w:r>
          </w:p>
        </w:tc>
        <w:tc>
          <w:tcPr>
            <w:tcW w:w="1679" w:type="dxa"/>
          </w:tcPr>
          <w:p w14:paraId="49BE9B26"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190.027</w:t>
            </w:r>
          </w:p>
        </w:tc>
        <w:tc>
          <w:tcPr>
            <w:tcW w:w="1679" w:type="dxa"/>
          </w:tcPr>
          <w:p w14:paraId="3052D600" w14:textId="77777777" w:rsidR="00A5033D" w:rsidRPr="00A5033D" w:rsidRDefault="00A5033D" w:rsidP="00A5033D">
            <w:pPr>
              <w:bidi/>
              <w:spacing w:line="360" w:lineRule="auto"/>
              <w:jc w:val="both"/>
              <w:rPr>
                <w:rFonts w:asciiTheme="majorBidi" w:hAnsiTheme="majorBidi" w:cstheme="majorBidi"/>
              </w:rPr>
            </w:pPr>
            <w:r w:rsidRPr="00A5033D">
              <w:rPr>
                <w:rFonts w:asciiTheme="majorBidi" w:hAnsiTheme="majorBidi" w:cstheme="majorBidi"/>
              </w:rPr>
              <w:t>0.00000</w:t>
            </w:r>
          </w:p>
        </w:tc>
        <w:tc>
          <w:tcPr>
            <w:tcW w:w="1678" w:type="dxa"/>
          </w:tcPr>
          <w:p w14:paraId="74E885A1" w14:textId="77777777" w:rsidR="00A5033D" w:rsidRPr="00A5033D" w:rsidRDefault="00A5033D" w:rsidP="00A5033D">
            <w:pPr>
              <w:bidi/>
              <w:spacing w:line="360" w:lineRule="auto"/>
              <w:jc w:val="both"/>
              <w:rPr>
                <w:rFonts w:asciiTheme="majorBidi" w:hAnsiTheme="majorBidi" w:cstheme="majorBidi"/>
              </w:rPr>
            </w:pPr>
            <w:proofErr w:type="spellStart"/>
            <w:r w:rsidRPr="00A5033D">
              <w:rPr>
                <w:rFonts w:asciiTheme="majorBidi" w:hAnsiTheme="majorBidi" w:cstheme="majorBidi"/>
              </w:rPr>
              <w:t>تحليل</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الحساسية</w:t>
            </w:r>
            <w:proofErr w:type="spellEnd"/>
            <w:r w:rsidRPr="00A5033D">
              <w:rPr>
                <w:rFonts w:asciiTheme="majorBidi" w:hAnsiTheme="majorBidi" w:cstheme="majorBidi"/>
              </w:rPr>
              <w:t xml:space="preserve"> – </w:t>
            </w:r>
            <w:proofErr w:type="spellStart"/>
            <w:r w:rsidRPr="00A5033D">
              <w:rPr>
                <w:rFonts w:asciiTheme="majorBidi" w:hAnsiTheme="majorBidi" w:cstheme="majorBidi"/>
              </w:rPr>
              <w:t>جميع</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الحالات</w:t>
            </w:r>
            <w:proofErr w:type="spellEnd"/>
            <w:r w:rsidRPr="00A5033D">
              <w:rPr>
                <w:rFonts w:asciiTheme="majorBidi" w:hAnsiTheme="majorBidi" w:cstheme="majorBidi"/>
              </w:rPr>
              <w:t xml:space="preserve"> </w:t>
            </w:r>
            <w:proofErr w:type="spellStart"/>
            <w:r w:rsidRPr="00A5033D">
              <w:rPr>
                <w:rFonts w:asciiTheme="majorBidi" w:hAnsiTheme="majorBidi" w:cstheme="majorBidi"/>
              </w:rPr>
              <w:t>المكتملة</w:t>
            </w:r>
            <w:proofErr w:type="spellEnd"/>
          </w:p>
        </w:tc>
      </w:tr>
    </w:tbl>
    <w:p w14:paraId="6C656D4B" w14:textId="390484D0" w:rsidR="00A5033D" w:rsidRDefault="004D109E" w:rsidP="004D109E">
      <w:pPr>
        <w:bidi/>
        <w:spacing w:line="360" w:lineRule="auto"/>
        <w:jc w:val="both"/>
        <w:rPr>
          <w:rFonts w:asciiTheme="majorBidi" w:hAnsiTheme="majorBidi" w:cstheme="majorBidi"/>
          <w:rtl/>
        </w:rPr>
      </w:pPr>
      <w:r>
        <w:rPr>
          <w:rFonts w:asciiTheme="majorBidi" w:hAnsiTheme="majorBidi" w:cstheme="majorBidi" w:hint="cs"/>
          <w:rtl/>
        </w:rPr>
        <w:t xml:space="preserve"> </w:t>
      </w:r>
    </w:p>
    <w:p w14:paraId="22769D91" w14:textId="0B3E48C0" w:rsidR="004D109E" w:rsidRPr="004D109E" w:rsidRDefault="004D109E" w:rsidP="004D109E">
      <w:pPr>
        <w:bidi/>
        <w:spacing w:line="360" w:lineRule="auto"/>
        <w:jc w:val="both"/>
        <w:rPr>
          <w:rFonts w:asciiTheme="majorBidi" w:hAnsiTheme="majorBidi" w:cstheme="majorBidi"/>
          <w:rtl/>
        </w:rPr>
      </w:pPr>
      <w:r>
        <w:rPr>
          <w:rFonts w:asciiTheme="majorBidi" w:hAnsiTheme="majorBidi" w:cs="Times New Roman" w:hint="cs"/>
          <w:rtl/>
        </w:rPr>
        <w:t>ت</w:t>
      </w:r>
      <w:r w:rsidRPr="004D109E">
        <w:rPr>
          <w:rFonts w:asciiTheme="majorBidi" w:hAnsiTheme="majorBidi" w:cs="Times New Roman"/>
          <w:rtl/>
        </w:rPr>
        <w:t>حليل الحساسية يوضح أن استبعاد المستجيبين الذين لم يتابعوا مؤثرًا يؤدي إلى تغير في القوة التفسيرية من نحو 89.4% في التحليل غير المفلتر إلى نحو 87.7% في التحليل الأساسي. هذا الاختلاف لا يغير الاتجاه العام للنتائج، لكنه يؤكد أهمية الالتزام بسؤال الفرز في التحليل النهائي</w:t>
      </w:r>
      <w:r w:rsidRPr="004D109E">
        <w:rPr>
          <w:rFonts w:asciiTheme="majorBidi" w:hAnsiTheme="majorBidi" w:cstheme="majorBidi"/>
        </w:rPr>
        <w:t>.</w:t>
      </w:r>
    </w:p>
    <w:p w14:paraId="3B8794F9" w14:textId="77777777" w:rsidR="004D109E" w:rsidRPr="00CE2ED8" w:rsidRDefault="004D109E" w:rsidP="00CE2ED8">
      <w:pPr>
        <w:pStyle w:val="Heading1"/>
        <w:bidi/>
        <w:rPr>
          <w:b/>
          <w:bCs/>
          <w:color w:val="000000" w:themeColor="text1"/>
          <w:sz w:val="28"/>
          <w:szCs w:val="28"/>
          <w:u w:val="single"/>
          <w:rtl/>
        </w:rPr>
      </w:pPr>
      <w:bookmarkStart w:id="12" w:name="_Toc237450820"/>
      <w:r w:rsidRPr="00CE2ED8">
        <w:rPr>
          <w:b/>
          <w:bCs/>
          <w:color w:val="000000" w:themeColor="text1"/>
          <w:sz w:val="28"/>
          <w:szCs w:val="28"/>
          <w:u w:val="single"/>
          <w:rtl/>
        </w:rPr>
        <w:t>المناقشة</w:t>
      </w:r>
      <w:bookmarkEnd w:id="12"/>
      <w:r w:rsidRPr="00CE2ED8">
        <w:rPr>
          <w:b/>
          <w:bCs/>
          <w:color w:val="000000" w:themeColor="text1"/>
          <w:sz w:val="28"/>
          <w:szCs w:val="28"/>
          <w:u w:val="single"/>
        </w:rPr>
        <w:t xml:space="preserve"> </w:t>
      </w:r>
    </w:p>
    <w:p w14:paraId="5B6AF15E" w14:textId="77777777" w:rsidR="004D109E" w:rsidRPr="004D109E" w:rsidRDefault="004D109E" w:rsidP="004D109E">
      <w:pPr>
        <w:bidi/>
        <w:spacing w:line="360" w:lineRule="auto"/>
        <w:jc w:val="both"/>
        <w:rPr>
          <w:rFonts w:asciiTheme="majorBidi" w:hAnsiTheme="majorBidi" w:cstheme="majorBidi"/>
          <w:rtl/>
        </w:rPr>
      </w:pPr>
      <w:r w:rsidRPr="004D109E">
        <w:rPr>
          <w:rFonts w:asciiTheme="majorBidi" w:hAnsiTheme="majorBidi" w:cs="Times New Roman"/>
          <w:rtl/>
        </w:rPr>
        <w:t>أولًا، تشير المتوسطات المرتفعة لمحاور الثقة والخبرة والجاذبية والأصالة إلى أن المشاركين لا ينظرون إلى المؤثر الرقمي باعتباره مجرد ناقل للمحتوى، بل بوصفه شخصية ذات خصائص مهنية وشخصية متداخلة يمكن أن تؤثر في التقييمات الشرائية. ويظهر هذا في الارتباطات القوية بين هذه الأبعاد وبين سلوك المستهلك</w:t>
      </w:r>
      <w:r w:rsidRPr="004D109E">
        <w:rPr>
          <w:rFonts w:asciiTheme="majorBidi" w:hAnsiTheme="majorBidi" w:cstheme="majorBidi"/>
        </w:rPr>
        <w:t>.</w:t>
      </w:r>
    </w:p>
    <w:p w14:paraId="30BA85FB" w14:textId="77777777" w:rsidR="004D109E" w:rsidRPr="004D109E" w:rsidRDefault="004D109E" w:rsidP="004D109E">
      <w:pPr>
        <w:bidi/>
        <w:spacing w:line="360" w:lineRule="auto"/>
        <w:jc w:val="both"/>
        <w:rPr>
          <w:rFonts w:asciiTheme="majorBidi" w:hAnsiTheme="majorBidi" w:cstheme="majorBidi"/>
          <w:rtl/>
        </w:rPr>
      </w:pPr>
      <w:r w:rsidRPr="004D109E">
        <w:rPr>
          <w:rFonts w:asciiTheme="majorBidi" w:hAnsiTheme="majorBidi" w:cs="Times New Roman"/>
          <w:rtl/>
        </w:rPr>
        <w:t>ثانيًا، يمثل الذكاء الاصطناعي البعد الأكثر قوة في الارتباط بسلوك المستهلك، وهو ما يشير إلى أن إدراك الجمهور لطريقة إنتاج المحتوى أصبح جزءًا من تقييم مصداقية المؤثر. والنتائج لا تشير إلى رفض الذكاء الاصطناعي بذاته؛ بل إلى أهمية الإفصاح والشفافية وعدم الإفراط في استخدامه. وهذا يفتح مجالًا نظريًا مهمًا لاعتبار الشفافية التقنية جزءًا من المصداقية الرقمية</w:t>
      </w:r>
      <w:r w:rsidRPr="004D109E">
        <w:rPr>
          <w:rFonts w:asciiTheme="majorBidi" w:hAnsiTheme="majorBidi" w:cstheme="majorBidi"/>
        </w:rPr>
        <w:t>.</w:t>
      </w:r>
    </w:p>
    <w:p w14:paraId="7EB2B80F" w14:textId="77777777" w:rsidR="004D109E" w:rsidRPr="004D109E" w:rsidRDefault="004D109E" w:rsidP="004D109E">
      <w:pPr>
        <w:bidi/>
        <w:spacing w:line="360" w:lineRule="auto"/>
        <w:jc w:val="both"/>
        <w:rPr>
          <w:rFonts w:asciiTheme="majorBidi" w:hAnsiTheme="majorBidi" w:cstheme="majorBidi"/>
          <w:rtl/>
        </w:rPr>
      </w:pPr>
      <w:r w:rsidRPr="004D109E">
        <w:rPr>
          <w:rFonts w:asciiTheme="majorBidi" w:hAnsiTheme="majorBidi" w:cs="Times New Roman"/>
          <w:rtl/>
        </w:rPr>
        <w:t>ثالثًا، الارتباط المرتفع جدًا بين الأصالة والذكاء الاصطناعي وبين سلوك المستهلك، إلى جانب</w:t>
      </w:r>
      <w:r w:rsidRPr="004D109E">
        <w:rPr>
          <w:rFonts w:asciiTheme="majorBidi" w:hAnsiTheme="majorBidi" w:cstheme="majorBidi"/>
        </w:rPr>
        <w:t xml:space="preserve"> VIF </w:t>
      </w:r>
      <w:r w:rsidRPr="004D109E">
        <w:rPr>
          <w:rFonts w:asciiTheme="majorBidi" w:hAnsiTheme="majorBidi" w:cs="Times New Roman"/>
          <w:rtl/>
        </w:rPr>
        <w:t xml:space="preserve">المرتفع، يعني أن هذه المفاهيم قد تتداخل إدراكيًا لدى المبحوثين. وبالتالي، فإن قوة الارتباط لا تكفي لإثبات أن الذكاء الاصطناعي «سبب» سلوك المستهلك؛ فالبيانات مقطعية </w:t>
      </w:r>
      <w:proofErr w:type="spellStart"/>
      <w:r w:rsidRPr="004D109E">
        <w:rPr>
          <w:rFonts w:asciiTheme="majorBidi" w:hAnsiTheme="majorBidi" w:cs="Times New Roman"/>
          <w:rtl/>
        </w:rPr>
        <w:t>واستبيانية</w:t>
      </w:r>
      <w:proofErr w:type="spellEnd"/>
      <w:r w:rsidRPr="004D109E">
        <w:rPr>
          <w:rFonts w:asciiTheme="majorBidi" w:hAnsiTheme="majorBidi" w:cs="Times New Roman"/>
          <w:rtl/>
        </w:rPr>
        <w:t>، والتحليل يثبت علاقات وتنبؤًا إحصائيًا أكثر مما يثبت السببية</w:t>
      </w:r>
      <w:r w:rsidRPr="004D109E">
        <w:rPr>
          <w:rFonts w:asciiTheme="majorBidi" w:hAnsiTheme="majorBidi" w:cstheme="majorBidi"/>
        </w:rPr>
        <w:t>.</w:t>
      </w:r>
    </w:p>
    <w:p w14:paraId="294C1B66" w14:textId="77777777" w:rsidR="004D109E" w:rsidRPr="004D109E" w:rsidRDefault="004D109E" w:rsidP="004D109E">
      <w:pPr>
        <w:bidi/>
        <w:spacing w:line="360" w:lineRule="auto"/>
        <w:jc w:val="both"/>
        <w:rPr>
          <w:rFonts w:asciiTheme="majorBidi" w:hAnsiTheme="majorBidi" w:cstheme="majorBidi"/>
          <w:rtl/>
        </w:rPr>
      </w:pPr>
      <w:r w:rsidRPr="004D109E">
        <w:rPr>
          <w:rFonts w:asciiTheme="majorBidi" w:hAnsiTheme="majorBidi" w:cs="Times New Roman"/>
          <w:rtl/>
        </w:rPr>
        <w:t>رابعًا، عدم وجود فروق دالة حسب الجنس والعمر والمؤهل وساعات الاستخدام يشير إلى أن التأثير المدرك للمؤثر قد يكون واسع الانتشار بين الفئات، بينما ظهرت اختلافات مرتبطة بالسياق الجغرافي. أما اختلاف المنصة فيحتاج إلى تحفظ؛ لأن النتيجة تختلف باختلاف الاختبار، ولأن بعض الفئات صغيرة جدًا</w:t>
      </w:r>
      <w:r w:rsidRPr="004D109E">
        <w:rPr>
          <w:rFonts w:asciiTheme="majorBidi" w:hAnsiTheme="majorBidi" w:cstheme="majorBidi"/>
        </w:rPr>
        <w:t>.</w:t>
      </w:r>
    </w:p>
    <w:p w14:paraId="19113382" w14:textId="67C3ECF2" w:rsidR="004D109E" w:rsidRPr="00A5033D" w:rsidRDefault="004D109E" w:rsidP="004D109E">
      <w:pPr>
        <w:bidi/>
        <w:spacing w:line="360" w:lineRule="auto"/>
        <w:jc w:val="both"/>
        <w:rPr>
          <w:rFonts w:asciiTheme="majorBidi" w:hAnsiTheme="majorBidi" w:cstheme="majorBidi"/>
        </w:rPr>
      </w:pPr>
      <w:r w:rsidRPr="004D109E">
        <w:rPr>
          <w:rFonts w:asciiTheme="majorBidi" w:hAnsiTheme="majorBidi" w:cs="Times New Roman"/>
          <w:rtl/>
        </w:rPr>
        <w:lastRenderedPageBreak/>
        <w:t xml:space="preserve">خامسًا، تعد مشكلة التعدد الخطي من أهم نتائج التحليل وليست مجرد مشكلة تقنية. فهي تعني أن المتغيرات المستقلة الخمسة تتحرك معًا بقوة، ولذلك لا ينبغي ترتيبها بناءً على معاملات </w:t>
      </w:r>
      <w:r w:rsidRPr="004D109E">
        <w:rPr>
          <w:rFonts w:asciiTheme="majorBidi" w:hAnsiTheme="majorBidi" w:cstheme="majorBidi"/>
        </w:rPr>
        <w:t>B</w:t>
      </w:r>
      <w:r w:rsidRPr="004D109E">
        <w:rPr>
          <w:rFonts w:asciiTheme="majorBidi" w:hAnsiTheme="majorBidi" w:cs="Times New Roman"/>
          <w:rtl/>
        </w:rPr>
        <w:t xml:space="preserve"> السالبة والموجبة في الانحدار المتعدد. التفسير النظري الأقوى يجب أن يعتمد على النموذج المفاهيمي، والتحليل العاملي التأكيدي، والصدق التمييزي، وربما </w:t>
      </w:r>
      <w:r w:rsidRPr="004D109E">
        <w:rPr>
          <w:rFonts w:asciiTheme="majorBidi" w:hAnsiTheme="majorBidi" w:cstheme="majorBidi"/>
        </w:rPr>
        <w:t>SEM</w:t>
      </w:r>
      <w:r w:rsidRPr="004D109E">
        <w:rPr>
          <w:rFonts w:asciiTheme="majorBidi" w:hAnsiTheme="majorBidi" w:cs="Times New Roman"/>
          <w:rtl/>
        </w:rPr>
        <w:t xml:space="preserve"> إذا كانت فرضيات الدراسة تسمح بذلك.</w:t>
      </w:r>
    </w:p>
    <w:p w14:paraId="584A373C" w14:textId="6843958A"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مناقشة</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النتائج</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في</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ضوء</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الدراسات</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السابقة</w:t>
      </w:r>
      <w:proofErr w:type="spellEnd"/>
    </w:p>
    <w:p w14:paraId="3235E4FF" w14:textId="77777777" w:rsidR="00A5033D" w:rsidRPr="004D109E" w:rsidRDefault="00A5033D" w:rsidP="00A5033D">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الثقة</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بالمؤثر</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وسلوك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المستهلك</w:t>
      </w:r>
      <w:proofErr w:type="spellEnd"/>
    </w:p>
    <w:p w14:paraId="4424F198" w14:textId="77777777" w:rsidR="004D109E" w:rsidRPr="004D109E" w:rsidRDefault="004D109E" w:rsidP="004D109E">
      <w:pPr>
        <w:spacing w:line="360" w:lineRule="auto"/>
        <w:rPr>
          <w:rFonts w:asciiTheme="majorBidi" w:hAnsiTheme="majorBidi" w:cstheme="majorBidi"/>
          <w:rtl/>
        </w:rPr>
      </w:pPr>
    </w:p>
    <w:p w14:paraId="5F10FD58" w14:textId="6064003A" w:rsidR="004D109E" w:rsidRDefault="004F1834" w:rsidP="004D109E">
      <w:pPr>
        <w:bidi/>
        <w:spacing w:line="360" w:lineRule="auto"/>
        <w:jc w:val="both"/>
        <w:rPr>
          <w:rFonts w:asciiTheme="majorBidi" w:hAnsiTheme="majorBidi" w:cstheme="majorBidi"/>
          <w:rtl/>
        </w:rPr>
      </w:pPr>
      <w:r>
        <w:rPr>
          <w:rFonts w:asciiTheme="majorBidi" w:hAnsiTheme="majorBidi" w:cs="Times New Roman" w:hint="cs"/>
          <w:rtl/>
        </w:rPr>
        <w:t xml:space="preserve">          </w:t>
      </w:r>
      <w:r w:rsidR="004D109E" w:rsidRPr="004D109E">
        <w:rPr>
          <w:rFonts w:asciiTheme="majorBidi" w:hAnsiTheme="majorBidi" w:cs="Times New Roman"/>
          <w:rtl/>
        </w:rPr>
        <w:t>أظهرت النتائج أن الثقة بالمؤثر جاءت بمتوسط مرتفع بلغ 4.093، كما ارتبطت بسلوك المستهلك ارتباطًا موجبًا قويًا (</w:t>
      </w:r>
      <w:r w:rsidR="004D109E" w:rsidRPr="004D109E">
        <w:rPr>
          <w:rFonts w:asciiTheme="majorBidi" w:hAnsiTheme="majorBidi" w:cstheme="majorBidi"/>
        </w:rPr>
        <w:t>r = 0.738, p &lt; 0.001</w:t>
      </w:r>
      <w:r w:rsidR="004D109E" w:rsidRPr="004D109E">
        <w:rPr>
          <w:rFonts w:asciiTheme="majorBidi" w:hAnsiTheme="majorBidi" w:cs="Times New Roman"/>
          <w:rtl/>
        </w:rPr>
        <w:t xml:space="preserve">). وتنسجم هذه النتيجة بوضوح مع دراسة </w:t>
      </w:r>
      <w:r w:rsidR="004D109E" w:rsidRPr="004D109E">
        <w:rPr>
          <w:rFonts w:asciiTheme="majorBidi" w:hAnsiTheme="majorBidi" w:cstheme="majorBidi"/>
        </w:rPr>
        <w:t>Han</w:t>
      </w:r>
      <w:r w:rsidR="004D109E" w:rsidRPr="004D109E">
        <w:rPr>
          <w:rFonts w:asciiTheme="majorBidi" w:hAnsiTheme="majorBidi" w:cs="Times New Roman"/>
          <w:rtl/>
        </w:rPr>
        <w:t xml:space="preserve"> و</w:t>
      </w:r>
      <w:proofErr w:type="spellStart"/>
      <w:r w:rsidR="004D109E" w:rsidRPr="004D109E">
        <w:rPr>
          <w:rFonts w:asciiTheme="majorBidi" w:hAnsiTheme="majorBidi" w:cstheme="majorBidi"/>
        </w:rPr>
        <w:t>Balabanis</w:t>
      </w:r>
      <w:proofErr w:type="spellEnd"/>
      <w:r w:rsidR="004D109E" w:rsidRPr="004D109E">
        <w:rPr>
          <w:rFonts w:asciiTheme="majorBidi" w:hAnsiTheme="majorBidi" w:cstheme="majorBidi"/>
        </w:rPr>
        <w:t xml:space="preserve"> (2024</w:t>
      </w:r>
      <w:r w:rsidR="004D109E" w:rsidRPr="004D109E">
        <w:rPr>
          <w:rFonts w:asciiTheme="majorBidi" w:hAnsiTheme="majorBidi" w:cs="Times New Roman"/>
          <w:rtl/>
        </w:rPr>
        <w:t xml:space="preserve">) التي خلصت، في تحليلها البعدي، إلى أن المصداقية، وبخاصة الثقة والخبرة المدركة، من أقوى محددات استجابة المستهلك للمؤثرين. كما تتفق مع دراسة </w:t>
      </w:r>
      <w:r w:rsidR="004D109E" w:rsidRPr="004D109E">
        <w:rPr>
          <w:rFonts w:asciiTheme="majorBidi" w:hAnsiTheme="majorBidi" w:cstheme="majorBidi"/>
        </w:rPr>
        <w:t>Saad</w:t>
      </w:r>
      <w:r w:rsidR="004D109E" w:rsidRPr="004D109E">
        <w:rPr>
          <w:rFonts w:asciiTheme="majorBidi" w:hAnsiTheme="majorBidi" w:cs="Times New Roman"/>
          <w:rtl/>
        </w:rPr>
        <w:t xml:space="preserve"> وآخرين (2025) في السياق السعودي، التي أكدت أهمية المصداقية في بناء الثقة بالمحتوى وتعزيز نية الشراء. وتتوافق كذلك مع نتائج </w:t>
      </w:r>
      <w:r w:rsidR="004D109E" w:rsidRPr="004D109E">
        <w:rPr>
          <w:rFonts w:asciiTheme="majorBidi" w:hAnsiTheme="majorBidi" w:cstheme="majorBidi"/>
        </w:rPr>
        <w:t>Coutinho</w:t>
      </w:r>
      <w:r w:rsidR="004D109E" w:rsidRPr="004D109E">
        <w:rPr>
          <w:rFonts w:asciiTheme="majorBidi" w:hAnsiTheme="majorBidi" w:cs="Times New Roman"/>
          <w:rtl/>
        </w:rPr>
        <w:t xml:space="preserve"> وآخرين (2023) و</w:t>
      </w:r>
      <w:proofErr w:type="spellStart"/>
      <w:r w:rsidR="004D109E" w:rsidRPr="004D109E">
        <w:rPr>
          <w:rFonts w:asciiTheme="majorBidi" w:hAnsiTheme="majorBidi" w:cstheme="majorBidi"/>
        </w:rPr>
        <w:t>Yudha</w:t>
      </w:r>
      <w:proofErr w:type="spellEnd"/>
      <w:r w:rsidR="004D109E" w:rsidRPr="004D109E">
        <w:rPr>
          <w:rFonts w:asciiTheme="majorBidi" w:hAnsiTheme="majorBidi" w:cstheme="majorBidi"/>
        </w:rPr>
        <w:t xml:space="preserve"> (2023</w:t>
      </w:r>
      <w:r w:rsidR="004D109E" w:rsidRPr="004D109E">
        <w:rPr>
          <w:rFonts w:asciiTheme="majorBidi" w:hAnsiTheme="majorBidi" w:cs="Times New Roman"/>
          <w:rtl/>
        </w:rPr>
        <w:t>) بشأن الدور الإيجابي لمصداقية المؤثر في قبول الرسائل التسويقية والنية الشرائية. وتضيف النتيجة الحالية أن العلاقة لا تظهر فقط في صورة نية شراء محددة، وإنما تمتد إلى مقياس أوسع لسلوك المستهلك يتضمن البحث عن المعلومات، وتقييم المنتجات والعلامات التجارية، والشراء، والتوصية، والاستمرار في متابعة العلامات التي يوصي بها المؤثر. وهذا الاتساع في المتغير التابع يمنح النتيجة الحالية قيمة تفسيرية إضافية.</w:t>
      </w:r>
    </w:p>
    <w:p w14:paraId="3787B1FC" w14:textId="08DB45CA"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خبرة</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المؤثر</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وسلوك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المستهلك</w:t>
      </w:r>
      <w:proofErr w:type="spellEnd"/>
    </w:p>
    <w:p w14:paraId="341CC63E" w14:textId="3DD41773" w:rsidR="004D109E" w:rsidRPr="00A5033D" w:rsidRDefault="004F1834" w:rsidP="004F1834">
      <w:pPr>
        <w:bidi/>
        <w:spacing w:line="360" w:lineRule="auto"/>
        <w:jc w:val="both"/>
        <w:rPr>
          <w:rFonts w:asciiTheme="majorBidi" w:hAnsiTheme="majorBidi" w:cstheme="majorBidi"/>
        </w:rPr>
      </w:pPr>
      <w:r>
        <w:rPr>
          <w:rFonts w:asciiTheme="majorBidi" w:hAnsiTheme="majorBidi" w:cs="Times New Roman" w:hint="cs"/>
          <w:rtl/>
        </w:rPr>
        <w:t xml:space="preserve">         </w:t>
      </w:r>
      <w:r w:rsidR="004D109E" w:rsidRPr="004D109E">
        <w:rPr>
          <w:rFonts w:asciiTheme="majorBidi" w:hAnsiTheme="majorBidi" w:cs="Times New Roman"/>
          <w:rtl/>
        </w:rPr>
        <w:t>بلغ متوسط خبرة المؤثر 4.110، وارتبطت بسلوك المستهلك ارتباطًا قويًا موجبًا (</w:t>
      </w:r>
      <w:r w:rsidR="004D109E" w:rsidRPr="004D109E">
        <w:rPr>
          <w:rFonts w:asciiTheme="majorBidi" w:hAnsiTheme="majorBidi" w:cstheme="majorBidi"/>
        </w:rPr>
        <w:t>r = 0.772, p &lt; 0.001</w:t>
      </w:r>
      <w:r w:rsidR="004D109E" w:rsidRPr="004D109E">
        <w:rPr>
          <w:rFonts w:asciiTheme="majorBidi" w:hAnsiTheme="majorBidi" w:cs="Times New Roman"/>
          <w:rtl/>
        </w:rPr>
        <w:t xml:space="preserve">). وتتفق هذه النتيجة مع </w:t>
      </w:r>
      <w:r w:rsidR="004D109E" w:rsidRPr="004D109E">
        <w:rPr>
          <w:rFonts w:asciiTheme="majorBidi" w:hAnsiTheme="majorBidi" w:cstheme="majorBidi"/>
        </w:rPr>
        <w:t>Han</w:t>
      </w:r>
      <w:r w:rsidR="004D109E" w:rsidRPr="004D109E">
        <w:rPr>
          <w:rFonts w:asciiTheme="majorBidi" w:hAnsiTheme="majorBidi" w:cs="Times New Roman"/>
          <w:rtl/>
        </w:rPr>
        <w:t xml:space="preserve"> و</w:t>
      </w:r>
      <w:proofErr w:type="spellStart"/>
      <w:r w:rsidR="004D109E" w:rsidRPr="004D109E">
        <w:rPr>
          <w:rFonts w:asciiTheme="majorBidi" w:hAnsiTheme="majorBidi" w:cstheme="majorBidi"/>
        </w:rPr>
        <w:t>Balabanis</w:t>
      </w:r>
      <w:proofErr w:type="spellEnd"/>
      <w:r w:rsidR="004D109E" w:rsidRPr="004D109E">
        <w:rPr>
          <w:rFonts w:asciiTheme="majorBidi" w:hAnsiTheme="majorBidi" w:cstheme="majorBidi"/>
        </w:rPr>
        <w:t xml:space="preserve"> (2024</w:t>
      </w:r>
      <w:r w:rsidR="004D109E" w:rsidRPr="004D109E">
        <w:rPr>
          <w:rFonts w:asciiTheme="majorBidi" w:hAnsiTheme="majorBidi" w:cs="Times New Roman"/>
          <w:rtl/>
        </w:rPr>
        <w:t xml:space="preserve">)، حيث ظهرت الخبرة المدركة ضمن أقوى خصائص المصداقية المؤثرة في الاتجاهات والسلوك الشرائي، كما تتسق مع </w:t>
      </w:r>
      <w:r w:rsidR="004D109E" w:rsidRPr="004D109E">
        <w:rPr>
          <w:rFonts w:asciiTheme="majorBidi" w:hAnsiTheme="majorBidi" w:cstheme="majorBidi"/>
        </w:rPr>
        <w:t>Coutinho</w:t>
      </w:r>
      <w:r w:rsidR="004D109E" w:rsidRPr="004D109E">
        <w:rPr>
          <w:rFonts w:asciiTheme="majorBidi" w:hAnsiTheme="majorBidi" w:cs="Times New Roman"/>
          <w:rtl/>
        </w:rPr>
        <w:t xml:space="preserve"> وآخرين (2023) و</w:t>
      </w:r>
      <w:r w:rsidR="004D109E" w:rsidRPr="004D109E">
        <w:rPr>
          <w:rFonts w:asciiTheme="majorBidi" w:hAnsiTheme="majorBidi" w:cstheme="majorBidi"/>
        </w:rPr>
        <w:t>Saad</w:t>
      </w:r>
      <w:r w:rsidR="004D109E" w:rsidRPr="004D109E">
        <w:rPr>
          <w:rFonts w:asciiTheme="majorBidi" w:hAnsiTheme="majorBidi" w:cs="Times New Roman"/>
          <w:rtl/>
        </w:rPr>
        <w:t xml:space="preserve"> وآخرين (2025) اللذين أكدا أهمية الخبرة في زيادة قبول الرسائل التسويقية. وتنسجم أيضًا مع دراسة </w:t>
      </w:r>
      <w:proofErr w:type="spellStart"/>
      <w:r w:rsidR="004D109E" w:rsidRPr="004D109E">
        <w:rPr>
          <w:rFonts w:asciiTheme="majorBidi" w:hAnsiTheme="majorBidi" w:cs="Times New Roman"/>
          <w:rtl/>
        </w:rPr>
        <w:t>البياري</w:t>
      </w:r>
      <w:proofErr w:type="spellEnd"/>
      <w:r w:rsidR="004D109E" w:rsidRPr="004D109E">
        <w:rPr>
          <w:rFonts w:asciiTheme="majorBidi" w:hAnsiTheme="majorBidi" w:cs="Times New Roman"/>
          <w:rtl/>
        </w:rPr>
        <w:t xml:space="preserve"> </w:t>
      </w:r>
      <w:proofErr w:type="spellStart"/>
      <w:r w:rsidR="004D109E" w:rsidRPr="004D109E">
        <w:rPr>
          <w:rFonts w:asciiTheme="majorBidi" w:hAnsiTheme="majorBidi" w:cs="Times New Roman"/>
          <w:rtl/>
        </w:rPr>
        <w:t>وقرمون</w:t>
      </w:r>
      <w:proofErr w:type="spellEnd"/>
      <w:r w:rsidR="004D109E" w:rsidRPr="004D109E">
        <w:rPr>
          <w:rFonts w:asciiTheme="majorBidi" w:hAnsiTheme="majorBidi" w:cs="Times New Roman"/>
          <w:rtl/>
        </w:rPr>
        <w:t xml:space="preserve"> (2024) التي أكدت أن الخبرة من العناصر الرئيسة التي تزيد فاعلية التسويق عبر المؤثرين. ويمكن تفسير هذه النتيجة بأن المتابع لا يتعامل مع توصية المؤثر باعتبارها رأيًا شخصيًا فقط، بل قد يعاملها كمصدر للمعلومات المختصرة التي تساعده على تقليل عدم اليقين عند تقييم المنتج. ومن ثم فإن الخبرة المدركة قد تعمل كآلية معرفية تجعل الرسالة أكثر قابلية للتصديق والاستعمال في القرار الاستهلاكي.</w:t>
      </w:r>
      <w:r w:rsidR="004D109E">
        <w:rPr>
          <w:rFonts w:asciiTheme="majorBidi" w:hAnsiTheme="majorBidi" w:cstheme="majorBidi" w:hint="cs"/>
          <w:rtl/>
        </w:rPr>
        <w:t xml:space="preserve"> </w:t>
      </w:r>
    </w:p>
    <w:p w14:paraId="4B15869D" w14:textId="37226DE7"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جاذبية</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المؤثر</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وسلوك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المستهلك</w:t>
      </w:r>
      <w:proofErr w:type="spellEnd"/>
    </w:p>
    <w:p w14:paraId="6D34D47A" w14:textId="255FBDAC" w:rsidR="004D109E" w:rsidRPr="00A5033D" w:rsidRDefault="004F1834" w:rsidP="004F1834">
      <w:pPr>
        <w:bidi/>
        <w:spacing w:line="360" w:lineRule="auto"/>
        <w:jc w:val="both"/>
        <w:rPr>
          <w:rFonts w:asciiTheme="majorBidi" w:hAnsiTheme="majorBidi" w:cstheme="majorBidi"/>
        </w:rPr>
      </w:pPr>
      <w:r>
        <w:rPr>
          <w:rFonts w:asciiTheme="majorBidi" w:hAnsiTheme="majorBidi" w:cs="Times New Roman" w:hint="cs"/>
          <w:rtl/>
        </w:rPr>
        <w:t xml:space="preserve">         </w:t>
      </w:r>
      <w:r w:rsidR="004D109E" w:rsidRPr="004D109E">
        <w:rPr>
          <w:rFonts w:asciiTheme="majorBidi" w:hAnsiTheme="majorBidi" w:cs="Times New Roman"/>
          <w:rtl/>
        </w:rPr>
        <w:t>جاءت جاذبية المؤثر بمتوسط 4.212، وسجلت ارتباطًا موجبًا قويًا بسلوك المستهلك (</w:t>
      </w:r>
      <w:r w:rsidR="004D109E" w:rsidRPr="004D109E">
        <w:rPr>
          <w:rFonts w:asciiTheme="majorBidi" w:hAnsiTheme="majorBidi" w:cstheme="majorBidi"/>
        </w:rPr>
        <w:t>r = 0.770, p &lt; 0.001</w:t>
      </w:r>
      <w:r w:rsidR="004D109E" w:rsidRPr="004D109E">
        <w:rPr>
          <w:rFonts w:asciiTheme="majorBidi" w:hAnsiTheme="majorBidi" w:cs="Times New Roman"/>
          <w:rtl/>
        </w:rPr>
        <w:t xml:space="preserve">). وتتوافق النتيجة مع </w:t>
      </w:r>
      <w:r w:rsidR="004D109E" w:rsidRPr="004D109E">
        <w:rPr>
          <w:rFonts w:asciiTheme="majorBidi" w:hAnsiTheme="majorBidi" w:cstheme="majorBidi"/>
        </w:rPr>
        <w:t>Han</w:t>
      </w:r>
      <w:r w:rsidR="004D109E" w:rsidRPr="004D109E">
        <w:rPr>
          <w:rFonts w:asciiTheme="majorBidi" w:hAnsiTheme="majorBidi" w:cs="Times New Roman"/>
          <w:rtl/>
        </w:rPr>
        <w:t xml:space="preserve"> و</w:t>
      </w:r>
      <w:proofErr w:type="spellStart"/>
      <w:r w:rsidR="004D109E" w:rsidRPr="004D109E">
        <w:rPr>
          <w:rFonts w:asciiTheme="majorBidi" w:hAnsiTheme="majorBidi" w:cstheme="majorBidi"/>
        </w:rPr>
        <w:t>Balabanis</w:t>
      </w:r>
      <w:proofErr w:type="spellEnd"/>
      <w:r w:rsidR="004D109E" w:rsidRPr="004D109E">
        <w:rPr>
          <w:rFonts w:asciiTheme="majorBidi" w:hAnsiTheme="majorBidi" w:cstheme="majorBidi"/>
        </w:rPr>
        <w:t xml:space="preserve"> (2024</w:t>
      </w:r>
      <w:r w:rsidR="004D109E" w:rsidRPr="004D109E">
        <w:rPr>
          <w:rFonts w:asciiTheme="majorBidi" w:hAnsiTheme="majorBidi" w:cs="Times New Roman"/>
          <w:rtl/>
        </w:rPr>
        <w:t xml:space="preserve">)، ومع </w:t>
      </w:r>
      <w:proofErr w:type="spellStart"/>
      <w:r w:rsidR="004D109E" w:rsidRPr="004D109E">
        <w:rPr>
          <w:rFonts w:asciiTheme="majorBidi" w:hAnsiTheme="majorBidi" w:cs="Times New Roman"/>
          <w:rtl/>
        </w:rPr>
        <w:t>البياري</w:t>
      </w:r>
      <w:proofErr w:type="spellEnd"/>
      <w:r w:rsidR="004D109E" w:rsidRPr="004D109E">
        <w:rPr>
          <w:rFonts w:asciiTheme="majorBidi" w:hAnsiTheme="majorBidi" w:cs="Times New Roman"/>
          <w:rtl/>
        </w:rPr>
        <w:t xml:space="preserve"> </w:t>
      </w:r>
      <w:proofErr w:type="spellStart"/>
      <w:r w:rsidR="004D109E" w:rsidRPr="004D109E">
        <w:rPr>
          <w:rFonts w:asciiTheme="majorBidi" w:hAnsiTheme="majorBidi" w:cs="Times New Roman"/>
          <w:rtl/>
        </w:rPr>
        <w:t>وقرمون</w:t>
      </w:r>
      <w:proofErr w:type="spellEnd"/>
      <w:r w:rsidR="004D109E" w:rsidRPr="004D109E">
        <w:rPr>
          <w:rFonts w:asciiTheme="majorBidi" w:hAnsiTheme="majorBidi" w:cs="Times New Roman"/>
          <w:rtl/>
        </w:rPr>
        <w:t xml:space="preserve"> (2024)، ومع </w:t>
      </w:r>
      <w:r w:rsidR="004D109E" w:rsidRPr="004D109E">
        <w:rPr>
          <w:rFonts w:asciiTheme="majorBidi" w:hAnsiTheme="majorBidi" w:cstheme="majorBidi"/>
        </w:rPr>
        <w:t>Coutinho</w:t>
      </w:r>
      <w:r w:rsidR="004D109E" w:rsidRPr="004D109E">
        <w:rPr>
          <w:rFonts w:asciiTheme="majorBidi" w:hAnsiTheme="majorBidi" w:cs="Times New Roman"/>
          <w:rtl/>
        </w:rPr>
        <w:t xml:space="preserve"> وآخرين (2023)، التي أشارت جميعها إلى أن جاذبية المؤثر ترتبط بفاعلية الرسالة واتجاهات المستهلك. وتكشف النتائج الحالية أن الجاذبية لا ينبغي اختزالها </w:t>
      </w:r>
      <w:r w:rsidR="004D109E" w:rsidRPr="004D109E">
        <w:rPr>
          <w:rFonts w:asciiTheme="majorBidi" w:hAnsiTheme="majorBidi" w:cs="Times New Roman"/>
          <w:rtl/>
        </w:rPr>
        <w:lastRenderedPageBreak/>
        <w:t>في المظهر الشخصي؛ فعبارات المحور تتعلق أيضًا بأسلوب تقديم المحتوى، والإبداع، وجودة الإنتاج، والانسجام مع شخصية المؤثر، وطريقة عرض المنتجات. وبذلك يبدو أن الجاذبية في البيئة الرقمية هي بناء مركب يجمع الجاذبية الشخصية والاتصالية والإبداعية. ويُعد هذا التفسير أكثر اتساقًا مع طبيعة المنصات الاجتماعية التي تجعل طريقة تقديم الرسالة جزءًا من الرسالة نفسها.</w:t>
      </w:r>
      <w:r w:rsidR="004D109E">
        <w:rPr>
          <w:rFonts w:asciiTheme="majorBidi" w:hAnsiTheme="majorBidi" w:cstheme="majorBidi" w:hint="cs"/>
          <w:rtl/>
        </w:rPr>
        <w:t xml:space="preserve"> </w:t>
      </w:r>
    </w:p>
    <w:p w14:paraId="78D4E0AA" w14:textId="165B1181"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أصالة</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المؤثر</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وسلوك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المستهلك</w:t>
      </w:r>
      <w:proofErr w:type="spellEnd"/>
    </w:p>
    <w:p w14:paraId="53E823AB" w14:textId="78F142D2" w:rsidR="00A5033D" w:rsidRPr="004D109E" w:rsidRDefault="004F1834" w:rsidP="004D109E">
      <w:pPr>
        <w:bidi/>
        <w:spacing w:line="360" w:lineRule="auto"/>
        <w:jc w:val="both"/>
        <w:rPr>
          <w:rFonts w:asciiTheme="majorBidi" w:hAnsiTheme="majorBidi" w:cstheme="majorBidi"/>
        </w:rPr>
      </w:pPr>
      <w:r>
        <w:rPr>
          <w:rFonts w:asciiTheme="majorBidi" w:hAnsiTheme="majorBidi" w:cstheme="majorBidi" w:hint="cs"/>
          <w:rtl/>
        </w:rPr>
        <w:t xml:space="preserve">         </w:t>
      </w:r>
      <w:r w:rsidR="004D109E">
        <w:rPr>
          <w:rFonts w:asciiTheme="majorBidi" w:hAnsiTheme="majorBidi" w:cstheme="majorBidi" w:hint="cs"/>
          <w:rtl/>
        </w:rPr>
        <w:t xml:space="preserve"> </w:t>
      </w:r>
      <w:r w:rsidR="004D109E" w:rsidRPr="004D109E">
        <w:rPr>
          <w:rFonts w:asciiTheme="majorBidi" w:hAnsiTheme="majorBidi" w:cs="Times New Roman"/>
          <w:rtl/>
        </w:rPr>
        <w:t>بلغ متوسط الأصالة 4.200، وسجلت أقوى علاقة من بين أبعاد المصداقية التقليدية مع سلوك المستهلك (</w:t>
      </w:r>
      <w:r w:rsidR="004D109E" w:rsidRPr="004D109E">
        <w:rPr>
          <w:rFonts w:asciiTheme="majorBidi" w:hAnsiTheme="majorBidi" w:cstheme="majorBidi"/>
        </w:rPr>
        <w:t>r = 0.844, p &lt; 0.001</w:t>
      </w:r>
      <w:r w:rsidR="004D109E" w:rsidRPr="004D109E">
        <w:rPr>
          <w:rFonts w:asciiTheme="majorBidi" w:hAnsiTheme="majorBidi" w:cs="Times New Roman"/>
          <w:rtl/>
        </w:rPr>
        <w:t xml:space="preserve">). وتتفق هذه النتيجة مع </w:t>
      </w:r>
      <w:r w:rsidR="004D109E" w:rsidRPr="004D109E">
        <w:rPr>
          <w:rFonts w:asciiTheme="majorBidi" w:hAnsiTheme="majorBidi" w:cstheme="majorBidi"/>
        </w:rPr>
        <w:t>Liu</w:t>
      </w:r>
      <w:r w:rsidR="004D109E" w:rsidRPr="004D109E">
        <w:rPr>
          <w:rFonts w:asciiTheme="majorBidi" w:hAnsiTheme="majorBidi" w:cs="Times New Roman"/>
          <w:rtl/>
        </w:rPr>
        <w:t xml:space="preserve"> و</w:t>
      </w:r>
      <w:r w:rsidR="004D109E" w:rsidRPr="004D109E">
        <w:rPr>
          <w:rFonts w:asciiTheme="majorBidi" w:hAnsiTheme="majorBidi" w:cstheme="majorBidi"/>
        </w:rPr>
        <w:t>Zheng (2024</w:t>
      </w:r>
      <w:r w:rsidR="004D109E" w:rsidRPr="004D109E">
        <w:rPr>
          <w:rFonts w:asciiTheme="majorBidi" w:hAnsiTheme="majorBidi" w:cs="Times New Roman"/>
          <w:rtl/>
        </w:rPr>
        <w:t xml:space="preserve">)، اللذين أكدا أن أصالة المحتوى والقيمة المعلوماتية والتشابه المدرك ترتبط بصورة إيجابية بالسلوك الاستهلاكي وتقييم العلامة التجارية. كما تتفق بصورة مباشرة مع </w:t>
      </w:r>
      <w:r w:rsidR="004D109E" w:rsidRPr="004D109E">
        <w:rPr>
          <w:rFonts w:asciiTheme="majorBidi" w:hAnsiTheme="majorBidi" w:cstheme="majorBidi"/>
        </w:rPr>
        <w:t>Kim</w:t>
      </w:r>
      <w:r w:rsidR="004D109E" w:rsidRPr="004D109E">
        <w:rPr>
          <w:rFonts w:asciiTheme="majorBidi" w:hAnsiTheme="majorBidi" w:cs="Times New Roman"/>
          <w:rtl/>
        </w:rPr>
        <w:t xml:space="preserve"> و</w:t>
      </w:r>
      <w:r w:rsidR="004D109E" w:rsidRPr="004D109E">
        <w:rPr>
          <w:rFonts w:asciiTheme="majorBidi" w:hAnsiTheme="majorBidi" w:cstheme="majorBidi"/>
        </w:rPr>
        <w:t>Wang (2024</w:t>
      </w:r>
      <w:r w:rsidR="004D109E" w:rsidRPr="004D109E">
        <w:rPr>
          <w:rFonts w:asciiTheme="majorBidi" w:hAnsiTheme="majorBidi" w:cs="Times New Roman"/>
          <w:rtl/>
        </w:rPr>
        <w:t>)، اللذين أظهرا أن الأصالة ومصداقية المصدر تفسران فاعلية المؤثرين، وأن أثر المؤثرين الافتراضيين يتراجع في الرسائل الربحية عندما تنخفض الأصالة المدركة. وتؤكد النتيجة الحالية أن الأصالة ليست عنصرًا ثانويًا يضاف إلى الثقة والخبرة والجاذبية، بل قد تكون عنصرًا محوريًا في انتقال التأثير من إدراك المؤثر إلى السلوك. وهذا مهم بصورة خاصة في عصر الذكاء الاصطناعي، لأن قدرة التقنيات الحديثة على إنتاج محتوى مقنع بصريًا قد تجعل «الإحساس بالحقيقة» أكثر أهمية في تقييم المؤثر.</w:t>
      </w:r>
    </w:p>
    <w:p w14:paraId="106CA5D3" w14:textId="31D43B6E"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الذكاء</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الاصطناعي</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وسلوك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المستهلك</w:t>
      </w:r>
      <w:proofErr w:type="spellEnd"/>
    </w:p>
    <w:p w14:paraId="44B277F2" w14:textId="3746A5FC" w:rsidR="00A5033D" w:rsidRPr="00A5033D" w:rsidRDefault="0007147F" w:rsidP="004D109E">
      <w:pPr>
        <w:bidi/>
        <w:spacing w:line="360" w:lineRule="auto"/>
        <w:jc w:val="both"/>
        <w:rPr>
          <w:rFonts w:asciiTheme="majorBidi" w:hAnsiTheme="majorBidi" w:cstheme="majorBidi"/>
        </w:rPr>
      </w:pPr>
      <w:r>
        <w:rPr>
          <w:rFonts w:asciiTheme="majorBidi" w:hAnsiTheme="majorBidi" w:cstheme="majorBidi" w:hint="cs"/>
          <w:rtl/>
        </w:rPr>
        <w:t xml:space="preserve">         </w:t>
      </w:r>
      <w:r w:rsidR="004D109E">
        <w:rPr>
          <w:rFonts w:asciiTheme="majorBidi" w:hAnsiTheme="majorBidi" w:cstheme="majorBidi" w:hint="cs"/>
          <w:rtl/>
        </w:rPr>
        <w:t xml:space="preserve"> </w:t>
      </w:r>
      <w:r w:rsidR="004D109E" w:rsidRPr="004D109E">
        <w:rPr>
          <w:rFonts w:asciiTheme="majorBidi" w:hAnsiTheme="majorBidi" w:cs="Times New Roman"/>
          <w:rtl/>
        </w:rPr>
        <w:t>سجل محور الذكاء الاصطناعي أعلى متوسط بين محاور الدراسة (4.261)، وارتبط بسلوك المستهلك ارتباطًا شديد القوة (</w:t>
      </w:r>
      <w:r w:rsidR="004D109E" w:rsidRPr="004D109E">
        <w:rPr>
          <w:rFonts w:asciiTheme="majorBidi" w:hAnsiTheme="majorBidi" w:cstheme="majorBidi"/>
        </w:rPr>
        <w:t>r = 0.927, p &lt; 0.001</w:t>
      </w:r>
      <w:r w:rsidR="004D109E" w:rsidRPr="004D109E">
        <w:rPr>
          <w:rFonts w:asciiTheme="majorBidi" w:hAnsiTheme="majorBidi" w:cs="Times New Roman"/>
          <w:rtl/>
        </w:rPr>
        <w:t xml:space="preserve">). وهذه النتيجة تقدم إضافة مهمة مقارنة بالدراسات السابقة، لأنها تشير إلى أن إدراك الجمهور لاستخدام الذكاء الاصطناعي أصبح مرتبطًا بصورة مباشرة بتفسير السلوك الاستهلاكي. وتتقاطع النتيجة مع </w:t>
      </w:r>
      <w:proofErr w:type="spellStart"/>
      <w:r w:rsidR="004D109E" w:rsidRPr="004D109E">
        <w:rPr>
          <w:rFonts w:asciiTheme="majorBidi" w:hAnsiTheme="majorBidi" w:cstheme="majorBidi"/>
        </w:rPr>
        <w:t>Jayasingh</w:t>
      </w:r>
      <w:proofErr w:type="spellEnd"/>
      <w:r w:rsidR="004D109E" w:rsidRPr="004D109E">
        <w:rPr>
          <w:rFonts w:asciiTheme="majorBidi" w:hAnsiTheme="majorBidi" w:cs="Times New Roman"/>
          <w:rtl/>
        </w:rPr>
        <w:t xml:space="preserve"> وآخرين (2025) التي ركزت على مصداقية المؤثرين المعتمدين على الذكاء الاصطناعي وتفاعل المستهلكين ونية الشراء، ومع </w:t>
      </w:r>
      <w:r w:rsidR="004D109E" w:rsidRPr="004D109E">
        <w:rPr>
          <w:rFonts w:asciiTheme="majorBidi" w:hAnsiTheme="majorBidi" w:cstheme="majorBidi"/>
        </w:rPr>
        <w:t>Kim</w:t>
      </w:r>
      <w:r w:rsidR="004D109E" w:rsidRPr="004D109E">
        <w:rPr>
          <w:rFonts w:asciiTheme="majorBidi" w:hAnsiTheme="majorBidi" w:cs="Times New Roman"/>
          <w:rtl/>
        </w:rPr>
        <w:t xml:space="preserve"> و</w:t>
      </w:r>
      <w:r w:rsidR="004D109E" w:rsidRPr="004D109E">
        <w:rPr>
          <w:rFonts w:asciiTheme="majorBidi" w:hAnsiTheme="majorBidi" w:cstheme="majorBidi"/>
        </w:rPr>
        <w:t>Wang (2024</w:t>
      </w:r>
      <w:r w:rsidR="004D109E" w:rsidRPr="004D109E">
        <w:rPr>
          <w:rFonts w:asciiTheme="majorBidi" w:hAnsiTheme="majorBidi" w:cs="Times New Roman"/>
          <w:rtl/>
        </w:rPr>
        <w:t>) التي أكدت أن نجاح المؤثر الافتراضي يعتمد على مصداقية المصدر والأصالة. كما تتفق مع الإطار النظري للدراسة الذي ينظر إلى الذكاء الاصطناعي باعتباره تطورًا يغير طبيعة إنتاج المحتوى والتسويق الرقمي. غير أن قوة الارتباط المرتفعة جدًا يجب ألا تُفسر باعتبارها دليلًا على أن استخدام الذكاء الاصطناعي يسبب السلوك الشرائي؛ إذ إن بنود هذا المحور تقيس أيضًا الشفافية والإفصاح وتأثير الاستخدام المفرط في المصداقية، وبالتالي قد يعكس المتغير «إدراكًا مركبًا» يجمع التقنية والثقة والشفافية في آن واحد.</w:t>
      </w:r>
    </w:p>
    <w:p w14:paraId="3FBFE781" w14:textId="21EDD1CE"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الذكاء</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الاصطناعي</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بوصفه</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امتدادًا</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لمفهوم</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المصداقية</w:t>
      </w:r>
      <w:proofErr w:type="spellEnd"/>
    </w:p>
    <w:p w14:paraId="4F31D397" w14:textId="439980CA" w:rsidR="00A5033D" w:rsidRPr="00A5033D" w:rsidRDefault="004D109E" w:rsidP="004D109E">
      <w:pPr>
        <w:bidi/>
        <w:spacing w:line="360" w:lineRule="auto"/>
        <w:jc w:val="both"/>
        <w:rPr>
          <w:rFonts w:asciiTheme="majorBidi" w:hAnsiTheme="majorBidi" w:cstheme="majorBidi"/>
        </w:rPr>
      </w:pPr>
      <w:r>
        <w:rPr>
          <w:rFonts w:asciiTheme="majorBidi" w:hAnsiTheme="majorBidi" w:cstheme="majorBidi" w:hint="cs"/>
          <w:rtl/>
        </w:rPr>
        <w:t xml:space="preserve"> </w:t>
      </w:r>
      <w:r w:rsidRPr="004D109E">
        <w:rPr>
          <w:rFonts w:asciiTheme="majorBidi" w:hAnsiTheme="majorBidi" w:cs="Times New Roman"/>
          <w:rtl/>
        </w:rPr>
        <w:t xml:space="preserve">تكشف نتائج البنود الخاصة بالذكاء الاصطناعي أن المبحوثين لا يرفضون التقنية في حد ذاتها؛ بل يميلون إلى قبولها عندما تبقى العملية الاتصالية صادقة وشفافة، في حين ينخفض مستوى المصداقية عندما يكون الاستخدام مبالغًا فيه أو غير معلن. ويعزز ذلك ما خلصت إليه </w:t>
      </w:r>
      <w:r w:rsidRPr="004D109E">
        <w:rPr>
          <w:rFonts w:asciiTheme="majorBidi" w:hAnsiTheme="majorBidi" w:cstheme="majorBidi"/>
        </w:rPr>
        <w:t>Kim</w:t>
      </w:r>
      <w:r w:rsidRPr="004D109E">
        <w:rPr>
          <w:rFonts w:asciiTheme="majorBidi" w:hAnsiTheme="majorBidi" w:cs="Times New Roman"/>
          <w:rtl/>
        </w:rPr>
        <w:t xml:space="preserve"> و</w:t>
      </w:r>
      <w:r w:rsidRPr="004D109E">
        <w:rPr>
          <w:rFonts w:asciiTheme="majorBidi" w:hAnsiTheme="majorBidi" w:cstheme="majorBidi"/>
        </w:rPr>
        <w:t>Wang (2024</w:t>
      </w:r>
      <w:r w:rsidRPr="004D109E">
        <w:rPr>
          <w:rFonts w:asciiTheme="majorBidi" w:hAnsiTheme="majorBidi" w:cs="Times New Roman"/>
          <w:rtl/>
        </w:rPr>
        <w:t xml:space="preserve">) من أن الأصالة ومصداقية المصدر تؤديان دورًا وسيطًا في فعالية المؤثرين الافتراضيين، كما ينسجم مع </w:t>
      </w:r>
      <w:r w:rsidRPr="004D109E">
        <w:rPr>
          <w:rFonts w:asciiTheme="majorBidi" w:hAnsiTheme="majorBidi" w:cstheme="majorBidi"/>
        </w:rPr>
        <w:t>Saad</w:t>
      </w:r>
      <w:r w:rsidRPr="004D109E">
        <w:rPr>
          <w:rFonts w:asciiTheme="majorBidi" w:hAnsiTheme="majorBidi" w:cs="Times New Roman"/>
          <w:rtl/>
        </w:rPr>
        <w:t xml:space="preserve"> وآخرين (2025) بشأن أهمية الشفافية في الإفصاح عن المحتوى الإعلاني في البيئة السعودية. وعليه، </w:t>
      </w:r>
      <w:r w:rsidRPr="004D109E">
        <w:rPr>
          <w:rFonts w:asciiTheme="majorBidi" w:hAnsiTheme="majorBidi" w:cs="Times New Roman"/>
          <w:rtl/>
        </w:rPr>
        <w:lastRenderedPageBreak/>
        <w:t>تقترح النتائج الحالية تطوير مفهوم مصداقية المؤثر بحيث لا يقتصر على خصائص الشخص أو المصدر، وإنما يشمل «الشفافية التقنية» المرتبطة بكيفية إنتاج المحتوى واستخدام الذكاء الاصطناعي.</w:t>
      </w:r>
    </w:p>
    <w:p w14:paraId="20400D80" w14:textId="235DB13A" w:rsidR="00A5033D" w:rsidRPr="004D109E" w:rsidRDefault="00A5033D" w:rsidP="004D109E">
      <w:pPr>
        <w:bidi/>
        <w:spacing w:line="360" w:lineRule="auto"/>
        <w:jc w:val="both"/>
        <w:rPr>
          <w:rFonts w:asciiTheme="majorBidi" w:hAnsiTheme="majorBidi" w:cstheme="majorBidi"/>
          <w:b/>
          <w:bCs/>
          <w:sz w:val="28"/>
          <w:szCs w:val="28"/>
        </w:rPr>
      </w:pPr>
      <w:proofErr w:type="spellStart"/>
      <w:r w:rsidRPr="004D109E">
        <w:rPr>
          <w:rFonts w:asciiTheme="majorBidi" w:hAnsiTheme="majorBidi" w:cstheme="majorBidi"/>
          <w:b/>
          <w:bCs/>
          <w:sz w:val="28"/>
          <w:szCs w:val="28"/>
        </w:rPr>
        <w:t>سلوك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المستهلك</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واتساق</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النتائج</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مع</w:t>
      </w:r>
      <w:proofErr w:type="spellEnd"/>
      <w:r w:rsidRPr="004D109E">
        <w:rPr>
          <w:rFonts w:asciiTheme="majorBidi" w:hAnsiTheme="majorBidi" w:cstheme="majorBidi"/>
          <w:b/>
          <w:bCs/>
          <w:sz w:val="28"/>
          <w:szCs w:val="28"/>
        </w:rPr>
        <w:t xml:space="preserve"> </w:t>
      </w:r>
      <w:proofErr w:type="spellStart"/>
      <w:r w:rsidRPr="004D109E">
        <w:rPr>
          <w:rFonts w:asciiTheme="majorBidi" w:hAnsiTheme="majorBidi" w:cstheme="majorBidi"/>
          <w:b/>
          <w:bCs/>
          <w:sz w:val="28"/>
          <w:szCs w:val="28"/>
        </w:rPr>
        <w:t>الأدبيات</w:t>
      </w:r>
      <w:proofErr w:type="spellEnd"/>
    </w:p>
    <w:p w14:paraId="02E779C7" w14:textId="668F82A6" w:rsidR="00A5033D" w:rsidRPr="00A5033D" w:rsidRDefault="0007147F" w:rsidP="004D109E">
      <w:pPr>
        <w:bidi/>
        <w:spacing w:line="360" w:lineRule="auto"/>
        <w:jc w:val="both"/>
        <w:rPr>
          <w:rFonts w:asciiTheme="majorBidi" w:hAnsiTheme="majorBidi" w:cstheme="majorBidi"/>
        </w:rPr>
      </w:pPr>
      <w:r>
        <w:rPr>
          <w:rFonts w:asciiTheme="majorBidi" w:hAnsiTheme="majorBidi" w:cstheme="majorBidi" w:hint="cs"/>
          <w:rtl/>
        </w:rPr>
        <w:t xml:space="preserve"> </w:t>
      </w:r>
      <w:r w:rsidRPr="0007147F">
        <w:rPr>
          <w:rFonts w:asciiTheme="majorBidi" w:hAnsiTheme="majorBidi" w:cs="Times New Roman"/>
          <w:rtl/>
        </w:rPr>
        <w:t xml:space="preserve">بلغ متوسط سلوك المستهلك 4.241، وهو مستوى مرتفع جدًا، بما يشير إلى أن التأثير المدرك للمؤثر لا يقف عند تكوين الرأي؛ بل يمتد إلى سلوكيات متعددة مثل البحث عن معلومات إضافية، والشراء، وتجربة المنتجات، والتوصية بها، وتقييم العلامات التجارية، والاستمرار في المتابعة. وتتسق هذه النتيجة مع </w:t>
      </w:r>
      <w:r w:rsidRPr="0007147F">
        <w:rPr>
          <w:rFonts w:asciiTheme="majorBidi" w:hAnsiTheme="majorBidi" w:cstheme="majorBidi"/>
        </w:rPr>
        <w:t>Chen</w:t>
      </w:r>
      <w:r w:rsidRPr="0007147F">
        <w:rPr>
          <w:rFonts w:asciiTheme="majorBidi" w:hAnsiTheme="majorBidi" w:cs="Times New Roman"/>
          <w:rtl/>
        </w:rPr>
        <w:t xml:space="preserve"> وآخرين (2024) بشأن أثر التسويق عبر المؤثرين في نية الشراء وتقييم المنتجات والعلامات التجارية، ومع </w:t>
      </w:r>
      <w:r w:rsidRPr="0007147F">
        <w:rPr>
          <w:rFonts w:asciiTheme="majorBidi" w:hAnsiTheme="majorBidi" w:cstheme="majorBidi"/>
        </w:rPr>
        <w:t>Liu</w:t>
      </w:r>
      <w:r w:rsidRPr="0007147F">
        <w:rPr>
          <w:rFonts w:asciiTheme="majorBidi" w:hAnsiTheme="majorBidi" w:cs="Times New Roman"/>
          <w:rtl/>
        </w:rPr>
        <w:t xml:space="preserve"> و</w:t>
      </w:r>
      <w:r w:rsidRPr="0007147F">
        <w:rPr>
          <w:rFonts w:asciiTheme="majorBidi" w:hAnsiTheme="majorBidi" w:cstheme="majorBidi"/>
        </w:rPr>
        <w:t>Zheng (2024</w:t>
      </w:r>
      <w:r w:rsidRPr="0007147F">
        <w:rPr>
          <w:rFonts w:asciiTheme="majorBidi" w:hAnsiTheme="majorBidi" w:cs="Times New Roman"/>
          <w:rtl/>
        </w:rPr>
        <w:t xml:space="preserve">) بشأن القوة الإقناعية للمؤثرين في مصداقية العلامة التجارية ونية الشراء، ومع </w:t>
      </w:r>
      <w:r w:rsidRPr="0007147F">
        <w:rPr>
          <w:rFonts w:asciiTheme="majorBidi" w:hAnsiTheme="majorBidi" w:cstheme="majorBidi"/>
        </w:rPr>
        <w:t>Khurshid</w:t>
      </w:r>
      <w:r w:rsidRPr="0007147F">
        <w:rPr>
          <w:rFonts w:asciiTheme="majorBidi" w:hAnsiTheme="majorBidi" w:cs="Times New Roman"/>
          <w:rtl/>
        </w:rPr>
        <w:t xml:space="preserve"> وآخرين (2024) بشأن أثر المصداقية في الاتجاهات والنوايا الشرائية. كما تتفق مع دراسة نور (2024) التي بينت أثر أنشطة التسويق عبر وسائل التواصل الاجتماعي في قرارات الشراء من خلال الثقة والولاء والرضا. ويؤكد ذلك أن سلوك المستهلك في الدراسة الحالية يمثل نتيجة تراكمية لعمليات معرفية واتصالية وسلوكية متتابعة.</w:t>
      </w:r>
    </w:p>
    <w:p w14:paraId="3B56D5C9" w14:textId="04219F36" w:rsidR="00A5033D" w:rsidRPr="004D109E" w:rsidRDefault="00A5033D" w:rsidP="004D109E">
      <w:pPr>
        <w:bidi/>
        <w:spacing w:line="360" w:lineRule="auto"/>
        <w:jc w:val="both"/>
        <w:rPr>
          <w:rFonts w:asciiTheme="majorBidi" w:hAnsiTheme="majorBidi" w:cstheme="majorBidi"/>
          <w:b/>
          <w:bCs/>
          <w:color w:val="000000" w:themeColor="text1"/>
          <w:sz w:val="28"/>
          <w:szCs w:val="28"/>
        </w:rPr>
      </w:pPr>
      <w:proofErr w:type="spellStart"/>
      <w:r w:rsidRPr="004D109E">
        <w:rPr>
          <w:rFonts w:asciiTheme="majorBidi" w:hAnsiTheme="majorBidi" w:cstheme="majorBidi"/>
          <w:b/>
          <w:bCs/>
          <w:color w:val="000000" w:themeColor="text1"/>
          <w:sz w:val="28"/>
          <w:szCs w:val="28"/>
        </w:rPr>
        <w:t>النتيجة</w:t>
      </w:r>
      <w:proofErr w:type="spellEnd"/>
      <w:r w:rsidRPr="004D109E">
        <w:rPr>
          <w:rFonts w:asciiTheme="majorBidi" w:hAnsiTheme="majorBidi" w:cstheme="majorBidi"/>
          <w:b/>
          <w:bCs/>
          <w:color w:val="000000" w:themeColor="text1"/>
          <w:sz w:val="28"/>
          <w:szCs w:val="28"/>
        </w:rPr>
        <w:t xml:space="preserve"> </w:t>
      </w:r>
      <w:proofErr w:type="spellStart"/>
      <w:r w:rsidRPr="004D109E">
        <w:rPr>
          <w:rFonts w:asciiTheme="majorBidi" w:hAnsiTheme="majorBidi" w:cstheme="majorBidi"/>
          <w:b/>
          <w:bCs/>
          <w:color w:val="000000" w:themeColor="text1"/>
          <w:sz w:val="28"/>
          <w:szCs w:val="28"/>
        </w:rPr>
        <w:t>العامة</w:t>
      </w:r>
      <w:proofErr w:type="spellEnd"/>
      <w:r w:rsidRPr="004D109E">
        <w:rPr>
          <w:rFonts w:asciiTheme="majorBidi" w:hAnsiTheme="majorBidi" w:cstheme="majorBidi"/>
          <w:b/>
          <w:bCs/>
          <w:color w:val="000000" w:themeColor="text1"/>
          <w:sz w:val="28"/>
          <w:szCs w:val="28"/>
        </w:rPr>
        <w:t xml:space="preserve"> </w:t>
      </w:r>
      <w:proofErr w:type="spellStart"/>
      <w:r w:rsidRPr="004D109E">
        <w:rPr>
          <w:rFonts w:asciiTheme="majorBidi" w:hAnsiTheme="majorBidi" w:cstheme="majorBidi"/>
          <w:b/>
          <w:bCs/>
          <w:color w:val="000000" w:themeColor="text1"/>
          <w:sz w:val="28"/>
          <w:szCs w:val="28"/>
        </w:rPr>
        <w:t>مقارنة</w:t>
      </w:r>
      <w:proofErr w:type="spellEnd"/>
      <w:r w:rsidRPr="004D109E">
        <w:rPr>
          <w:rFonts w:asciiTheme="majorBidi" w:hAnsiTheme="majorBidi" w:cstheme="majorBidi"/>
          <w:b/>
          <w:bCs/>
          <w:color w:val="000000" w:themeColor="text1"/>
          <w:sz w:val="28"/>
          <w:szCs w:val="28"/>
        </w:rPr>
        <w:t xml:space="preserve"> </w:t>
      </w:r>
      <w:proofErr w:type="spellStart"/>
      <w:r w:rsidRPr="004D109E">
        <w:rPr>
          <w:rFonts w:asciiTheme="majorBidi" w:hAnsiTheme="majorBidi" w:cstheme="majorBidi"/>
          <w:b/>
          <w:bCs/>
          <w:color w:val="000000" w:themeColor="text1"/>
          <w:sz w:val="28"/>
          <w:szCs w:val="28"/>
        </w:rPr>
        <w:t>بالدراسات</w:t>
      </w:r>
      <w:proofErr w:type="spellEnd"/>
      <w:r w:rsidRPr="004D109E">
        <w:rPr>
          <w:rFonts w:asciiTheme="majorBidi" w:hAnsiTheme="majorBidi" w:cstheme="majorBidi"/>
          <w:b/>
          <w:bCs/>
          <w:color w:val="000000" w:themeColor="text1"/>
          <w:sz w:val="28"/>
          <w:szCs w:val="28"/>
        </w:rPr>
        <w:t xml:space="preserve"> </w:t>
      </w:r>
      <w:proofErr w:type="spellStart"/>
      <w:r w:rsidRPr="004D109E">
        <w:rPr>
          <w:rFonts w:asciiTheme="majorBidi" w:hAnsiTheme="majorBidi" w:cstheme="majorBidi"/>
          <w:b/>
          <w:bCs/>
          <w:color w:val="000000" w:themeColor="text1"/>
          <w:sz w:val="28"/>
          <w:szCs w:val="28"/>
        </w:rPr>
        <w:t>السابقة</w:t>
      </w:r>
      <w:proofErr w:type="spellEnd"/>
    </w:p>
    <w:p w14:paraId="57B12935" w14:textId="13B471ED" w:rsidR="0007147F" w:rsidRPr="0007147F" w:rsidRDefault="0007147F" w:rsidP="0007147F">
      <w:pPr>
        <w:bidi/>
        <w:spacing w:line="360" w:lineRule="auto"/>
        <w:jc w:val="both"/>
        <w:rPr>
          <w:rFonts w:asciiTheme="majorBidi" w:hAnsiTheme="majorBidi" w:cstheme="majorBidi"/>
          <w:rtl/>
        </w:rPr>
      </w:pPr>
      <w:r>
        <w:rPr>
          <w:rFonts w:asciiTheme="majorBidi" w:hAnsiTheme="majorBidi" w:cstheme="majorBidi" w:hint="cs"/>
          <w:rtl/>
        </w:rPr>
        <w:t xml:space="preserve"> </w:t>
      </w:r>
      <w:r w:rsidRPr="0007147F">
        <w:rPr>
          <w:rFonts w:asciiTheme="majorBidi" w:hAnsiTheme="majorBidi" w:cs="Times New Roman"/>
          <w:rtl/>
        </w:rPr>
        <w:t xml:space="preserve">تتجه النتائج الحالية في مجملها إلى تأييد الاتجاه الغالب في الدراسات السابقة الذي يرى أن مصداقية المؤثرين عنصر أساسي في تفسير استجابة المستهلك. وهي تتفق بصورة خاصة مع </w:t>
      </w:r>
      <w:r w:rsidRPr="0007147F">
        <w:rPr>
          <w:rFonts w:asciiTheme="majorBidi" w:hAnsiTheme="majorBidi" w:cstheme="majorBidi"/>
        </w:rPr>
        <w:t>Han</w:t>
      </w:r>
      <w:r w:rsidRPr="0007147F">
        <w:rPr>
          <w:rFonts w:asciiTheme="majorBidi" w:hAnsiTheme="majorBidi" w:cs="Times New Roman"/>
          <w:rtl/>
        </w:rPr>
        <w:t xml:space="preserve"> و</w:t>
      </w:r>
      <w:proofErr w:type="spellStart"/>
      <w:r w:rsidRPr="0007147F">
        <w:rPr>
          <w:rFonts w:asciiTheme="majorBidi" w:hAnsiTheme="majorBidi" w:cstheme="majorBidi"/>
        </w:rPr>
        <w:t>Balabanis</w:t>
      </w:r>
      <w:proofErr w:type="spellEnd"/>
      <w:r w:rsidRPr="0007147F">
        <w:rPr>
          <w:rFonts w:asciiTheme="majorBidi" w:hAnsiTheme="majorBidi" w:cstheme="majorBidi"/>
        </w:rPr>
        <w:t xml:space="preserve"> (2024)</w:t>
      </w:r>
      <w:r w:rsidRPr="0007147F">
        <w:rPr>
          <w:rFonts w:asciiTheme="majorBidi" w:hAnsiTheme="majorBidi" w:cs="Times New Roman"/>
          <w:rtl/>
        </w:rPr>
        <w:t xml:space="preserve">، </w:t>
      </w:r>
      <w:r w:rsidRPr="0007147F">
        <w:rPr>
          <w:rFonts w:asciiTheme="majorBidi" w:hAnsiTheme="majorBidi" w:cstheme="majorBidi"/>
        </w:rPr>
        <w:t>Saad</w:t>
      </w:r>
      <w:r w:rsidRPr="0007147F">
        <w:rPr>
          <w:rFonts w:asciiTheme="majorBidi" w:hAnsiTheme="majorBidi" w:cs="Times New Roman"/>
          <w:rtl/>
        </w:rPr>
        <w:t xml:space="preserve"> وآخرين (2025)، </w:t>
      </w:r>
      <w:proofErr w:type="spellStart"/>
      <w:r w:rsidRPr="0007147F">
        <w:rPr>
          <w:rFonts w:asciiTheme="majorBidi" w:hAnsiTheme="majorBidi" w:cstheme="majorBidi"/>
        </w:rPr>
        <w:t>Yudha</w:t>
      </w:r>
      <w:proofErr w:type="spellEnd"/>
      <w:r w:rsidRPr="0007147F">
        <w:rPr>
          <w:rFonts w:asciiTheme="majorBidi" w:hAnsiTheme="majorBidi" w:cstheme="majorBidi"/>
        </w:rPr>
        <w:t xml:space="preserve"> (2023)</w:t>
      </w:r>
      <w:r w:rsidRPr="0007147F">
        <w:rPr>
          <w:rFonts w:asciiTheme="majorBidi" w:hAnsiTheme="majorBidi" w:cs="Times New Roman"/>
          <w:rtl/>
        </w:rPr>
        <w:t xml:space="preserve">، </w:t>
      </w:r>
      <w:r w:rsidRPr="0007147F">
        <w:rPr>
          <w:rFonts w:asciiTheme="majorBidi" w:hAnsiTheme="majorBidi" w:cstheme="majorBidi"/>
        </w:rPr>
        <w:t>Coutinho</w:t>
      </w:r>
      <w:r w:rsidRPr="0007147F">
        <w:rPr>
          <w:rFonts w:asciiTheme="majorBidi" w:hAnsiTheme="majorBidi" w:cs="Times New Roman"/>
          <w:rtl/>
        </w:rPr>
        <w:t xml:space="preserve"> وآخرين (2023)، </w:t>
      </w:r>
      <w:proofErr w:type="spellStart"/>
      <w:r w:rsidRPr="0007147F">
        <w:rPr>
          <w:rFonts w:asciiTheme="majorBidi" w:hAnsiTheme="majorBidi" w:cs="Times New Roman"/>
          <w:rtl/>
        </w:rPr>
        <w:t>والبياري</w:t>
      </w:r>
      <w:proofErr w:type="spellEnd"/>
      <w:r w:rsidRPr="0007147F">
        <w:rPr>
          <w:rFonts w:asciiTheme="majorBidi" w:hAnsiTheme="majorBidi" w:cs="Times New Roman"/>
          <w:rtl/>
        </w:rPr>
        <w:t xml:space="preserve"> </w:t>
      </w:r>
      <w:proofErr w:type="spellStart"/>
      <w:r w:rsidRPr="0007147F">
        <w:rPr>
          <w:rFonts w:asciiTheme="majorBidi" w:hAnsiTheme="majorBidi" w:cs="Times New Roman"/>
          <w:rtl/>
        </w:rPr>
        <w:t>وقرمون</w:t>
      </w:r>
      <w:proofErr w:type="spellEnd"/>
      <w:r w:rsidRPr="0007147F">
        <w:rPr>
          <w:rFonts w:asciiTheme="majorBidi" w:hAnsiTheme="majorBidi" w:cs="Times New Roman"/>
          <w:rtl/>
        </w:rPr>
        <w:t xml:space="preserve"> (2024). إلا أن الدراسة الحالية تتجاوز بعض هذه الدراسات بإدخال الأصالة وإدراك استخدام الذكاء الاصطناعي ضمن نموذج واحد مع الثقة والخبرة والجاذبية، وبتناول سلوك المستهلك بوصفه متغيرًا أوسع من نية الشراء وحدها. كما أن إدخال السياق السعودي يمنح النتائج قيمة تطبيقية، خصوصًا في ضوء ما أشارت إليه الأدبيات إلى اختلاف تأثير المؤثرين باختلاف البيئة الجغرافية والمنصة ونوع المنتج.</w:t>
      </w:r>
    </w:p>
    <w:p w14:paraId="6FAA24EA" w14:textId="37DDEBF0" w:rsidR="00A5033D" w:rsidRPr="004D109E" w:rsidRDefault="00A5033D" w:rsidP="0007147F">
      <w:pPr>
        <w:bidi/>
        <w:spacing w:line="360" w:lineRule="auto"/>
        <w:jc w:val="both"/>
        <w:rPr>
          <w:rFonts w:asciiTheme="majorBidi" w:hAnsiTheme="majorBidi" w:cstheme="majorBidi"/>
          <w:b/>
          <w:bCs/>
          <w:color w:val="000000" w:themeColor="text1"/>
        </w:rPr>
      </w:pPr>
      <w:proofErr w:type="spellStart"/>
      <w:r w:rsidRPr="004D109E">
        <w:rPr>
          <w:rFonts w:asciiTheme="majorBidi" w:hAnsiTheme="majorBidi" w:cstheme="majorBidi"/>
          <w:b/>
          <w:bCs/>
          <w:color w:val="000000" w:themeColor="text1"/>
        </w:rPr>
        <w:t>تفسير</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عدم</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وجود</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فروق</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دالة</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في</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بعض</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الخصائص</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الديموغرافية</w:t>
      </w:r>
      <w:proofErr w:type="spellEnd"/>
    </w:p>
    <w:p w14:paraId="6889D12C" w14:textId="53ED442D" w:rsidR="0007147F" w:rsidRDefault="0007147F" w:rsidP="004D109E">
      <w:pPr>
        <w:bidi/>
        <w:spacing w:line="360" w:lineRule="auto"/>
        <w:jc w:val="both"/>
        <w:rPr>
          <w:rFonts w:asciiTheme="majorBidi" w:hAnsiTheme="majorBidi" w:cstheme="majorBidi"/>
          <w:rtl/>
        </w:rPr>
      </w:pPr>
      <w:r w:rsidRPr="0007147F">
        <w:rPr>
          <w:rFonts w:asciiTheme="majorBidi" w:hAnsiTheme="majorBidi" w:cs="Times New Roman"/>
          <w:rtl/>
        </w:rPr>
        <w:t xml:space="preserve">لم تظهر فروق دالة في سلوك المستهلك تبعًا للجنس أو العمر أو المؤهل العلمي أو ساعات استخدام وسائل التواصل. ويمكن قراءة ذلك في ضوء أن تأثير مصداقية المؤثرين قد يكون منتشرًا عبر شرائح اجتماعية متعددة، بدل أن يكون مقصورًا على فئة عمرية أو تعليمية بعينها. ومع ذلك، لا ينبغي تعميم هذه النتيجة خارج نطاق العينة؛ كما أن عدم الدلالة لا يعني إثبات عدم وجود فروق في المجتمع، وإنما يعني عدم توافر دليل إحصائي كافٍ عليها في هذه العينة. وتختلف هذه النتيجة جزئيًا </w:t>
      </w:r>
      <w:proofErr w:type="gramStart"/>
      <w:r w:rsidRPr="0007147F">
        <w:rPr>
          <w:rFonts w:asciiTheme="majorBidi" w:hAnsiTheme="majorBidi" w:cs="Times New Roman"/>
          <w:rtl/>
        </w:rPr>
        <w:t>عن ما</w:t>
      </w:r>
      <w:proofErr w:type="gramEnd"/>
      <w:r w:rsidRPr="0007147F">
        <w:rPr>
          <w:rFonts w:asciiTheme="majorBidi" w:hAnsiTheme="majorBidi" w:cs="Times New Roman"/>
          <w:rtl/>
        </w:rPr>
        <w:t xml:space="preserve"> أشار إليه </w:t>
      </w:r>
      <w:r w:rsidRPr="0007147F">
        <w:rPr>
          <w:rFonts w:asciiTheme="majorBidi" w:hAnsiTheme="majorBidi" w:cstheme="majorBidi"/>
        </w:rPr>
        <w:t>Han</w:t>
      </w:r>
      <w:r w:rsidRPr="0007147F">
        <w:rPr>
          <w:rFonts w:asciiTheme="majorBidi" w:hAnsiTheme="majorBidi" w:cs="Times New Roman"/>
          <w:rtl/>
        </w:rPr>
        <w:t xml:space="preserve"> و</w:t>
      </w:r>
      <w:proofErr w:type="spellStart"/>
      <w:r w:rsidRPr="0007147F">
        <w:rPr>
          <w:rFonts w:asciiTheme="majorBidi" w:hAnsiTheme="majorBidi" w:cstheme="majorBidi"/>
        </w:rPr>
        <w:t>Balabanis</w:t>
      </w:r>
      <w:proofErr w:type="spellEnd"/>
      <w:r w:rsidRPr="0007147F">
        <w:rPr>
          <w:rFonts w:asciiTheme="majorBidi" w:hAnsiTheme="majorBidi" w:cstheme="majorBidi"/>
        </w:rPr>
        <w:t xml:space="preserve"> (2024</w:t>
      </w:r>
      <w:r w:rsidRPr="0007147F">
        <w:rPr>
          <w:rFonts w:asciiTheme="majorBidi" w:hAnsiTheme="majorBidi" w:cs="Times New Roman"/>
          <w:rtl/>
        </w:rPr>
        <w:t>) من أن نوع المنصة والبيئة الجغرافية يمكن أن يعدلا مستوى تأثير المؤثرين، وهو ما يجعل نتيجة منطقة السكن في الدراسة الحالية جديرة بالاهتمام.</w:t>
      </w:r>
    </w:p>
    <w:p w14:paraId="22B3FC8D" w14:textId="5A00B76E" w:rsidR="00A5033D" w:rsidRPr="004D109E" w:rsidRDefault="00A5033D" w:rsidP="0007147F">
      <w:pPr>
        <w:bidi/>
        <w:spacing w:line="360" w:lineRule="auto"/>
        <w:jc w:val="both"/>
        <w:rPr>
          <w:rFonts w:asciiTheme="majorBidi" w:hAnsiTheme="majorBidi" w:cstheme="majorBidi"/>
          <w:b/>
          <w:bCs/>
          <w:color w:val="000000" w:themeColor="text1"/>
        </w:rPr>
      </w:pPr>
      <w:proofErr w:type="spellStart"/>
      <w:r w:rsidRPr="004D109E">
        <w:rPr>
          <w:rFonts w:asciiTheme="majorBidi" w:hAnsiTheme="majorBidi" w:cstheme="majorBidi"/>
          <w:b/>
          <w:bCs/>
          <w:color w:val="000000" w:themeColor="text1"/>
        </w:rPr>
        <w:t>منطقة</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السكن</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والمنصة</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بوصفهما</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سياقين</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محتملين</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للتأثير</w:t>
      </w:r>
      <w:proofErr w:type="spellEnd"/>
    </w:p>
    <w:p w14:paraId="49267171" w14:textId="404F8D39" w:rsidR="0007147F" w:rsidRPr="0007147F" w:rsidRDefault="0007147F" w:rsidP="00A5033D">
      <w:pPr>
        <w:bidi/>
        <w:spacing w:line="360" w:lineRule="auto"/>
        <w:jc w:val="both"/>
        <w:rPr>
          <w:rFonts w:asciiTheme="majorBidi" w:hAnsiTheme="majorBidi" w:cs="Times New Roman"/>
          <w:rtl/>
        </w:rPr>
      </w:pPr>
      <w:r w:rsidRPr="0007147F">
        <w:rPr>
          <w:rFonts w:asciiTheme="majorBidi" w:hAnsiTheme="majorBidi" w:cs="Times New Roman"/>
          <w:rtl/>
        </w:rPr>
        <w:t xml:space="preserve">ظهرت فروق دالة حسب منطقة السكن، بينما كانت نتيجة المنصة غير حاسمة بسبب اختلاف الدلالة بين </w:t>
      </w:r>
      <w:r w:rsidRPr="0007147F">
        <w:rPr>
          <w:rFonts w:asciiTheme="majorBidi" w:hAnsiTheme="majorBidi" w:cs="Times New Roman"/>
        </w:rPr>
        <w:t>ANOVA</w:t>
      </w:r>
      <w:r w:rsidRPr="0007147F">
        <w:rPr>
          <w:rFonts w:asciiTheme="majorBidi" w:hAnsiTheme="majorBidi" w:cs="Times New Roman"/>
          <w:rtl/>
        </w:rPr>
        <w:t xml:space="preserve"> و</w:t>
      </w:r>
      <w:r w:rsidRPr="0007147F">
        <w:rPr>
          <w:rFonts w:asciiTheme="majorBidi" w:hAnsiTheme="majorBidi" w:cs="Times New Roman"/>
        </w:rPr>
        <w:t>Kruskal-Wallis</w:t>
      </w:r>
      <w:r w:rsidRPr="0007147F">
        <w:rPr>
          <w:rFonts w:asciiTheme="majorBidi" w:hAnsiTheme="majorBidi" w:cs="Times New Roman"/>
          <w:rtl/>
        </w:rPr>
        <w:t xml:space="preserve"> وعدم توازن بعض الفئات. وهذا يتقاطع مع </w:t>
      </w:r>
      <w:r w:rsidRPr="0007147F">
        <w:rPr>
          <w:rFonts w:asciiTheme="majorBidi" w:hAnsiTheme="majorBidi" w:cs="Times New Roman"/>
        </w:rPr>
        <w:t>Han</w:t>
      </w:r>
      <w:r w:rsidRPr="0007147F">
        <w:rPr>
          <w:rFonts w:asciiTheme="majorBidi" w:hAnsiTheme="majorBidi" w:cs="Times New Roman"/>
          <w:rtl/>
        </w:rPr>
        <w:t xml:space="preserve"> و</w:t>
      </w:r>
      <w:proofErr w:type="spellStart"/>
      <w:r w:rsidRPr="0007147F">
        <w:rPr>
          <w:rFonts w:asciiTheme="majorBidi" w:hAnsiTheme="majorBidi" w:cs="Times New Roman"/>
        </w:rPr>
        <w:t>Balabanis</w:t>
      </w:r>
      <w:proofErr w:type="spellEnd"/>
      <w:r w:rsidRPr="0007147F">
        <w:rPr>
          <w:rFonts w:asciiTheme="majorBidi" w:hAnsiTheme="majorBidi" w:cs="Times New Roman"/>
        </w:rPr>
        <w:t xml:space="preserve"> (2024</w:t>
      </w:r>
      <w:r w:rsidRPr="0007147F">
        <w:rPr>
          <w:rFonts w:asciiTheme="majorBidi" w:hAnsiTheme="majorBidi" w:cs="Times New Roman"/>
          <w:rtl/>
        </w:rPr>
        <w:t xml:space="preserve">) في التأكيد على أن البيئة الجغرافية ونوع </w:t>
      </w:r>
      <w:r w:rsidRPr="0007147F">
        <w:rPr>
          <w:rFonts w:asciiTheme="majorBidi" w:hAnsiTheme="majorBidi" w:cs="Times New Roman"/>
          <w:rtl/>
        </w:rPr>
        <w:lastRenderedPageBreak/>
        <w:t xml:space="preserve">المنصة يمكن أن يغيرا مستوى تأثير المؤثرين. إلا أن الدراسة الحالية لا تسمح بتحديد أي منطقة أو منصة هي «الأفضل» دون استكمال اختبارات المقارنات البعدية المتينة مثل </w:t>
      </w:r>
      <w:r w:rsidRPr="0007147F">
        <w:rPr>
          <w:rFonts w:asciiTheme="majorBidi" w:hAnsiTheme="majorBidi" w:cs="Times New Roman"/>
        </w:rPr>
        <w:t>Games-Howell</w:t>
      </w:r>
      <w:r w:rsidRPr="0007147F">
        <w:rPr>
          <w:rFonts w:asciiTheme="majorBidi" w:hAnsiTheme="majorBidi" w:cs="Times New Roman"/>
          <w:rtl/>
        </w:rPr>
        <w:t xml:space="preserve"> أو الاختبارات غير </w:t>
      </w:r>
      <w:proofErr w:type="spellStart"/>
      <w:r w:rsidRPr="0007147F">
        <w:rPr>
          <w:rFonts w:asciiTheme="majorBidi" w:hAnsiTheme="majorBidi" w:cs="Times New Roman"/>
          <w:rtl/>
        </w:rPr>
        <w:t>المعلمية</w:t>
      </w:r>
      <w:proofErr w:type="spellEnd"/>
      <w:r w:rsidRPr="0007147F">
        <w:rPr>
          <w:rFonts w:asciiTheme="majorBidi" w:hAnsiTheme="majorBidi" w:cs="Times New Roman"/>
          <w:rtl/>
        </w:rPr>
        <w:t xml:space="preserve"> المناسبة. لذلك فإن القيمة العلمية لهذه النتيجة تتمثل في الإشارة إلى احتمال وجود أثر سياقي، لا في ترتيب المناطق أو المنصات بصورة قطعية.</w:t>
      </w:r>
    </w:p>
    <w:p w14:paraId="7179767C" w14:textId="27998F98" w:rsidR="00A5033D" w:rsidRPr="004D109E" w:rsidRDefault="00A5033D" w:rsidP="0007147F">
      <w:pPr>
        <w:bidi/>
        <w:spacing w:line="360" w:lineRule="auto"/>
        <w:jc w:val="both"/>
        <w:rPr>
          <w:rFonts w:asciiTheme="majorBidi" w:hAnsiTheme="majorBidi" w:cstheme="majorBidi"/>
          <w:b/>
          <w:bCs/>
          <w:color w:val="000000" w:themeColor="text1"/>
        </w:rPr>
      </w:pPr>
      <w:proofErr w:type="spellStart"/>
      <w:r w:rsidRPr="004D109E">
        <w:rPr>
          <w:rFonts w:asciiTheme="majorBidi" w:hAnsiTheme="majorBidi" w:cstheme="majorBidi"/>
          <w:b/>
          <w:bCs/>
          <w:color w:val="000000" w:themeColor="text1"/>
        </w:rPr>
        <w:t>الثبات</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المرتفع</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جدًا</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ومشكلة</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التشابه</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بين</w:t>
      </w:r>
      <w:proofErr w:type="spellEnd"/>
      <w:r w:rsidRPr="004D109E">
        <w:rPr>
          <w:rFonts w:asciiTheme="majorBidi" w:hAnsiTheme="majorBidi" w:cstheme="majorBidi"/>
          <w:b/>
          <w:bCs/>
          <w:color w:val="000000" w:themeColor="text1"/>
        </w:rPr>
        <w:t xml:space="preserve"> </w:t>
      </w:r>
      <w:proofErr w:type="spellStart"/>
      <w:r w:rsidRPr="004D109E">
        <w:rPr>
          <w:rFonts w:asciiTheme="majorBidi" w:hAnsiTheme="majorBidi" w:cstheme="majorBidi"/>
          <w:b/>
          <w:bCs/>
          <w:color w:val="000000" w:themeColor="text1"/>
        </w:rPr>
        <w:t>الأبعاد</w:t>
      </w:r>
      <w:proofErr w:type="spellEnd"/>
    </w:p>
    <w:p w14:paraId="5BC35859" w14:textId="77777777" w:rsidR="00A5033D" w:rsidRPr="00A5033D" w:rsidRDefault="00A5033D" w:rsidP="00A5033D">
      <w:pPr>
        <w:bidi/>
        <w:spacing w:line="360" w:lineRule="auto"/>
        <w:jc w:val="both"/>
        <w:rPr>
          <w:rFonts w:asciiTheme="majorBidi" w:hAnsiTheme="majorBidi" w:cstheme="majorBidi"/>
        </w:rPr>
      </w:pPr>
    </w:p>
    <w:p w14:paraId="64345A05" w14:textId="77777777" w:rsidR="0007147F" w:rsidRPr="0007147F" w:rsidRDefault="0007147F" w:rsidP="0007147F">
      <w:pPr>
        <w:bidi/>
        <w:spacing w:line="360" w:lineRule="auto"/>
        <w:jc w:val="both"/>
        <w:rPr>
          <w:rFonts w:asciiTheme="majorBidi" w:hAnsiTheme="majorBidi" w:cstheme="majorBidi"/>
          <w:rtl/>
        </w:rPr>
      </w:pPr>
      <w:r>
        <w:rPr>
          <w:rFonts w:asciiTheme="majorBidi" w:hAnsiTheme="majorBidi" w:cstheme="majorBidi" w:hint="cs"/>
          <w:rtl/>
        </w:rPr>
        <w:t xml:space="preserve"> </w:t>
      </w:r>
      <w:r w:rsidRPr="0007147F">
        <w:rPr>
          <w:rFonts w:asciiTheme="majorBidi" w:hAnsiTheme="majorBidi" w:cs="Times New Roman"/>
          <w:rtl/>
        </w:rPr>
        <w:t>أظهرت جميع المحاور معاملات</w:t>
      </w:r>
      <w:r w:rsidRPr="0007147F">
        <w:rPr>
          <w:rFonts w:asciiTheme="majorBidi" w:hAnsiTheme="majorBidi" w:cstheme="majorBidi"/>
        </w:rPr>
        <w:t xml:space="preserve"> Cronbach’s Alpha </w:t>
      </w:r>
      <w:r w:rsidRPr="0007147F">
        <w:rPr>
          <w:rFonts w:asciiTheme="majorBidi" w:hAnsiTheme="majorBidi" w:cs="Times New Roman"/>
          <w:rtl/>
        </w:rPr>
        <w:t>مرتفعة جدًا، من 0.971 إلى 0.987. ويتفق ذلك مع وجود اتساق داخلي قوي، لكنه في الوقت نفسه يتطلب حذرًا منهجيًا؛ فالثبات المرتفع جدًا قد يعكس تشابه البنود أو تداخل الأبعاد. وتصبح هذه الملاحظة أكثر أهمية عندما تُقرأ مع</w:t>
      </w:r>
      <w:r w:rsidRPr="0007147F">
        <w:rPr>
          <w:rFonts w:asciiTheme="majorBidi" w:hAnsiTheme="majorBidi" w:cstheme="majorBidi"/>
        </w:rPr>
        <w:t xml:space="preserve"> KMO = 0.899</w:t>
      </w:r>
      <w:r w:rsidRPr="0007147F">
        <w:rPr>
          <w:rFonts w:asciiTheme="majorBidi" w:hAnsiTheme="majorBidi" w:cs="Times New Roman"/>
          <w:rtl/>
        </w:rPr>
        <w:t>، و</w:t>
      </w:r>
      <w:r w:rsidRPr="0007147F">
        <w:rPr>
          <w:rFonts w:asciiTheme="majorBidi" w:hAnsiTheme="majorBidi" w:cstheme="majorBidi"/>
        </w:rPr>
        <w:t xml:space="preserve">Bartlett </w:t>
      </w:r>
      <w:r w:rsidRPr="0007147F">
        <w:rPr>
          <w:rFonts w:asciiTheme="majorBidi" w:hAnsiTheme="majorBidi" w:cs="Times New Roman"/>
          <w:rtl/>
        </w:rPr>
        <w:t>الدال، واستحواذ المكون الأول على 81.81% من التباين، والارتباط القوي جدًا بين بعض المحاور. لذلك لا يكفي الاستناد إلى ألفا لإثبات استقلال الأبعاد، ويظل اختبار</w:t>
      </w:r>
      <w:r w:rsidRPr="0007147F">
        <w:rPr>
          <w:rFonts w:asciiTheme="majorBidi" w:hAnsiTheme="majorBidi" w:cstheme="majorBidi"/>
        </w:rPr>
        <w:t xml:space="preserve"> CFA </w:t>
      </w:r>
      <w:r w:rsidRPr="0007147F">
        <w:rPr>
          <w:rFonts w:asciiTheme="majorBidi" w:hAnsiTheme="majorBidi" w:cs="Times New Roman"/>
          <w:rtl/>
        </w:rPr>
        <w:t>والصدق التمييزي خطوة ضرورية قبل تثبيت النموذج البنائي النهائي</w:t>
      </w:r>
      <w:r w:rsidRPr="0007147F">
        <w:rPr>
          <w:rFonts w:asciiTheme="majorBidi" w:hAnsiTheme="majorBidi" w:cstheme="majorBidi"/>
        </w:rPr>
        <w:t>.</w:t>
      </w:r>
    </w:p>
    <w:p w14:paraId="30C4030F" w14:textId="476E6A4D" w:rsidR="00A5033D" w:rsidRPr="00A5033D" w:rsidRDefault="0007147F" w:rsidP="0007147F">
      <w:pPr>
        <w:bidi/>
        <w:spacing w:line="360" w:lineRule="auto"/>
        <w:jc w:val="both"/>
        <w:rPr>
          <w:rFonts w:asciiTheme="majorBidi" w:hAnsiTheme="majorBidi" w:cstheme="majorBidi"/>
        </w:rPr>
      </w:pPr>
      <w:r w:rsidRPr="0007147F">
        <w:rPr>
          <w:rFonts w:asciiTheme="majorBidi" w:hAnsiTheme="majorBidi" w:cs="Times New Roman"/>
          <w:rtl/>
        </w:rPr>
        <w:t>التحليل المدقق يدعم وجود اتجاهات إيجابية قوية في إدراك الثقة والخبرة والجاذبية والأصالة والذكاء الاصطناعي، ويرتبط كل منها بسلوك المستهلك ارتباطًا موجبًا ودالًا. ويظهر الذكاء الاصطناعي بوصفه أقوى المتغيرات ارتباطًا بالسلوك. إلا أن القيمة العلمية الأهم في التحليل المتقدم هي اكتشاف التداخل الشديد بين المتغيرات المستقلة؛ ومن ثم فإن الخطوة التالية في رسالة الدكتوراه ينبغي أن تكون اختبار نموذج القياس والصدق التمييزي، ثم اختبار النموذج البنائي بطريقة أكثر ملاءمة من الانحدار التقليدي إذا كانت الفرضيات النظرية تتطلب ذلك.</w:t>
      </w:r>
    </w:p>
    <w:p w14:paraId="2DCF69C0" w14:textId="628AE9C4" w:rsidR="00CE2ED8" w:rsidRPr="00CE2ED8" w:rsidRDefault="00CE2ED8" w:rsidP="00CE2ED8">
      <w:pPr>
        <w:pStyle w:val="Heading1"/>
        <w:bidi/>
        <w:rPr>
          <w:b/>
          <w:bCs/>
          <w:color w:val="000000" w:themeColor="text1"/>
          <w:sz w:val="28"/>
          <w:szCs w:val="28"/>
          <w:u w:val="single"/>
          <w:rtl/>
        </w:rPr>
      </w:pPr>
      <w:bookmarkStart w:id="13" w:name="_Toc237450821"/>
      <w:r w:rsidRPr="00CE2ED8">
        <w:rPr>
          <w:b/>
          <w:bCs/>
          <w:color w:val="000000" w:themeColor="text1"/>
          <w:sz w:val="28"/>
          <w:szCs w:val="28"/>
          <w:u w:val="single"/>
          <w:rtl/>
        </w:rPr>
        <w:t xml:space="preserve">الخاتمة </w:t>
      </w:r>
      <w:proofErr w:type="gramStart"/>
      <w:r w:rsidRPr="00CE2ED8">
        <w:rPr>
          <w:b/>
          <w:bCs/>
          <w:color w:val="000000" w:themeColor="text1"/>
          <w:sz w:val="28"/>
          <w:szCs w:val="28"/>
          <w:u w:val="single"/>
          <w:rtl/>
        </w:rPr>
        <w:t>و التوصيات</w:t>
      </w:r>
      <w:bookmarkEnd w:id="13"/>
      <w:proofErr w:type="gramEnd"/>
    </w:p>
    <w:p w14:paraId="5B1E1670" w14:textId="07E9C24B" w:rsidR="0007147F" w:rsidRPr="0007147F" w:rsidRDefault="0007147F" w:rsidP="00CE2ED8">
      <w:pPr>
        <w:bidi/>
        <w:spacing w:line="360" w:lineRule="auto"/>
        <w:jc w:val="both"/>
        <w:rPr>
          <w:rFonts w:asciiTheme="majorBidi" w:hAnsiTheme="majorBidi" w:cstheme="majorBidi"/>
          <w:rtl/>
        </w:rPr>
      </w:pPr>
      <w:r w:rsidRPr="0007147F">
        <w:rPr>
          <w:rFonts w:asciiTheme="majorBidi" w:hAnsiTheme="majorBidi" w:cstheme="majorBidi"/>
        </w:rPr>
        <w:t xml:space="preserve">           </w:t>
      </w:r>
      <w:r w:rsidRPr="0007147F">
        <w:rPr>
          <w:rFonts w:asciiTheme="majorBidi" w:hAnsiTheme="majorBidi" w:cs="Times New Roman"/>
          <w:rtl/>
        </w:rPr>
        <w:t>خلص التحليل الإحصائي المدقق إلى أن مصداقية المؤثرين الرقميين تمثل بناءً متعدد الأبعاد يرتبط بصورة قوية بسلوك المستهلك    وأن أبعاد الثقة والخبرة والجاذبية والأصالة جميعها جاءت في مستويات مرتفعة أو مرتفعة جدًا، مع علاقات ارتباط موجبة ودالة إحصائيًا مع سلوك المستهلك. وتؤكد هذه النتيجة الاتجاه العام للدراسات السابقة التي تناولت مصداقية المؤثرين، إلا أن الدراسة الحالية توسع هذا الاتجاه بإدخال الأصالة وإدراك الذكاء الاصطناعي في نموذج واحد</w:t>
      </w:r>
      <w:r w:rsidRPr="0007147F">
        <w:rPr>
          <w:rFonts w:asciiTheme="majorBidi" w:hAnsiTheme="majorBidi" w:cstheme="majorBidi"/>
        </w:rPr>
        <w:t>.</w:t>
      </w:r>
    </w:p>
    <w:p w14:paraId="2C4FBCA0" w14:textId="77777777" w:rsidR="0007147F" w:rsidRPr="0007147F" w:rsidRDefault="0007147F" w:rsidP="0007147F">
      <w:pPr>
        <w:bidi/>
        <w:spacing w:line="360" w:lineRule="auto"/>
        <w:jc w:val="both"/>
        <w:rPr>
          <w:rFonts w:asciiTheme="majorBidi" w:hAnsiTheme="majorBidi" w:cstheme="majorBidi"/>
          <w:rtl/>
        </w:rPr>
      </w:pPr>
      <w:r w:rsidRPr="0007147F">
        <w:rPr>
          <w:rFonts w:asciiTheme="majorBidi" w:hAnsiTheme="majorBidi" w:cs="Times New Roman"/>
          <w:rtl/>
        </w:rPr>
        <w:t>وتبرز الأصالة والذكاء الاصطناعي بوصفهما من أكثر النتائج أهمية في الدراسة؛ فقد سجل الذكاء الاصطناعي أعلى متوسط، بينما سجلت الأصالة أقوى ارتباط بين أبعاد المصداقية التقليدية وسلوك المستهلك. وتوحي هذه النتيجة بأن المصداقية في البيئة الرقمية المعاصرة لم تعد تعتمد فقط على سؤال «هل المؤثر موثوق وخبير وجذاب؟»، وإنما أصبحت مرتبطة أيضًا بسؤال «هل المحتوى الذي يقدمه أصيل وشفاف في الإفصاح عن استخدام التقنيات الحديثة؟». ويمنح ذلك الدراسة إسهامًا مفاهيميًا يتمثل في توسيع فهم مصداقية المصدر في سياق الذكاء الاصطناعي</w:t>
      </w:r>
      <w:r w:rsidRPr="0007147F">
        <w:rPr>
          <w:rFonts w:asciiTheme="majorBidi" w:hAnsiTheme="majorBidi" w:cstheme="majorBidi"/>
        </w:rPr>
        <w:t>.</w:t>
      </w:r>
    </w:p>
    <w:p w14:paraId="0A041C39" w14:textId="77777777" w:rsidR="0007147F" w:rsidRPr="0007147F" w:rsidRDefault="0007147F" w:rsidP="0007147F">
      <w:pPr>
        <w:bidi/>
        <w:spacing w:line="360" w:lineRule="auto"/>
        <w:jc w:val="both"/>
        <w:rPr>
          <w:rFonts w:asciiTheme="majorBidi" w:hAnsiTheme="majorBidi" w:cstheme="majorBidi"/>
          <w:rtl/>
        </w:rPr>
      </w:pPr>
      <w:r w:rsidRPr="0007147F">
        <w:rPr>
          <w:rFonts w:asciiTheme="majorBidi" w:hAnsiTheme="majorBidi" w:cs="Times New Roman"/>
          <w:rtl/>
        </w:rPr>
        <w:t>وفي المقابل، كشف التحليل المتعدد عن تعدد خطي شديد بين المتغيرات المستقلة، وهو ما يستدعي عدم تفسير معاملات الانحدار الجزئية بصورة منفصلة أو اعتبار أي معامل سالب دليلًا على أثر سلبي حقيقي. كما أن ارتفاع</w:t>
      </w:r>
      <w:r w:rsidRPr="0007147F">
        <w:rPr>
          <w:rFonts w:asciiTheme="majorBidi" w:hAnsiTheme="majorBidi" w:cstheme="majorBidi"/>
        </w:rPr>
        <w:t xml:space="preserve"> R² </w:t>
      </w:r>
      <w:r w:rsidRPr="0007147F">
        <w:rPr>
          <w:rFonts w:asciiTheme="majorBidi" w:hAnsiTheme="majorBidi" w:cs="Times New Roman"/>
          <w:rtl/>
        </w:rPr>
        <w:t xml:space="preserve">لا يمثل دليلًا سببيًا، لأن </w:t>
      </w:r>
      <w:r w:rsidRPr="0007147F">
        <w:rPr>
          <w:rFonts w:asciiTheme="majorBidi" w:hAnsiTheme="majorBidi" w:cs="Times New Roman"/>
          <w:rtl/>
        </w:rPr>
        <w:lastRenderedPageBreak/>
        <w:t>التصميم مقطعي والاستجابات ذاتية التقرير. ولذلك فإن الاستنتاج الأكثر تحفظًا ودقة هو أن خصائص المؤثر وإدراك استخدام الذكاء الاصطناعي تتنبأ إحصائيًا بسلوك المستهلك وترتبط به بقوة، مع بقاء السببية بحاجة إلى تصميمات أكثر تقدمًا</w:t>
      </w:r>
      <w:r w:rsidRPr="0007147F">
        <w:rPr>
          <w:rFonts w:asciiTheme="majorBidi" w:hAnsiTheme="majorBidi" w:cstheme="majorBidi"/>
        </w:rPr>
        <w:t>.</w:t>
      </w:r>
    </w:p>
    <w:p w14:paraId="5ABB5EDE" w14:textId="77777777" w:rsidR="0007147F" w:rsidRPr="0007147F" w:rsidRDefault="0007147F" w:rsidP="0007147F">
      <w:pPr>
        <w:bidi/>
        <w:spacing w:line="360" w:lineRule="auto"/>
        <w:jc w:val="both"/>
        <w:rPr>
          <w:rFonts w:asciiTheme="majorBidi" w:hAnsiTheme="majorBidi" w:cstheme="majorBidi"/>
          <w:rtl/>
        </w:rPr>
      </w:pPr>
      <w:r w:rsidRPr="0007147F">
        <w:rPr>
          <w:rFonts w:asciiTheme="majorBidi" w:hAnsiTheme="majorBidi" w:cs="Times New Roman"/>
          <w:rtl/>
        </w:rPr>
        <w:t>وعلى المستوى التطبيقي، تشير النتائج إلى أن المؤسسات والعلامات التجارية في البيئة السعودية لا ينبغي أن تختار المؤثرين على أساس عدد المتابعين فقط، بل ينبغي أن تضع الثقة والخبرة والجاذبية والأصالة والشفافية التقنية ضمن معايير الاختيار والتقييم. كما ينبغي أن يكون الإفصاح عن استخدام الذكاء الاصطناعي جزءًا من سياسة الاتصال الرقمي، لأن التقنية تبدو مقبولة لدى الجمهور عندما لا تتعارض مع الصدق والشفافية</w:t>
      </w:r>
      <w:r w:rsidRPr="0007147F">
        <w:rPr>
          <w:rFonts w:asciiTheme="majorBidi" w:hAnsiTheme="majorBidi" w:cstheme="majorBidi"/>
        </w:rPr>
        <w:t>.</w:t>
      </w:r>
    </w:p>
    <w:p w14:paraId="098B76A7" w14:textId="61335246" w:rsidR="0007147F" w:rsidRDefault="0007147F" w:rsidP="0007147F">
      <w:pPr>
        <w:bidi/>
        <w:spacing w:line="360" w:lineRule="auto"/>
        <w:jc w:val="both"/>
        <w:rPr>
          <w:rFonts w:asciiTheme="majorBidi" w:hAnsiTheme="majorBidi" w:cstheme="majorBidi"/>
          <w:rtl/>
        </w:rPr>
      </w:pPr>
      <w:r w:rsidRPr="0007147F">
        <w:rPr>
          <w:rFonts w:asciiTheme="majorBidi" w:hAnsiTheme="majorBidi" w:cs="Times New Roman"/>
          <w:rtl/>
        </w:rPr>
        <w:t xml:space="preserve">وأخيرًا، توصي النتائج بأن تتجه المرحلة التالية من التحليل في رسالة الدكتوراه إلى اختبار النموذج القياسي باستخدام التحليل العاملي التوكيدي </w:t>
      </w:r>
      <w:r w:rsidRPr="0007147F">
        <w:rPr>
          <w:rFonts w:asciiTheme="majorBidi" w:hAnsiTheme="majorBidi" w:cstheme="majorBidi"/>
        </w:rPr>
        <w:t>CFA</w:t>
      </w:r>
      <w:r w:rsidRPr="0007147F">
        <w:rPr>
          <w:rFonts w:asciiTheme="majorBidi" w:hAnsiTheme="majorBidi" w:cs="Times New Roman"/>
          <w:rtl/>
        </w:rPr>
        <w:t xml:space="preserve">، والتحقق من الصدق </w:t>
      </w:r>
      <w:proofErr w:type="spellStart"/>
      <w:r w:rsidRPr="0007147F">
        <w:rPr>
          <w:rFonts w:asciiTheme="majorBidi" w:hAnsiTheme="majorBidi" w:cs="Times New Roman"/>
          <w:rtl/>
        </w:rPr>
        <w:t>التقاربي</w:t>
      </w:r>
      <w:proofErr w:type="spellEnd"/>
      <w:r w:rsidRPr="0007147F">
        <w:rPr>
          <w:rFonts w:asciiTheme="majorBidi" w:hAnsiTheme="majorBidi" w:cs="Times New Roman"/>
          <w:rtl/>
        </w:rPr>
        <w:t xml:space="preserve"> والتمييزي، ثم اختبار النموذج البنائي باستخدام </w:t>
      </w:r>
      <w:r w:rsidRPr="0007147F">
        <w:rPr>
          <w:rFonts w:asciiTheme="majorBidi" w:hAnsiTheme="majorBidi" w:cstheme="majorBidi"/>
        </w:rPr>
        <w:t>SEM</w:t>
      </w:r>
      <w:r w:rsidRPr="0007147F">
        <w:rPr>
          <w:rFonts w:asciiTheme="majorBidi" w:hAnsiTheme="majorBidi" w:cs="Times New Roman"/>
          <w:rtl/>
        </w:rPr>
        <w:t xml:space="preserve"> أو تحليل مسارات مناسب، مع </w:t>
      </w:r>
      <w:r w:rsidRPr="0007147F">
        <w:rPr>
          <w:rFonts w:asciiTheme="majorBidi" w:hAnsiTheme="majorBidi" w:cstheme="majorBidi"/>
        </w:rPr>
        <w:t>Bootstrap</w:t>
      </w:r>
      <w:r w:rsidRPr="0007147F">
        <w:rPr>
          <w:rFonts w:asciiTheme="majorBidi" w:hAnsiTheme="majorBidi" w:cs="Times New Roman"/>
          <w:rtl/>
        </w:rPr>
        <w:t xml:space="preserve"> عند اختبار الوساطة أو المسارات غير المباشرة. كما ينبغي إجراء </w:t>
      </w:r>
      <w:r w:rsidRPr="0007147F">
        <w:rPr>
          <w:rFonts w:asciiTheme="majorBidi" w:hAnsiTheme="majorBidi" w:cstheme="majorBidi"/>
        </w:rPr>
        <w:t>Welch ANOVA</w:t>
      </w:r>
      <w:r w:rsidRPr="0007147F">
        <w:rPr>
          <w:rFonts w:asciiTheme="majorBidi" w:hAnsiTheme="majorBidi" w:cs="Times New Roman"/>
          <w:rtl/>
        </w:rPr>
        <w:t xml:space="preserve"> والمقارنات البعدية المتينة للمتغيرات ذات الفئات غير المتوازنة، وتوحيد حجم العينة المستهدف في النسخة النهائية للرسالة. وبذلك يصبح الفصل الإحصائي أكثر اتساقًا مع متطلبات البحث الدكتوراه من حيث الدقة، والتحفظ في الاستنتاج، والربط بين الدليل الكمي والأدبيات السابقة.</w:t>
      </w:r>
    </w:p>
    <w:p w14:paraId="3ADDDE97" w14:textId="77777777" w:rsidR="00ED7743" w:rsidRDefault="00ED7743" w:rsidP="00CE2ED8">
      <w:pPr>
        <w:pStyle w:val="Heading1"/>
        <w:bidi/>
        <w:rPr>
          <w:b/>
          <w:bCs/>
          <w:color w:val="000000" w:themeColor="text1"/>
          <w:sz w:val="28"/>
          <w:szCs w:val="28"/>
          <w:u w:val="single"/>
        </w:rPr>
      </w:pPr>
      <w:bookmarkStart w:id="14" w:name="_Toc237450822"/>
    </w:p>
    <w:p w14:paraId="7022FC68" w14:textId="77777777" w:rsidR="00ED7743" w:rsidRDefault="00ED7743" w:rsidP="00ED7743">
      <w:pPr>
        <w:pStyle w:val="Heading1"/>
        <w:bidi/>
        <w:rPr>
          <w:b/>
          <w:bCs/>
          <w:color w:val="000000" w:themeColor="text1"/>
          <w:sz w:val="28"/>
          <w:szCs w:val="28"/>
          <w:u w:val="single"/>
        </w:rPr>
      </w:pPr>
    </w:p>
    <w:p w14:paraId="3A252F2D" w14:textId="77777777" w:rsidR="00ED7743" w:rsidRDefault="00ED7743" w:rsidP="00ED7743">
      <w:pPr>
        <w:pStyle w:val="Heading1"/>
        <w:bidi/>
        <w:rPr>
          <w:b/>
          <w:bCs/>
          <w:color w:val="000000" w:themeColor="text1"/>
          <w:sz w:val="28"/>
          <w:szCs w:val="28"/>
          <w:u w:val="single"/>
        </w:rPr>
      </w:pPr>
    </w:p>
    <w:p w14:paraId="61296A44" w14:textId="77777777" w:rsidR="00ED7743" w:rsidRDefault="00ED7743" w:rsidP="00ED7743">
      <w:pPr>
        <w:pStyle w:val="Heading1"/>
        <w:bidi/>
        <w:rPr>
          <w:b/>
          <w:bCs/>
          <w:color w:val="000000" w:themeColor="text1"/>
          <w:sz w:val="28"/>
          <w:szCs w:val="28"/>
          <w:u w:val="single"/>
        </w:rPr>
      </w:pPr>
    </w:p>
    <w:p w14:paraId="217AF702" w14:textId="77777777" w:rsidR="00ED7743" w:rsidRDefault="00ED7743" w:rsidP="00ED7743">
      <w:pPr>
        <w:pStyle w:val="Heading1"/>
        <w:bidi/>
        <w:rPr>
          <w:b/>
          <w:bCs/>
          <w:color w:val="000000" w:themeColor="text1"/>
          <w:sz w:val="28"/>
          <w:szCs w:val="28"/>
          <w:u w:val="single"/>
        </w:rPr>
      </w:pPr>
    </w:p>
    <w:p w14:paraId="4DD8859A" w14:textId="77777777" w:rsidR="00ED7743" w:rsidRDefault="00ED7743" w:rsidP="00ED7743">
      <w:pPr>
        <w:pStyle w:val="Heading1"/>
        <w:bidi/>
        <w:rPr>
          <w:b/>
          <w:bCs/>
          <w:color w:val="000000" w:themeColor="text1"/>
          <w:sz w:val="28"/>
          <w:szCs w:val="28"/>
          <w:u w:val="single"/>
        </w:rPr>
      </w:pPr>
    </w:p>
    <w:p w14:paraId="06754E50" w14:textId="77777777" w:rsidR="00ED7743" w:rsidRPr="00ED7743" w:rsidRDefault="00ED7743" w:rsidP="00ED7743">
      <w:pPr>
        <w:bidi/>
      </w:pPr>
    </w:p>
    <w:p w14:paraId="1CD6B464" w14:textId="77777777" w:rsidR="00ED7743" w:rsidRDefault="00ED7743" w:rsidP="00ED7743">
      <w:pPr>
        <w:pStyle w:val="Heading1"/>
        <w:bidi/>
        <w:rPr>
          <w:b/>
          <w:bCs/>
          <w:color w:val="000000" w:themeColor="text1"/>
          <w:sz w:val="28"/>
          <w:szCs w:val="28"/>
          <w:u w:val="single"/>
        </w:rPr>
      </w:pPr>
    </w:p>
    <w:p w14:paraId="62FC30B2" w14:textId="13E03ED2" w:rsidR="006B4751" w:rsidRPr="00CE2ED8" w:rsidRDefault="006B4751" w:rsidP="00ED7743">
      <w:pPr>
        <w:pStyle w:val="Heading1"/>
        <w:bidi/>
        <w:rPr>
          <w:b/>
          <w:bCs/>
          <w:color w:val="000000" w:themeColor="text1"/>
          <w:sz w:val="28"/>
          <w:szCs w:val="28"/>
          <w:u w:val="single"/>
        </w:rPr>
      </w:pPr>
      <w:r w:rsidRPr="00CE2ED8">
        <w:rPr>
          <w:b/>
          <w:bCs/>
          <w:color w:val="000000" w:themeColor="text1"/>
          <w:sz w:val="28"/>
          <w:szCs w:val="28"/>
          <w:u w:val="single"/>
          <w:rtl/>
        </w:rPr>
        <w:t>المراجع العربية</w:t>
      </w:r>
      <w:bookmarkEnd w:id="14"/>
      <w:r w:rsidRPr="00CE2ED8">
        <w:rPr>
          <w:b/>
          <w:bCs/>
          <w:color w:val="000000" w:themeColor="text1"/>
          <w:sz w:val="28"/>
          <w:szCs w:val="28"/>
          <w:u w:val="single"/>
          <w:rtl/>
        </w:rPr>
        <w:t xml:space="preserve"> </w:t>
      </w:r>
    </w:p>
    <w:p w14:paraId="5CD7E9B2" w14:textId="26240C34" w:rsidR="00356C03" w:rsidRDefault="00D824FA" w:rsidP="00D824FA">
      <w:pPr>
        <w:pStyle w:val="ListParagraph"/>
        <w:numPr>
          <w:ilvl w:val="0"/>
          <w:numId w:val="1"/>
        </w:numPr>
        <w:bidi/>
        <w:spacing w:line="360" w:lineRule="auto"/>
        <w:jc w:val="both"/>
        <w:rPr>
          <w:rFonts w:asciiTheme="majorBidi" w:hAnsiTheme="majorBidi" w:cstheme="majorBidi"/>
        </w:rPr>
      </w:pPr>
      <w:r w:rsidRPr="00D824FA">
        <w:rPr>
          <w:rFonts w:asciiTheme="majorBidi" w:hAnsiTheme="majorBidi" w:cs="Times New Roman"/>
          <w:rtl/>
        </w:rPr>
        <w:t>خرشيد، س.، أيوب، د.، وكورتم، و. (2024</w:t>
      </w:r>
      <w:r w:rsidRPr="00D824FA">
        <w:rPr>
          <w:rFonts w:asciiTheme="majorBidi" w:hAnsiTheme="majorBidi" w:cs="Times New Roman" w:hint="cs"/>
          <w:rtl/>
        </w:rPr>
        <w:t>). تأثي</w:t>
      </w:r>
      <w:r w:rsidRPr="00D824FA">
        <w:rPr>
          <w:rFonts w:asciiTheme="majorBidi" w:hAnsiTheme="majorBidi" w:cs="Times New Roman" w:hint="eastAsia"/>
          <w:rtl/>
        </w:rPr>
        <w:t>ر</w:t>
      </w:r>
      <w:r w:rsidRPr="00D824FA">
        <w:rPr>
          <w:rFonts w:asciiTheme="majorBidi" w:hAnsiTheme="majorBidi" w:cs="Times New Roman"/>
          <w:rtl/>
        </w:rPr>
        <w:t xml:space="preserve"> التسويق عبر المؤثرين على نوايا المستهلكين تجاه العلامات التجارية لمستحضرات التجميل بعد جائحة كوفيد-19. المجلة العربية للإدارة، 44(1)، 339–</w:t>
      </w:r>
      <w:r w:rsidRPr="001D1E92">
        <w:rPr>
          <w:rFonts w:asciiTheme="majorBidi" w:hAnsiTheme="majorBidi" w:cs="Times New Roman"/>
          <w:color w:val="4472C4" w:themeColor="accent1"/>
          <w:u w:val="single"/>
          <w:rtl/>
        </w:rPr>
        <w:t>348.</w:t>
      </w:r>
      <w:r w:rsidRPr="001D1E92">
        <w:rPr>
          <w:rFonts w:asciiTheme="majorBidi" w:hAnsiTheme="majorBidi" w:cstheme="majorBidi"/>
          <w:color w:val="4472C4" w:themeColor="accent1"/>
          <w:u w:val="single"/>
        </w:rPr>
        <w:t>https://doi.org/10.21608/aja.2023.241772.1544</w:t>
      </w:r>
    </w:p>
    <w:p w14:paraId="79CB7EFB" w14:textId="5D1D2FC8" w:rsidR="00D824FA" w:rsidRPr="00D824FA" w:rsidRDefault="00D824FA" w:rsidP="00D824FA">
      <w:pPr>
        <w:pStyle w:val="ListParagraph"/>
        <w:bidi/>
        <w:spacing w:line="360" w:lineRule="auto"/>
        <w:jc w:val="both"/>
        <w:rPr>
          <w:rFonts w:asciiTheme="majorBidi" w:hAnsiTheme="majorBidi" w:cstheme="majorBidi"/>
        </w:rPr>
      </w:pPr>
    </w:p>
    <w:p w14:paraId="68CF4D47" w14:textId="1C6E3097" w:rsidR="00A34177" w:rsidRDefault="004D2359" w:rsidP="00B25BB6">
      <w:pPr>
        <w:pStyle w:val="ListParagraph"/>
        <w:numPr>
          <w:ilvl w:val="0"/>
          <w:numId w:val="1"/>
        </w:numPr>
        <w:bidi/>
        <w:rPr>
          <w:rFonts w:asciiTheme="majorBidi" w:hAnsiTheme="majorBidi" w:cs="Times New Roman"/>
        </w:rPr>
      </w:pPr>
      <w:r w:rsidRPr="004D2359">
        <w:rPr>
          <w:rFonts w:asciiTheme="majorBidi" w:hAnsiTheme="majorBidi" w:cs="Times New Roman"/>
          <w:rtl/>
        </w:rPr>
        <w:t>نور، عائشة طارق. (2024). دراسة تأثير أنشطة التسويق عبر وسائل التواصل الاجتماعي على اتخاذ قرارات الشراء من خلال الدور الوسيط لنتائج استجابة السوق. مجلة البحوث المالية والتجارية، 25(2)، 389–424</w:t>
      </w:r>
      <w:r w:rsidRPr="004D2359">
        <w:rPr>
          <w:rFonts w:asciiTheme="majorBidi" w:hAnsiTheme="majorBidi" w:cs="Times New Roman"/>
        </w:rPr>
        <w:t xml:space="preserve">. </w:t>
      </w:r>
      <w:hyperlink r:id="rId10" w:history="1">
        <w:r w:rsidRPr="00721AA1">
          <w:rPr>
            <w:rStyle w:val="Hyperlink"/>
            <w:rFonts w:asciiTheme="majorBidi" w:hAnsiTheme="majorBidi" w:cs="Times New Roman"/>
          </w:rPr>
          <w:t>https://doi.org/10.21608/jsst.2024.253501.1706</w:t>
        </w:r>
      </w:hyperlink>
    </w:p>
    <w:p w14:paraId="04616948" w14:textId="77777777" w:rsidR="001D43FE" w:rsidRDefault="001D43FE" w:rsidP="00A34177">
      <w:pPr>
        <w:pStyle w:val="ListParagraph"/>
        <w:rPr>
          <w:rFonts w:asciiTheme="majorBidi" w:hAnsiTheme="majorBidi" w:cs="Times New Roman"/>
          <w:rtl/>
        </w:rPr>
      </w:pPr>
    </w:p>
    <w:p w14:paraId="77FF7A1A" w14:textId="77777777" w:rsidR="004D2359" w:rsidRPr="00A34177" w:rsidRDefault="004D2359" w:rsidP="00A34177">
      <w:pPr>
        <w:pStyle w:val="ListParagraph"/>
        <w:rPr>
          <w:rFonts w:asciiTheme="majorBidi" w:hAnsiTheme="majorBidi" w:cstheme="majorBidi"/>
          <w:rtl/>
        </w:rPr>
      </w:pPr>
    </w:p>
    <w:p w14:paraId="57F8185C" w14:textId="33B42789" w:rsidR="00D824FA" w:rsidRDefault="001B1F07" w:rsidP="00D824FA">
      <w:pPr>
        <w:bidi/>
        <w:spacing w:line="360" w:lineRule="auto"/>
        <w:jc w:val="both"/>
        <w:rPr>
          <w:rFonts w:asciiTheme="majorBidi" w:hAnsiTheme="majorBidi" w:cs="Times New Roman"/>
        </w:rPr>
      </w:pPr>
      <w:proofErr w:type="spellStart"/>
      <w:r w:rsidRPr="001B1F07">
        <w:rPr>
          <w:rFonts w:asciiTheme="majorBidi" w:hAnsiTheme="majorBidi" w:cs="Times New Roman"/>
          <w:rtl/>
        </w:rPr>
        <w:t>بياري</w:t>
      </w:r>
      <w:proofErr w:type="spellEnd"/>
      <w:r w:rsidRPr="001B1F07">
        <w:rPr>
          <w:rFonts w:asciiTheme="majorBidi" w:hAnsiTheme="majorBidi" w:cs="Times New Roman"/>
          <w:rtl/>
        </w:rPr>
        <w:t xml:space="preserve">، هـ.، </w:t>
      </w:r>
      <w:proofErr w:type="spellStart"/>
      <w:r w:rsidRPr="001B1F07">
        <w:rPr>
          <w:rFonts w:asciiTheme="majorBidi" w:hAnsiTheme="majorBidi" w:cs="Times New Roman"/>
          <w:rtl/>
        </w:rPr>
        <w:t>وغرامون</w:t>
      </w:r>
      <w:proofErr w:type="spellEnd"/>
      <w:r w:rsidRPr="001B1F07">
        <w:rPr>
          <w:rFonts w:asciiTheme="majorBidi" w:hAnsiTheme="majorBidi" w:cs="Times New Roman"/>
          <w:rtl/>
        </w:rPr>
        <w:t>، هـ. (2024)</w:t>
      </w:r>
      <w:r>
        <w:rPr>
          <w:rFonts w:asciiTheme="majorBidi" w:hAnsiTheme="majorBidi" w:cs="Times New Roman" w:hint="cs"/>
          <w:rtl/>
        </w:rPr>
        <w:t xml:space="preserve"> </w:t>
      </w:r>
      <w:r w:rsidR="00D824FA" w:rsidRPr="00D824FA">
        <w:rPr>
          <w:rFonts w:asciiTheme="majorBidi" w:hAnsiTheme="majorBidi" w:cs="Times New Roman"/>
          <w:rtl/>
        </w:rPr>
        <w:t>تأثير الكلمة المنطوقة الإلكترونية (</w:t>
      </w:r>
      <w:r w:rsidR="00D824FA" w:rsidRPr="00D824FA">
        <w:rPr>
          <w:rFonts w:asciiTheme="majorBidi" w:hAnsiTheme="majorBidi" w:cstheme="majorBidi"/>
        </w:rPr>
        <w:t>e-WOM</w:t>
      </w:r>
      <w:r w:rsidR="00D824FA" w:rsidRPr="00D824FA">
        <w:rPr>
          <w:rFonts w:asciiTheme="majorBidi" w:hAnsiTheme="majorBidi" w:cs="Times New Roman"/>
          <w:rtl/>
        </w:rPr>
        <w:t>) على نوايا الشراء لدى المستخدم النهائي: دراسة حول تأثير قنوات الكلمة المنطوقة الإلكترونية في سوق الضيافة السعودي. الاستدامة، 16(8)، 3163</w:t>
      </w:r>
      <w:r w:rsidR="00D824FA">
        <w:rPr>
          <w:rFonts w:asciiTheme="majorBidi" w:hAnsiTheme="majorBidi" w:cs="Times New Roman"/>
        </w:rPr>
        <w:t>.</w:t>
      </w:r>
    </w:p>
    <w:p w14:paraId="2D0483DE" w14:textId="77777777" w:rsidR="00D824FA" w:rsidRPr="001D1E92" w:rsidRDefault="00D824FA" w:rsidP="00D824FA">
      <w:pPr>
        <w:bidi/>
        <w:spacing w:line="360" w:lineRule="auto"/>
        <w:jc w:val="both"/>
        <w:rPr>
          <w:rFonts w:asciiTheme="majorBidi" w:hAnsiTheme="majorBidi" w:cstheme="majorBidi"/>
          <w:color w:val="4472C4" w:themeColor="accent1"/>
          <w:u w:val="single"/>
        </w:rPr>
      </w:pPr>
      <w:r w:rsidRPr="001D1E92">
        <w:rPr>
          <w:rFonts w:asciiTheme="majorBidi" w:hAnsiTheme="majorBidi" w:cstheme="majorBidi"/>
          <w:color w:val="4472C4" w:themeColor="accent1"/>
          <w:u w:val="single"/>
        </w:rPr>
        <w:t>https://doi.org/10.3390/su16083163</w:t>
      </w:r>
    </w:p>
    <w:p w14:paraId="41852C62" w14:textId="77777777" w:rsidR="00D824FA" w:rsidRDefault="00D824FA" w:rsidP="00D824FA">
      <w:pPr>
        <w:bidi/>
        <w:spacing w:line="360" w:lineRule="auto"/>
        <w:jc w:val="both"/>
        <w:rPr>
          <w:rFonts w:asciiTheme="majorBidi" w:hAnsiTheme="majorBidi" w:cs="Times New Roman"/>
          <w:rtl/>
        </w:rPr>
      </w:pPr>
    </w:p>
    <w:p w14:paraId="35C45FAE" w14:textId="77777777" w:rsidR="001D43FE" w:rsidRDefault="001D43FE" w:rsidP="001D43FE">
      <w:pPr>
        <w:bidi/>
        <w:spacing w:line="360" w:lineRule="auto"/>
        <w:jc w:val="both"/>
        <w:rPr>
          <w:rFonts w:asciiTheme="majorBidi" w:hAnsiTheme="majorBidi" w:cstheme="majorBidi"/>
        </w:rPr>
      </w:pPr>
    </w:p>
    <w:p w14:paraId="0D2EC38F" w14:textId="77777777" w:rsidR="001B1F07" w:rsidRPr="006B4751" w:rsidRDefault="001B1F07" w:rsidP="001B1F07">
      <w:pPr>
        <w:bidi/>
        <w:spacing w:line="360" w:lineRule="auto"/>
        <w:jc w:val="both"/>
        <w:rPr>
          <w:rFonts w:asciiTheme="majorBidi" w:hAnsiTheme="majorBidi" w:cstheme="majorBidi"/>
        </w:rPr>
      </w:pPr>
    </w:p>
    <w:p w14:paraId="09CB82A3" w14:textId="77777777" w:rsidR="00ED7743" w:rsidRDefault="00ED7743" w:rsidP="00AC031B">
      <w:pPr>
        <w:bidi/>
        <w:spacing w:line="360" w:lineRule="auto"/>
        <w:jc w:val="both"/>
        <w:rPr>
          <w:rFonts w:asciiTheme="majorBidi" w:hAnsiTheme="majorBidi" w:cstheme="majorBidi"/>
          <w:b/>
          <w:bCs/>
          <w:sz w:val="28"/>
          <w:szCs w:val="28"/>
          <w:u w:val="single"/>
        </w:rPr>
      </w:pPr>
    </w:p>
    <w:p w14:paraId="689CE4AB" w14:textId="77777777" w:rsidR="00ED7743" w:rsidRDefault="00ED7743" w:rsidP="00ED7743">
      <w:pPr>
        <w:bidi/>
        <w:spacing w:line="360" w:lineRule="auto"/>
        <w:jc w:val="both"/>
        <w:rPr>
          <w:rFonts w:asciiTheme="majorBidi" w:hAnsiTheme="majorBidi" w:cstheme="majorBidi"/>
          <w:b/>
          <w:bCs/>
          <w:sz w:val="28"/>
          <w:szCs w:val="28"/>
          <w:u w:val="single"/>
        </w:rPr>
      </w:pPr>
    </w:p>
    <w:p w14:paraId="4500215F" w14:textId="77777777" w:rsidR="00ED7743" w:rsidRDefault="00ED7743" w:rsidP="00ED7743">
      <w:pPr>
        <w:bidi/>
        <w:spacing w:line="360" w:lineRule="auto"/>
        <w:jc w:val="both"/>
        <w:rPr>
          <w:rFonts w:asciiTheme="majorBidi" w:hAnsiTheme="majorBidi" w:cstheme="majorBidi"/>
          <w:b/>
          <w:bCs/>
          <w:sz w:val="28"/>
          <w:szCs w:val="28"/>
          <w:u w:val="single"/>
        </w:rPr>
      </w:pPr>
    </w:p>
    <w:p w14:paraId="5CEB9E08" w14:textId="77777777" w:rsidR="00ED7743" w:rsidRDefault="00ED7743" w:rsidP="00ED7743">
      <w:pPr>
        <w:bidi/>
        <w:spacing w:line="360" w:lineRule="auto"/>
        <w:jc w:val="both"/>
        <w:rPr>
          <w:rFonts w:asciiTheme="majorBidi" w:hAnsiTheme="majorBidi" w:cstheme="majorBidi"/>
          <w:b/>
          <w:bCs/>
          <w:sz w:val="28"/>
          <w:szCs w:val="28"/>
          <w:u w:val="single"/>
        </w:rPr>
      </w:pPr>
    </w:p>
    <w:p w14:paraId="50C1EEC6" w14:textId="77777777" w:rsidR="00ED7743" w:rsidRDefault="00ED7743" w:rsidP="00ED7743">
      <w:pPr>
        <w:bidi/>
        <w:spacing w:line="360" w:lineRule="auto"/>
        <w:jc w:val="both"/>
        <w:rPr>
          <w:rFonts w:asciiTheme="majorBidi" w:hAnsiTheme="majorBidi" w:cstheme="majorBidi"/>
          <w:b/>
          <w:bCs/>
          <w:sz w:val="28"/>
          <w:szCs w:val="28"/>
          <w:u w:val="single"/>
        </w:rPr>
      </w:pPr>
    </w:p>
    <w:p w14:paraId="6F157497" w14:textId="77777777" w:rsidR="00ED7743" w:rsidRDefault="00ED7743" w:rsidP="00ED7743">
      <w:pPr>
        <w:bidi/>
        <w:spacing w:line="360" w:lineRule="auto"/>
        <w:jc w:val="both"/>
        <w:rPr>
          <w:rFonts w:asciiTheme="majorBidi" w:hAnsiTheme="majorBidi" w:cstheme="majorBidi"/>
          <w:b/>
          <w:bCs/>
          <w:sz w:val="28"/>
          <w:szCs w:val="28"/>
          <w:u w:val="single"/>
        </w:rPr>
      </w:pPr>
    </w:p>
    <w:p w14:paraId="7E5C519C" w14:textId="77777777" w:rsidR="00ED7743" w:rsidRDefault="00ED7743" w:rsidP="00ED7743">
      <w:pPr>
        <w:bidi/>
        <w:spacing w:line="360" w:lineRule="auto"/>
        <w:jc w:val="both"/>
        <w:rPr>
          <w:rFonts w:asciiTheme="majorBidi" w:hAnsiTheme="majorBidi" w:cstheme="majorBidi"/>
          <w:b/>
          <w:bCs/>
          <w:sz w:val="28"/>
          <w:szCs w:val="28"/>
          <w:u w:val="single"/>
        </w:rPr>
      </w:pPr>
    </w:p>
    <w:p w14:paraId="027E6DE9" w14:textId="5D4A16DF" w:rsidR="006B4751" w:rsidRPr="00EF133F" w:rsidRDefault="006B4751" w:rsidP="00ED7743">
      <w:pPr>
        <w:bidi/>
        <w:spacing w:line="360" w:lineRule="auto"/>
        <w:jc w:val="both"/>
        <w:rPr>
          <w:rFonts w:asciiTheme="majorBidi" w:hAnsiTheme="majorBidi" w:cstheme="majorBidi"/>
          <w:b/>
          <w:bCs/>
          <w:sz w:val="28"/>
          <w:szCs w:val="28"/>
          <w:u w:val="single"/>
        </w:rPr>
      </w:pPr>
      <w:r w:rsidRPr="00EF133F">
        <w:rPr>
          <w:rFonts w:asciiTheme="majorBidi" w:hAnsiTheme="majorBidi" w:cstheme="majorBidi"/>
          <w:b/>
          <w:bCs/>
          <w:sz w:val="28"/>
          <w:szCs w:val="28"/>
          <w:u w:val="single"/>
          <w:rtl/>
        </w:rPr>
        <w:lastRenderedPageBreak/>
        <w:t xml:space="preserve">المراجع الاجنبية </w:t>
      </w:r>
    </w:p>
    <w:p w14:paraId="3F8D5BE9" w14:textId="77777777" w:rsidR="003F745A" w:rsidRPr="00AC031B" w:rsidRDefault="003F745A" w:rsidP="003F745A">
      <w:pPr>
        <w:pStyle w:val="ListParagraph"/>
        <w:spacing w:line="360" w:lineRule="auto"/>
        <w:jc w:val="both"/>
        <w:rPr>
          <w:rFonts w:asciiTheme="majorBidi" w:hAnsiTheme="majorBidi" w:cstheme="majorBidi"/>
        </w:rPr>
      </w:pPr>
    </w:p>
    <w:p w14:paraId="2E1B2076" w14:textId="32FE0817" w:rsidR="002A6C95" w:rsidRDefault="00EF133F" w:rsidP="00AC031B">
      <w:pPr>
        <w:pStyle w:val="ListParagraph"/>
        <w:numPr>
          <w:ilvl w:val="0"/>
          <w:numId w:val="1"/>
        </w:numPr>
        <w:spacing w:line="360" w:lineRule="auto"/>
        <w:jc w:val="both"/>
        <w:rPr>
          <w:rFonts w:asciiTheme="majorBidi" w:hAnsiTheme="majorBidi" w:cstheme="majorBidi"/>
        </w:rPr>
      </w:pPr>
      <w:r w:rsidRPr="002A6C95">
        <w:rPr>
          <w:rFonts w:asciiTheme="majorBidi" w:hAnsiTheme="majorBidi" w:cstheme="majorBidi"/>
        </w:rPr>
        <w:t>Coutinho, F., Dias, Á., &amp; Pereira, L. F. (2023). Credibility of social media influencers: Impact on purchase intention. Human Technology, 19(2), 220–237. https://doi.org/10.14254/1795-6889.2023.19-2.5</w:t>
      </w:r>
      <w:r w:rsidR="006B4751" w:rsidRPr="002A6C95">
        <w:rPr>
          <w:rFonts w:asciiTheme="majorBidi" w:hAnsiTheme="majorBidi" w:cstheme="majorBidi"/>
        </w:rPr>
        <w:t>Gubalane, A., &amp; Ha, Y. (2023). The effects of social media influencers’ credibility on product evaluation, product attitude, and purchase intention</w:t>
      </w:r>
      <w:r w:rsidR="006B4751" w:rsidRPr="002A6C95">
        <w:rPr>
          <w:rFonts w:asciiTheme="majorBidi" w:hAnsiTheme="majorBidi" w:cstheme="majorBidi"/>
          <w:rtl/>
        </w:rPr>
        <w:t>.</w:t>
      </w:r>
    </w:p>
    <w:p w14:paraId="06A785A5" w14:textId="77777777" w:rsidR="0023319A" w:rsidRDefault="0023319A" w:rsidP="0023319A">
      <w:pPr>
        <w:spacing w:line="360" w:lineRule="auto"/>
        <w:jc w:val="both"/>
        <w:rPr>
          <w:rFonts w:asciiTheme="majorBidi" w:hAnsiTheme="majorBidi" w:cstheme="majorBidi"/>
        </w:rPr>
      </w:pPr>
    </w:p>
    <w:p w14:paraId="4C988DCE" w14:textId="5065A4CB" w:rsidR="0023319A" w:rsidRPr="0023319A" w:rsidRDefault="0023319A" w:rsidP="0023319A">
      <w:pPr>
        <w:pStyle w:val="ListParagraph"/>
        <w:numPr>
          <w:ilvl w:val="0"/>
          <w:numId w:val="1"/>
        </w:numPr>
        <w:spacing w:line="360" w:lineRule="auto"/>
        <w:jc w:val="both"/>
        <w:rPr>
          <w:rFonts w:asciiTheme="majorBidi" w:hAnsiTheme="majorBidi" w:cstheme="majorBidi"/>
          <w:color w:val="4472C4" w:themeColor="accent1"/>
          <w:u w:val="single"/>
        </w:rPr>
      </w:pPr>
      <w:proofErr w:type="spellStart"/>
      <w:r w:rsidRPr="0023319A">
        <w:rPr>
          <w:rFonts w:asciiTheme="majorBidi" w:hAnsiTheme="majorBidi" w:cstheme="majorBidi"/>
        </w:rPr>
        <w:t>Gubalane</w:t>
      </w:r>
      <w:proofErr w:type="spellEnd"/>
      <w:r w:rsidRPr="0023319A">
        <w:rPr>
          <w:rFonts w:asciiTheme="majorBidi" w:hAnsiTheme="majorBidi" w:cstheme="majorBidi"/>
        </w:rPr>
        <w:t xml:space="preserve">, A., &amp; Ha, Y. (2023). The effects of social media influencers’ credibility on product evaluation, product attitude, and purchase intention: The mediating effects of product–influencer fit. International Journal of Innovative Research and Scientific Studies, 6(4), 946–959. </w:t>
      </w:r>
      <w:r w:rsidRPr="0023319A">
        <w:rPr>
          <w:rFonts w:asciiTheme="majorBidi" w:hAnsiTheme="majorBidi" w:cstheme="majorBidi"/>
          <w:color w:val="4472C4" w:themeColor="accent1"/>
          <w:u w:val="single"/>
        </w:rPr>
        <w:t xml:space="preserve">https://doi.org/10.53894/ijirss.v6i4.2116  </w:t>
      </w:r>
    </w:p>
    <w:p w14:paraId="739675A5" w14:textId="77777777" w:rsidR="006A1DE6" w:rsidRDefault="006A1DE6" w:rsidP="006A1DE6">
      <w:pPr>
        <w:spacing w:line="360" w:lineRule="auto"/>
        <w:jc w:val="both"/>
        <w:rPr>
          <w:rFonts w:asciiTheme="majorBidi" w:hAnsiTheme="majorBidi" w:cstheme="majorBidi"/>
        </w:rPr>
      </w:pPr>
    </w:p>
    <w:p w14:paraId="2BC7C58C" w14:textId="33DDB9C9" w:rsidR="006A1DE6" w:rsidRPr="006A1DE6" w:rsidRDefault="006A1DE6" w:rsidP="006A1DE6">
      <w:pPr>
        <w:pStyle w:val="ListParagraph"/>
        <w:numPr>
          <w:ilvl w:val="0"/>
          <w:numId w:val="1"/>
        </w:numPr>
        <w:spacing w:line="360" w:lineRule="auto"/>
        <w:jc w:val="both"/>
        <w:rPr>
          <w:rFonts w:asciiTheme="majorBidi" w:hAnsiTheme="majorBidi" w:cstheme="majorBidi"/>
        </w:rPr>
      </w:pPr>
      <w:r w:rsidRPr="006A1DE6">
        <w:rPr>
          <w:rFonts w:asciiTheme="majorBidi" w:hAnsiTheme="majorBidi" w:cstheme="majorBidi"/>
        </w:rPr>
        <w:t xml:space="preserve">Han, J., &amp; </w:t>
      </w:r>
      <w:proofErr w:type="spellStart"/>
      <w:r w:rsidRPr="006A1DE6">
        <w:rPr>
          <w:rFonts w:asciiTheme="majorBidi" w:hAnsiTheme="majorBidi" w:cstheme="majorBidi"/>
        </w:rPr>
        <w:t>Balabanis</w:t>
      </w:r>
      <w:proofErr w:type="spellEnd"/>
      <w:r w:rsidRPr="006A1DE6">
        <w:rPr>
          <w:rFonts w:asciiTheme="majorBidi" w:hAnsiTheme="majorBidi" w:cstheme="majorBidi"/>
        </w:rPr>
        <w:t>, G. (2024). Meta-analysis of social media influencer impact: Key antecedents and theoretical foundations. Psychology &amp; Marketing, 41(2), 394–426. https://doi.org/10.1002/mar.21927</w:t>
      </w:r>
    </w:p>
    <w:p w14:paraId="070C6EA1" w14:textId="39E6FB47" w:rsidR="002A6C95" w:rsidRPr="00D824FA" w:rsidRDefault="00EF133F" w:rsidP="00AC031B">
      <w:pPr>
        <w:pStyle w:val="ListParagraph"/>
        <w:numPr>
          <w:ilvl w:val="0"/>
          <w:numId w:val="1"/>
        </w:numPr>
        <w:spacing w:line="360" w:lineRule="auto"/>
        <w:jc w:val="both"/>
        <w:rPr>
          <w:rFonts w:asciiTheme="majorBidi" w:hAnsiTheme="majorBidi" w:cstheme="majorBidi"/>
          <w:color w:val="70AD47" w:themeColor="accent6"/>
          <w:u w:val="single"/>
        </w:rPr>
      </w:pPr>
      <w:r w:rsidRPr="002A6C95">
        <w:rPr>
          <w:rFonts w:asciiTheme="majorBidi" w:hAnsiTheme="majorBidi" w:cstheme="majorBidi"/>
        </w:rPr>
        <w:t>Javed, S., Wang, Y., Ali, A., et al. (2024). Effects of heuristic and systematic cues on perceived content credibility of Sina Weibo influencers: The moderating role of involvement. Humanities and Social Sciences Communications, 11, Article 1509</w:t>
      </w:r>
      <w:r w:rsidRPr="002A6C95">
        <w:rPr>
          <w:rFonts w:asciiTheme="majorBidi" w:hAnsiTheme="majorBidi" w:cstheme="majorBidi"/>
          <w:color w:val="70AD47" w:themeColor="accent6"/>
          <w:u w:val="single"/>
        </w:rPr>
        <w:t xml:space="preserve">. </w:t>
      </w:r>
      <w:hyperlink r:id="rId11" w:history="1">
        <w:r w:rsidR="002A6C95" w:rsidRPr="00546638">
          <w:rPr>
            <w:rStyle w:val="Hyperlink"/>
            <w:rFonts w:asciiTheme="majorBidi" w:hAnsiTheme="majorBidi" w:cstheme="majorBidi"/>
          </w:rPr>
          <w:t>https://doi.org/10.1038/s41599-024-04107-w</w:t>
        </w:r>
      </w:hyperlink>
    </w:p>
    <w:p w14:paraId="65A700FE" w14:textId="77777777" w:rsidR="00D824FA" w:rsidRDefault="00D824FA" w:rsidP="00D824FA">
      <w:pPr>
        <w:spacing w:line="360" w:lineRule="auto"/>
        <w:jc w:val="both"/>
        <w:rPr>
          <w:rFonts w:asciiTheme="majorBidi" w:hAnsiTheme="majorBidi" w:cstheme="majorBidi"/>
          <w:color w:val="70AD47" w:themeColor="accent6"/>
          <w:u w:val="single"/>
        </w:rPr>
      </w:pPr>
    </w:p>
    <w:p w14:paraId="13C3E262" w14:textId="28D02E1B" w:rsidR="00D824FA" w:rsidRPr="00D824FA" w:rsidRDefault="00D824FA" w:rsidP="00D824FA">
      <w:pPr>
        <w:pStyle w:val="ListParagraph"/>
        <w:numPr>
          <w:ilvl w:val="0"/>
          <w:numId w:val="1"/>
        </w:numPr>
        <w:spacing w:line="360" w:lineRule="auto"/>
        <w:jc w:val="both"/>
        <w:rPr>
          <w:rFonts w:asciiTheme="majorBidi" w:hAnsiTheme="majorBidi" w:cstheme="majorBidi"/>
          <w:u w:val="single"/>
        </w:rPr>
      </w:pPr>
      <w:r w:rsidRPr="00D824FA">
        <w:rPr>
          <w:rFonts w:asciiTheme="majorBidi" w:hAnsiTheme="majorBidi" w:cstheme="majorBidi"/>
          <w:u w:val="single"/>
        </w:rPr>
        <w:t>Hovland, C. I., Janis, I. L., &amp; Kelley, H. H. (1953). Communication and persuasion: Psychological studies of opinion change. Yale University Press.</w:t>
      </w:r>
    </w:p>
    <w:p w14:paraId="394CF2C3" w14:textId="77777777" w:rsidR="003F745A" w:rsidRPr="00AC031B" w:rsidRDefault="003F745A" w:rsidP="003F745A">
      <w:pPr>
        <w:pStyle w:val="ListParagraph"/>
        <w:spacing w:line="360" w:lineRule="auto"/>
        <w:jc w:val="both"/>
        <w:rPr>
          <w:rFonts w:asciiTheme="majorBidi" w:hAnsiTheme="majorBidi" w:cstheme="majorBidi"/>
          <w:color w:val="70AD47" w:themeColor="accent6"/>
          <w:u w:val="single"/>
        </w:rPr>
      </w:pPr>
    </w:p>
    <w:p w14:paraId="5E5E7F08" w14:textId="7D5DCEC2" w:rsidR="003F745A" w:rsidRPr="001B1F07" w:rsidRDefault="00EF133F" w:rsidP="001B1F07">
      <w:pPr>
        <w:pStyle w:val="ListParagraph"/>
        <w:numPr>
          <w:ilvl w:val="0"/>
          <w:numId w:val="1"/>
        </w:numPr>
        <w:spacing w:line="360" w:lineRule="auto"/>
        <w:jc w:val="both"/>
        <w:rPr>
          <w:rFonts w:asciiTheme="majorBidi" w:hAnsiTheme="majorBidi" w:cstheme="majorBidi"/>
        </w:rPr>
      </w:pPr>
      <w:r w:rsidRPr="002A6C95">
        <w:rPr>
          <w:rFonts w:asciiTheme="majorBidi" w:hAnsiTheme="majorBidi" w:cstheme="majorBidi"/>
        </w:rPr>
        <w:t xml:space="preserve">Jayasingh, S., Sivakumar, A., &amp; </w:t>
      </w:r>
      <w:proofErr w:type="spellStart"/>
      <w:r w:rsidRPr="002A6C95">
        <w:rPr>
          <w:rFonts w:asciiTheme="majorBidi" w:hAnsiTheme="majorBidi" w:cstheme="majorBidi"/>
        </w:rPr>
        <w:t>Vanathaiyan</w:t>
      </w:r>
      <w:proofErr w:type="spellEnd"/>
      <w:r w:rsidRPr="002A6C95">
        <w:rPr>
          <w:rFonts w:asciiTheme="majorBidi" w:hAnsiTheme="majorBidi" w:cstheme="majorBidi"/>
        </w:rPr>
        <w:t xml:space="preserve">, A. A. (2025). Artificial intelligence influencers’ credibility effect on consumer engagement and purchase intention. Journal of Theoretical and Applied Electronic Commerce Research, 20(1), Article 17. </w:t>
      </w:r>
      <w:r w:rsidRPr="00356C03">
        <w:rPr>
          <w:rFonts w:asciiTheme="majorBidi" w:hAnsiTheme="majorBidi" w:cstheme="majorBidi"/>
          <w:color w:val="4472C4" w:themeColor="accent1"/>
          <w:u w:val="single"/>
        </w:rPr>
        <w:t>https://doi.org/10.3390/jtaer20010017</w:t>
      </w:r>
      <w:r w:rsidR="006B4751" w:rsidRPr="00356C03">
        <w:rPr>
          <w:rFonts w:asciiTheme="majorBidi" w:hAnsiTheme="majorBidi" w:cstheme="majorBidi"/>
          <w:color w:val="4472C4" w:themeColor="accent1"/>
          <w:u w:val="single"/>
        </w:rPr>
        <w:t>Kareem, S. A., &amp; Venugopal, P. (2023).</w:t>
      </w:r>
      <w:r w:rsidR="006B4751" w:rsidRPr="00356C03">
        <w:rPr>
          <w:rFonts w:asciiTheme="majorBidi" w:hAnsiTheme="majorBidi" w:cstheme="majorBidi"/>
          <w:color w:val="4472C4" w:themeColor="accent1"/>
        </w:rPr>
        <w:t xml:space="preserve"> </w:t>
      </w:r>
      <w:r w:rsidR="006B4751" w:rsidRPr="002A6C95">
        <w:rPr>
          <w:rFonts w:asciiTheme="majorBidi" w:hAnsiTheme="majorBidi" w:cstheme="majorBidi"/>
        </w:rPr>
        <w:t xml:space="preserve">Social media </w:t>
      </w:r>
      <w:r w:rsidR="006B4751" w:rsidRPr="002A6C95">
        <w:rPr>
          <w:rFonts w:asciiTheme="majorBidi" w:hAnsiTheme="majorBidi" w:cstheme="majorBidi"/>
        </w:rPr>
        <w:lastRenderedPageBreak/>
        <w:t>influencers’ traits and purchase intention: A moderated mediation effect of attitude towards brand credibility and brand familiarity</w:t>
      </w:r>
      <w:r w:rsidR="006B4751" w:rsidRPr="002A6C95">
        <w:rPr>
          <w:rFonts w:asciiTheme="majorBidi" w:hAnsiTheme="majorBidi" w:cstheme="majorBidi"/>
          <w:rtl/>
        </w:rPr>
        <w:t>.</w:t>
      </w:r>
    </w:p>
    <w:p w14:paraId="2910D615" w14:textId="77777777" w:rsidR="001B1F07" w:rsidRPr="001B1F07" w:rsidRDefault="001B1F07" w:rsidP="001B1F07">
      <w:pPr>
        <w:pStyle w:val="ListParagraph"/>
        <w:rPr>
          <w:rFonts w:asciiTheme="majorBidi" w:hAnsiTheme="majorBidi" w:cstheme="majorBidi"/>
        </w:rPr>
      </w:pPr>
    </w:p>
    <w:p w14:paraId="04D611DE" w14:textId="5E78371A" w:rsidR="001D43FE" w:rsidRPr="001B1F07" w:rsidRDefault="003F745A" w:rsidP="001B1F07">
      <w:pPr>
        <w:pStyle w:val="ListParagraph"/>
        <w:numPr>
          <w:ilvl w:val="0"/>
          <w:numId w:val="1"/>
        </w:numPr>
        <w:spacing w:line="360" w:lineRule="auto"/>
        <w:jc w:val="both"/>
        <w:rPr>
          <w:rFonts w:asciiTheme="majorBidi" w:hAnsiTheme="majorBidi" w:cstheme="majorBidi"/>
        </w:rPr>
      </w:pPr>
      <w:proofErr w:type="spellStart"/>
      <w:r w:rsidRPr="003F745A">
        <w:rPr>
          <w:rFonts w:asciiTheme="majorBidi" w:hAnsiTheme="majorBidi" w:cstheme="majorBidi"/>
        </w:rPr>
        <w:t>Krejcie</w:t>
      </w:r>
      <w:proofErr w:type="spellEnd"/>
      <w:r w:rsidRPr="003F745A">
        <w:rPr>
          <w:rFonts w:asciiTheme="majorBidi" w:hAnsiTheme="majorBidi" w:cstheme="majorBidi"/>
        </w:rPr>
        <w:t xml:space="preserve">, R. V., &amp; Morgan, D. W. (1970). Determining sample size for research activities. Educational and Psychological Measurement, 30(3), 607–610. </w:t>
      </w:r>
      <w:hyperlink r:id="rId12" w:history="1">
        <w:r w:rsidRPr="00117350">
          <w:rPr>
            <w:rStyle w:val="Hyperlink"/>
            <w:rFonts w:asciiTheme="majorBidi" w:hAnsiTheme="majorBidi" w:cstheme="majorBidi"/>
          </w:rPr>
          <w:t>https://doi.org/10.1177/001316447003000308</w:t>
        </w:r>
      </w:hyperlink>
    </w:p>
    <w:p w14:paraId="54C1BC73" w14:textId="6296316C" w:rsidR="001D43FE" w:rsidRDefault="001D43FE" w:rsidP="001D43FE">
      <w:pPr>
        <w:pStyle w:val="ListParagraph"/>
        <w:numPr>
          <w:ilvl w:val="0"/>
          <w:numId w:val="1"/>
        </w:numPr>
        <w:spacing w:line="360" w:lineRule="auto"/>
        <w:jc w:val="both"/>
        <w:rPr>
          <w:rFonts w:asciiTheme="majorBidi" w:hAnsiTheme="majorBidi" w:cstheme="majorBidi"/>
        </w:rPr>
      </w:pPr>
      <w:r w:rsidRPr="001D43FE">
        <w:rPr>
          <w:rFonts w:asciiTheme="majorBidi" w:hAnsiTheme="majorBidi" w:cstheme="majorBidi"/>
          <w:rtl/>
        </w:rPr>
        <w:t>‏</w:t>
      </w:r>
      <w:r w:rsidRPr="001D43FE">
        <w:rPr>
          <w:rFonts w:asciiTheme="majorBidi" w:hAnsiTheme="majorBidi" w:cstheme="majorBidi"/>
        </w:rPr>
        <w:t>Kim, D., &amp; Wang, Z. (2024). Social media influencer vs. virtual influencer: The mediating role of source credibility and authenticity in advertising effectiveness within AI influencer marketing. Computers in Human Behavior: Artificial Humans, 2(2), Article 100100. https://doi.org/10.1016/j.chbah.2024.100100</w:t>
      </w:r>
    </w:p>
    <w:p w14:paraId="450A3135" w14:textId="77777777" w:rsidR="001D43FE" w:rsidRDefault="001D43FE" w:rsidP="001D43FE">
      <w:pPr>
        <w:pStyle w:val="ListParagraph"/>
        <w:spacing w:line="360" w:lineRule="auto"/>
        <w:jc w:val="both"/>
        <w:rPr>
          <w:rFonts w:asciiTheme="majorBidi" w:hAnsiTheme="majorBidi" w:cstheme="majorBidi"/>
        </w:rPr>
      </w:pPr>
    </w:p>
    <w:p w14:paraId="77FC8290" w14:textId="40FF1C6F" w:rsidR="00605DA5" w:rsidRDefault="0023319A" w:rsidP="00605DA5">
      <w:pPr>
        <w:pStyle w:val="ListParagraph"/>
        <w:spacing w:line="360" w:lineRule="auto"/>
        <w:jc w:val="both"/>
        <w:rPr>
          <w:rFonts w:asciiTheme="majorBidi" w:hAnsiTheme="majorBidi" w:cstheme="majorBidi"/>
        </w:rPr>
      </w:pPr>
      <w:r w:rsidRPr="0023319A">
        <w:rPr>
          <w:rFonts w:asciiTheme="majorBidi" w:hAnsiTheme="majorBidi" w:cstheme="majorBidi"/>
        </w:rPr>
        <w:t xml:space="preserve">Liu, X., &amp; Zheng, X. (2024). The persuasive power of social media influencers in brand credibility and purchase intention. Humanities and Social Sciences Communications, 11, Article 15. https://doi.org/10.1057/s41599-023-02512-1  </w:t>
      </w:r>
    </w:p>
    <w:p w14:paraId="18CB4933" w14:textId="77777777" w:rsidR="0023319A" w:rsidRDefault="0023319A" w:rsidP="00605DA5">
      <w:pPr>
        <w:pStyle w:val="ListParagraph"/>
        <w:spacing w:line="360" w:lineRule="auto"/>
        <w:jc w:val="both"/>
        <w:rPr>
          <w:rFonts w:asciiTheme="majorBidi" w:hAnsiTheme="majorBidi" w:cstheme="majorBidi"/>
        </w:rPr>
      </w:pPr>
    </w:p>
    <w:p w14:paraId="320BCE4A" w14:textId="6AABCF82" w:rsidR="00605DA5" w:rsidRDefault="00605DA5" w:rsidP="00605DA5">
      <w:pPr>
        <w:pStyle w:val="ListParagraph"/>
        <w:numPr>
          <w:ilvl w:val="0"/>
          <w:numId w:val="1"/>
        </w:numPr>
        <w:spacing w:line="360" w:lineRule="auto"/>
        <w:jc w:val="both"/>
        <w:rPr>
          <w:rFonts w:asciiTheme="majorBidi" w:hAnsiTheme="majorBidi" w:cstheme="majorBidi"/>
        </w:rPr>
      </w:pPr>
      <w:r w:rsidRPr="00605DA5">
        <w:rPr>
          <w:rFonts w:asciiTheme="majorBidi" w:hAnsiTheme="majorBidi" w:cstheme="majorBidi"/>
        </w:rPr>
        <w:t xml:space="preserve">Saad, M., Awad, A., Aziz, A. F., &amp; </w:t>
      </w:r>
      <w:proofErr w:type="spellStart"/>
      <w:r w:rsidRPr="00605DA5">
        <w:rPr>
          <w:rFonts w:asciiTheme="majorBidi" w:hAnsiTheme="majorBidi" w:cstheme="majorBidi"/>
        </w:rPr>
        <w:t>Shma</w:t>
      </w:r>
      <w:proofErr w:type="spellEnd"/>
      <w:r w:rsidRPr="00605DA5">
        <w:rPr>
          <w:rFonts w:asciiTheme="majorBidi" w:hAnsiTheme="majorBidi" w:cstheme="majorBidi"/>
        </w:rPr>
        <w:t xml:space="preserve">, T. R. (2025). Influencer marketing’s impact on credibility and purchase intention: A study on University of Bisha students in Saudi Arabia. Innovative Marketing, 21(1), 326–337. </w:t>
      </w:r>
      <w:r w:rsidRPr="0023319A">
        <w:rPr>
          <w:rFonts w:asciiTheme="majorBidi" w:hAnsiTheme="majorBidi" w:cstheme="majorBidi"/>
          <w:color w:val="4472C4" w:themeColor="accent1"/>
          <w:u w:val="single"/>
        </w:rPr>
        <w:t>https://doi.org/10.21511/im.21(1).2025.26</w:t>
      </w:r>
    </w:p>
    <w:p w14:paraId="1FFA69EE" w14:textId="77777777" w:rsidR="003F745A" w:rsidRPr="00AC031B" w:rsidRDefault="003F745A" w:rsidP="003F745A">
      <w:pPr>
        <w:pStyle w:val="ListParagraph"/>
        <w:spacing w:line="360" w:lineRule="auto"/>
        <w:jc w:val="both"/>
        <w:rPr>
          <w:rFonts w:asciiTheme="majorBidi" w:hAnsiTheme="majorBidi" w:cstheme="majorBidi"/>
        </w:rPr>
      </w:pPr>
    </w:p>
    <w:p w14:paraId="7BCBE1B1" w14:textId="6B2ACA65" w:rsidR="003F745A" w:rsidRDefault="0023319A" w:rsidP="003F745A">
      <w:pPr>
        <w:pStyle w:val="ListParagraph"/>
        <w:spacing w:line="360" w:lineRule="auto"/>
        <w:jc w:val="both"/>
        <w:rPr>
          <w:rFonts w:asciiTheme="majorBidi" w:hAnsiTheme="majorBidi" w:cstheme="majorBidi"/>
        </w:rPr>
      </w:pPr>
      <w:proofErr w:type="spellStart"/>
      <w:r w:rsidRPr="0023319A">
        <w:rPr>
          <w:rFonts w:asciiTheme="majorBidi" w:hAnsiTheme="majorBidi" w:cstheme="majorBidi"/>
        </w:rPr>
        <w:t>Yudha</w:t>
      </w:r>
      <w:proofErr w:type="spellEnd"/>
      <w:r w:rsidRPr="0023319A">
        <w:rPr>
          <w:rFonts w:asciiTheme="majorBidi" w:hAnsiTheme="majorBidi" w:cstheme="majorBidi"/>
        </w:rPr>
        <w:t xml:space="preserve">, A. (2023). A source effect theory perspective on how opinion leadership, parasocial relationship, and credibility influencers affect purchase intention. </w:t>
      </w:r>
      <w:proofErr w:type="spellStart"/>
      <w:r w:rsidRPr="0023319A">
        <w:rPr>
          <w:rFonts w:asciiTheme="majorBidi" w:hAnsiTheme="majorBidi" w:cstheme="majorBidi"/>
        </w:rPr>
        <w:t>Jurnal</w:t>
      </w:r>
      <w:proofErr w:type="spellEnd"/>
      <w:r w:rsidRPr="0023319A">
        <w:rPr>
          <w:rFonts w:asciiTheme="majorBidi" w:hAnsiTheme="majorBidi" w:cstheme="majorBidi"/>
        </w:rPr>
        <w:t xml:space="preserve"> </w:t>
      </w:r>
      <w:proofErr w:type="spellStart"/>
      <w:r w:rsidRPr="0023319A">
        <w:rPr>
          <w:rFonts w:asciiTheme="majorBidi" w:hAnsiTheme="majorBidi" w:cstheme="majorBidi"/>
        </w:rPr>
        <w:t>Manajemen</w:t>
      </w:r>
      <w:proofErr w:type="spellEnd"/>
      <w:r w:rsidRPr="0023319A">
        <w:rPr>
          <w:rFonts w:asciiTheme="majorBidi" w:hAnsiTheme="majorBidi" w:cstheme="majorBidi"/>
        </w:rPr>
        <w:t xml:space="preserve"> Teori dan </w:t>
      </w:r>
      <w:proofErr w:type="spellStart"/>
      <w:r w:rsidRPr="0023319A">
        <w:rPr>
          <w:rFonts w:asciiTheme="majorBidi" w:hAnsiTheme="majorBidi" w:cstheme="majorBidi"/>
        </w:rPr>
        <w:t>Terapan</w:t>
      </w:r>
      <w:proofErr w:type="spellEnd"/>
      <w:r w:rsidRPr="0023319A">
        <w:rPr>
          <w:rFonts w:asciiTheme="majorBidi" w:hAnsiTheme="majorBidi" w:cstheme="majorBidi"/>
        </w:rPr>
        <w:t xml:space="preserve"> (Journal of Theory and Applied Management), 16(2), 240–253. </w:t>
      </w:r>
      <w:hyperlink r:id="rId13" w:history="1">
        <w:r w:rsidRPr="00A04C55">
          <w:rPr>
            <w:rStyle w:val="Hyperlink"/>
            <w:rFonts w:asciiTheme="majorBidi" w:hAnsiTheme="majorBidi" w:cstheme="majorBidi"/>
          </w:rPr>
          <w:t>https://doi.org/10.20473/jmtt.v16i2.48099</w:t>
        </w:r>
      </w:hyperlink>
    </w:p>
    <w:p w14:paraId="067AE49E" w14:textId="77777777" w:rsidR="0023319A" w:rsidRPr="00AC031B" w:rsidRDefault="0023319A" w:rsidP="003F745A">
      <w:pPr>
        <w:pStyle w:val="ListParagraph"/>
        <w:spacing w:line="360" w:lineRule="auto"/>
        <w:jc w:val="both"/>
        <w:rPr>
          <w:rFonts w:asciiTheme="majorBidi" w:hAnsiTheme="majorBidi" w:cstheme="majorBidi"/>
        </w:rPr>
      </w:pPr>
    </w:p>
    <w:p w14:paraId="422DA529" w14:textId="4B2B5ED6" w:rsidR="006B4751" w:rsidRPr="00A34177" w:rsidRDefault="00EF133F" w:rsidP="00AC031B">
      <w:pPr>
        <w:pStyle w:val="ListParagraph"/>
        <w:numPr>
          <w:ilvl w:val="0"/>
          <w:numId w:val="1"/>
        </w:numPr>
        <w:spacing w:line="360" w:lineRule="auto"/>
        <w:jc w:val="both"/>
        <w:rPr>
          <w:rFonts w:asciiTheme="majorBidi" w:hAnsiTheme="majorBidi" w:cstheme="majorBidi"/>
          <w:color w:val="4472C4" w:themeColor="accent1"/>
          <w:u w:val="single"/>
        </w:rPr>
      </w:pPr>
      <w:r w:rsidRPr="00AC031B">
        <w:rPr>
          <w:rFonts w:asciiTheme="majorBidi" w:hAnsiTheme="majorBidi" w:cstheme="majorBidi"/>
        </w:rPr>
        <w:t xml:space="preserve">Kareem, S. A., &amp; Venugopal, P. (2023). Social media influencers’ traits and purchase intention: A moderated mediation effect of attitude towards brand credibility and brand familiarity. Journal of Promotion Management, 29(8), 1219–1246. </w:t>
      </w:r>
      <w:r w:rsidRPr="00A34177">
        <w:rPr>
          <w:rFonts w:asciiTheme="majorBidi" w:hAnsiTheme="majorBidi" w:cstheme="majorBidi"/>
          <w:color w:val="4472C4" w:themeColor="accent1"/>
          <w:u w:val="single"/>
        </w:rPr>
        <w:t>https://doi.org/10.1080/10496491.2023.2239204</w:t>
      </w:r>
    </w:p>
    <w:p w14:paraId="08537AFD" w14:textId="77777777" w:rsidR="006B4751" w:rsidRPr="00A34177" w:rsidRDefault="006B4751" w:rsidP="00AC031B">
      <w:pPr>
        <w:bidi/>
        <w:spacing w:line="360" w:lineRule="auto"/>
        <w:jc w:val="both"/>
        <w:rPr>
          <w:rFonts w:asciiTheme="majorBidi" w:hAnsiTheme="majorBidi" w:cstheme="majorBidi"/>
          <w:color w:val="4472C4" w:themeColor="accent1"/>
        </w:rPr>
      </w:pPr>
    </w:p>
    <w:p w14:paraId="0F9F110A" w14:textId="4650C93C" w:rsidR="006B4751" w:rsidRDefault="00C8024A" w:rsidP="00C8024A">
      <w:pPr>
        <w:bidi/>
        <w:spacing w:line="360" w:lineRule="auto"/>
      </w:pPr>
      <w:r>
        <w:rPr>
          <w:rFonts w:cs="Arial"/>
          <w:rtl/>
        </w:rPr>
        <w:t>.</w:t>
      </w:r>
    </w:p>
    <w:sectPr w:rsidR="006B4751" w:rsidSect="00F037D5">
      <w:footerReference w:type="defaul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161B2" w14:textId="77777777" w:rsidR="0067475B" w:rsidRDefault="0067475B" w:rsidP="009D7917">
      <w:pPr>
        <w:spacing w:after="0" w:line="240" w:lineRule="auto"/>
      </w:pPr>
      <w:r>
        <w:separator/>
      </w:r>
    </w:p>
  </w:endnote>
  <w:endnote w:type="continuationSeparator" w:id="0">
    <w:p w14:paraId="23DD7EEB" w14:textId="77777777" w:rsidR="0067475B" w:rsidRDefault="0067475B" w:rsidP="009D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767031"/>
      <w:docPartObj>
        <w:docPartGallery w:val="Page Numbers (Bottom of Page)"/>
        <w:docPartUnique/>
      </w:docPartObj>
    </w:sdtPr>
    <w:sdtEndPr>
      <w:rPr>
        <w:noProof/>
      </w:rPr>
    </w:sdtEndPr>
    <w:sdtContent>
      <w:p w14:paraId="28A9CEF7" w14:textId="5FBBB69B" w:rsidR="002A6C95" w:rsidRDefault="002A6C95">
        <w:pPr>
          <w:pStyle w:val="Footer"/>
        </w:pPr>
        <w:r>
          <w:fldChar w:fldCharType="begin"/>
        </w:r>
        <w:r>
          <w:instrText xml:space="preserve"> PAGE   \* MERGEFORMAT </w:instrText>
        </w:r>
        <w:r>
          <w:fldChar w:fldCharType="separate"/>
        </w:r>
        <w:r>
          <w:rPr>
            <w:noProof/>
          </w:rPr>
          <w:t>2</w:t>
        </w:r>
        <w:r>
          <w:rPr>
            <w:noProof/>
          </w:rPr>
          <w:fldChar w:fldCharType="end"/>
        </w:r>
      </w:p>
    </w:sdtContent>
  </w:sdt>
  <w:p w14:paraId="43FA3EC9" w14:textId="119B0691" w:rsidR="009D7917" w:rsidRDefault="009D7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74A5" w14:textId="77777777" w:rsidR="00F037D5" w:rsidRDefault="00F037D5">
    <w:pPr>
      <w:pStyle w:val="Footer"/>
    </w:pPr>
  </w:p>
  <w:p w14:paraId="2C518026" w14:textId="77777777" w:rsidR="00F037D5" w:rsidRDefault="00F03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282DA" w14:textId="77777777" w:rsidR="0067475B" w:rsidRDefault="0067475B" w:rsidP="009D7917">
      <w:pPr>
        <w:spacing w:after="0" w:line="240" w:lineRule="auto"/>
      </w:pPr>
      <w:r>
        <w:separator/>
      </w:r>
    </w:p>
  </w:footnote>
  <w:footnote w:type="continuationSeparator" w:id="0">
    <w:p w14:paraId="703FCC21" w14:textId="77777777" w:rsidR="0067475B" w:rsidRDefault="0067475B" w:rsidP="009D7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B055531"/>
    <w:multiLevelType w:val="hybridMultilevel"/>
    <w:tmpl w:val="A828ADC8"/>
    <w:lvl w:ilvl="0" w:tplc="D812EC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C5FA8"/>
    <w:multiLevelType w:val="hybridMultilevel"/>
    <w:tmpl w:val="5D6A475A"/>
    <w:lvl w:ilvl="0" w:tplc="2F16D3B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5999268">
    <w:abstractNumId w:val="10"/>
  </w:num>
  <w:num w:numId="2" w16cid:durableId="1521239440">
    <w:abstractNumId w:val="9"/>
  </w:num>
  <w:num w:numId="3" w16cid:durableId="331877335">
    <w:abstractNumId w:val="8"/>
  </w:num>
  <w:num w:numId="4" w16cid:durableId="117335750">
    <w:abstractNumId w:val="6"/>
  </w:num>
  <w:num w:numId="5" w16cid:durableId="1072702118">
    <w:abstractNumId w:val="5"/>
  </w:num>
  <w:num w:numId="6" w16cid:durableId="28264589">
    <w:abstractNumId w:val="4"/>
  </w:num>
  <w:num w:numId="7" w16cid:durableId="1940063855">
    <w:abstractNumId w:val="7"/>
  </w:num>
  <w:num w:numId="8" w16cid:durableId="340812933">
    <w:abstractNumId w:val="3"/>
  </w:num>
  <w:num w:numId="9" w16cid:durableId="125320558">
    <w:abstractNumId w:val="2"/>
  </w:num>
  <w:num w:numId="10" w16cid:durableId="292248640">
    <w:abstractNumId w:val="1"/>
  </w:num>
  <w:num w:numId="11" w16cid:durableId="76556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917"/>
    <w:rsid w:val="000003EF"/>
    <w:rsid w:val="00014558"/>
    <w:rsid w:val="00056910"/>
    <w:rsid w:val="000577A6"/>
    <w:rsid w:val="0007147F"/>
    <w:rsid w:val="000F4553"/>
    <w:rsid w:val="00142B43"/>
    <w:rsid w:val="00142C0A"/>
    <w:rsid w:val="001574AE"/>
    <w:rsid w:val="00166FE9"/>
    <w:rsid w:val="00177AF0"/>
    <w:rsid w:val="00180138"/>
    <w:rsid w:val="001B1F07"/>
    <w:rsid w:val="001D1163"/>
    <w:rsid w:val="001D1E92"/>
    <w:rsid w:val="001D43FE"/>
    <w:rsid w:val="0020711C"/>
    <w:rsid w:val="00214324"/>
    <w:rsid w:val="0023319A"/>
    <w:rsid w:val="002557C6"/>
    <w:rsid w:val="00281F91"/>
    <w:rsid w:val="002A6C95"/>
    <w:rsid w:val="002C63A4"/>
    <w:rsid w:val="002D4F3B"/>
    <w:rsid w:val="00356C03"/>
    <w:rsid w:val="003969A5"/>
    <w:rsid w:val="003A24C8"/>
    <w:rsid w:val="003A2D6F"/>
    <w:rsid w:val="003C65A1"/>
    <w:rsid w:val="003D12A1"/>
    <w:rsid w:val="003F353E"/>
    <w:rsid w:val="003F745A"/>
    <w:rsid w:val="004308CF"/>
    <w:rsid w:val="0043384E"/>
    <w:rsid w:val="004D0065"/>
    <w:rsid w:val="004D109E"/>
    <w:rsid w:val="004D2359"/>
    <w:rsid w:val="004F1834"/>
    <w:rsid w:val="00542134"/>
    <w:rsid w:val="0057655F"/>
    <w:rsid w:val="005B7226"/>
    <w:rsid w:val="005D0D32"/>
    <w:rsid w:val="005D374A"/>
    <w:rsid w:val="005F2583"/>
    <w:rsid w:val="00605DA5"/>
    <w:rsid w:val="0067475B"/>
    <w:rsid w:val="006A1DE6"/>
    <w:rsid w:val="006B12F0"/>
    <w:rsid w:val="006B4751"/>
    <w:rsid w:val="006B600B"/>
    <w:rsid w:val="006D3316"/>
    <w:rsid w:val="006F1405"/>
    <w:rsid w:val="00707E38"/>
    <w:rsid w:val="00722043"/>
    <w:rsid w:val="0075206F"/>
    <w:rsid w:val="00777295"/>
    <w:rsid w:val="00777E7D"/>
    <w:rsid w:val="00794B77"/>
    <w:rsid w:val="007E46C1"/>
    <w:rsid w:val="00854434"/>
    <w:rsid w:val="0089155D"/>
    <w:rsid w:val="008D4E6E"/>
    <w:rsid w:val="00927085"/>
    <w:rsid w:val="0094587B"/>
    <w:rsid w:val="00985D7A"/>
    <w:rsid w:val="009D7917"/>
    <w:rsid w:val="009E56B7"/>
    <w:rsid w:val="00A12775"/>
    <w:rsid w:val="00A34177"/>
    <w:rsid w:val="00A5033D"/>
    <w:rsid w:val="00A75EAD"/>
    <w:rsid w:val="00A8616A"/>
    <w:rsid w:val="00AB76A2"/>
    <w:rsid w:val="00AC031B"/>
    <w:rsid w:val="00AC72EF"/>
    <w:rsid w:val="00AD211B"/>
    <w:rsid w:val="00B25BB6"/>
    <w:rsid w:val="00B26E1F"/>
    <w:rsid w:val="00B73248"/>
    <w:rsid w:val="00BA31A8"/>
    <w:rsid w:val="00BB0370"/>
    <w:rsid w:val="00C1412A"/>
    <w:rsid w:val="00C62D74"/>
    <w:rsid w:val="00C8024A"/>
    <w:rsid w:val="00CB6A48"/>
    <w:rsid w:val="00CC1951"/>
    <w:rsid w:val="00CC6503"/>
    <w:rsid w:val="00CC7E49"/>
    <w:rsid w:val="00CD0287"/>
    <w:rsid w:val="00CE2ED8"/>
    <w:rsid w:val="00CF74C1"/>
    <w:rsid w:val="00D00CB3"/>
    <w:rsid w:val="00D02846"/>
    <w:rsid w:val="00D114F5"/>
    <w:rsid w:val="00D34F3A"/>
    <w:rsid w:val="00D63DC5"/>
    <w:rsid w:val="00D71029"/>
    <w:rsid w:val="00D824FA"/>
    <w:rsid w:val="00D84ABB"/>
    <w:rsid w:val="00DC2C00"/>
    <w:rsid w:val="00E12838"/>
    <w:rsid w:val="00E6795F"/>
    <w:rsid w:val="00E965FB"/>
    <w:rsid w:val="00E97AA9"/>
    <w:rsid w:val="00EC32C3"/>
    <w:rsid w:val="00EC3303"/>
    <w:rsid w:val="00ED7743"/>
    <w:rsid w:val="00EE716D"/>
    <w:rsid w:val="00EF133F"/>
    <w:rsid w:val="00F037D5"/>
    <w:rsid w:val="00F1435A"/>
    <w:rsid w:val="00F30BA3"/>
    <w:rsid w:val="00F50B86"/>
    <w:rsid w:val="00FA5094"/>
    <w:rsid w:val="00FB3F6B"/>
    <w:rsid w:val="00FC49B3"/>
    <w:rsid w:val="00FD2923"/>
    <w:rsid w:val="00FD69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36DE"/>
  <w15:chartTrackingRefBased/>
  <w15:docId w15:val="{1E978AD0-8428-4AC6-8CD5-43A447320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17"/>
    <w:pPr>
      <w:spacing w:after="200" w:line="276" w:lineRule="auto"/>
    </w:pPr>
  </w:style>
  <w:style w:type="paragraph" w:styleId="Heading1">
    <w:name w:val="heading 1"/>
    <w:basedOn w:val="Normal"/>
    <w:next w:val="Normal"/>
    <w:link w:val="Heading1Char"/>
    <w:uiPriority w:val="9"/>
    <w:qFormat/>
    <w:rsid w:val="009D7917"/>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D7917"/>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D7917"/>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7917"/>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7917"/>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7917"/>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917"/>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917"/>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917"/>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9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D79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D79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79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79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7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917"/>
    <w:rPr>
      <w:rFonts w:eastAsiaTheme="majorEastAsia" w:cstheme="majorBidi"/>
      <w:color w:val="272727" w:themeColor="text1" w:themeTint="D8"/>
    </w:rPr>
  </w:style>
  <w:style w:type="paragraph" w:styleId="Title">
    <w:name w:val="Title"/>
    <w:basedOn w:val="Normal"/>
    <w:next w:val="Normal"/>
    <w:link w:val="TitleChar"/>
    <w:uiPriority w:val="10"/>
    <w:qFormat/>
    <w:rsid w:val="009D7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917"/>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917"/>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9D7917"/>
    <w:rPr>
      <w:i/>
      <w:iCs/>
      <w:color w:val="404040" w:themeColor="text1" w:themeTint="BF"/>
    </w:rPr>
  </w:style>
  <w:style w:type="paragraph" w:styleId="ListParagraph">
    <w:name w:val="List Paragraph"/>
    <w:basedOn w:val="Normal"/>
    <w:uiPriority w:val="34"/>
    <w:qFormat/>
    <w:rsid w:val="009D7917"/>
    <w:pPr>
      <w:spacing w:after="160" w:line="278" w:lineRule="auto"/>
      <w:ind w:left="720"/>
      <w:contextualSpacing/>
    </w:pPr>
  </w:style>
  <w:style w:type="character" w:styleId="IntenseEmphasis">
    <w:name w:val="Intense Emphasis"/>
    <w:basedOn w:val="DefaultParagraphFont"/>
    <w:uiPriority w:val="21"/>
    <w:qFormat/>
    <w:rsid w:val="009D7917"/>
    <w:rPr>
      <w:i/>
      <w:iCs/>
      <w:color w:val="2F5496" w:themeColor="accent1" w:themeShade="BF"/>
    </w:rPr>
  </w:style>
  <w:style w:type="paragraph" w:styleId="IntenseQuote">
    <w:name w:val="Intense Quote"/>
    <w:basedOn w:val="Normal"/>
    <w:next w:val="Normal"/>
    <w:link w:val="IntenseQuoteChar"/>
    <w:uiPriority w:val="30"/>
    <w:qFormat/>
    <w:rsid w:val="009D7917"/>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7917"/>
    <w:rPr>
      <w:i/>
      <w:iCs/>
      <w:color w:val="2F5496" w:themeColor="accent1" w:themeShade="BF"/>
    </w:rPr>
  </w:style>
  <w:style w:type="character" w:styleId="IntenseReference">
    <w:name w:val="Intense Reference"/>
    <w:basedOn w:val="DefaultParagraphFont"/>
    <w:uiPriority w:val="32"/>
    <w:qFormat/>
    <w:rsid w:val="009D7917"/>
    <w:rPr>
      <w:b/>
      <w:bCs/>
      <w:smallCaps/>
      <w:color w:val="2F5496" w:themeColor="accent1" w:themeShade="BF"/>
      <w:spacing w:val="5"/>
    </w:rPr>
  </w:style>
  <w:style w:type="paragraph" w:styleId="Header">
    <w:name w:val="header"/>
    <w:basedOn w:val="Normal"/>
    <w:link w:val="HeaderChar"/>
    <w:uiPriority w:val="99"/>
    <w:unhideWhenUsed/>
    <w:rsid w:val="009D7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917"/>
  </w:style>
  <w:style w:type="paragraph" w:styleId="Footer">
    <w:name w:val="footer"/>
    <w:basedOn w:val="Normal"/>
    <w:link w:val="FooterChar"/>
    <w:uiPriority w:val="99"/>
    <w:unhideWhenUsed/>
    <w:rsid w:val="009D7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917"/>
  </w:style>
  <w:style w:type="character" w:styleId="Hyperlink">
    <w:name w:val="Hyperlink"/>
    <w:basedOn w:val="DefaultParagraphFont"/>
    <w:uiPriority w:val="99"/>
    <w:unhideWhenUsed/>
    <w:rsid w:val="00F037D5"/>
    <w:rPr>
      <w:color w:val="0563C1" w:themeColor="hyperlink"/>
      <w:u w:val="single"/>
    </w:rPr>
  </w:style>
  <w:style w:type="character" w:styleId="UnresolvedMention">
    <w:name w:val="Unresolved Mention"/>
    <w:basedOn w:val="DefaultParagraphFont"/>
    <w:uiPriority w:val="99"/>
    <w:semiHidden/>
    <w:unhideWhenUsed/>
    <w:rsid w:val="00F037D5"/>
    <w:rPr>
      <w:color w:val="605E5C"/>
      <w:shd w:val="clear" w:color="auto" w:fill="E1DFDD"/>
    </w:rPr>
  </w:style>
  <w:style w:type="character" w:customStyle="1" w:styleId="selectable-text">
    <w:name w:val="selectable-text"/>
    <w:basedOn w:val="DefaultParagraphFont"/>
    <w:rsid w:val="00BA31A8"/>
  </w:style>
  <w:style w:type="paragraph" w:styleId="NoSpacing">
    <w:name w:val="No Spacing"/>
    <w:uiPriority w:val="1"/>
    <w:qFormat/>
    <w:rsid w:val="00A5033D"/>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A5033D"/>
    <w:pPr>
      <w:spacing w:after="120"/>
    </w:pPr>
    <w:rPr>
      <w:rFonts w:ascii="Arial" w:eastAsia="Arial" w:hAnsi="Arial"/>
      <w:kern w:val="0"/>
      <w:sz w:val="22"/>
      <w:szCs w:val="22"/>
      <w14:ligatures w14:val="none"/>
    </w:rPr>
  </w:style>
  <w:style w:type="character" w:customStyle="1" w:styleId="BodyTextChar">
    <w:name w:val="Body Text Char"/>
    <w:basedOn w:val="DefaultParagraphFont"/>
    <w:link w:val="BodyText"/>
    <w:uiPriority w:val="99"/>
    <w:rsid w:val="00A5033D"/>
    <w:rPr>
      <w:rFonts w:ascii="Arial" w:eastAsia="Arial" w:hAnsi="Arial"/>
      <w:kern w:val="0"/>
      <w:sz w:val="22"/>
      <w:szCs w:val="22"/>
      <w14:ligatures w14:val="none"/>
    </w:rPr>
  </w:style>
  <w:style w:type="paragraph" w:styleId="BodyText2">
    <w:name w:val="Body Text 2"/>
    <w:basedOn w:val="Normal"/>
    <w:link w:val="BodyText2Char"/>
    <w:uiPriority w:val="99"/>
    <w:unhideWhenUsed/>
    <w:rsid w:val="00A5033D"/>
    <w:pPr>
      <w:spacing w:after="120" w:line="480" w:lineRule="auto"/>
    </w:pPr>
    <w:rPr>
      <w:rFonts w:ascii="Arial" w:eastAsia="Arial" w:hAnsi="Arial"/>
      <w:kern w:val="0"/>
      <w:sz w:val="22"/>
      <w:szCs w:val="22"/>
      <w14:ligatures w14:val="none"/>
    </w:rPr>
  </w:style>
  <w:style w:type="character" w:customStyle="1" w:styleId="BodyText2Char">
    <w:name w:val="Body Text 2 Char"/>
    <w:basedOn w:val="DefaultParagraphFont"/>
    <w:link w:val="BodyText2"/>
    <w:uiPriority w:val="99"/>
    <w:rsid w:val="00A5033D"/>
    <w:rPr>
      <w:rFonts w:ascii="Arial" w:eastAsia="Arial" w:hAnsi="Arial"/>
      <w:kern w:val="0"/>
      <w:sz w:val="22"/>
      <w:szCs w:val="22"/>
      <w14:ligatures w14:val="none"/>
    </w:rPr>
  </w:style>
  <w:style w:type="paragraph" w:styleId="BodyText3">
    <w:name w:val="Body Text 3"/>
    <w:basedOn w:val="Normal"/>
    <w:link w:val="BodyText3Char"/>
    <w:uiPriority w:val="99"/>
    <w:unhideWhenUsed/>
    <w:rsid w:val="00A5033D"/>
    <w:pPr>
      <w:spacing w:after="120"/>
    </w:pPr>
    <w:rPr>
      <w:rFonts w:ascii="Arial" w:eastAsia="Arial" w:hAnsi="Arial"/>
      <w:kern w:val="0"/>
      <w:sz w:val="16"/>
      <w:szCs w:val="16"/>
      <w14:ligatures w14:val="none"/>
    </w:rPr>
  </w:style>
  <w:style w:type="character" w:customStyle="1" w:styleId="BodyText3Char">
    <w:name w:val="Body Text 3 Char"/>
    <w:basedOn w:val="DefaultParagraphFont"/>
    <w:link w:val="BodyText3"/>
    <w:uiPriority w:val="99"/>
    <w:rsid w:val="00A5033D"/>
    <w:rPr>
      <w:rFonts w:ascii="Arial" w:eastAsia="Arial" w:hAnsi="Arial"/>
      <w:kern w:val="0"/>
      <w:sz w:val="16"/>
      <w:szCs w:val="16"/>
      <w14:ligatures w14:val="none"/>
    </w:rPr>
  </w:style>
  <w:style w:type="paragraph" w:styleId="List">
    <w:name w:val="List"/>
    <w:basedOn w:val="Normal"/>
    <w:uiPriority w:val="99"/>
    <w:unhideWhenUsed/>
    <w:rsid w:val="00A5033D"/>
    <w:pPr>
      <w:ind w:left="360" w:hanging="360"/>
      <w:contextualSpacing/>
    </w:pPr>
    <w:rPr>
      <w:rFonts w:ascii="Arial" w:eastAsia="Arial" w:hAnsi="Arial"/>
      <w:kern w:val="0"/>
      <w:sz w:val="22"/>
      <w:szCs w:val="22"/>
      <w14:ligatures w14:val="none"/>
    </w:rPr>
  </w:style>
  <w:style w:type="paragraph" w:styleId="List2">
    <w:name w:val="List 2"/>
    <w:basedOn w:val="Normal"/>
    <w:uiPriority w:val="99"/>
    <w:unhideWhenUsed/>
    <w:rsid w:val="00A5033D"/>
    <w:pPr>
      <w:ind w:left="720" w:hanging="360"/>
      <w:contextualSpacing/>
    </w:pPr>
    <w:rPr>
      <w:rFonts w:ascii="Arial" w:eastAsia="Arial" w:hAnsi="Arial"/>
      <w:kern w:val="0"/>
      <w:sz w:val="22"/>
      <w:szCs w:val="22"/>
      <w14:ligatures w14:val="none"/>
    </w:rPr>
  </w:style>
  <w:style w:type="paragraph" w:styleId="List3">
    <w:name w:val="List 3"/>
    <w:basedOn w:val="Normal"/>
    <w:uiPriority w:val="99"/>
    <w:unhideWhenUsed/>
    <w:rsid w:val="00A5033D"/>
    <w:pPr>
      <w:ind w:left="1080" w:hanging="360"/>
      <w:contextualSpacing/>
    </w:pPr>
    <w:rPr>
      <w:rFonts w:ascii="Arial" w:eastAsia="Arial" w:hAnsi="Arial"/>
      <w:kern w:val="0"/>
      <w:sz w:val="22"/>
      <w:szCs w:val="22"/>
      <w14:ligatures w14:val="none"/>
    </w:rPr>
  </w:style>
  <w:style w:type="paragraph" w:styleId="ListBullet">
    <w:name w:val="List Bullet"/>
    <w:basedOn w:val="Normal"/>
    <w:uiPriority w:val="99"/>
    <w:unhideWhenUsed/>
    <w:rsid w:val="00A5033D"/>
    <w:pPr>
      <w:numPr>
        <w:numId w:val="3"/>
      </w:numPr>
      <w:tabs>
        <w:tab w:val="clear" w:pos="360"/>
      </w:tabs>
      <w:ind w:left="0" w:firstLine="0"/>
      <w:contextualSpacing/>
    </w:pPr>
    <w:rPr>
      <w:rFonts w:ascii="Arial" w:eastAsia="Arial" w:hAnsi="Arial"/>
      <w:kern w:val="0"/>
      <w:sz w:val="22"/>
      <w:szCs w:val="22"/>
      <w14:ligatures w14:val="none"/>
    </w:rPr>
  </w:style>
  <w:style w:type="paragraph" w:styleId="ListBullet2">
    <w:name w:val="List Bullet 2"/>
    <w:basedOn w:val="Normal"/>
    <w:uiPriority w:val="99"/>
    <w:unhideWhenUsed/>
    <w:rsid w:val="00A5033D"/>
    <w:pPr>
      <w:numPr>
        <w:numId w:val="4"/>
      </w:numPr>
      <w:tabs>
        <w:tab w:val="clear" w:pos="720"/>
      </w:tabs>
      <w:ind w:left="0" w:firstLine="0"/>
      <w:contextualSpacing/>
    </w:pPr>
    <w:rPr>
      <w:rFonts w:ascii="Arial" w:eastAsia="Arial" w:hAnsi="Arial"/>
      <w:kern w:val="0"/>
      <w:sz w:val="22"/>
      <w:szCs w:val="22"/>
      <w14:ligatures w14:val="none"/>
    </w:rPr>
  </w:style>
  <w:style w:type="paragraph" w:styleId="ListBullet3">
    <w:name w:val="List Bullet 3"/>
    <w:basedOn w:val="Normal"/>
    <w:uiPriority w:val="99"/>
    <w:unhideWhenUsed/>
    <w:rsid w:val="00A5033D"/>
    <w:pPr>
      <w:numPr>
        <w:numId w:val="5"/>
      </w:numPr>
      <w:tabs>
        <w:tab w:val="clear" w:pos="1080"/>
      </w:tabs>
      <w:ind w:left="0" w:firstLine="0"/>
      <w:contextualSpacing/>
    </w:pPr>
    <w:rPr>
      <w:rFonts w:ascii="Arial" w:eastAsia="Arial" w:hAnsi="Arial"/>
      <w:kern w:val="0"/>
      <w:sz w:val="22"/>
      <w:szCs w:val="22"/>
      <w14:ligatures w14:val="none"/>
    </w:rPr>
  </w:style>
  <w:style w:type="paragraph" w:styleId="ListNumber">
    <w:name w:val="List Number"/>
    <w:basedOn w:val="Normal"/>
    <w:uiPriority w:val="99"/>
    <w:unhideWhenUsed/>
    <w:rsid w:val="00A5033D"/>
    <w:pPr>
      <w:numPr>
        <w:numId w:val="7"/>
      </w:numPr>
      <w:tabs>
        <w:tab w:val="clear" w:pos="360"/>
      </w:tabs>
      <w:ind w:left="0" w:firstLine="0"/>
      <w:contextualSpacing/>
    </w:pPr>
    <w:rPr>
      <w:rFonts w:ascii="Arial" w:eastAsia="Arial" w:hAnsi="Arial"/>
      <w:kern w:val="0"/>
      <w:sz w:val="22"/>
      <w:szCs w:val="22"/>
      <w14:ligatures w14:val="none"/>
    </w:rPr>
  </w:style>
  <w:style w:type="paragraph" w:styleId="ListNumber2">
    <w:name w:val="List Number 2"/>
    <w:basedOn w:val="Normal"/>
    <w:uiPriority w:val="99"/>
    <w:unhideWhenUsed/>
    <w:rsid w:val="00A5033D"/>
    <w:pPr>
      <w:numPr>
        <w:numId w:val="8"/>
      </w:numPr>
      <w:tabs>
        <w:tab w:val="clear" w:pos="720"/>
      </w:tabs>
      <w:ind w:left="0" w:firstLine="0"/>
      <w:contextualSpacing/>
    </w:pPr>
    <w:rPr>
      <w:rFonts w:ascii="Arial" w:eastAsia="Arial" w:hAnsi="Arial"/>
      <w:kern w:val="0"/>
      <w:sz w:val="22"/>
      <w:szCs w:val="22"/>
      <w14:ligatures w14:val="none"/>
    </w:rPr>
  </w:style>
  <w:style w:type="paragraph" w:styleId="ListNumber3">
    <w:name w:val="List Number 3"/>
    <w:basedOn w:val="Normal"/>
    <w:uiPriority w:val="99"/>
    <w:unhideWhenUsed/>
    <w:rsid w:val="00A5033D"/>
    <w:pPr>
      <w:numPr>
        <w:numId w:val="9"/>
      </w:numPr>
      <w:tabs>
        <w:tab w:val="clear" w:pos="1080"/>
      </w:tabs>
      <w:ind w:left="0" w:firstLine="0"/>
      <w:contextualSpacing/>
    </w:pPr>
    <w:rPr>
      <w:rFonts w:ascii="Arial" w:eastAsia="Arial" w:hAnsi="Arial"/>
      <w:kern w:val="0"/>
      <w:sz w:val="22"/>
      <w:szCs w:val="22"/>
      <w14:ligatures w14:val="none"/>
    </w:rPr>
  </w:style>
  <w:style w:type="paragraph" w:styleId="ListContinue">
    <w:name w:val="List Continue"/>
    <w:basedOn w:val="Normal"/>
    <w:uiPriority w:val="99"/>
    <w:unhideWhenUsed/>
    <w:rsid w:val="00A5033D"/>
    <w:pPr>
      <w:spacing w:after="120"/>
      <w:ind w:left="360"/>
      <w:contextualSpacing/>
    </w:pPr>
    <w:rPr>
      <w:rFonts w:ascii="Arial" w:eastAsia="Arial" w:hAnsi="Arial"/>
      <w:kern w:val="0"/>
      <w:sz w:val="22"/>
      <w:szCs w:val="22"/>
      <w14:ligatures w14:val="none"/>
    </w:rPr>
  </w:style>
  <w:style w:type="paragraph" w:styleId="ListContinue2">
    <w:name w:val="List Continue 2"/>
    <w:basedOn w:val="Normal"/>
    <w:uiPriority w:val="99"/>
    <w:unhideWhenUsed/>
    <w:rsid w:val="00A5033D"/>
    <w:pPr>
      <w:spacing w:after="120"/>
      <w:ind w:left="720"/>
      <w:contextualSpacing/>
    </w:pPr>
    <w:rPr>
      <w:rFonts w:ascii="Arial" w:eastAsia="Arial" w:hAnsi="Arial"/>
      <w:kern w:val="0"/>
      <w:sz w:val="22"/>
      <w:szCs w:val="22"/>
      <w14:ligatures w14:val="none"/>
    </w:rPr>
  </w:style>
  <w:style w:type="paragraph" w:styleId="ListContinue3">
    <w:name w:val="List Continue 3"/>
    <w:basedOn w:val="Normal"/>
    <w:uiPriority w:val="99"/>
    <w:unhideWhenUsed/>
    <w:rsid w:val="00A5033D"/>
    <w:pPr>
      <w:spacing w:after="120"/>
      <w:ind w:left="1080"/>
      <w:contextualSpacing/>
    </w:pPr>
    <w:rPr>
      <w:rFonts w:ascii="Arial" w:eastAsia="Arial" w:hAnsi="Arial"/>
      <w:kern w:val="0"/>
      <w:sz w:val="22"/>
      <w:szCs w:val="22"/>
      <w14:ligatures w14:val="none"/>
    </w:rPr>
  </w:style>
  <w:style w:type="paragraph" w:styleId="MacroText">
    <w:name w:val="macro"/>
    <w:link w:val="MacroTextChar"/>
    <w:uiPriority w:val="99"/>
    <w:unhideWhenUsed/>
    <w:rsid w:val="00A5033D"/>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A5033D"/>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A5033D"/>
    <w:pPr>
      <w:spacing w:line="240" w:lineRule="auto"/>
    </w:pPr>
    <w:rPr>
      <w:rFonts w:ascii="Arial" w:eastAsia="Arial" w:hAnsi="Arial"/>
      <w:b/>
      <w:bCs/>
      <w:color w:val="4472C4" w:themeColor="accent1"/>
      <w:kern w:val="0"/>
      <w:sz w:val="18"/>
      <w:szCs w:val="18"/>
      <w14:ligatures w14:val="none"/>
    </w:rPr>
  </w:style>
  <w:style w:type="character" w:styleId="Strong">
    <w:name w:val="Strong"/>
    <w:basedOn w:val="DefaultParagraphFont"/>
    <w:uiPriority w:val="22"/>
    <w:qFormat/>
    <w:rsid w:val="00A5033D"/>
    <w:rPr>
      <w:b/>
      <w:bCs/>
    </w:rPr>
  </w:style>
  <w:style w:type="character" w:styleId="Emphasis">
    <w:name w:val="Emphasis"/>
    <w:basedOn w:val="DefaultParagraphFont"/>
    <w:uiPriority w:val="20"/>
    <w:qFormat/>
    <w:rsid w:val="00A5033D"/>
    <w:rPr>
      <w:i/>
      <w:iCs/>
    </w:rPr>
  </w:style>
  <w:style w:type="character" w:styleId="SubtleEmphasis">
    <w:name w:val="Subtle Emphasis"/>
    <w:basedOn w:val="DefaultParagraphFont"/>
    <w:uiPriority w:val="19"/>
    <w:qFormat/>
    <w:rsid w:val="00A5033D"/>
    <w:rPr>
      <w:i/>
      <w:iCs/>
      <w:color w:val="808080" w:themeColor="text1" w:themeTint="7F"/>
    </w:rPr>
  </w:style>
  <w:style w:type="character" w:styleId="SubtleReference">
    <w:name w:val="Subtle Reference"/>
    <w:basedOn w:val="DefaultParagraphFont"/>
    <w:uiPriority w:val="31"/>
    <w:qFormat/>
    <w:rsid w:val="00A5033D"/>
    <w:rPr>
      <w:smallCaps/>
      <w:color w:val="ED7D31" w:themeColor="accent2"/>
      <w:u w:val="single"/>
    </w:rPr>
  </w:style>
  <w:style w:type="character" w:styleId="BookTitle">
    <w:name w:val="Book Title"/>
    <w:basedOn w:val="DefaultParagraphFont"/>
    <w:uiPriority w:val="33"/>
    <w:qFormat/>
    <w:rsid w:val="00A5033D"/>
    <w:rPr>
      <w:b/>
      <w:bCs/>
      <w:smallCaps/>
      <w:spacing w:val="5"/>
    </w:rPr>
  </w:style>
  <w:style w:type="paragraph" w:styleId="TOCHeading">
    <w:name w:val="TOC Heading"/>
    <w:basedOn w:val="Heading1"/>
    <w:next w:val="Normal"/>
    <w:uiPriority w:val="39"/>
    <w:unhideWhenUsed/>
    <w:qFormat/>
    <w:rsid w:val="00A5033D"/>
    <w:pPr>
      <w:spacing w:before="480" w:after="0" w:line="276" w:lineRule="auto"/>
      <w:outlineLvl w:val="9"/>
    </w:pPr>
    <w:rPr>
      <w:b/>
      <w:bCs/>
      <w:kern w:val="0"/>
      <w:sz w:val="28"/>
      <w:szCs w:val="28"/>
      <w14:ligatures w14:val="none"/>
    </w:rPr>
  </w:style>
  <w:style w:type="table" w:styleId="TableGrid">
    <w:name w:val="Table Grid"/>
    <w:basedOn w:val="TableNormal"/>
    <w:uiPriority w:val="59"/>
    <w:rsid w:val="00A5033D"/>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A5033D"/>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A5033D"/>
    <w:pPr>
      <w:spacing w:after="0" w:line="240" w:lineRule="auto"/>
    </w:pPr>
    <w:rPr>
      <w:rFonts w:eastAsiaTheme="minorEastAsia"/>
      <w:color w:val="2F5496" w:themeColor="accent1" w:themeShade="BF"/>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A5033D"/>
    <w:pPr>
      <w:spacing w:after="0" w:line="240" w:lineRule="auto"/>
    </w:pPr>
    <w:rPr>
      <w:rFonts w:eastAsiaTheme="minorEastAsia"/>
      <w:color w:val="C45911" w:themeColor="accent2" w:themeShade="BF"/>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A5033D"/>
    <w:pPr>
      <w:spacing w:after="0" w:line="240" w:lineRule="auto"/>
    </w:pPr>
    <w:rPr>
      <w:rFonts w:eastAsiaTheme="minorEastAsia"/>
      <w:color w:val="7B7B7B" w:themeColor="accent3" w:themeShade="BF"/>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A5033D"/>
    <w:pPr>
      <w:spacing w:after="0" w:line="240" w:lineRule="auto"/>
    </w:pPr>
    <w:rPr>
      <w:rFonts w:eastAsiaTheme="minorEastAsia"/>
      <w:color w:val="BF8F00" w:themeColor="accent4" w:themeShade="BF"/>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A5033D"/>
    <w:pPr>
      <w:spacing w:after="0" w:line="240" w:lineRule="auto"/>
    </w:pPr>
    <w:rPr>
      <w:rFonts w:eastAsiaTheme="minorEastAsia"/>
      <w:color w:val="2E74B5" w:themeColor="accent5" w:themeShade="BF"/>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A5033D"/>
    <w:pPr>
      <w:spacing w:after="0" w:line="240" w:lineRule="auto"/>
    </w:pPr>
    <w:rPr>
      <w:rFonts w:eastAsiaTheme="minorEastAsia"/>
      <w:color w:val="538135" w:themeColor="accent6" w:themeShade="BF"/>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5033D"/>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A5033D"/>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A5033D"/>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A5033D"/>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A5033D"/>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A5033D"/>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1">
    <w:name w:val="toc 1"/>
    <w:basedOn w:val="Normal"/>
    <w:next w:val="Normal"/>
    <w:autoRedefine/>
    <w:uiPriority w:val="39"/>
    <w:unhideWhenUsed/>
    <w:rsid w:val="00CE2ED8"/>
    <w:pPr>
      <w:spacing w:before="120" w:after="0"/>
    </w:pPr>
    <w:rPr>
      <w:rFonts w:cstheme="minorHAnsi"/>
      <w:b/>
      <w:bCs/>
      <w:i/>
      <w:iCs/>
      <w:szCs w:val="28"/>
    </w:rPr>
  </w:style>
  <w:style w:type="paragraph" w:styleId="TOC2">
    <w:name w:val="toc 2"/>
    <w:basedOn w:val="Normal"/>
    <w:next w:val="Normal"/>
    <w:autoRedefine/>
    <w:uiPriority w:val="39"/>
    <w:semiHidden/>
    <w:unhideWhenUsed/>
    <w:rsid w:val="00CE2ED8"/>
    <w:pPr>
      <w:spacing w:before="120" w:after="0"/>
      <w:ind w:left="240"/>
    </w:pPr>
    <w:rPr>
      <w:rFonts w:cstheme="minorHAnsi"/>
      <w:b/>
      <w:bCs/>
      <w:sz w:val="22"/>
      <w:szCs w:val="26"/>
    </w:rPr>
  </w:style>
  <w:style w:type="paragraph" w:styleId="TOC3">
    <w:name w:val="toc 3"/>
    <w:basedOn w:val="Normal"/>
    <w:next w:val="Normal"/>
    <w:autoRedefine/>
    <w:uiPriority w:val="39"/>
    <w:semiHidden/>
    <w:unhideWhenUsed/>
    <w:rsid w:val="00CE2ED8"/>
    <w:pPr>
      <w:spacing w:after="0"/>
      <w:ind w:left="480"/>
    </w:pPr>
    <w:rPr>
      <w:rFonts w:cstheme="minorHAnsi"/>
      <w:sz w:val="20"/>
    </w:rPr>
  </w:style>
  <w:style w:type="paragraph" w:styleId="TOC4">
    <w:name w:val="toc 4"/>
    <w:basedOn w:val="Normal"/>
    <w:next w:val="Normal"/>
    <w:autoRedefine/>
    <w:uiPriority w:val="39"/>
    <w:semiHidden/>
    <w:unhideWhenUsed/>
    <w:rsid w:val="00CE2ED8"/>
    <w:pPr>
      <w:spacing w:after="0"/>
      <w:ind w:left="720"/>
    </w:pPr>
    <w:rPr>
      <w:rFonts w:cstheme="minorHAnsi"/>
      <w:sz w:val="20"/>
    </w:rPr>
  </w:style>
  <w:style w:type="paragraph" w:styleId="TOC5">
    <w:name w:val="toc 5"/>
    <w:basedOn w:val="Normal"/>
    <w:next w:val="Normal"/>
    <w:autoRedefine/>
    <w:uiPriority w:val="39"/>
    <w:semiHidden/>
    <w:unhideWhenUsed/>
    <w:rsid w:val="00CE2ED8"/>
    <w:pPr>
      <w:spacing w:after="0"/>
      <w:ind w:left="960"/>
    </w:pPr>
    <w:rPr>
      <w:rFonts w:cstheme="minorHAnsi"/>
      <w:sz w:val="20"/>
    </w:rPr>
  </w:style>
  <w:style w:type="paragraph" w:styleId="TOC6">
    <w:name w:val="toc 6"/>
    <w:basedOn w:val="Normal"/>
    <w:next w:val="Normal"/>
    <w:autoRedefine/>
    <w:uiPriority w:val="39"/>
    <w:semiHidden/>
    <w:unhideWhenUsed/>
    <w:rsid w:val="00CE2ED8"/>
    <w:pPr>
      <w:spacing w:after="0"/>
      <w:ind w:left="1200"/>
    </w:pPr>
    <w:rPr>
      <w:rFonts w:cstheme="minorHAnsi"/>
      <w:sz w:val="20"/>
    </w:rPr>
  </w:style>
  <w:style w:type="paragraph" w:styleId="TOC7">
    <w:name w:val="toc 7"/>
    <w:basedOn w:val="Normal"/>
    <w:next w:val="Normal"/>
    <w:autoRedefine/>
    <w:uiPriority w:val="39"/>
    <w:semiHidden/>
    <w:unhideWhenUsed/>
    <w:rsid w:val="00CE2ED8"/>
    <w:pPr>
      <w:spacing w:after="0"/>
      <w:ind w:left="1440"/>
    </w:pPr>
    <w:rPr>
      <w:rFonts w:cstheme="minorHAnsi"/>
      <w:sz w:val="20"/>
    </w:rPr>
  </w:style>
  <w:style w:type="paragraph" w:styleId="TOC8">
    <w:name w:val="toc 8"/>
    <w:basedOn w:val="Normal"/>
    <w:next w:val="Normal"/>
    <w:autoRedefine/>
    <w:uiPriority w:val="39"/>
    <w:semiHidden/>
    <w:unhideWhenUsed/>
    <w:rsid w:val="00CE2ED8"/>
    <w:pPr>
      <w:spacing w:after="0"/>
      <w:ind w:left="1680"/>
    </w:pPr>
    <w:rPr>
      <w:rFonts w:cstheme="minorHAnsi"/>
      <w:sz w:val="20"/>
    </w:rPr>
  </w:style>
  <w:style w:type="paragraph" w:styleId="TOC9">
    <w:name w:val="toc 9"/>
    <w:basedOn w:val="Normal"/>
    <w:next w:val="Normal"/>
    <w:autoRedefine/>
    <w:uiPriority w:val="39"/>
    <w:semiHidden/>
    <w:unhideWhenUsed/>
    <w:rsid w:val="00CE2ED8"/>
    <w:pPr>
      <w:spacing w:after="0"/>
      <w:ind w:left="192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20473/jmtt.v16i2.4809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131644700300030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9-024-04107-w"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21608/jsst.2024.253501.170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9209-60B1-412C-AC6E-208B7FCC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10221</Words>
  <Characters>58263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Abulnaja</dc:creator>
  <cp:keywords/>
  <dc:description/>
  <cp:lastModifiedBy>Raghad Abulnaja</cp:lastModifiedBy>
  <cp:revision>4</cp:revision>
  <cp:lastPrinted>2026-08-12T15:25:00Z</cp:lastPrinted>
  <dcterms:created xsi:type="dcterms:W3CDTF">2026-08-12T15:25:00Z</dcterms:created>
  <dcterms:modified xsi:type="dcterms:W3CDTF">2026-08-12T17:30:00Z</dcterms:modified>
</cp:coreProperties>
</file>