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693265" w14:textId="3BCF3AF2" w:rsidR="00361B4E" w:rsidRPr="00761BC5" w:rsidRDefault="003D39C8" w:rsidP="003D39C8">
      <w:pPr>
        <w:spacing w:before="100" w:beforeAutospacing="1" w:after="100" w:afterAutospacing="1" w:line="360" w:lineRule="auto"/>
        <w:rPr>
          <w:rFonts w:ascii="Sakkal Majalla" w:hAnsi="Sakkal Majalla" w:cs="Sakkal Majalla"/>
          <w:b/>
          <w:bCs/>
          <w:color w:val="000000" w:themeColor="text1"/>
          <w:sz w:val="32"/>
          <w:szCs w:val="32"/>
          <w:lang w:bidi="ar-EG"/>
        </w:rPr>
      </w:pPr>
      <w:r w:rsidRPr="00761BC5">
        <w:rPr>
          <w:rFonts w:ascii="Sakkal Majalla" w:hAnsi="Sakkal Majalla" w:cs="Sakkal Majalla"/>
          <w:b/>
          <w:bCs/>
          <w:noProof/>
          <w:color w:val="000000" w:themeColor="text1"/>
          <w:sz w:val="32"/>
          <w:szCs w:val="32"/>
        </w:rPr>
        <w:drawing>
          <wp:anchor distT="0" distB="0" distL="114300" distR="114300" simplePos="0" relativeHeight="251659264" behindDoc="0" locked="0" layoutInCell="1" allowOverlap="1" wp14:anchorId="5CC77AAD" wp14:editId="267ABBA6">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361B4E" w:rsidRPr="00761BC5">
        <w:rPr>
          <w:rFonts w:ascii="Sakkal Majalla" w:hAnsi="Sakkal Majalla" w:cs="Sakkal Majalla"/>
          <w:b/>
          <w:bCs/>
          <w:color w:val="000000" w:themeColor="text1"/>
          <w:sz w:val="32"/>
          <w:szCs w:val="32"/>
          <w:rtl/>
          <w:lang w:bidi="ar-EG"/>
        </w:rPr>
        <w:t xml:space="preserve">جامعة ميدأوشن </w:t>
      </w:r>
    </w:p>
    <w:p w14:paraId="53BF464D" w14:textId="324FD5F1" w:rsidR="00361B4E" w:rsidRPr="00761BC5" w:rsidRDefault="00361B4E" w:rsidP="003D39C8">
      <w:pPr>
        <w:spacing w:before="100" w:beforeAutospacing="1" w:after="100" w:afterAutospacing="1" w:line="360" w:lineRule="auto"/>
        <w:rPr>
          <w:rFonts w:ascii="Sakkal Majalla" w:hAnsi="Sakkal Majalla" w:cs="Sakkal Majalla"/>
          <w:b/>
          <w:bCs/>
          <w:color w:val="000000" w:themeColor="text1"/>
          <w:sz w:val="32"/>
          <w:szCs w:val="32"/>
          <w:rtl/>
          <w:lang w:bidi="ar-EG"/>
        </w:rPr>
      </w:pPr>
      <w:r w:rsidRPr="00761BC5">
        <w:rPr>
          <w:rFonts w:ascii="Sakkal Majalla" w:hAnsi="Sakkal Majalla" w:cs="Sakkal Majalla"/>
          <w:b/>
          <w:bCs/>
          <w:color w:val="000000" w:themeColor="text1"/>
          <w:sz w:val="32"/>
          <w:szCs w:val="32"/>
          <w:lang w:bidi="ar-EG"/>
        </w:rPr>
        <w:t xml:space="preserve"> </w:t>
      </w:r>
      <w:r w:rsidRPr="00761BC5">
        <w:rPr>
          <w:rFonts w:ascii="Sakkal Majalla" w:hAnsi="Sakkal Majalla" w:cs="Sakkal Majalla"/>
          <w:b/>
          <w:bCs/>
          <w:color w:val="000000" w:themeColor="text1"/>
          <w:sz w:val="32"/>
          <w:szCs w:val="32"/>
          <w:rtl/>
          <w:lang w:bidi="ar-EG"/>
        </w:rPr>
        <w:t xml:space="preserve">كلية الإدارة </w:t>
      </w:r>
    </w:p>
    <w:p w14:paraId="6BF8CA51" w14:textId="0A0925A7" w:rsidR="00361B4E" w:rsidRPr="00761BC5" w:rsidRDefault="00361B4E" w:rsidP="003D39C8">
      <w:pPr>
        <w:spacing w:before="100" w:beforeAutospacing="1" w:after="100" w:afterAutospacing="1" w:line="360" w:lineRule="auto"/>
        <w:rPr>
          <w:rFonts w:ascii="Sakkal Majalla" w:hAnsi="Sakkal Majalla" w:cs="Sakkal Majalla"/>
          <w:b/>
          <w:bCs/>
          <w:color w:val="000000" w:themeColor="text1"/>
          <w:sz w:val="32"/>
          <w:szCs w:val="32"/>
          <w:rtl/>
          <w:lang w:bidi="ar-EG"/>
        </w:rPr>
      </w:pPr>
      <w:r w:rsidRPr="00761BC5">
        <w:rPr>
          <w:rFonts w:ascii="Sakkal Majalla" w:hAnsi="Sakkal Majalla" w:cs="Sakkal Majalla"/>
          <w:b/>
          <w:bCs/>
          <w:color w:val="000000" w:themeColor="text1"/>
          <w:sz w:val="32"/>
          <w:szCs w:val="32"/>
          <w:rtl/>
          <w:lang w:bidi="ar-EG"/>
        </w:rPr>
        <w:t>تخصص إدارة المخاطر</w:t>
      </w:r>
    </w:p>
    <w:p w14:paraId="55C67C45" w14:textId="77777777" w:rsidR="00361B4E" w:rsidRPr="00761BC5" w:rsidRDefault="00361B4E" w:rsidP="003D39C8">
      <w:pPr>
        <w:spacing w:before="100" w:beforeAutospacing="1" w:after="100" w:afterAutospacing="1" w:line="360" w:lineRule="auto"/>
        <w:rPr>
          <w:rFonts w:ascii="Sakkal Majalla" w:hAnsi="Sakkal Majalla" w:cs="Sakkal Majalla"/>
          <w:color w:val="000000" w:themeColor="text1"/>
          <w:sz w:val="28"/>
          <w:szCs w:val="28"/>
          <w:rtl/>
          <w:lang w:bidi="ar-EG"/>
        </w:rPr>
      </w:pPr>
    </w:p>
    <w:p w14:paraId="4B9AE86D" w14:textId="77777777" w:rsidR="00361B4E" w:rsidRPr="00761BC5" w:rsidRDefault="00361B4E" w:rsidP="003D39C8">
      <w:pPr>
        <w:spacing w:before="100" w:beforeAutospacing="1" w:after="100" w:afterAutospacing="1" w:line="360" w:lineRule="auto"/>
        <w:jc w:val="center"/>
        <w:rPr>
          <w:rFonts w:ascii="Sakkal Majalla" w:hAnsi="Sakkal Majalla" w:cs="Sakkal Majalla"/>
          <w:b/>
          <w:bCs/>
          <w:color w:val="000000" w:themeColor="text1"/>
          <w:sz w:val="40"/>
          <w:szCs w:val="40"/>
          <w:rtl/>
        </w:rPr>
      </w:pPr>
      <w:r w:rsidRPr="00761BC5">
        <w:rPr>
          <w:rFonts w:ascii="Sakkal Majalla" w:hAnsi="Sakkal Majalla" w:cs="Sakkal Majalla"/>
          <w:b/>
          <w:bCs/>
          <w:color w:val="000000" w:themeColor="text1"/>
          <w:sz w:val="40"/>
          <w:szCs w:val="40"/>
          <w:rtl/>
        </w:rPr>
        <w:t>أثر استخدام مؤشرات المخاطر الاستباقية في تحسين إجراءات الكشف الجمركي على الحاويات: دراسة تطبيقية على المنافذ الجمركية السعودية</w:t>
      </w:r>
    </w:p>
    <w:p w14:paraId="36D17054" w14:textId="77777777" w:rsidR="00361B4E" w:rsidRPr="00761BC5" w:rsidRDefault="00361B4E" w:rsidP="003D39C8">
      <w:pPr>
        <w:spacing w:before="100" w:beforeAutospacing="1" w:after="100" w:afterAutospacing="1" w:line="360" w:lineRule="auto"/>
        <w:jc w:val="center"/>
        <w:rPr>
          <w:rFonts w:ascii="Sakkal Majalla" w:hAnsi="Sakkal Majalla" w:cs="Sakkal Majalla"/>
          <w:b/>
          <w:bCs/>
          <w:color w:val="000000" w:themeColor="text1"/>
          <w:sz w:val="32"/>
          <w:szCs w:val="32"/>
          <w:rtl/>
          <w:lang w:bidi="ar-EG"/>
        </w:rPr>
      </w:pPr>
      <w:r w:rsidRPr="00761BC5">
        <w:rPr>
          <w:rFonts w:ascii="Sakkal Majalla" w:hAnsi="Sakkal Majalla" w:cs="Sakkal Majalla"/>
          <w:b/>
          <w:bCs/>
          <w:color w:val="000000" w:themeColor="text1"/>
          <w:sz w:val="32"/>
          <w:szCs w:val="32"/>
          <w:rtl/>
          <w:lang w:bidi="ar-EG"/>
        </w:rPr>
        <w:t>إعداد الطالب/</w:t>
      </w:r>
    </w:p>
    <w:p w14:paraId="486A1F4E" w14:textId="02656661" w:rsidR="00361B4E" w:rsidRPr="00761BC5" w:rsidRDefault="00361B4E" w:rsidP="003D39C8">
      <w:pPr>
        <w:spacing w:before="100" w:beforeAutospacing="1" w:after="100" w:afterAutospacing="1" w:line="360" w:lineRule="auto"/>
        <w:jc w:val="center"/>
        <w:rPr>
          <w:rFonts w:ascii="Sakkal Majalla" w:hAnsi="Sakkal Majalla" w:cs="Sakkal Majalla"/>
          <w:b/>
          <w:bCs/>
          <w:color w:val="000000" w:themeColor="text1"/>
          <w:sz w:val="32"/>
          <w:szCs w:val="32"/>
          <w:rtl/>
          <w:lang w:bidi="ar-EG"/>
        </w:rPr>
      </w:pPr>
      <w:r w:rsidRPr="00761BC5">
        <w:rPr>
          <w:rFonts w:ascii="Sakkal Majalla" w:hAnsi="Sakkal Majalla" w:cs="Sakkal Majalla"/>
          <w:b/>
          <w:bCs/>
          <w:color w:val="000000" w:themeColor="text1"/>
          <w:sz w:val="32"/>
          <w:szCs w:val="32"/>
          <w:rtl/>
          <w:lang w:bidi="ar-EG"/>
        </w:rPr>
        <w:t>ماجد عبدالحميد الجهني</w:t>
      </w:r>
    </w:p>
    <w:p w14:paraId="1BCF24DA" w14:textId="6BA3B50B" w:rsidR="00361B4E" w:rsidRPr="00761BC5" w:rsidRDefault="00361B4E" w:rsidP="003D39C8">
      <w:pPr>
        <w:spacing w:before="100" w:beforeAutospacing="1" w:after="100" w:afterAutospacing="1" w:line="360" w:lineRule="auto"/>
        <w:jc w:val="center"/>
        <w:rPr>
          <w:rFonts w:ascii="Sakkal Majalla" w:hAnsi="Sakkal Majalla" w:cs="Sakkal Majalla"/>
          <w:b/>
          <w:bCs/>
          <w:color w:val="000000" w:themeColor="text1"/>
          <w:sz w:val="32"/>
          <w:szCs w:val="32"/>
          <w:rtl/>
          <w:lang w:bidi="ar-EG"/>
        </w:rPr>
      </w:pPr>
      <w:r w:rsidRPr="00761BC5">
        <w:rPr>
          <w:rFonts w:ascii="Sakkal Majalla" w:hAnsi="Sakkal Majalla" w:cs="Sakkal Majalla"/>
          <w:b/>
          <w:bCs/>
          <w:color w:val="000000" w:themeColor="text1"/>
          <w:sz w:val="32"/>
          <w:szCs w:val="32"/>
          <w:rtl/>
          <w:lang w:bidi="ar-EG"/>
        </w:rPr>
        <w:t>251002395</w:t>
      </w:r>
    </w:p>
    <w:p w14:paraId="59BDF4C3" w14:textId="77777777" w:rsidR="00361B4E" w:rsidRPr="00761BC5" w:rsidRDefault="00361B4E" w:rsidP="003D39C8">
      <w:pPr>
        <w:spacing w:before="100" w:beforeAutospacing="1" w:after="100" w:afterAutospacing="1" w:line="360" w:lineRule="auto"/>
        <w:jc w:val="center"/>
        <w:rPr>
          <w:rFonts w:ascii="Sakkal Majalla" w:hAnsi="Sakkal Majalla" w:cs="Sakkal Majalla"/>
          <w:b/>
          <w:bCs/>
          <w:color w:val="000000" w:themeColor="text1"/>
          <w:sz w:val="32"/>
          <w:szCs w:val="32"/>
          <w:rtl/>
          <w:lang w:bidi="ar-EG"/>
        </w:rPr>
      </w:pPr>
      <w:r w:rsidRPr="00761BC5">
        <w:rPr>
          <w:rFonts w:ascii="Sakkal Majalla" w:hAnsi="Sakkal Majalla" w:cs="Sakkal Majalla"/>
          <w:b/>
          <w:bCs/>
          <w:color w:val="000000" w:themeColor="text1"/>
          <w:sz w:val="32"/>
          <w:szCs w:val="32"/>
          <w:rtl/>
          <w:lang w:bidi="ar-EG"/>
        </w:rPr>
        <w:t>إشراف/</w:t>
      </w:r>
    </w:p>
    <w:p w14:paraId="6763C19E" w14:textId="77777777" w:rsidR="00361B4E" w:rsidRPr="00761BC5" w:rsidRDefault="00361B4E" w:rsidP="003D39C8">
      <w:pPr>
        <w:spacing w:before="100" w:beforeAutospacing="1" w:after="100" w:afterAutospacing="1" w:line="360" w:lineRule="auto"/>
        <w:ind w:hanging="2"/>
        <w:jc w:val="center"/>
        <w:rPr>
          <w:rFonts w:ascii="Sakkal Majalla" w:eastAsia="Calibri" w:hAnsi="Sakkal Majalla" w:cs="Sakkal Majalla"/>
          <w:b/>
          <w:bCs/>
          <w:color w:val="000000" w:themeColor="text1"/>
          <w:kern w:val="0"/>
          <w:sz w:val="32"/>
          <w:szCs w:val="32"/>
          <w:rtl/>
          <w:lang w:bidi="ar-EG"/>
          <w14:ligatures w14:val="none"/>
        </w:rPr>
      </w:pPr>
      <w:r w:rsidRPr="00761BC5">
        <w:rPr>
          <w:rFonts w:ascii="Sakkal Majalla" w:eastAsia="Calibri" w:hAnsi="Sakkal Majalla" w:cs="Sakkal Majalla"/>
          <w:b/>
          <w:bCs/>
          <w:color w:val="000000" w:themeColor="text1"/>
          <w:kern w:val="0"/>
          <w:sz w:val="32"/>
          <w:szCs w:val="32"/>
          <w:rtl/>
          <w:lang w:bidi="ar-EG"/>
          <w14:ligatures w14:val="none"/>
        </w:rPr>
        <w:t xml:space="preserve"> د. الفيصل عبد الحميد محمد حسن</w:t>
      </w:r>
    </w:p>
    <w:p w14:paraId="4D7D912B" w14:textId="49A6EA85" w:rsidR="003D39C8" w:rsidRPr="00761BC5" w:rsidRDefault="003D39C8" w:rsidP="003D39C8">
      <w:pPr>
        <w:spacing w:before="100" w:beforeAutospacing="1" w:after="100" w:afterAutospacing="1" w:line="360" w:lineRule="auto"/>
        <w:ind w:hanging="2"/>
        <w:jc w:val="center"/>
        <w:rPr>
          <w:rFonts w:ascii="Sakkal Majalla" w:eastAsia="Calibri" w:hAnsi="Sakkal Majalla" w:cs="Sakkal Majalla"/>
          <w:b/>
          <w:bCs/>
          <w:color w:val="000000" w:themeColor="text1"/>
          <w:kern w:val="0"/>
          <w:sz w:val="32"/>
          <w:szCs w:val="32"/>
          <w:rtl/>
          <w:lang w:bidi="ar-EG"/>
          <w14:ligatures w14:val="none"/>
        </w:rPr>
      </w:pPr>
      <w:r w:rsidRPr="00761BC5">
        <w:rPr>
          <w:rFonts w:ascii="Sakkal Majalla" w:eastAsia="Calibri" w:hAnsi="Sakkal Majalla" w:cs="Sakkal Majalla" w:hint="cs"/>
          <w:b/>
          <w:bCs/>
          <w:color w:val="000000" w:themeColor="text1"/>
          <w:kern w:val="0"/>
          <w:sz w:val="32"/>
          <w:szCs w:val="32"/>
          <w:rtl/>
          <w:lang w:bidi="ar-EG"/>
          <w14:ligatures w14:val="none"/>
        </w:rPr>
        <w:t>د. فايز جراد</w:t>
      </w:r>
    </w:p>
    <w:p w14:paraId="7907AFFF" w14:textId="77777777" w:rsidR="00361B4E" w:rsidRPr="00761BC5" w:rsidRDefault="00361B4E" w:rsidP="003D39C8">
      <w:pPr>
        <w:spacing w:before="100" w:beforeAutospacing="1" w:after="100" w:afterAutospacing="1" w:line="360" w:lineRule="auto"/>
        <w:jc w:val="center"/>
        <w:rPr>
          <w:rFonts w:ascii="Sakkal Majalla" w:hAnsi="Sakkal Majalla" w:cs="Sakkal Majalla"/>
          <w:b/>
          <w:bCs/>
          <w:color w:val="000000" w:themeColor="text1"/>
          <w:sz w:val="32"/>
          <w:szCs w:val="32"/>
          <w:rtl/>
          <w:lang w:bidi="ar-EG"/>
        </w:rPr>
      </w:pPr>
      <w:r w:rsidRPr="00761BC5">
        <w:rPr>
          <w:rFonts w:ascii="Sakkal Majalla" w:hAnsi="Sakkal Majalla" w:cs="Sakkal Majalla"/>
          <w:b/>
          <w:bCs/>
          <w:color w:val="000000" w:themeColor="text1"/>
          <w:sz w:val="32"/>
          <w:szCs w:val="32"/>
          <w:rtl/>
          <w:lang w:bidi="ar-EG"/>
        </w:rPr>
        <w:t>العام الدراسي:</w:t>
      </w:r>
    </w:p>
    <w:p w14:paraId="500661B2" w14:textId="77777777" w:rsidR="002C1FB5" w:rsidRPr="00761BC5" w:rsidRDefault="003D39C8" w:rsidP="003D39C8">
      <w:pPr>
        <w:spacing w:before="100" w:beforeAutospacing="1" w:after="100" w:afterAutospacing="1" w:line="360" w:lineRule="auto"/>
        <w:jc w:val="center"/>
        <w:rPr>
          <w:rFonts w:ascii="Sakkal Majalla" w:hAnsi="Sakkal Majalla" w:cs="Sakkal Majalla"/>
          <w:b/>
          <w:bCs/>
          <w:color w:val="000000" w:themeColor="text1"/>
          <w:sz w:val="32"/>
          <w:szCs w:val="32"/>
          <w:rtl/>
          <w:lang w:bidi="ar-EG"/>
        </w:rPr>
        <w:sectPr w:rsidR="002C1FB5" w:rsidRPr="00761BC5" w:rsidSect="002C1FB5">
          <w:footerReference w:type="default" r:id="rId9"/>
          <w:type w:val="continuous"/>
          <w:pgSz w:w="11906" w:h="16838" w:code="9"/>
          <w:pgMar w:top="1440" w:right="1985" w:bottom="1440" w:left="1418" w:header="720" w:footer="720" w:gutter="567"/>
          <w:pgNumType w:fmt="arabicAbjad" w:start="1"/>
          <w:cols w:space="720"/>
          <w:bidi/>
          <w:rtlGutter/>
          <w:docGrid w:linePitch="360"/>
        </w:sectPr>
      </w:pPr>
      <w:r w:rsidRPr="00761BC5">
        <w:rPr>
          <w:rFonts w:ascii="Sakkal Majalla" w:hAnsi="Sakkal Majalla" w:cs="Sakkal Majalla"/>
          <w:b/>
          <w:bCs/>
          <w:color w:val="000000" w:themeColor="text1"/>
          <w:sz w:val="32"/>
          <w:szCs w:val="32"/>
          <w:lang w:bidi="ar-EG"/>
        </w:rPr>
        <w:t xml:space="preserve">1447 – 2025 </w:t>
      </w:r>
    </w:p>
    <w:p w14:paraId="421CF398" w14:textId="1B7E5868" w:rsidR="009A098E" w:rsidRPr="00761BC5" w:rsidRDefault="002C1FB5" w:rsidP="002C1FB5">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0" w:name="_Toc211618072"/>
      <w:r w:rsidRPr="00761BC5">
        <w:rPr>
          <w:rFonts w:ascii="Sakkal Majalla" w:hAnsi="Sakkal Majalla" w:cs="Sakkal Majalla" w:hint="cs"/>
          <w:b/>
          <w:bCs/>
          <w:color w:val="000000" w:themeColor="text1"/>
          <w:sz w:val="40"/>
          <w:szCs w:val="40"/>
          <w:rtl/>
        </w:rPr>
        <w:lastRenderedPageBreak/>
        <w:t>الفصل الأول: الإطار العام للدراسة</w:t>
      </w:r>
      <w:bookmarkEnd w:id="0"/>
    </w:p>
    <w:p w14:paraId="55AF3D21" w14:textId="13B23FAB" w:rsidR="009A098E" w:rsidRPr="00761BC5" w:rsidRDefault="002C1FB5" w:rsidP="002C1FB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 w:name="_Toc211618073"/>
      <w:r w:rsidRPr="00761BC5">
        <w:rPr>
          <w:rFonts w:ascii="Sakkal Majalla" w:hAnsi="Sakkal Majalla" w:cs="Sakkal Majalla" w:hint="cs"/>
          <w:b/>
          <w:bCs/>
          <w:color w:val="000000" w:themeColor="text1"/>
          <w:sz w:val="36"/>
          <w:szCs w:val="36"/>
          <w:rtl/>
        </w:rPr>
        <w:t xml:space="preserve">1.1 </w:t>
      </w:r>
      <w:r w:rsidR="00E2545A" w:rsidRPr="00761BC5">
        <w:rPr>
          <w:rFonts w:ascii="Sakkal Majalla" w:hAnsi="Sakkal Majalla" w:cs="Sakkal Majalla"/>
          <w:b/>
          <w:bCs/>
          <w:color w:val="000000" w:themeColor="text1"/>
          <w:sz w:val="36"/>
          <w:szCs w:val="36"/>
          <w:rtl/>
        </w:rPr>
        <w:t>المقدمة:</w:t>
      </w:r>
      <w:bookmarkEnd w:id="1"/>
    </w:p>
    <w:p w14:paraId="239A1DD3" w14:textId="7C68F654" w:rsidR="00E2545A" w:rsidRPr="00761BC5" w:rsidRDefault="00E2545A" w:rsidP="002C1FB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61BC5">
        <w:rPr>
          <w:rFonts w:ascii="Sakkal Majalla" w:hAnsi="Sakkal Majalla" w:cs="Sakkal Majalla"/>
          <w:color w:val="000000" w:themeColor="text1"/>
          <w:sz w:val="28"/>
          <w:szCs w:val="28"/>
          <w:rtl/>
        </w:rPr>
        <w:t xml:space="preserve">  تُعد المنافذ الجمركية إحدى أهم خطوط الدفاع الأولى في حماية الأمن الاقتصادي والوطني لأي دولة، إذ تقوم بدور محوري في الرقابة على حركة البضائع، وضبط التدفقات التجارية، والكشف عن الأنشطة غير المشروعة التي قد تهدد سلامة السوق المحلي أو الأمن العام. ومع تصاعد وتيرة التجارة الدولية، وتنامي حجم التبادلات عبر الحاويات، برزت الحاجة إلى تطوير آليات فاعلة للكشف الجمركي، تتسم بالسرعة والدقة والمرونة، بعيدًا عن الأساليب التقليدية التي تعتمد على التفتيش العشوائي أو الانتقائي غير المبني على معايير دقيقة.</w:t>
      </w:r>
    </w:p>
    <w:p w14:paraId="6FEECE0F" w14:textId="785BC8B7" w:rsidR="00E2545A" w:rsidRPr="00761BC5" w:rsidRDefault="00E2545A" w:rsidP="002C1FB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rPr>
        <w:t>في هذا السياق، برز مفهوم "مؤشرات المخاطر الاستباقية" بوصفه أحد أبرز التطورات في مجال إدارة المخاطر الجمركية، حيث تُستخدم تقنيات تحليل البيانات، ونماذج التنبؤ، ودمج مصادر المعلومات المختلفة، لتكوين صورة استباقية عن الحاويات ذات الخطورة المحتملة، وبالتالي تخصيص الموارد وتوجيه الجهود نحو الحالات الأكثر حساسية. ويُعتبر هذا التوجه جزءًا من المنظومة الأوسع للتحول الرقمي والذكاء الجمركي الذي تتبناه كثير من الإدارات الجمركية في العالم، ومن ضمنها الجمارك السعودية التي قطعت شوطًا مهمًا في هذا المجال ضمن رؤية المملكة 2030</w:t>
      </w:r>
      <w:r w:rsidR="00AA6904" w:rsidRPr="00761BC5">
        <w:rPr>
          <w:rFonts w:ascii="Sakkal Majalla" w:hAnsi="Sakkal Majalla" w:cs="Sakkal Majalla"/>
          <w:color w:val="000000" w:themeColor="text1"/>
          <w:sz w:val="28"/>
          <w:szCs w:val="28"/>
          <w:rtl/>
        </w:rPr>
        <w:t xml:space="preserve"> </w:t>
      </w:r>
      <w:r w:rsidR="00AA6904" w:rsidRPr="00761BC5">
        <w:rPr>
          <w:rFonts w:ascii="Sakkal Majalla" w:hAnsi="Sakkal Majalla" w:cs="Sakkal Majalla"/>
          <w:color w:val="000000" w:themeColor="text1"/>
          <w:sz w:val="28"/>
          <w:szCs w:val="28"/>
          <w:rtl/>
          <w:lang w:bidi="ar-EG"/>
        </w:rPr>
        <w:t>(</w:t>
      </w:r>
      <w:r w:rsidR="00AA6904" w:rsidRPr="00761BC5">
        <w:rPr>
          <w:rFonts w:ascii="Sakkal Majalla" w:hAnsi="Sakkal Majalla" w:cs="Sakkal Majalla"/>
          <w:color w:val="000000" w:themeColor="text1"/>
          <w:sz w:val="28"/>
          <w:szCs w:val="28"/>
          <w:lang w:bidi="ar-EG"/>
        </w:rPr>
        <w:t>Nemirova &amp; Savelyeva, 2020</w:t>
      </w:r>
      <w:r w:rsidR="00AA6904" w:rsidRPr="00761BC5">
        <w:rPr>
          <w:rFonts w:ascii="Sakkal Majalla" w:hAnsi="Sakkal Majalla" w:cs="Sakkal Majalla"/>
          <w:color w:val="000000" w:themeColor="text1"/>
          <w:sz w:val="28"/>
          <w:szCs w:val="28"/>
          <w:rtl/>
          <w:lang w:bidi="ar-EG"/>
        </w:rPr>
        <w:t>).</w:t>
      </w:r>
    </w:p>
    <w:p w14:paraId="10CB0515" w14:textId="6C57E618" w:rsidR="00E2545A" w:rsidRPr="00761BC5" w:rsidRDefault="00E2545A" w:rsidP="002C1FB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61BC5">
        <w:rPr>
          <w:rFonts w:ascii="Sakkal Majalla" w:hAnsi="Sakkal Majalla" w:cs="Sakkal Majalla"/>
          <w:color w:val="000000" w:themeColor="text1"/>
          <w:sz w:val="28"/>
          <w:szCs w:val="28"/>
          <w:rtl/>
        </w:rPr>
        <w:t xml:space="preserve">علاوة على ذلك، تُعد مؤشرات المخاطر الاستباقية أحد أهم الأدوات الحديثة التي تعتمد عليها الإدارات الجمركية المتقدمة بهدف تعزيز كفاءة العمل وتقليل التدخل اليدوي في عمليات التفتيش. ويكمن جوهر هذه المؤشرات في قدرتها على تحليل البيانات السابقة والسلوكيات التجارية، لتصنيف الحاويات وفقًا لمستوى الخطورة قبل وصولها إلى المنفذ. وهذا النهج لا يساعد فقط على تسريع الإجراءات وتقليل التكدس في المنافذ، بل يُسهم أيضًا في تحسين استهداف الحاويات ذات الخطورة العالية، ما يُعزز الأمن الجمركي ويحد من التهريب والمخالفات. ومع التطورات الرقمية المتسارعة التي تشهدها المملكة العربية السعودية، خصوصًا في قطاعات الجمارك، أصبحت الحاجة ملحة لقياس الأثر الفعلي لتلك المؤشرات في </w:t>
      </w:r>
      <w:r w:rsidRPr="00761BC5">
        <w:rPr>
          <w:rFonts w:ascii="Sakkal Majalla" w:hAnsi="Sakkal Majalla" w:cs="Sakkal Majalla"/>
          <w:color w:val="000000" w:themeColor="text1"/>
          <w:sz w:val="28"/>
          <w:szCs w:val="28"/>
          <w:rtl/>
        </w:rPr>
        <w:lastRenderedPageBreak/>
        <w:t>بيئة عمل ميدانية واقعية، بما يضمن تفعيلها بأقصى كفاءة ممكنة في إدارة المنافذ الجمركية</w:t>
      </w:r>
      <w:r w:rsidR="00AA6904" w:rsidRPr="00761BC5">
        <w:rPr>
          <w:rFonts w:ascii="Sakkal Majalla" w:hAnsi="Sakkal Majalla" w:cs="Sakkal Majalla"/>
          <w:color w:val="000000" w:themeColor="text1"/>
          <w:sz w:val="28"/>
          <w:szCs w:val="28"/>
          <w:rtl/>
        </w:rPr>
        <w:t xml:space="preserve"> (</w:t>
      </w:r>
      <w:r w:rsidR="00AA6904" w:rsidRPr="00761BC5">
        <w:rPr>
          <w:rFonts w:ascii="Sakkal Majalla" w:hAnsi="Sakkal Majalla" w:cs="Sakkal Majalla"/>
          <w:color w:val="000000" w:themeColor="text1"/>
          <w:sz w:val="28"/>
          <w:szCs w:val="28"/>
        </w:rPr>
        <w:t>Khabibov, 2022</w:t>
      </w:r>
      <w:r w:rsidR="00AA6904" w:rsidRPr="00761BC5">
        <w:rPr>
          <w:rFonts w:ascii="Sakkal Majalla" w:hAnsi="Sakkal Majalla" w:cs="Sakkal Majalla"/>
          <w:color w:val="000000" w:themeColor="text1"/>
          <w:sz w:val="28"/>
          <w:szCs w:val="28"/>
          <w:rtl/>
        </w:rPr>
        <w:t>).</w:t>
      </w:r>
    </w:p>
    <w:p w14:paraId="30891E52" w14:textId="680BC4B3" w:rsidR="002F2126" w:rsidRPr="00761BC5" w:rsidRDefault="002F2126" w:rsidP="002C1FB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61BC5">
        <w:rPr>
          <w:rFonts w:ascii="Sakkal Majalla" w:hAnsi="Sakkal Majalla" w:cs="Sakkal Majalla"/>
          <w:color w:val="000000" w:themeColor="text1"/>
          <w:sz w:val="28"/>
          <w:szCs w:val="28"/>
          <w:rtl/>
        </w:rPr>
        <w:t>ومع أهمية هذا التحول، تبرز الحاجة إلى دراسات علمية تطبيقية تقيس الأثر الفعلي لاستخدام مؤشرات المخاطر الاستباقية على تحسين الأداء الجمركي، وخاصة في جانب الكشف على الحاويات، من حيث رفع كفاءة الإجراءات، تقليل الوقت والتكلفة، وزيادة دقة اكتشاف المخاطر الحقيقية. فعلى الرغم من وجود تطبيقات تقنية متعددة في المنافذ الجمركية السعودية، إلا أن هناك ندرة في الدراسات التي تربط بشكل مباشر بين استخدام هذه المؤشرات وبين تحسين نتائج الفحص الجمركي على مستوى الحاويات، سواء من حيث النتائج الإدارية أو الميدانية</w:t>
      </w:r>
      <w:r w:rsidR="00AA6904" w:rsidRPr="00761BC5">
        <w:rPr>
          <w:rFonts w:ascii="Sakkal Majalla" w:hAnsi="Sakkal Majalla" w:cs="Sakkal Majalla"/>
          <w:color w:val="000000" w:themeColor="text1"/>
          <w:sz w:val="28"/>
          <w:szCs w:val="28"/>
          <w:rtl/>
        </w:rPr>
        <w:t xml:space="preserve"> (</w:t>
      </w:r>
      <w:r w:rsidR="00AA6904" w:rsidRPr="00761BC5">
        <w:rPr>
          <w:rFonts w:ascii="Sakkal Majalla" w:hAnsi="Sakkal Majalla" w:cs="Sakkal Majalla"/>
          <w:color w:val="000000" w:themeColor="text1"/>
          <w:sz w:val="28"/>
          <w:szCs w:val="28"/>
        </w:rPr>
        <w:t>Karklina-Admine et al., 2024</w:t>
      </w:r>
      <w:r w:rsidR="00AA6904" w:rsidRPr="00761BC5">
        <w:rPr>
          <w:rFonts w:ascii="Sakkal Majalla" w:hAnsi="Sakkal Majalla" w:cs="Sakkal Majalla"/>
          <w:color w:val="000000" w:themeColor="text1"/>
          <w:sz w:val="28"/>
          <w:szCs w:val="28"/>
          <w:rtl/>
        </w:rPr>
        <w:t>).</w:t>
      </w:r>
    </w:p>
    <w:p w14:paraId="578EAA2E" w14:textId="4200B769" w:rsidR="00E2545A" w:rsidRPr="00761BC5" w:rsidRDefault="00E2545A" w:rsidP="002C1FB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61BC5">
        <w:rPr>
          <w:rFonts w:ascii="Sakkal Majalla" w:hAnsi="Sakkal Majalla" w:cs="Sakkal Majalla"/>
          <w:color w:val="000000" w:themeColor="text1"/>
          <w:sz w:val="28"/>
          <w:szCs w:val="28"/>
          <w:rtl/>
        </w:rPr>
        <w:t>وعليه، تسعى الدراسة الحالية إلى بناء تصور علمي ممنهج حول العلاقة بين استخدام مؤشرات المخاطر الاستباقية ومستوى تحسين الإجراءات الجمركية، بما يقدّم توصيات قابلة للتطبيق تساهم في تطوير منظومة التفتيش الذكي وتعزز من كفاءة وسرعة الأداء الجمركي. وتُعد هذه الدراسة إضافة نوعية للجهود البحثية في مجال الحوكمة الجمركية، وتدعم التوجه نحو إدارة جمركية معتمدة على البيانات والتحليل المسبق، في ظل بيئة تجارية متغيرة وتحديات متنامية تتطلب استجابة استباقية فعالة.</w:t>
      </w:r>
    </w:p>
    <w:p w14:paraId="00BAB6EF" w14:textId="195172B8" w:rsidR="00E2545A" w:rsidRPr="00761BC5" w:rsidRDefault="002C1FB5" w:rsidP="002C1FB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 w:name="_Toc211618074"/>
      <w:r w:rsidRPr="00761BC5">
        <w:rPr>
          <w:rFonts w:ascii="Sakkal Majalla" w:hAnsi="Sakkal Majalla" w:cs="Sakkal Majalla" w:hint="cs"/>
          <w:b/>
          <w:bCs/>
          <w:color w:val="000000" w:themeColor="text1"/>
          <w:sz w:val="36"/>
          <w:szCs w:val="36"/>
          <w:rtl/>
        </w:rPr>
        <w:t xml:space="preserve">2.1 </w:t>
      </w:r>
      <w:r w:rsidR="00E2545A" w:rsidRPr="00761BC5">
        <w:rPr>
          <w:rFonts w:ascii="Sakkal Majalla" w:hAnsi="Sakkal Majalla" w:cs="Sakkal Majalla"/>
          <w:b/>
          <w:bCs/>
          <w:color w:val="000000" w:themeColor="text1"/>
          <w:sz w:val="36"/>
          <w:szCs w:val="36"/>
          <w:rtl/>
        </w:rPr>
        <w:t>مشكلة البحث:</w:t>
      </w:r>
      <w:bookmarkEnd w:id="2"/>
    </w:p>
    <w:p w14:paraId="2C1E2596" w14:textId="0D62549C" w:rsidR="008E6918" w:rsidRPr="00761BC5" w:rsidRDefault="008E6918" w:rsidP="002C1FB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61BC5">
        <w:rPr>
          <w:rFonts w:ascii="Sakkal Majalla" w:hAnsi="Sakkal Majalla" w:cs="Sakkal Majalla"/>
          <w:color w:val="000000" w:themeColor="text1"/>
          <w:sz w:val="28"/>
          <w:szCs w:val="28"/>
          <w:rtl/>
        </w:rPr>
        <w:t xml:space="preserve">  تُعد المنافذ الجمركية أحد أهم نقاط الاتصال بين الدولة والاقتصاد العالمي، إذ تشكل البوابة الأولى لحركة السلع الواردة والصادرة، وتتحمل مسؤولية تحقيق التوازن بين تسهيل التجارة وضمان الأمن الوطني. إلا أن هذا الدور الحيوي يصطدم بتحديات متزايدة ترتبط بارتفاع حجم التجارة الدولية، وتزايد تعقيد العمليات اللوجستية، وتنوع أساليب التهريب والاحتيال الجمركي. وفي هذا السياق، يبرز التحدي الأكبر والمتمثل في كيفية التحقق من محتويات الحاويات بشكل دقيق وسريع دون التسبب في تعطيل حركة البضائع أو إحداث اختناقات تشغيلية.</w:t>
      </w:r>
    </w:p>
    <w:p w14:paraId="32160593" w14:textId="31761575" w:rsidR="008E6918" w:rsidRPr="00761BC5" w:rsidRDefault="008E6918" w:rsidP="002C1FB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61BC5">
        <w:rPr>
          <w:rFonts w:ascii="Sakkal Majalla" w:hAnsi="Sakkal Majalla" w:cs="Sakkal Majalla"/>
          <w:color w:val="000000" w:themeColor="text1"/>
          <w:sz w:val="28"/>
          <w:szCs w:val="28"/>
          <w:rtl/>
        </w:rPr>
        <w:lastRenderedPageBreak/>
        <w:t>لم تعد الأنظمة التقليدية للكشف الجمركي، المعتمدة غالبًا على الفحص العشوائي أو التدخل البشري المباشر، كافية للاستجابة لهذه التحديات خصوصًا في ظل زيادة أعداد الحاويات وارتفاع الطلب على الكفاءة والشفافية في إدارة المنافذ. وهو ما دفع العديد من الإدارات الجمركية إلى التوجه نحو اعتماد أنظمة ذكية لإدارة المخاطر، تقوم على استخدام مؤشرات استباقية مستمدة من تحليل البيانات التاريخية، وتقييم أنماط السلوك التجاري، وربط المعلومات من مصادر متعددة لتكوين صورة أولية عن خطورة كل حاوية قبل وصولها إلى المنفذ.</w:t>
      </w:r>
    </w:p>
    <w:p w14:paraId="71AA62A5" w14:textId="1A21F7E2" w:rsidR="008E6918" w:rsidRPr="00761BC5" w:rsidRDefault="008E6918" w:rsidP="002C1FB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61BC5">
        <w:rPr>
          <w:rFonts w:ascii="Sakkal Majalla" w:hAnsi="Sakkal Majalla" w:cs="Sakkal Majalla"/>
          <w:color w:val="000000" w:themeColor="text1"/>
          <w:sz w:val="28"/>
          <w:szCs w:val="28"/>
          <w:rtl/>
        </w:rPr>
        <w:t>ورغم تبني بعض هذه المؤشرات في بيئات جمركية متعددة، لا تزال الممارسات الفعلية لاستخدامها تتفاوت في مدى شمولها ودقتها وارتباطها بالنتائج التشغيلية. وعلى وجه التحديد، في السياق السعودي، ورغم ما تشهده هيئة الزكاة والضريبة والجمارك من تقدم في التحول الرقمي واعتماد نماذج استهداف ذكية، إلا أن هناك غيابًا ملحوظًا للدراسات التطبيقية التي تقيس الأثر الحقيقي لهذه المؤشرات على كفاءة عمليات الكشف الجمركي.</w:t>
      </w:r>
    </w:p>
    <w:p w14:paraId="3097459C" w14:textId="77777777" w:rsidR="008E6918" w:rsidRPr="00761BC5" w:rsidRDefault="008E6918" w:rsidP="002C1FB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61BC5">
        <w:rPr>
          <w:rFonts w:ascii="Sakkal Majalla" w:hAnsi="Sakkal Majalla" w:cs="Sakkal Majalla"/>
          <w:color w:val="000000" w:themeColor="text1"/>
          <w:sz w:val="28"/>
          <w:szCs w:val="28"/>
          <w:rtl/>
        </w:rPr>
        <w:t>فالمشكلة لا تكمن في توفر المؤشرات ذاتها، بل في غياب الأدلة الميدانية الكافية حول مدى فعاليتها العملية، وكيفية دمجها بفعالية ضمن إجراءات التفتيش اليومية، وما إذا كانت تُسهم فعلاً في تحسين جودة الاستهداف، أو تقليل زمن الإجراءات، أو رفع نسب الضبط الفعلي للمواد المحظورة. كما أن الأدبيات المتوفرة في البيئة العربية عمومًا تفتقر إلى نماذج تحليلية متكاملة تقيس العلاقة بين مكونات المؤشر الاستباقي وبين مخرجات العمل الجمركي، خصوصًا فيما يتعلق بالحاويات التجارية.</w:t>
      </w:r>
    </w:p>
    <w:p w14:paraId="20DBB751" w14:textId="3F568850" w:rsidR="008E6918" w:rsidRPr="00761BC5" w:rsidRDefault="008E6918" w:rsidP="002C1FB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61BC5">
        <w:rPr>
          <w:rFonts w:ascii="Sakkal Majalla" w:hAnsi="Sakkal Majalla" w:cs="Sakkal Majalla"/>
          <w:color w:val="000000" w:themeColor="text1"/>
          <w:sz w:val="28"/>
          <w:szCs w:val="28"/>
          <w:rtl/>
        </w:rPr>
        <w:t xml:space="preserve">تكمن الفجوة البحثية التي تسعى هذه الدراسة إلى معالجتها في: ضعف الدراسات التطبيقية الميدانية التي تتناول قياس الأثر الفعلي لمؤشرات المخاطر الاستباقية على إجراءات الكشف الجمركي، في ظل غلبة الدراسات النظرية أو التقنية المنفصلة عن واقع المنافذ، قصور الأدبيات المحلية في تقديم نماذج تحليلية قابلة للقياس توضح العلاقة بين الأبعاد المختلفة للمؤشر الاستباقي (مثل تحليل الأنماط، الربط بين قواعد البيانات، تقييم المسارات) وبين مؤشرات أداء الكشف الجمركي في الحاويات، غياب التقييم التكاملي الذي يربط بين المدخلات التحليلية في النظام الجمركي السعودي ومخرجاته الفعلية، مثل تقليل </w:t>
      </w:r>
      <w:r w:rsidRPr="00761BC5">
        <w:rPr>
          <w:rFonts w:ascii="Sakkal Majalla" w:hAnsi="Sakkal Majalla" w:cs="Sakkal Majalla"/>
          <w:color w:val="000000" w:themeColor="text1"/>
          <w:sz w:val="28"/>
          <w:szCs w:val="28"/>
          <w:rtl/>
        </w:rPr>
        <w:lastRenderedPageBreak/>
        <w:t>الأخطاء، خفض زمن المعالجة، أو تحسين دقة الفحص، وعدم استكشاف التحديات التشغيلية والتنظيمية التي قد تعيق التفعيل الكامل لهذه المؤشرات داخل بيئة العمل الجمركي، رغم وجود الإرادة المؤسسية لتطوير الأداء.</w:t>
      </w:r>
    </w:p>
    <w:p w14:paraId="403CA57A" w14:textId="2ABB76FA" w:rsidR="009A098E" w:rsidRPr="00761BC5" w:rsidRDefault="008E6918" w:rsidP="002C1FB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61BC5">
        <w:rPr>
          <w:rFonts w:ascii="Sakkal Majalla" w:hAnsi="Sakkal Majalla" w:cs="Sakkal Majalla"/>
          <w:color w:val="000000" w:themeColor="text1"/>
          <w:sz w:val="28"/>
          <w:szCs w:val="28"/>
          <w:rtl/>
        </w:rPr>
        <w:t>وبناءً عليه، تأتي هذه الدراسة لسد هذه الفجوة من خلال تقديم تحليل ميداني منهجي لأثر استخدام مؤشرات استباقية محددة في المنافذ الجمركية السعودية، وذلك ضمن بيئة تشغيلية واقعية، بما يُسهم في تطوير الممارسة، وتقديم توصيات تستند إلى نتائج قابلة للقياس والتطبيق.</w:t>
      </w:r>
    </w:p>
    <w:p w14:paraId="7B0D3F6D" w14:textId="1746D593" w:rsidR="00AA6904" w:rsidRPr="00761BC5" w:rsidRDefault="00AA6904" w:rsidP="002C1FB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ومن هنا يمكن بلورة مشكلة البحث الحالي في التساؤل الرئيس التالي:</w:t>
      </w:r>
      <w:r w:rsidR="002C1FB5" w:rsidRPr="00761BC5">
        <w:rPr>
          <w:rFonts w:ascii="Sakkal Majalla" w:hAnsi="Sakkal Majalla" w:cs="Sakkal Majalla" w:hint="cs"/>
          <w:color w:val="000000" w:themeColor="text1"/>
          <w:sz w:val="28"/>
          <w:szCs w:val="28"/>
          <w:rtl/>
          <w:lang w:bidi="ar-EG"/>
        </w:rPr>
        <w:t xml:space="preserve"> </w:t>
      </w:r>
      <w:r w:rsidRPr="00761BC5">
        <w:rPr>
          <w:rFonts w:ascii="Sakkal Majalla" w:hAnsi="Sakkal Majalla" w:cs="Sakkal Majalla"/>
          <w:color w:val="000000" w:themeColor="text1"/>
          <w:sz w:val="28"/>
          <w:szCs w:val="28"/>
          <w:rtl/>
          <w:lang w:bidi="ar-EG"/>
        </w:rPr>
        <w:t>إلى أي مدى تسهم مؤشرات المخاطر الاستباقية بأبعادها المختلفة في تحسين إجراءات الكشف الجمركي على الحاويات في المنافذ الجمركية السعودية؟</w:t>
      </w:r>
    </w:p>
    <w:p w14:paraId="3FAD34C5" w14:textId="13EEA41F" w:rsidR="00FF5054" w:rsidRPr="00761BC5" w:rsidRDefault="002C1FB5" w:rsidP="002C1FB5">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 w:name="_Toc211618075"/>
      <w:r w:rsidRPr="00761BC5">
        <w:rPr>
          <w:rFonts w:ascii="Sakkal Majalla" w:hAnsi="Sakkal Majalla" w:cs="Sakkal Majalla" w:hint="cs"/>
          <w:b/>
          <w:bCs/>
          <w:color w:val="000000" w:themeColor="text1"/>
          <w:sz w:val="36"/>
          <w:szCs w:val="36"/>
          <w:rtl/>
          <w:lang w:bidi="ar-EG"/>
        </w:rPr>
        <w:t xml:space="preserve">3.1 </w:t>
      </w:r>
      <w:r w:rsidR="009A098E" w:rsidRPr="00761BC5">
        <w:rPr>
          <w:rFonts w:ascii="Sakkal Majalla" w:hAnsi="Sakkal Majalla" w:cs="Sakkal Majalla"/>
          <w:b/>
          <w:bCs/>
          <w:color w:val="000000" w:themeColor="text1"/>
          <w:sz w:val="36"/>
          <w:szCs w:val="36"/>
          <w:rtl/>
          <w:lang w:bidi="ar-EG"/>
        </w:rPr>
        <w:t>أهمية البحث:</w:t>
      </w:r>
      <w:bookmarkEnd w:id="3"/>
    </w:p>
    <w:p w14:paraId="7244D99C" w14:textId="77777777" w:rsidR="009A098E" w:rsidRPr="00761BC5" w:rsidRDefault="009A098E" w:rsidP="002C1FB5">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4" w:name="_Toc211618076"/>
      <w:r w:rsidRPr="00761BC5">
        <w:rPr>
          <w:rFonts w:ascii="Sakkal Majalla" w:hAnsi="Sakkal Majalla" w:cs="Sakkal Majalla"/>
          <w:b/>
          <w:bCs/>
          <w:color w:val="000000" w:themeColor="text1"/>
          <w:sz w:val="32"/>
          <w:szCs w:val="32"/>
          <w:rtl/>
          <w:lang w:bidi="ar-EG"/>
        </w:rPr>
        <w:t>أولًا: الأهمية العلمية</w:t>
      </w:r>
      <w:bookmarkEnd w:id="4"/>
    </w:p>
    <w:p w14:paraId="4F6D3531" w14:textId="0A16DA74" w:rsidR="009A098E" w:rsidRPr="00761BC5" w:rsidRDefault="009A098E" w:rsidP="002C1FB5">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تمثل هذه الدراسة مساهمة علمية جديدة في مجال إدارة المخاطر الجمركية، من خلال تناولها لمفهوم مؤشرات المخاطر الاستباقية كأداة حديثة لتعزيز كفاءة الإجراءات الجمركية، وهو موضوع لا يزال بحاجة إلى دراسات ميدانية دقيقة خاصة في السياق الجمركي العربي والسعودي.</w:t>
      </w:r>
    </w:p>
    <w:p w14:paraId="7AA35819" w14:textId="29C756D4" w:rsidR="009A098E" w:rsidRPr="00761BC5" w:rsidRDefault="009A098E" w:rsidP="002C1FB5">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تسعى الدراسة إلى توسيع الفهم النظري لأدوات التحليل الاستباقي للمخاطر، وإبراز دورها في تقليل التهديدات المحتملة المرتبطة بحركة الشحنات الدولية، عبر ربط النظرية بالممارسات الفعلية في بيئة العمل الجمركي.</w:t>
      </w:r>
    </w:p>
    <w:p w14:paraId="755DAD18" w14:textId="5F5ACFD1" w:rsidR="009A098E" w:rsidRPr="00761BC5" w:rsidRDefault="009A098E" w:rsidP="002C1FB5">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تفتح الدراسة أفقًا معرفيًا حول إمكانية دمج تقنيات تحليل البيانات والمعلومات الاستخبارية في بيئة اتخاذ القرار الجمركي، بما يثري الأدبيات في مجالات الأمن اللوجستي، وإدارة الحدود الذكية، ومكافحة التهريب التجاري.</w:t>
      </w:r>
    </w:p>
    <w:p w14:paraId="4A354F3C" w14:textId="39E365BC" w:rsidR="009A098E" w:rsidRPr="00761BC5" w:rsidRDefault="009A098E" w:rsidP="002C1FB5">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lastRenderedPageBreak/>
        <w:t>تسهم في سد الفجوة البحثية المتعلقة بقلة الدراسات التي تبحث العلاقة بين مؤشرات المخاطر الاستباقية وتحسين كفاءة إجراءات التفتيش الجمركي للحاويات، لا سيما ضمن الواقع العملي للمنافذ الجمركية السعودية.</w:t>
      </w:r>
    </w:p>
    <w:p w14:paraId="7A2D95A6" w14:textId="77777777" w:rsidR="009A098E" w:rsidRPr="00761BC5" w:rsidRDefault="009A098E" w:rsidP="002C1FB5">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تقدم الدراسة إطارًا مفاهيميًا يمكّن الباحثين والمهتمين من تحليل عناصر القوة والضعف في النماذج الجمركية التقليدية، ومقارنة أثر التحول إلى المؤشرات الاستباقية، وهو ما يُعد من الاتجاهات البحثية الحديثة في أدبيات الإدارة الجمركية الذكية.</w:t>
      </w:r>
    </w:p>
    <w:p w14:paraId="53FC8BDB" w14:textId="3E212099" w:rsidR="009A098E" w:rsidRPr="00761BC5" w:rsidRDefault="009A098E" w:rsidP="002C1FB5">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5" w:name="_Toc211618077"/>
      <w:r w:rsidRPr="00761BC5">
        <w:rPr>
          <w:rFonts w:ascii="Sakkal Majalla" w:hAnsi="Sakkal Majalla" w:cs="Sakkal Majalla"/>
          <w:b/>
          <w:bCs/>
          <w:color w:val="000000" w:themeColor="text1"/>
          <w:sz w:val="32"/>
          <w:szCs w:val="32"/>
          <w:rtl/>
          <w:lang w:bidi="ar-EG"/>
        </w:rPr>
        <w:t>ثانيًا: الأهمية العملية</w:t>
      </w:r>
      <w:bookmarkEnd w:id="5"/>
    </w:p>
    <w:p w14:paraId="5CCC27E7" w14:textId="17EC584A" w:rsidR="009A098E" w:rsidRPr="00761BC5" w:rsidRDefault="009A098E" w:rsidP="002C1FB5">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تقدم الدراسة مؤشرات ميدانية قابلة للتطبيق تساعد الهيئات الجمركية السعودية على تطوير منهجيات التفتيش الجمركي على الحاويات، من خلال استخدام تقنيات تنبؤية واستباقية تحدد الحاويات ذات الخطورة الأعلى.</w:t>
      </w:r>
    </w:p>
    <w:p w14:paraId="3924303D" w14:textId="68D0EEC1" w:rsidR="009A098E" w:rsidRPr="00761BC5" w:rsidRDefault="009A098E" w:rsidP="002C1FB5">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تُعد الدراسة أداة مساعدة لصنّاع القرار في الهيئة العامة للجمارك السعودية في تعزيز استراتيجيات الأمان والرقابة الحدودية، وتوجيه الموارد البشرية والتقنية نحو الشحنات الأكثر خطورة، مما يقلل من الوقت والتكاليف المرتبطة بالتفتيش العشوائي.</w:t>
      </w:r>
    </w:p>
    <w:p w14:paraId="19C03160" w14:textId="6103C607" w:rsidR="009A098E" w:rsidRPr="00761BC5" w:rsidRDefault="009A098E" w:rsidP="002C1FB5">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تساعد الدراسة على رفع كفاءة العمل الجمركي عبر تقليل معدلات الخطأ في الفحص، وتسريع دورة التفتيش دون التأثير على جودة الإجراءات، مما يعزز من رضا المتعاملين ويقوي الثقة في بيئة التجارة.</w:t>
      </w:r>
    </w:p>
    <w:p w14:paraId="248AE265" w14:textId="326457C0" w:rsidR="009A098E" w:rsidRPr="00761BC5" w:rsidRDefault="009A098E" w:rsidP="002C1FB5">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توفر نتائج قابلة للاستفادة منها في تصميم برامج تدريبية تُعنى بتطوير مهارات العاملين في مجال إدارة المخاطر الجمركية، ورفع وعيهم بأهمية المؤشرات الاستباقية في تحسين الأداء الكلي للمنفذ الجمركي.</w:t>
      </w:r>
    </w:p>
    <w:p w14:paraId="70D610E4" w14:textId="4E874155" w:rsidR="009A098E" w:rsidRPr="00761BC5" w:rsidRDefault="009A098E" w:rsidP="002C1FB5">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تُمكّن الدراسة المؤسسات الجمركية من تبني نظام استجابة سريع للمخاطر، من خلال تحليل اتجاهات الشحنات المستهدفة وتخصيص الموارد حسب الحاجة، مما يدعم التوجه الوطني نحو التحول الرقمي في العمل الحكومي.</w:t>
      </w:r>
    </w:p>
    <w:p w14:paraId="3D703543" w14:textId="5F52E48D" w:rsidR="009A098E" w:rsidRPr="00761BC5" w:rsidRDefault="009A098E" w:rsidP="002C1FB5">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تتسق الدراسة مع رؤية المملكة 2030 فيما يتعلق برفع كفاءة المنافذ الحدودية، ودعم التجارة الدولية، وتقليل التهديدات الأمنية، مما يعزز من تنافسية السعودية كمركز لوجستي عالمي.</w:t>
      </w:r>
    </w:p>
    <w:p w14:paraId="371B7A54" w14:textId="332597B8" w:rsidR="009A098E" w:rsidRPr="00761BC5" w:rsidRDefault="002C1FB5" w:rsidP="002C1FB5">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6" w:name="_Toc211618078"/>
      <w:r w:rsidRPr="00761BC5">
        <w:rPr>
          <w:rFonts w:ascii="Sakkal Majalla" w:hAnsi="Sakkal Majalla" w:cs="Sakkal Majalla" w:hint="cs"/>
          <w:b/>
          <w:bCs/>
          <w:color w:val="000000" w:themeColor="text1"/>
          <w:sz w:val="36"/>
          <w:szCs w:val="36"/>
          <w:rtl/>
          <w:lang w:bidi="ar-EG"/>
        </w:rPr>
        <w:lastRenderedPageBreak/>
        <w:t xml:space="preserve">4.1 </w:t>
      </w:r>
      <w:r w:rsidR="009A098E" w:rsidRPr="00761BC5">
        <w:rPr>
          <w:rFonts w:ascii="Sakkal Majalla" w:hAnsi="Sakkal Majalla" w:cs="Sakkal Majalla"/>
          <w:b/>
          <w:bCs/>
          <w:color w:val="000000" w:themeColor="text1"/>
          <w:sz w:val="36"/>
          <w:szCs w:val="36"/>
          <w:rtl/>
          <w:lang w:bidi="ar-EG"/>
        </w:rPr>
        <w:t>أهداف البحث</w:t>
      </w:r>
      <w:bookmarkEnd w:id="6"/>
    </w:p>
    <w:p w14:paraId="3430AAE7" w14:textId="77777777" w:rsidR="009A098E" w:rsidRPr="00761BC5" w:rsidRDefault="009A098E" w:rsidP="003D39C8">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761BC5">
        <w:rPr>
          <w:rFonts w:ascii="Sakkal Majalla" w:hAnsi="Sakkal Majalla" w:cs="Sakkal Majalla"/>
          <w:b/>
          <w:bCs/>
          <w:color w:val="000000" w:themeColor="text1"/>
          <w:sz w:val="32"/>
          <w:szCs w:val="32"/>
          <w:rtl/>
          <w:lang w:bidi="ar-EG"/>
        </w:rPr>
        <w:t>الهدف الرئيس:</w:t>
      </w:r>
    </w:p>
    <w:p w14:paraId="4467DD8C" w14:textId="07F6B859" w:rsidR="009A098E" w:rsidRPr="00761BC5" w:rsidRDefault="009A098E" w:rsidP="002C1FB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 xml:space="preserve">يسعى هذا البحث إلى تحليل أثر مؤشرات المخاطر الاستباقية بأبعادها (تحليل مسارات الشحن، </w:t>
      </w:r>
      <w:r w:rsidR="00C34262" w:rsidRPr="00761BC5">
        <w:rPr>
          <w:rFonts w:ascii="Sakkal Majalla" w:hAnsi="Sakkal Majalla" w:cs="Sakkal Majalla"/>
          <w:color w:val="000000" w:themeColor="text1"/>
          <w:sz w:val="28"/>
          <w:szCs w:val="28"/>
          <w:rtl/>
          <w:lang w:bidi="ar-EG"/>
        </w:rPr>
        <w:t>مراجعة</w:t>
      </w:r>
      <w:r w:rsidRPr="00761BC5">
        <w:rPr>
          <w:rFonts w:ascii="Sakkal Majalla" w:hAnsi="Sakkal Majalla" w:cs="Sakkal Majalla"/>
          <w:color w:val="000000" w:themeColor="text1"/>
          <w:sz w:val="28"/>
          <w:szCs w:val="28"/>
          <w:rtl/>
          <w:lang w:bidi="ar-EG"/>
        </w:rPr>
        <w:t xml:space="preserve"> السجلات السابقة للمستوردين، تحليل الأنماط غير الاعتيادية في الوثائق الجمركية) في تحسين إجراءات الكشف الجمركي على الحاويات في المنافذ الجمركية السعودية.</w:t>
      </w:r>
    </w:p>
    <w:p w14:paraId="408E457F" w14:textId="41684DA2" w:rsidR="009A098E" w:rsidRPr="00761BC5" w:rsidRDefault="009A098E" w:rsidP="003D39C8">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761BC5">
        <w:rPr>
          <w:rFonts w:ascii="Sakkal Majalla" w:hAnsi="Sakkal Majalla" w:cs="Sakkal Majalla"/>
          <w:b/>
          <w:bCs/>
          <w:color w:val="000000" w:themeColor="text1"/>
          <w:sz w:val="32"/>
          <w:szCs w:val="32"/>
          <w:rtl/>
          <w:lang w:bidi="ar-EG"/>
        </w:rPr>
        <w:t>الأهداف الفرعية:</w:t>
      </w:r>
    </w:p>
    <w:p w14:paraId="1A31D711" w14:textId="77777777" w:rsidR="00AA40F1" w:rsidRPr="00761BC5" w:rsidRDefault="009A098E" w:rsidP="002C1FB5">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lang w:bidi="ar-EG"/>
        </w:rPr>
        <w:t xml:space="preserve">بيان أثر تحليل مسارات الشحن </w:t>
      </w:r>
      <w:r w:rsidR="00AA40F1" w:rsidRPr="00761BC5">
        <w:rPr>
          <w:rFonts w:ascii="Sakkal Majalla" w:hAnsi="Sakkal Majalla" w:cs="Sakkal Majalla"/>
          <w:color w:val="000000" w:themeColor="text1"/>
          <w:sz w:val="28"/>
          <w:szCs w:val="28"/>
          <w:rtl/>
          <w:lang w:bidi="ar-EG"/>
        </w:rPr>
        <w:t>في تحسين إجراءات الكشف الجمركي على الحاويات في المنافذ الجمركية السعودية.</w:t>
      </w:r>
    </w:p>
    <w:p w14:paraId="2ADA4CDD" w14:textId="77777777" w:rsidR="00AA40F1" w:rsidRPr="00761BC5" w:rsidRDefault="00AA40F1" w:rsidP="002C1FB5">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lang w:bidi="ar-EG"/>
        </w:rPr>
        <w:t>بيان</w:t>
      </w:r>
      <w:r w:rsidR="009A098E" w:rsidRPr="00761BC5">
        <w:rPr>
          <w:rFonts w:ascii="Sakkal Majalla" w:hAnsi="Sakkal Majalla" w:cs="Sakkal Majalla"/>
          <w:color w:val="000000" w:themeColor="text1"/>
          <w:sz w:val="28"/>
          <w:szCs w:val="28"/>
          <w:rtl/>
          <w:lang w:bidi="ar-EG"/>
        </w:rPr>
        <w:t xml:space="preserve"> أثر مراجعة السجلات السابقة للمستوردين </w:t>
      </w:r>
      <w:r w:rsidRPr="00761BC5">
        <w:rPr>
          <w:rFonts w:ascii="Sakkal Majalla" w:hAnsi="Sakkal Majalla" w:cs="Sakkal Majalla"/>
          <w:color w:val="000000" w:themeColor="text1"/>
          <w:sz w:val="28"/>
          <w:szCs w:val="28"/>
          <w:rtl/>
          <w:lang w:bidi="ar-EG"/>
        </w:rPr>
        <w:t>في تحسين إجراءات الكشف الجمركي على الحاويات في المنافذ الجمركية السعودية.</w:t>
      </w:r>
    </w:p>
    <w:p w14:paraId="008BACB7" w14:textId="2D838D8E" w:rsidR="00AA40F1" w:rsidRPr="00761BC5" w:rsidRDefault="009A098E" w:rsidP="002C1FB5">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 xml:space="preserve">تقييم أثر اكتشاف الأنماط غير الاعتيادية في الوثائق الجمركية </w:t>
      </w:r>
      <w:r w:rsidR="00AA40F1" w:rsidRPr="00761BC5">
        <w:rPr>
          <w:rFonts w:ascii="Sakkal Majalla" w:hAnsi="Sakkal Majalla" w:cs="Sakkal Majalla"/>
          <w:color w:val="000000" w:themeColor="text1"/>
          <w:sz w:val="28"/>
          <w:szCs w:val="28"/>
          <w:rtl/>
          <w:lang w:bidi="ar-EG"/>
        </w:rPr>
        <w:t>في تحسين إجراءات الكشف الجمركي على الحاويات في المنافذ الجمركية السعودية.</w:t>
      </w:r>
    </w:p>
    <w:p w14:paraId="772D4F32" w14:textId="4BD92F02" w:rsidR="009A098E" w:rsidRPr="00761BC5" w:rsidRDefault="002C1FB5" w:rsidP="002C1FB5">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7" w:name="_Toc211618079"/>
      <w:r w:rsidRPr="00761BC5">
        <w:rPr>
          <w:rFonts w:ascii="Sakkal Majalla" w:hAnsi="Sakkal Majalla" w:cs="Sakkal Majalla" w:hint="cs"/>
          <w:b/>
          <w:bCs/>
          <w:color w:val="000000" w:themeColor="text1"/>
          <w:sz w:val="36"/>
          <w:szCs w:val="36"/>
          <w:rtl/>
          <w:lang w:bidi="ar-EG"/>
        </w:rPr>
        <w:t xml:space="preserve">5.1 </w:t>
      </w:r>
      <w:r w:rsidR="009A098E" w:rsidRPr="00761BC5">
        <w:rPr>
          <w:rFonts w:ascii="Sakkal Majalla" w:hAnsi="Sakkal Majalla" w:cs="Sakkal Majalla"/>
          <w:b/>
          <w:bCs/>
          <w:color w:val="000000" w:themeColor="text1"/>
          <w:sz w:val="36"/>
          <w:szCs w:val="36"/>
          <w:rtl/>
          <w:lang w:bidi="ar-EG"/>
        </w:rPr>
        <w:t>تساؤلات البحث</w:t>
      </w:r>
      <w:bookmarkEnd w:id="7"/>
    </w:p>
    <w:p w14:paraId="2044259B" w14:textId="77777777" w:rsidR="009A098E" w:rsidRPr="00761BC5" w:rsidRDefault="009A098E" w:rsidP="003D39C8">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761BC5">
        <w:rPr>
          <w:rFonts w:ascii="Sakkal Majalla" w:hAnsi="Sakkal Majalla" w:cs="Sakkal Majalla"/>
          <w:b/>
          <w:bCs/>
          <w:color w:val="000000" w:themeColor="text1"/>
          <w:sz w:val="32"/>
          <w:szCs w:val="32"/>
          <w:rtl/>
          <w:lang w:bidi="ar-EG"/>
        </w:rPr>
        <w:t>السؤال الرئيس:</w:t>
      </w:r>
    </w:p>
    <w:p w14:paraId="71636946" w14:textId="77777777" w:rsidR="009A098E" w:rsidRPr="00761BC5" w:rsidRDefault="009A098E" w:rsidP="002C1FB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إلى أي مدى تسهم مؤشرات المخاطر الاستباقية بأبعادها المختلفة في تحسين إجراءات الكشف الجمركي على الحاويات في المنافذ الجمركية السعودية؟</w:t>
      </w:r>
    </w:p>
    <w:p w14:paraId="2D4D4689" w14:textId="77777777" w:rsidR="009A098E" w:rsidRPr="00761BC5" w:rsidRDefault="009A098E" w:rsidP="003D39C8">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761BC5">
        <w:rPr>
          <w:rFonts w:ascii="Sakkal Majalla" w:hAnsi="Sakkal Majalla" w:cs="Sakkal Majalla"/>
          <w:b/>
          <w:bCs/>
          <w:color w:val="000000" w:themeColor="text1"/>
          <w:sz w:val="32"/>
          <w:szCs w:val="32"/>
          <w:rtl/>
          <w:lang w:bidi="ar-EG"/>
        </w:rPr>
        <w:t>الأسئلة الفرعية:</w:t>
      </w:r>
    </w:p>
    <w:p w14:paraId="00FA8325" w14:textId="4C61D3C7" w:rsidR="00AA40F1" w:rsidRPr="00761BC5" w:rsidRDefault="00AA40F1" w:rsidP="002C1FB5">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lang w:bidi="ar-EG"/>
        </w:rPr>
        <w:lastRenderedPageBreak/>
        <w:t>ما أثر تحليل مسارات الشحن في تحسين إجراءات الكشف الجمركي على الحاويات في المنافذ الجمركية السعودية؟</w:t>
      </w:r>
    </w:p>
    <w:p w14:paraId="2585D7A4" w14:textId="6C851E79" w:rsidR="00AA40F1" w:rsidRPr="00761BC5" w:rsidRDefault="00AA40F1" w:rsidP="002C1FB5">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lang w:bidi="ar-EG"/>
        </w:rPr>
        <w:t>ما أثر مراجعة السجلات السابقة للمستوردين في تحسين إجراءات الكشف الجمركي على الحاويات في المنافذ الجمركية السعودية؟</w:t>
      </w:r>
    </w:p>
    <w:p w14:paraId="1AAE8712" w14:textId="6D44D640" w:rsidR="00AA40F1" w:rsidRPr="00761BC5" w:rsidRDefault="00AA40F1" w:rsidP="002C1FB5">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ما أثر اكتشاف الأنماط غير الاعتيادية في الوثائق الجمركية في تحسين إجراءات الكشف الجمركي على الحاويات في المنافذ الجمركية السعودية؟</w:t>
      </w:r>
    </w:p>
    <w:p w14:paraId="48846EBC" w14:textId="1E3DB0A2" w:rsidR="009A098E" w:rsidRPr="00761BC5" w:rsidRDefault="002C1FB5" w:rsidP="002C1FB5">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8" w:name="_Toc211618080"/>
      <w:r w:rsidRPr="00761BC5">
        <w:rPr>
          <w:rFonts w:ascii="Sakkal Majalla" w:hAnsi="Sakkal Majalla" w:cs="Sakkal Majalla" w:hint="cs"/>
          <w:b/>
          <w:bCs/>
          <w:color w:val="000000" w:themeColor="text1"/>
          <w:sz w:val="36"/>
          <w:szCs w:val="36"/>
          <w:rtl/>
          <w:lang w:bidi="ar-EG"/>
        </w:rPr>
        <w:t>6.1</w:t>
      </w:r>
      <w:r w:rsidR="009A098E" w:rsidRPr="00761BC5">
        <w:rPr>
          <w:rFonts w:ascii="Sakkal Majalla" w:hAnsi="Sakkal Majalla" w:cs="Sakkal Majalla"/>
          <w:b/>
          <w:bCs/>
          <w:color w:val="000000" w:themeColor="text1"/>
          <w:sz w:val="36"/>
          <w:szCs w:val="36"/>
          <w:rtl/>
          <w:lang w:bidi="ar-EG"/>
        </w:rPr>
        <w:t xml:space="preserve"> فرضيات البحث</w:t>
      </w:r>
      <w:bookmarkEnd w:id="8"/>
    </w:p>
    <w:p w14:paraId="1B98F2C6" w14:textId="77777777" w:rsidR="009A098E" w:rsidRPr="00761BC5" w:rsidRDefault="009A098E" w:rsidP="003D39C8">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761BC5">
        <w:rPr>
          <w:rFonts w:ascii="Sakkal Majalla" w:hAnsi="Sakkal Majalla" w:cs="Sakkal Majalla"/>
          <w:b/>
          <w:bCs/>
          <w:color w:val="000000" w:themeColor="text1"/>
          <w:sz w:val="32"/>
          <w:szCs w:val="32"/>
          <w:rtl/>
          <w:lang w:bidi="ar-EG"/>
        </w:rPr>
        <w:t>الفرضية الرئيسة:</w:t>
      </w:r>
    </w:p>
    <w:p w14:paraId="55A64C8D" w14:textId="77777777" w:rsidR="009A098E" w:rsidRPr="00761BC5" w:rsidRDefault="009A098E" w:rsidP="002C1FB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لا يوجد أثر ذو دلالة إحصائية عند مستوى معنوية (</w:t>
      </w:r>
      <w:r w:rsidRPr="00761BC5">
        <w:rPr>
          <w:rFonts w:ascii="Cambria" w:hAnsi="Cambria" w:cs="Cambria"/>
          <w:color w:val="000000" w:themeColor="text1"/>
          <w:sz w:val="28"/>
          <w:szCs w:val="28"/>
          <w:lang w:bidi="ar-EG"/>
        </w:rPr>
        <w:t>α</w:t>
      </w:r>
      <w:r w:rsidRPr="00761BC5">
        <w:rPr>
          <w:rFonts w:ascii="Sakkal Majalla" w:hAnsi="Sakkal Majalla" w:cs="Sakkal Majalla"/>
          <w:color w:val="000000" w:themeColor="text1"/>
          <w:sz w:val="28"/>
          <w:szCs w:val="28"/>
          <w:lang w:bidi="ar-EG"/>
        </w:rPr>
        <w:t xml:space="preserve"> ≤ 0.05</w:t>
      </w:r>
      <w:r w:rsidRPr="00761BC5">
        <w:rPr>
          <w:rFonts w:ascii="Sakkal Majalla" w:hAnsi="Sakkal Majalla" w:cs="Sakkal Majalla"/>
          <w:color w:val="000000" w:themeColor="text1"/>
          <w:sz w:val="28"/>
          <w:szCs w:val="28"/>
          <w:rtl/>
          <w:lang w:bidi="ar-EG"/>
        </w:rPr>
        <w:t>) لمؤشرات المخاطر الاستباقية بأبعادها (تحليل مسارات الشحن، السجلات السابقة للمستوردين، الأنماط غير الاعتيادية في الوثائق الجمركية) على تحسين إجراءات الكشف الجمركي على الحاويات في المنافذ الجمركية السعودية.</w:t>
      </w:r>
    </w:p>
    <w:p w14:paraId="3DBB56F0" w14:textId="77777777" w:rsidR="009A098E" w:rsidRPr="00761BC5" w:rsidRDefault="009A098E" w:rsidP="003D39C8">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761BC5">
        <w:rPr>
          <w:rFonts w:ascii="Sakkal Majalla" w:hAnsi="Sakkal Majalla" w:cs="Sakkal Majalla"/>
          <w:b/>
          <w:bCs/>
          <w:color w:val="000000" w:themeColor="text1"/>
          <w:sz w:val="32"/>
          <w:szCs w:val="32"/>
          <w:rtl/>
          <w:lang w:bidi="ar-EG"/>
        </w:rPr>
        <w:t>الفرضيات الفرعية:</w:t>
      </w:r>
    </w:p>
    <w:p w14:paraId="73AD445B" w14:textId="26EBD8A7" w:rsidR="009A098E" w:rsidRPr="00761BC5" w:rsidRDefault="009A098E" w:rsidP="002C1FB5">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لا يوجد أثر ذو دلالة إحصائية عند مستوى معنوية (</w:t>
      </w:r>
      <w:r w:rsidRPr="00761BC5">
        <w:rPr>
          <w:rFonts w:ascii="Cambria" w:hAnsi="Cambria" w:cs="Cambria"/>
          <w:color w:val="000000" w:themeColor="text1"/>
          <w:sz w:val="28"/>
          <w:szCs w:val="28"/>
          <w:lang w:bidi="ar-EG"/>
        </w:rPr>
        <w:t>α</w:t>
      </w:r>
      <w:r w:rsidRPr="00761BC5">
        <w:rPr>
          <w:rFonts w:ascii="Sakkal Majalla" w:hAnsi="Sakkal Majalla" w:cs="Sakkal Majalla"/>
          <w:color w:val="000000" w:themeColor="text1"/>
          <w:sz w:val="28"/>
          <w:szCs w:val="28"/>
          <w:lang w:bidi="ar-EG"/>
        </w:rPr>
        <w:t xml:space="preserve"> ≤ 0.05</w:t>
      </w:r>
      <w:r w:rsidRPr="00761BC5">
        <w:rPr>
          <w:rFonts w:ascii="Sakkal Majalla" w:hAnsi="Sakkal Majalla" w:cs="Sakkal Majalla"/>
          <w:color w:val="000000" w:themeColor="text1"/>
          <w:sz w:val="28"/>
          <w:szCs w:val="28"/>
          <w:rtl/>
          <w:lang w:bidi="ar-EG"/>
        </w:rPr>
        <w:t>) لتحليل مسارات الشحن على تحسين إجراءات الكشف الجمركي على الحاويات.</w:t>
      </w:r>
    </w:p>
    <w:p w14:paraId="5DCDA9C8" w14:textId="0D3A119E" w:rsidR="009A098E" w:rsidRPr="00761BC5" w:rsidRDefault="009A098E" w:rsidP="002C1FB5">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لا يوجد أثر ذو دلالة إحصائية عند مستوى معنوية (</w:t>
      </w:r>
      <w:r w:rsidRPr="00761BC5">
        <w:rPr>
          <w:rFonts w:ascii="Cambria" w:hAnsi="Cambria" w:cs="Cambria"/>
          <w:color w:val="000000" w:themeColor="text1"/>
          <w:sz w:val="28"/>
          <w:szCs w:val="28"/>
          <w:lang w:bidi="ar-EG"/>
        </w:rPr>
        <w:t>α</w:t>
      </w:r>
      <w:r w:rsidRPr="00761BC5">
        <w:rPr>
          <w:rFonts w:ascii="Sakkal Majalla" w:hAnsi="Sakkal Majalla" w:cs="Sakkal Majalla"/>
          <w:color w:val="000000" w:themeColor="text1"/>
          <w:sz w:val="28"/>
          <w:szCs w:val="28"/>
          <w:lang w:bidi="ar-EG"/>
        </w:rPr>
        <w:t xml:space="preserve"> ≤ 0.05</w:t>
      </w:r>
      <w:r w:rsidRPr="00761BC5">
        <w:rPr>
          <w:rFonts w:ascii="Sakkal Majalla" w:hAnsi="Sakkal Majalla" w:cs="Sakkal Majalla"/>
          <w:color w:val="000000" w:themeColor="text1"/>
          <w:sz w:val="28"/>
          <w:szCs w:val="28"/>
          <w:rtl/>
          <w:lang w:bidi="ar-EG"/>
        </w:rPr>
        <w:t xml:space="preserve">) للسجلات السابقة للمستوردين </w:t>
      </w:r>
      <w:r w:rsidR="00AA40F1" w:rsidRPr="00761BC5">
        <w:rPr>
          <w:rFonts w:ascii="Sakkal Majalla" w:hAnsi="Sakkal Majalla" w:cs="Sakkal Majalla"/>
          <w:color w:val="000000" w:themeColor="text1"/>
          <w:sz w:val="28"/>
          <w:szCs w:val="28"/>
          <w:rtl/>
          <w:lang w:bidi="ar-EG"/>
        </w:rPr>
        <w:t>على تحسين إجراءات الكشف الجمركي على الحاويات.</w:t>
      </w:r>
    </w:p>
    <w:p w14:paraId="57EE0975" w14:textId="6951829C" w:rsidR="009A098E" w:rsidRPr="00761BC5" w:rsidRDefault="009A098E" w:rsidP="002C1FB5">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لا يوجد أثر ذو دلالة إحصائية عند مستوى معنوية (</w:t>
      </w:r>
      <w:r w:rsidRPr="00761BC5">
        <w:rPr>
          <w:rFonts w:ascii="Cambria" w:hAnsi="Cambria" w:cs="Cambria"/>
          <w:color w:val="000000" w:themeColor="text1"/>
          <w:sz w:val="28"/>
          <w:szCs w:val="28"/>
          <w:lang w:bidi="ar-EG"/>
        </w:rPr>
        <w:t>α</w:t>
      </w:r>
      <w:r w:rsidRPr="00761BC5">
        <w:rPr>
          <w:rFonts w:ascii="Sakkal Majalla" w:hAnsi="Sakkal Majalla" w:cs="Sakkal Majalla"/>
          <w:color w:val="000000" w:themeColor="text1"/>
          <w:sz w:val="28"/>
          <w:szCs w:val="28"/>
          <w:lang w:bidi="ar-EG"/>
        </w:rPr>
        <w:t xml:space="preserve"> ≤ 0.05</w:t>
      </w:r>
      <w:r w:rsidRPr="00761BC5">
        <w:rPr>
          <w:rFonts w:ascii="Sakkal Majalla" w:hAnsi="Sakkal Majalla" w:cs="Sakkal Majalla"/>
          <w:color w:val="000000" w:themeColor="text1"/>
          <w:sz w:val="28"/>
          <w:szCs w:val="28"/>
          <w:rtl/>
          <w:lang w:bidi="ar-EG"/>
        </w:rPr>
        <w:t xml:space="preserve">) لتحليل الأنماط غير الاعتيادية في الوثائق الجمركية </w:t>
      </w:r>
      <w:r w:rsidR="00AA40F1" w:rsidRPr="00761BC5">
        <w:rPr>
          <w:rFonts w:ascii="Sakkal Majalla" w:hAnsi="Sakkal Majalla" w:cs="Sakkal Majalla"/>
          <w:color w:val="000000" w:themeColor="text1"/>
          <w:sz w:val="28"/>
          <w:szCs w:val="28"/>
          <w:rtl/>
          <w:lang w:bidi="ar-EG"/>
        </w:rPr>
        <w:t>على تحسين إجراءات الكشف الجمركي على الحاويات.</w:t>
      </w:r>
    </w:p>
    <w:p w14:paraId="572B9DE2" w14:textId="56F60B92" w:rsidR="001B202D" w:rsidRPr="00761BC5" w:rsidRDefault="002C1FB5" w:rsidP="002C1FB5">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9" w:name="_Toc211618081"/>
      <w:r w:rsidRPr="00761BC5">
        <w:rPr>
          <w:rFonts w:ascii="Sakkal Majalla" w:hAnsi="Sakkal Majalla" w:cs="Sakkal Majalla" w:hint="cs"/>
          <w:b/>
          <w:bCs/>
          <w:color w:val="000000" w:themeColor="text1"/>
          <w:sz w:val="36"/>
          <w:szCs w:val="36"/>
          <w:rtl/>
          <w:lang w:bidi="ar-EG"/>
        </w:rPr>
        <w:t xml:space="preserve">7.1 </w:t>
      </w:r>
      <w:r w:rsidR="00A44904" w:rsidRPr="00761BC5">
        <w:rPr>
          <w:rFonts w:ascii="Sakkal Majalla" w:hAnsi="Sakkal Majalla" w:cs="Sakkal Majalla"/>
          <w:b/>
          <w:bCs/>
          <w:color w:val="000000" w:themeColor="text1"/>
          <w:sz w:val="36"/>
          <w:szCs w:val="36"/>
          <w:rtl/>
          <w:lang w:bidi="ar-EG"/>
        </w:rPr>
        <w:t>الدراسات السابقة:</w:t>
      </w:r>
      <w:bookmarkEnd w:id="9"/>
    </w:p>
    <w:p w14:paraId="42AD4298" w14:textId="739C32DC" w:rsidR="009A098E" w:rsidRPr="00761BC5" w:rsidRDefault="009A098E" w:rsidP="002C1FB5">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10" w:name="_Toc211618082"/>
      <w:r w:rsidRPr="00761BC5">
        <w:rPr>
          <w:rFonts w:ascii="Sakkal Majalla" w:hAnsi="Sakkal Majalla" w:cs="Sakkal Majalla"/>
          <w:b/>
          <w:bCs/>
          <w:color w:val="000000" w:themeColor="text1"/>
          <w:sz w:val="32"/>
          <w:szCs w:val="32"/>
          <w:rtl/>
          <w:lang w:bidi="ar-EG"/>
        </w:rPr>
        <w:lastRenderedPageBreak/>
        <w:t>أولًا: الدراسات العربية</w:t>
      </w:r>
      <w:bookmarkEnd w:id="10"/>
    </w:p>
    <w:p w14:paraId="555CD6EE" w14:textId="35E238E4" w:rsidR="00053549" w:rsidRPr="00761BC5" w:rsidRDefault="00053549" w:rsidP="002C1FB5">
      <w:pPr>
        <w:pStyle w:val="ListParagraph"/>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761BC5">
        <w:rPr>
          <w:rFonts w:ascii="Sakkal Majalla" w:hAnsi="Sakkal Majalla" w:cs="Sakkal Majalla"/>
          <w:b/>
          <w:bCs/>
          <w:color w:val="000000" w:themeColor="text1"/>
          <w:sz w:val="28"/>
          <w:szCs w:val="28"/>
          <w:rtl/>
          <w:lang w:bidi="ar-EG"/>
        </w:rPr>
        <w:t>دراسة القنيوي (2024):</w:t>
      </w:r>
    </w:p>
    <w:p w14:paraId="65AE4C6A" w14:textId="77777777" w:rsidR="00053549" w:rsidRPr="00761BC5" w:rsidRDefault="00053549" w:rsidP="002C1FB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هدفت هذه الدراسة إلى الكشف عن أثر تطبيق الممارسات السليمة على تفعيل الرقابة الاستباقية في إدارة مخاطر البنوك في البيئة المصرفية السعودية. تناولت الدراسة المتغير المستقل وهو "الممارسات السليمة"، والذي شمل أبعادًا مثل الالتزام التنظيمي، الشفافية، وإدارة المخاطر المؤسسية، في حين تمثل المتغير التابع في "الرقابة الاستباقية"، وتم قياسه من خلال أدوات مثل التنبؤ بالمخاطر، وتفعيل آليات الإنذار المبكر، والحد من التعرض للمخاطر.</w:t>
      </w:r>
    </w:p>
    <w:p w14:paraId="6AB6642F" w14:textId="77777777" w:rsidR="00053549" w:rsidRPr="00761BC5" w:rsidRDefault="00053549" w:rsidP="002C1FB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اعتمدت الدراسة المنهج الوصفي التحليلي باستخدام الاستبانة كأداة رئيسية، وتم توزيعها على عينة من موظفي إدارات الرقابة الداخلية وإدارة المخاطر في عدد من البنوك السعودية.</w:t>
      </w:r>
    </w:p>
    <w:p w14:paraId="722E4B91" w14:textId="77777777" w:rsidR="00053549" w:rsidRPr="00761BC5" w:rsidRDefault="00053549" w:rsidP="002C1FB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توصلت النتائج إلى وجود علاقة إيجابية ذات دلالة إحصائية بين تطبيق الممارسات السليمة ومستوى الرقابة الاستباقية، وأظهرت أن الالتزام التنظيمي والحوكمة أكثر الأبعاد تأثيرًا.</w:t>
      </w:r>
    </w:p>
    <w:p w14:paraId="6736FD73" w14:textId="32B653F5" w:rsidR="00053549" w:rsidRPr="00761BC5" w:rsidRDefault="00053549" w:rsidP="002C1FB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أوصت الدراسة بتعزيز ثقافة الرقابة الاستباقية من خلال تدريب الكوادر، وتطوير أنظمة الذكاء الاصطناعي لرصد المخاطر قبل وقوعها.</w:t>
      </w:r>
    </w:p>
    <w:p w14:paraId="43A60A9B" w14:textId="77777777" w:rsidR="00053549" w:rsidRPr="00761BC5" w:rsidRDefault="00053549" w:rsidP="002C1FB5">
      <w:pPr>
        <w:pStyle w:val="ListParagraph"/>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761BC5">
        <w:rPr>
          <w:rFonts w:ascii="Sakkal Majalla" w:hAnsi="Sakkal Majalla" w:cs="Sakkal Majalla"/>
          <w:b/>
          <w:bCs/>
          <w:color w:val="000000" w:themeColor="text1"/>
          <w:sz w:val="28"/>
          <w:szCs w:val="28"/>
          <w:rtl/>
          <w:lang w:bidi="ar-EG"/>
        </w:rPr>
        <w:t>دراسة سليمان (2025):</w:t>
      </w:r>
    </w:p>
    <w:p w14:paraId="53F1B061" w14:textId="77777777" w:rsidR="00053549" w:rsidRPr="00761BC5" w:rsidRDefault="00053549" w:rsidP="002C1FB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استهدفت هذه الدراسة تحليل الدور الوسيط لسلوكيات العمل الاستباقية في العلاقة بين القيادة الرقمية وإدارة الأزمات في جامعة بورسعيد. تناولت الدراسة متغيرًا مستقلاً هو "القيادة الرقمية"، ومتغيرًا تابعًا هو "إدارة الأزمات"، بينما مثل "سلوكيات العمل الاستباقية" المتغير الوسيط، وتمثلت أبعاده في: المبادرة الذاتية، والتنبؤ بالمشكلات، والمشاركة في الحلول.</w:t>
      </w:r>
    </w:p>
    <w:p w14:paraId="7A084B6E" w14:textId="77777777" w:rsidR="00053549" w:rsidRPr="00761BC5" w:rsidRDefault="00053549" w:rsidP="002C1FB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lastRenderedPageBreak/>
        <w:t>استخدمت الدراسة المنهج الكمي الوصفي، وتم جمع البيانات من خلال استبانة طُبقت على عينة من أعضاء الهيئة الأكاديمية والإدارية، وتم تحليل البيانات باستخدام نماذج تحليل المسار (</w:t>
      </w:r>
      <w:r w:rsidRPr="00761BC5">
        <w:rPr>
          <w:rFonts w:ascii="Sakkal Majalla" w:hAnsi="Sakkal Majalla" w:cs="Sakkal Majalla"/>
          <w:color w:val="000000" w:themeColor="text1"/>
          <w:sz w:val="28"/>
          <w:szCs w:val="28"/>
          <w:lang w:bidi="ar-EG"/>
        </w:rPr>
        <w:t>Path Analysis</w:t>
      </w:r>
      <w:r w:rsidRPr="00761BC5">
        <w:rPr>
          <w:rFonts w:ascii="Sakkal Majalla" w:hAnsi="Sakkal Majalla" w:cs="Sakkal Majalla"/>
          <w:color w:val="000000" w:themeColor="text1"/>
          <w:sz w:val="28"/>
          <w:szCs w:val="28"/>
          <w:rtl/>
          <w:lang w:bidi="ar-EG"/>
        </w:rPr>
        <w:t>).</w:t>
      </w:r>
    </w:p>
    <w:p w14:paraId="2B42C521" w14:textId="77777777" w:rsidR="00053549" w:rsidRPr="00761BC5" w:rsidRDefault="00053549" w:rsidP="002C1FB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أظهرت النتائج أن القيادة الرقمية تؤثر إيجابًا على إدارة الأزمات، لكن هذا التأثير يزداد قوة عند تفعيل سلوكيات العمل الاستباقية.</w:t>
      </w:r>
    </w:p>
    <w:p w14:paraId="5252864F" w14:textId="17BFAF74" w:rsidR="00053549" w:rsidRPr="00761BC5" w:rsidRDefault="00053549" w:rsidP="002C1FB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أوصت الدراسة بإدراج برامج تنموية لتعزيز روح المبادرة والتخطيط الاستباقي داخل البيئة الجامعية.</w:t>
      </w:r>
    </w:p>
    <w:p w14:paraId="42F75E63" w14:textId="77777777" w:rsidR="00053549" w:rsidRPr="00761BC5" w:rsidRDefault="00053549" w:rsidP="002C1FB5">
      <w:pPr>
        <w:pStyle w:val="ListParagraph"/>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761BC5">
        <w:rPr>
          <w:rFonts w:ascii="Sakkal Majalla" w:hAnsi="Sakkal Majalla" w:cs="Sakkal Majalla"/>
          <w:b/>
          <w:bCs/>
          <w:color w:val="000000" w:themeColor="text1"/>
          <w:sz w:val="28"/>
          <w:szCs w:val="28"/>
          <w:rtl/>
          <w:lang w:bidi="ar-EG"/>
        </w:rPr>
        <w:t>دراسة نوي ورزاقي (2025):</w:t>
      </w:r>
    </w:p>
    <w:p w14:paraId="26ECE611" w14:textId="77777777" w:rsidR="00053549" w:rsidRPr="00761BC5" w:rsidRDefault="00053549" w:rsidP="002C1FB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سعت الدراسة إلى تسليط الضوء على خصوصيات التحقيق الجمركي كأداة قانونية وإجرائية في الكشف عن الجرائم الجمركية، خصوصًا في السياقات الحدودية الحساسة. لم تميز الدراسة بين متغيرات مستقلة وتابعة بالشكل الكمي، بل اعتمدت التحليل القانوني والتشريعي.</w:t>
      </w:r>
    </w:p>
    <w:p w14:paraId="6942D571" w14:textId="77777777" w:rsidR="00053549" w:rsidRPr="00761BC5" w:rsidRDefault="00053549" w:rsidP="002C1FB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استخدمت الدراسة المنهج التحليلي الاستنباطي بالتركيز على النصوص القانونية المقارنة بين التشريع الجمركي الجزائري وبعض الأنظمة الدولية.</w:t>
      </w:r>
    </w:p>
    <w:p w14:paraId="440343E4" w14:textId="77777777" w:rsidR="00053549" w:rsidRPr="00761BC5" w:rsidRDefault="00053549" w:rsidP="002C1FB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خلصت الدراسة إلى أن التحقيق الجمركي يعاني من ثغرات قانونية تتعلق بغياب استقلالية الضبطية الجمركية، وتأخر الإجراءات القضائية.</w:t>
      </w:r>
    </w:p>
    <w:p w14:paraId="40CB4CF3" w14:textId="2FBAB9A0" w:rsidR="00053549" w:rsidRPr="00761BC5" w:rsidRDefault="00053549" w:rsidP="002C1FB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أوصت بتعديل التشريعات لتعزيز سلطات الضبط الجمركي، وتحديث إجراءات التحقيق لتواكب طبيعة الجرائم الاقتصادية الحديثة.</w:t>
      </w:r>
    </w:p>
    <w:p w14:paraId="5253E36A" w14:textId="77777777" w:rsidR="00053549" w:rsidRPr="00761BC5" w:rsidRDefault="00053549" w:rsidP="002C1FB5">
      <w:pPr>
        <w:pStyle w:val="ListParagraph"/>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761BC5">
        <w:rPr>
          <w:rFonts w:ascii="Sakkal Majalla" w:hAnsi="Sakkal Majalla" w:cs="Sakkal Majalla"/>
          <w:b/>
          <w:bCs/>
          <w:color w:val="000000" w:themeColor="text1"/>
          <w:sz w:val="28"/>
          <w:szCs w:val="28"/>
          <w:rtl/>
          <w:lang w:bidi="ar-EG"/>
        </w:rPr>
        <w:t>دراسة بورويس (2023):</w:t>
      </w:r>
    </w:p>
    <w:p w14:paraId="77482AE0" w14:textId="77777777" w:rsidR="00053549" w:rsidRPr="00761BC5" w:rsidRDefault="00053549" w:rsidP="002C1FB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lastRenderedPageBreak/>
        <w:t>تناولت الدراسة العلاقة بين التطوير الجمركي والتسهيل التجاري في الجزائر، مستهدفة قياس مدى تأثير سياسات التحديث الجمركي على انسياب حركة التجارة عبر المنافذ.</w:t>
      </w:r>
    </w:p>
    <w:p w14:paraId="26A1DD9F" w14:textId="2C57E322" w:rsidR="00053549" w:rsidRPr="00761BC5" w:rsidRDefault="00432B42" w:rsidP="002C1FB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 xml:space="preserve">حيث </w:t>
      </w:r>
      <w:r w:rsidR="00053549" w:rsidRPr="00761BC5">
        <w:rPr>
          <w:rFonts w:ascii="Sakkal Majalla" w:hAnsi="Sakkal Majalla" w:cs="Sakkal Majalla"/>
          <w:color w:val="000000" w:themeColor="text1"/>
          <w:sz w:val="28"/>
          <w:szCs w:val="28"/>
          <w:rtl/>
          <w:lang w:bidi="ar-EG"/>
        </w:rPr>
        <w:t>المتغير المستقل كان "التطوير الجمركي"، بأبعاده: رقمنة الإجراءات، تحسين البنية التحتية، وتأهيل الكوادر، أما المتغير التابع فهو "التسهيل التجاري"، وتم قياسه من خلال زمن الإفراج الجمركي، وتكلفة التخليص، ومستوى رضا المتعاملين.</w:t>
      </w:r>
    </w:p>
    <w:p w14:paraId="2ABFD52F" w14:textId="77777777" w:rsidR="00053549" w:rsidRPr="00761BC5" w:rsidRDefault="00053549" w:rsidP="002C1FB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 xml:space="preserve">اعتمدت الدراسة المنهج الكمي الوصفي، واستخدمت الاستبانة لجمع البيانات من مسؤولي الجمارك والمستوردين والمخلصين الجمركيين، وتم تحليل البيانات باستخدام برنامج </w:t>
      </w:r>
      <w:r w:rsidRPr="00761BC5">
        <w:rPr>
          <w:rFonts w:ascii="Sakkal Majalla" w:hAnsi="Sakkal Majalla" w:cs="Sakkal Majalla"/>
          <w:color w:val="000000" w:themeColor="text1"/>
          <w:sz w:val="28"/>
          <w:szCs w:val="28"/>
          <w:lang w:bidi="ar-EG"/>
        </w:rPr>
        <w:t>SPSS</w:t>
      </w:r>
      <w:r w:rsidRPr="00761BC5">
        <w:rPr>
          <w:rFonts w:ascii="Sakkal Majalla" w:hAnsi="Sakkal Majalla" w:cs="Sakkal Majalla"/>
          <w:color w:val="000000" w:themeColor="text1"/>
          <w:sz w:val="28"/>
          <w:szCs w:val="28"/>
          <w:rtl/>
          <w:lang w:bidi="ar-EG"/>
        </w:rPr>
        <w:t>.</w:t>
      </w:r>
    </w:p>
    <w:p w14:paraId="1C623D4D" w14:textId="77777777" w:rsidR="00053549" w:rsidRPr="00761BC5" w:rsidRDefault="00053549" w:rsidP="002C1FB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كشفت النتائج أن التطوير الجمركي له تأثير إيجابي كبير على تسهيل التجارة، وخصوصًا الرقمنة التي ساعدت في تقليص زمن التخليص.</w:t>
      </w:r>
    </w:p>
    <w:p w14:paraId="5E8FA22C" w14:textId="297009B7" w:rsidR="00053549" w:rsidRPr="00761BC5" w:rsidRDefault="00053549" w:rsidP="002C1FB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أوصت الدراسة بتوسيع مشروع التحديث ليشمل جميع المنافذ، وإنشاء نظام إلكتروني موحّد للتخليص الجمركي.</w:t>
      </w:r>
    </w:p>
    <w:p w14:paraId="474D6201" w14:textId="77777777" w:rsidR="00053549" w:rsidRPr="00761BC5" w:rsidRDefault="00053549" w:rsidP="002C1FB5">
      <w:pPr>
        <w:pStyle w:val="ListParagraph"/>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761BC5">
        <w:rPr>
          <w:rFonts w:ascii="Sakkal Majalla" w:hAnsi="Sakkal Majalla" w:cs="Sakkal Majalla"/>
          <w:b/>
          <w:bCs/>
          <w:color w:val="000000" w:themeColor="text1"/>
          <w:sz w:val="28"/>
          <w:szCs w:val="28"/>
          <w:rtl/>
          <w:lang w:bidi="ar-EG"/>
        </w:rPr>
        <w:t>دراسة اللحياني (2016):</w:t>
      </w:r>
    </w:p>
    <w:p w14:paraId="7EB5890A" w14:textId="77777777" w:rsidR="00053549" w:rsidRPr="00761BC5" w:rsidRDefault="00053549" w:rsidP="002C1FB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هدفت الدراسة إلى تقييم فعالية وسائل تسوية المنازعات الجمركية في مكافحة الجرائم الجمركية، بالتركيز على الإطار القانوني والتنفيذي المعتمد في الدول العربية.</w:t>
      </w:r>
    </w:p>
    <w:p w14:paraId="15574C2E" w14:textId="77777777" w:rsidR="00053549" w:rsidRPr="00761BC5" w:rsidRDefault="00053549" w:rsidP="002C1FB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لم تحدد الدراسة متغيرات بشكل كمي، لكنها ناقشت محاور مثل: أنواع المنازعات الجمركية، آليات التسوية (اللجان، التحكيم، القضاء)، ومدى فاعليتها في الحد من التهرب الجمركي والتلاعب بالتصاريح.</w:t>
      </w:r>
    </w:p>
    <w:p w14:paraId="51124AD0" w14:textId="77777777" w:rsidR="00053549" w:rsidRPr="00761BC5" w:rsidRDefault="00053549" w:rsidP="002C1FB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اعتمدت الدراسة على المنهج المقارن، مستندة إلى تحليل الوثائق القانونية والقرارات الجمركية.</w:t>
      </w:r>
    </w:p>
    <w:p w14:paraId="45CD000E" w14:textId="77777777" w:rsidR="00053549" w:rsidRPr="00761BC5" w:rsidRDefault="00053549" w:rsidP="002C1FB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lastRenderedPageBreak/>
        <w:t>أظهرت الدراسة أن ضعف التنسيق بين الجهات القضائية والإدارية يحدّ من فعالية التسوية السلمية، كما أن غياب التحفيز على التسوية الودية يعزز اللجوء للمحاكم.</w:t>
      </w:r>
    </w:p>
    <w:p w14:paraId="6487E18A" w14:textId="77777777" w:rsidR="00053549" w:rsidRPr="00761BC5" w:rsidRDefault="00053549" w:rsidP="002C1FB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أوصت الدراسة بإصلاح نظام التسوية الجمركية من خلال تعزيز استقلالية لجان التحكيم الجمركي، وتوفير تدريب قانوني متقدم للعاملين في الجمارك.</w:t>
      </w:r>
    </w:p>
    <w:p w14:paraId="5F6D482A" w14:textId="0EE28F58" w:rsidR="00A44904" w:rsidRPr="00761BC5" w:rsidRDefault="002C1FB5" w:rsidP="002C1FB5">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11" w:name="_Toc211618083"/>
      <w:r w:rsidRPr="00761BC5">
        <w:rPr>
          <w:rFonts w:ascii="Sakkal Majalla" w:hAnsi="Sakkal Majalla" w:cs="Sakkal Majalla" w:hint="cs"/>
          <w:b/>
          <w:bCs/>
          <w:color w:val="000000" w:themeColor="text1"/>
          <w:sz w:val="32"/>
          <w:szCs w:val="32"/>
          <w:rtl/>
          <w:lang w:bidi="ar-EG"/>
        </w:rPr>
        <w:t xml:space="preserve">ثانيا: </w:t>
      </w:r>
      <w:r w:rsidRPr="00761BC5">
        <w:rPr>
          <w:rFonts w:ascii="Sakkal Majalla" w:hAnsi="Sakkal Majalla" w:cs="Sakkal Majalla"/>
          <w:b/>
          <w:bCs/>
          <w:color w:val="000000" w:themeColor="text1"/>
          <w:sz w:val="32"/>
          <w:szCs w:val="32"/>
          <w:rtl/>
          <w:lang w:bidi="ar-EG"/>
        </w:rPr>
        <w:t>الدراسات الأجنبية</w:t>
      </w:r>
      <w:bookmarkEnd w:id="11"/>
    </w:p>
    <w:p w14:paraId="56358847" w14:textId="77777777" w:rsidR="00053549" w:rsidRPr="00761BC5" w:rsidRDefault="00053549" w:rsidP="002C1FB5">
      <w:pPr>
        <w:pStyle w:val="ListParagraph"/>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761BC5">
        <w:rPr>
          <w:rFonts w:ascii="Sakkal Majalla" w:hAnsi="Sakkal Majalla" w:cs="Sakkal Majalla"/>
          <w:b/>
          <w:bCs/>
          <w:color w:val="000000" w:themeColor="text1"/>
          <w:sz w:val="28"/>
          <w:szCs w:val="28"/>
          <w:rtl/>
          <w:lang w:bidi="ar-EG"/>
        </w:rPr>
        <w:t xml:space="preserve">دراسة </w:t>
      </w:r>
      <w:r w:rsidRPr="00761BC5">
        <w:rPr>
          <w:rFonts w:ascii="Sakkal Majalla" w:hAnsi="Sakkal Majalla" w:cs="Sakkal Majalla"/>
          <w:b/>
          <w:bCs/>
          <w:color w:val="000000" w:themeColor="text1"/>
          <w:sz w:val="28"/>
          <w:szCs w:val="28"/>
          <w:lang w:bidi="ar-EG"/>
        </w:rPr>
        <w:t>Romero</w:t>
      </w:r>
      <w:r w:rsidRPr="00761BC5">
        <w:rPr>
          <w:rFonts w:ascii="Sakkal Majalla" w:hAnsi="Sakkal Majalla" w:cs="Sakkal Majalla"/>
          <w:b/>
          <w:bCs/>
          <w:color w:val="000000" w:themeColor="text1"/>
          <w:sz w:val="28"/>
          <w:szCs w:val="28"/>
          <w:rtl/>
          <w:lang w:bidi="ar-EG"/>
        </w:rPr>
        <w:t xml:space="preserve"> (2003):</w:t>
      </w:r>
    </w:p>
    <w:p w14:paraId="677314B6" w14:textId="77777777" w:rsidR="00F35904" w:rsidRPr="00761BC5" w:rsidRDefault="00053549" w:rsidP="002C1FB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ركزت هذه الدراسة على مبادرة أمن الحاويات (</w:t>
      </w:r>
      <w:r w:rsidRPr="00761BC5">
        <w:rPr>
          <w:rFonts w:ascii="Sakkal Majalla" w:hAnsi="Sakkal Majalla" w:cs="Sakkal Majalla"/>
          <w:color w:val="000000" w:themeColor="text1"/>
          <w:sz w:val="28"/>
          <w:szCs w:val="28"/>
          <w:lang w:bidi="ar-EG"/>
        </w:rPr>
        <w:t>Container Security Initiative - CSI</w:t>
      </w:r>
      <w:r w:rsidRPr="00761BC5">
        <w:rPr>
          <w:rFonts w:ascii="Sakkal Majalla" w:hAnsi="Sakkal Majalla" w:cs="Sakkal Majalla"/>
          <w:color w:val="000000" w:themeColor="text1"/>
          <w:sz w:val="28"/>
          <w:szCs w:val="28"/>
          <w:rtl/>
          <w:lang w:bidi="ar-EG"/>
        </w:rPr>
        <w:t xml:space="preserve">) بوصفها أحد أبرز الردود التنظيمية من قبل الولايات المتحدة على التهديدات الإرهابية التي طالت البنية التحتية للنقل البحري بعد أحداث 11 سبتمبر. تهدف الدراسة إلى توضيح آليات الوقاية الاستباقية من الإرهاب البحري من خلال التعاون الدولي الجمركي، وخاصة في موانئ التصدير. استخدم الباحث المنهج التحليلي القانوني لاستعراض التشريعات والسياسات المتعلقة بالأمن الجمركي وسلامة الحاويات. </w:t>
      </w:r>
    </w:p>
    <w:p w14:paraId="5EB9FBBC" w14:textId="4A317C1C" w:rsidR="00053549" w:rsidRPr="00761BC5" w:rsidRDefault="00053549" w:rsidP="002C1FB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توصلت الدراسة إلى أن نشر مفتشين أمريكيين في موانئ أجنبية كجزء من المبادرة يساهم في تقليل مخاطر دخول مواد خطرة أو محظورة إلى الموانئ الأمريكية. كما بينت أهمية أدوات التفتيش غير التداخلية مثل الماسحات المتقدمة في تحسين كفاءة التفتيش دون إبطاء حركة التجارة. أوصت الدراسة بتوسيع المبادرة لتشمل موانئ ذات حركة تجارية مرتفعة وتكثيف التنسيق الدولي لتعزيز الثقة والامتثال الجمركي. وتعد هذه الدراسة من أوائل الدراسات التي ربطت بين الأمن الجمركي ومفاهيم إدارة المخاطر الاستباقية في سياق مكافحة الإرهاب البحري.</w:t>
      </w:r>
    </w:p>
    <w:p w14:paraId="055478D2" w14:textId="34C2A93C" w:rsidR="00053549" w:rsidRPr="00761BC5" w:rsidRDefault="00053549" w:rsidP="002C1FB5">
      <w:pPr>
        <w:pStyle w:val="ListParagraph"/>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761BC5">
        <w:rPr>
          <w:rFonts w:ascii="Sakkal Majalla" w:hAnsi="Sakkal Majalla" w:cs="Sakkal Majalla"/>
          <w:b/>
          <w:bCs/>
          <w:color w:val="000000" w:themeColor="text1"/>
          <w:sz w:val="28"/>
          <w:szCs w:val="28"/>
          <w:rtl/>
          <w:lang w:bidi="ar-EG"/>
        </w:rPr>
        <w:t xml:space="preserve">دراسة </w:t>
      </w:r>
      <w:r w:rsidRPr="00761BC5">
        <w:rPr>
          <w:rFonts w:ascii="Sakkal Majalla" w:hAnsi="Sakkal Majalla" w:cs="Sakkal Majalla"/>
          <w:b/>
          <w:bCs/>
          <w:color w:val="000000" w:themeColor="text1"/>
          <w:sz w:val="28"/>
          <w:szCs w:val="28"/>
          <w:lang w:bidi="ar-EG"/>
        </w:rPr>
        <w:t>Nemirova &amp; Savelyeva</w:t>
      </w:r>
      <w:r w:rsidRPr="00761BC5">
        <w:rPr>
          <w:rFonts w:ascii="Sakkal Majalla" w:hAnsi="Sakkal Majalla" w:cs="Sakkal Majalla"/>
          <w:b/>
          <w:bCs/>
          <w:color w:val="000000" w:themeColor="text1"/>
          <w:sz w:val="28"/>
          <w:szCs w:val="28"/>
          <w:rtl/>
          <w:lang w:bidi="ar-EG"/>
        </w:rPr>
        <w:t xml:space="preserve"> (2020):</w:t>
      </w:r>
    </w:p>
    <w:p w14:paraId="0D0F6B0B" w14:textId="77777777" w:rsidR="00F35904" w:rsidRPr="00761BC5" w:rsidRDefault="00053549" w:rsidP="002C1FB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 xml:space="preserve">استهدفت هذه الدراسة تقييم فعالية نظم إدارة المخاطر في تحسين جودة الخدمات الجمركية المقدمة في روسيا، خاصة في ظل التوجه نحو التحديث المؤسسي والرقمنة. اعتمدت الدراسة على المنهج </w:t>
      </w:r>
      <w:r w:rsidRPr="00761BC5">
        <w:rPr>
          <w:rFonts w:ascii="Sakkal Majalla" w:hAnsi="Sakkal Majalla" w:cs="Sakkal Majalla"/>
          <w:color w:val="000000" w:themeColor="text1"/>
          <w:sz w:val="28"/>
          <w:szCs w:val="28"/>
          <w:rtl/>
          <w:lang w:bidi="ar-EG"/>
        </w:rPr>
        <w:lastRenderedPageBreak/>
        <w:t xml:space="preserve">الكمي من خلال تصميم استبانة علمية وزعت على عينة من موظفي الجمارك والمستوردين ومقدمي الخدمات اللوجستية. </w:t>
      </w:r>
    </w:p>
    <w:p w14:paraId="14ABB395" w14:textId="44EE8274" w:rsidR="00053549" w:rsidRPr="00761BC5" w:rsidRDefault="00053549" w:rsidP="002C1FB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بينت النتائج أن نظم إدارة المخاطر ساهمت في تقليل زمن المعالجة الجمركية وتحسين التوقعات المرتبطة بمستوى الخدمة. ومع ذلك، أشارت الدراسة إلى أن التحديات ما زالت قائمة، خصوصًا فيما يتعلق بضعف التكامل بين الأنظمة وتفاوت كفاءة الموظفين في تحليل المخاطر. أوصت الدراسة بتطوير آليات التدريب الداخلي، وتحديث الأنظمة التقنية المعتمدة، بالإضافة إلى تفعيل أدوات التحقق المسبق بناءً على قواعد بيانات مشتركة مع القطاع الخاص. كما أكدت على أهمية التحول نحو إدارة جمركية مبنية على تحليل البيانات الضخمة وتوظيف الذكاء الاصطناعي في تصنيف وتحديد أولويات الفحص الجمركي.</w:t>
      </w:r>
    </w:p>
    <w:p w14:paraId="380B9D62" w14:textId="7FB7F8E8" w:rsidR="00053549" w:rsidRPr="00761BC5" w:rsidRDefault="00053549" w:rsidP="002C1FB5">
      <w:pPr>
        <w:pStyle w:val="ListParagraph"/>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761BC5">
        <w:rPr>
          <w:rFonts w:ascii="Sakkal Majalla" w:hAnsi="Sakkal Majalla" w:cs="Sakkal Majalla"/>
          <w:b/>
          <w:bCs/>
          <w:color w:val="000000" w:themeColor="text1"/>
          <w:sz w:val="28"/>
          <w:szCs w:val="28"/>
          <w:rtl/>
          <w:lang w:bidi="ar-EG"/>
        </w:rPr>
        <w:t xml:space="preserve">دراسة </w:t>
      </w:r>
      <w:r w:rsidRPr="00761BC5">
        <w:rPr>
          <w:rFonts w:ascii="Sakkal Majalla" w:hAnsi="Sakkal Majalla" w:cs="Sakkal Majalla"/>
          <w:b/>
          <w:bCs/>
          <w:color w:val="000000" w:themeColor="text1"/>
          <w:sz w:val="28"/>
          <w:szCs w:val="28"/>
          <w:lang w:bidi="ar-EG"/>
        </w:rPr>
        <w:t>Khabibov</w:t>
      </w:r>
      <w:r w:rsidRPr="00761BC5">
        <w:rPr>
          <w:rFonts w:ascii="Sakkal Majalla" w:hAnsi="Sakkal Majalla" w:cs="Sakkal Majalla"/>
          <w:b/>
          <w:bCs/>
          <w:color w:val="000000" w:themeColor="text1"/>
          <w:sz w:val="28"/>
          <w:szCs w:val="28"/>
          <w:rtl/>
          <w:lang w:bidi="ar-EG"/>
        </w:rPr>
        <w:t xml:space="preserve"> (2022):</w:t>
      </w:r>
    </w:p>
    <w:p w14:paraId="0A2F19EA" w14:textId="77777777" w:rsidR="00F35904" w:rsidRPr="00761BC5" w:rsidRDefault="00053549" w:rsidP="002C1FB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تناولت هذه الدراسة سبل تحسين الإجراءات الجمركية في أوزبكستان في ضوء التحديات التي تواجه التوازن بين الرقابة الفعالة والتسهيل التجاري. اعتمد الباحث على المنهج المقارن في تحليل النماذج الدولية في مجال الإجراءات الجمركية، مثل النموذج الأوروبي والنموذج الصيني.</w:t>
      </w:r>
    </w:p>
    <w:p w14:paraId="30A182A2" w14:textId="238A42BD" w:rsidR="00053549" w:rsidRPr="00761BC5" w:rsidRDefault="00053549" w:rsidP="002C1FB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 xml:space="preserve"> بينت الدراسة أن الاعتماد على الإجراءات التقليدية الورقية يتسبب في بطء الدورة الجمركية، ويؤدي إلى ارتفاع تكلفة الوقت والموارد. كما كشفت عن ضعف استخدام التكنولوجيا الرقمية في ربط الجهات الرقابية المختلفة. قدم الباحث مجموعة من التوصيات، أهمها توحيد النماذج الجمركية، وإدخال نظام التصريح الإلكتروني المسبق، واستخدام تقنيات التتبع والمراقبة الذكية، وتطوير آلية التحقق من المصدر من خلال التعاون مع الجهات الخارجية. شددت الدراسة على أن تطوير الإجراءات الجمركية لا يتطلب فقط تحديثات قانونية، بل يحتاج إلى تغيير في الثقافة التنظيمية وممارسات العمل داخل المنافذ الجمركية، لضمان كفاءة الأداء وتحقيق الأمان التجاري في الوقت ذاته.</w:t>
      </w:r>
    </w:p>
    <w:p w14:paraId="6113ADAA" w14:textId="6DBC0680" w:rsidR="00053549" w:rsidRPr="00761BC5" w:rsidRDefault="00053549" w:rsidP="002C1FB5">
      <w:pPr>
        <w:pStyle w:val="ListParagraph"/>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761BC5">
        <w:rPr>
          <w:rFonts w:ascii="Sakkal Majalla" w:hAnsi="Sakkal Majalla" w:cs="Sakkal Majalla"/>
          <w:b/>
          <w:bCs/>
          <w:color w:val="000000" w:themeColor="text1"/>
          <w:sz w:val="28"/>
          <w:szCs w:val="28"/>
          <w:rtl/>
          <w:lang w:bidi="ar-EG"/>
        </w:rPr>
        <w:t xml:space="preserve">دراسة </w:t>
      </w:r>
      <w:r w:rsidRPr="00761BC5">
        <w:rPr>
          <w:rFonts w:ascii="Sakkal Majalla" w:hAnsi="Sakkal Majalla" w:cs="Sakkal Majalla"/>
          <w:b/>
          <w:bCs/>
          <w:color w:val="000000" w:themeColor="text1"/>
          <w:sz w:val="28"/>
          <w:szCs w:val="28"/>
          <w:lang w:bidi="ar-EG"/>
        </w:rPr>
        <w:t>Karklina-Admine</w:t>
      </w:r>
      <w:r w:rsidRPr="00761BC5">
        <w:rPr>
          <w:rFonts w:ascii="Sakkal Majalla" w:hAnsi="Sakkal Majalla" w:cs="Sakkal Majalla"/>
          <w:b/>
          <w:bCs/>
          <w:color w:val="000000" w:themeColor="text1"/>
          <w:sz w:val="28"/>
          <w:szCs w:val="28"/>
          <w:rtl/>
          <w:lang w:bidi="ar-EG"/>
        </w:rPr>
        <w:t xml:space="preserve"> وآخرون (2024):</w:t>
      </w:r>
    </w:p>
    <w:p w14:paraId="7F90C9BD" w14:textId="77777777" w:rsidR="00F35904" w:rsidRPr="00761BC5" w:rsidRDefault="00053549" w:rsidP="002C1FB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lastRenderedPageBreak/>
        <w:t xml:space="preserve">هدفت هذه الدراسة إلى مراجعة الأدبيات المتوفرة حول إدارة المخاطر الجمركية، مع تسليط الضوء على التحديات الراهنة التي تواجه تطبيق استراتيجيات فعالة في هذا المجال. اعتمد الباحثون على منهج المراجعة المنهجية للأبحاث الحديثة، خاصة تلك المنشورة خلال العقدين الأخيرين. بينت الدراسة أن من أبرز التحديات التي تواجه الإدارة الجمركية المعاصرة هو ضعف القدرة على تحليل المخاطر بشكل دقيق بسبب غياب قواعد بيانات محدثة وتكامل ضعيف بين أنظمة الجمارك والجهات الأخرى مثل الشرطة والجهات الاستخباراتية. </w:t>
      </w:r>
    </w:p>
    <w:p w14:paraId="4AFA4506" w14:textId="4C01E3E6" w:rsidR="00053549" w:rsidRPr="00761BC5" w:rsidRDefault="00053549" w:rsidP="002C1FB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كما أظهرت المراجعة أن تقنيات الذكاء الاصطناعي وإنترنت الأشياء بدأت تُستخدم في بعض الدول لتوقع المخاطر المرتبطة بالحاويات والبضائع، ولكن لا تزال هذه التطبيقات محدودة النطاق. أوصت الدراسة بضرورة اعتماد نموذج تكاملي في تحليل المخاطر، يقوم على مشاركة المعلومات وتوحيد تصنيف المخاطر بين الهيئات التنظيمية، إضافة إلى الاستثمار في الكفاءات البشرية والتقنيات الذكية المتقدمة في مجال الرقابة الجمركية.</w:t>
      </w:r>
    </w:p>
    <w:p w14:paraId="18005E5D" w14:textId="748E1440" w:rsidR="00053549" w:rsidRPr="00761BC5" w:rsidRDefault="00053549" w:rsidP="002C1FB5">
      <w:pPr>
        <w:pStyle w:val="ListParagraph"/>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761BC5">
        <w:rPr>
          <w:rFonts w:ascii="Sakkal Majalla" w:hAnsi="Sakkal Majalla" w:cs="Sakkal Majalla"/>
          <w:b/>
          <w:bCs/>
          <w:color w:val="000000" w:themeColor="text1"/>
          <w:sz w:val="28"/>
          <w:szCs w:val="28"/>
          <w:rtl/>
          <w:lang w:bidi="ar-EG"/>
        </w:rPr>
        <w:t xml:space="preserve">دراسة </w:t>
      </w:r>
      <w:r w:rsidRPr="00761BC5">
        <w:rPr>
          <w:rFonts w:ascii="Sakkal Majalla" w:hAnsi="Sakkal Majalla" w:cs="Sakkal Majalla"/>
          <w:b/>
          <w:bCs/>
          <w:color w:val="000000" w:themeColor="text1"/>
          <w:sz w:val="28"/>
          <w:szCs w:val="28"/>
          <w:lang w:bidi="ar-EG"/>
        </w:rPr>
        <w:t>Golovan &amp; Arestova</w:t>
      </w:r>
      <w:r w:rsidRPr="00761BC5">
        <w:rPr>
          <w:rFonts w:ascii="Sakkal Majalla" w:hAnsi="Sakkal Majalla" w:cs="Sakkal Majalla"/>
          <w:b/>
          <w:bCs/>
          <w:color w:val="000000" w:themeColor="text1"/>
          <w:sz w:val="28"/>
          <w:szCs w:val="28"/>
          <w:rtl/>
          <w:lang w:bidi="ar-EG"/>
        </w:rPr>
        <w:t xml:space="preserve"> (2022):</w:t>
      </w:r>
    </w:p>
    <w:p w14:paraId="1FC2E735" w14:textId="77777777" w:rsidR="00F35904" w:rsidRPr="00761BC5" w:rsidRDefault="00053549" w:rsidP="002C1FB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سلطت هذه الدراسة الضوء على المخاطر المهنية التي يتعرض لها موظفو الجمارك خلال عمليات فحص الحاويات المعالجة بالمواد الكيميائية المستخدمة في التعقيم (الفوميجانت)، وهي مشكلة غالبًا ما يتم تجاهلها في سياقات الأمن الجمركي. استخدمت الدراسة منهج تحليل الحالات الميدانية، واعتمدت على بيانات وتقارير طبية خاصة بعدد من المفتشين الذين تعرضوا لأعراض صحية نتيجة استنشاق بقايا المواد الكيميائية داخل الحاويات.</w:t>
      </w:r>
    </w:p>
    <w:p w14:paraId="6130C4C3" w14:textId="70985A08" w:rsidR="00053549" w:rsidRPr="00761BC5" w:rsidRDefault="00053549" w:rsidP="002C1FB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 xml:space="preserve"> أظهرت النتائج أن غياب بروتوكولات واضحة للتعامل مع الحاويات المعالجة، وعدم توفير أجهزة كشف للغازات السامة، يعد من أبرز أسباب تفاقم الأخطار الصحية. وأشارت إلى أن التدريب غير الكافي للموظفين في مجال الأمن والسلامة المهنية يزيد من احتمالية التعرض للإصابات. أوصت الدراسة بوضع نظام رقابي استباقي للكشف عن الحاويات عالية الخطورة، وتوفير معدات السلامة الشخصية، بالإضافة </w:t>
      </w:r>
      <w:r w:rsidRPr="00761BC5">
        <w:rPr>
          <w:rFonts w:ascii="Sakkal Majalla" w:hAnsi="Sakkal Majalla" w:cs="Sakkal Majalla"/>
          <w:color w:val="000000" w:themeColor="text1"/>
          <w:sz w:val="28"/>
          <w:szCs w:val="28"/>
          <w:rtl/>
          <w:lang w:bidi="ar-EG"/>
        </w:rPr>
        <w:lastRenderedPageBreak/>
        <w:t>إلى تفعيل إجراءات الفحص البيئي قبل الدخول إلى الحاويات، وذلك للحفاظ على سلامة العاملين وتوفير بيئة عمل آمنة.</w:t>
      </w:r>
    </w:p>
    <w:p w14:paraId="4935380A" w14:textId="4C2FF5F0" w:rsidR="00053549" w:rsidRPr="00761BC5" w:rsidRDefault="00053549" w:rsidP="002C1FB5">
      <w:pPr>
        <w:pStyle w:val="ListParagraph"/>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761BC5">
        <w:rPr>
          <w:rFonts w:ascii="Sakkal Majalla" w:hAnsi="Sakkal Majalla" w:cs="Sakkal Majalla"/>
          <w:b/>
          <w:bCs/>
          <w:color w:val="000000" w:themeColor="text1"/>
          <w:sz w:val="28"/>
          <w:szCs w:val="28"/>
          <w:rtl/>
          <w:lang w:bidi="ar-EG"/>
        </w:rPr>
        <w:t xml:space="preserve">دراسة </w:t>
      </w:r>
      <w:r w:rsidRPr="00761BC5">
        <w:rPr>
          <w:rFonts w:ascii="Sakkal Majalla" w:hAnsi="Sakkal Majalla" w:cs="Sakkal Majalla"/>
          <w:b/>
          <w:bCs/>
          <w:color w:val="000000" w:themeColor="text1"/>
          <w:sz w:val="28"/>
          <w:szCs w:val="28"/>
          <w:lang w:bidi="ar-EG"/>
        </w:rPr>
        <w:t>Dianova</w:t>
      </w:r>
      <w:r w:rsidRPr="00761BC5">
        <w:rPr>
          <w:rFonts w:ascii="Sakkal Majalla" w:hAnsi="Sakkal Majalla" w:cs="Sakkal Majalla"/>
          <w:b/>
          <w:bCs/>
          <w:color w:val="000000" w:themeColor="text1"/>
          <w:sz w:val="28"/>
          <w:szCs w:val="28"/>
          <w:rtl/>
          <w:lang w:bidi="ar-EG"/>
        </w:rPr>
        <w:t xml:space="preserve"> وآخرون (2021):</w:t>
      </w:r>
    </w:p>
    <w:p w14:paraId="349A90AB" w14:textId="77777777" w:rsidR="00F35904" w:rsidRPr="00761BC5" w:rsidRDefault="00053549" w:rsidP="002C1FB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قدمت هذه الدراسة إطارًا نظريًا ومنهجيًا لإدارة العمليات اللوجستية والجمارك في المعابر الحدودية، خاصة في ظل زيادة تعقيد حركة التجارة الدولية. ارتكزت الدراسة على منهج النمذجة المفاهيمية، حيث طورت نموذجًا متكاملًا لإدارة الإجراءات الجمركية بالتوازي مع متطلبات سلسلة الإمداد. وركزت الدراسة على أهمية التكامل بين الجهات الجمركية، والشركات اللوجستية، والهيئات التنظيمية لتقليل زمن التخليص وتحسين الكفاءة التشغيلية.</w:t>
      </w:r>
    </w:p>
    <w:p w14:paraId="19B3B5BF" w14:textId="132CB14D" w:rsidR="00053549" w:rsidRPr="00761BC5" w:rsidRDefault="00053549" w:rsidP="002C1FB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 xml:space="preserve"> أظهرت نتائج الدراسة أن التنسيق غير الفعال بين الجهات المختلفة يمثل العائق الأكبر أمام الأداء الفعّال للمنافذ الجمركية. كما بينت أهمية استخدام الأدوات التنبؤية في إدارة تدفقات البضائع العابرة للحدود، وتفعيل آليات الاستجابة السريعة في حالات الطوارئ. أوصت بتطوير مراكز تنسيق جمركي-لوجستي داخل المنافذ، مع الاعتماد على تقنيات التحليل اللحظي للبيانات وتعزيز نظم التتبع الآلي، لضمان انسيابية التدفقات وتقليل الأخطاء البشرية في إجراءات الفحص والمطابقة.</w:t>
      </w:r>
    </w:p>
    <w:p w14:paraId="01E5CDA6" w14:textId="2E56F32E" w:rsidR="00053549" w:rsidRPr="00761BC5" w:rsidRDefault="00053549" w:rsidP="002C1FB5">
      <w:pPr>
        <w:pStyle w:val="ListParagraph"/>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761BC5">
        <w:rPr>
          <w:rFonts w:ascii="Sakkal Majalla" w:hAnsi="Sakkal Majalla" w:cs="Sakkal Majalla"/>
          <w:b/>
          <w:bCs/>
          <w:color w:val="000000" w:themeColor="text1"/>
          <w:sz w:val="28"/>
          <w:szCs w:val="28"/>
          <w:rtl/>
          <w:lang w:bidi="ar-EG"/>
        </w:rPr>
        <w:t xml:space="preserve">دراسة </w:t>
      </w:r>
      <w:r w:rsidRPr="00761BC5">
        <w:rPr>
          <w:rFonts w:ascii="Sakkal Majalla" w:hAnsi="Sakkal Majalla" w:cs="Sakkal Majalla"/>
          <w:b/>
          <w:bCs/>
          <w:color w:val="000000" w:themeColor="text1"/>
          <w:sz w:val="28"/>
          <w:szCs w:val="28"/>
          <w:lang w:bidi="ar-EG"/>
        </w:rPr>
        <w:t>Al-Shbail</w:t>
      </w:r>
      <w:r w:rsidRPr="00761BC5">
        <w:rPr>
          <w:rFonts w:ascii="Sakkal Majalla" w:hAnsi="Sakkal Majalla" w:cs="Sakkal Majalla"/>
          <w:b/>
          <w:bCs/>
          <w:color w:val="000000" w:themeColor="text1"/>
          <w:sz w:val="28"/>
          <w:szCs w:val="28"/>
          <w:rtl/>
          <w:lang w:bidi="ar-EG"/>
        </w:rPr>
        <w:t xml:space="preserve"> (2020):</w:t>
      </w:r>
    </w:p>
    <w:p w14:paraId="07037D18" w14:textId="77777777" w:rsidR="00F35904" w:rsidRPr="00761BC5" w:rsidRDefault="00053549" w:rsidP="002C1FB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 xml:space="preserve">هدفت هذه الدراسة إلى تحليل أثر إدارة المخاطر الجمركية على حماية الإيرادات العامة في الأردن. اعتمدت الدراسة على بيانات جمركية رسمية وتحليلها باستخدام أساليب إحصائية، أهمها تحليل الانحدار. وبيّنت النتائج أن تطبيق منظومة إدارة المخاطر ساهم بشكل ملحوظ في زيادة الامتثال الجمركي، وخفض نسب التهريب، وتحسين الكفاءة المالية للإدارة الجمركية. ومع ذلك، أشارت الدراسة إلى أن فعالية هذه المنظومة تتأثر بعدة عوامل، منها مستوى تأهيل الكوادر، وجودة البيانات المدخلة، وسرعة اتخاذ القرار في حالات التهديد الجمركي. </w:t>
      </w:r>
    </w:p>
    <w:p w14:paraId="680F1685" w14:textId="28ACC4B8" w:rsidR="00053549" w:rsidRPr="00761BC5" w:rsidRDefault="00053549" w:rsidP="002C1FB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lastRenderedPageBreak/>
        <w:t>أوصت الدراسة بتوسيع نطاق استخدام أدوات الفحص الذكي، وتدريب الموظفين على تحليل المخاطر وفق منهجيات حديثة، بالإضافة إلى تحسين التنسيق بين الجمارك والهيئات الضريبية، لضمان استدامة الإيرادات وتقليل الفاقد الضريبي. كما أكدت على أهمية وجود تشريعات مرنة تدعم تطبيق آليات الفحص المبني على المخاطر دون التأثير على حركة التجارة.</w:t>
      </w:r>
    </w:p>
    <w:p w14:paraId="170F1AB2" w14:textId="06A56CD5" w:rsidR="00053549" w:rsidRPr="00761BC5" w:rsidRDefault="00053549" w:rsidP="002C1FB5">
      <w:pPr>
        <w:pStyle w:val="ListParagraph"/>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761BC5">
        <w:rPr>
          <w:rFonts w:ascii="Sakkal Majalla" w:hAnsi="Sakkal Majalla" w:cs="Sakkal Majalla"/>
          <w:b/>
          <w:bCs/>
          <w:color w:val="000000" w:themeColor="text1"/>
          <w:sz w:val="28"/>
          <w:szCs w:val="28"/>
          <w:rtl/>
          <w:lang w:bidi="ar-EG"/>
        </w:rPr>
        <w:t xml:space="preserve">دراسة </w:t>
      </w:r>
      <w:r w:rsidRPr="00761BC5">
        <w:rPr>
          <w:rFonts w:ascii="Sakkal Majalla" w:hAnsi="Sakkal Majalla" w:cs="Sakkal Majalla"/>
          <w:b/>
          <w:bCs/>
          <w:color w:val="000000" w:themeColor="text1"/>
          <w:sz w:val="28"/>
          <w:szCs w:val="28"/>
          <w:lang w:bidi="ar-EG"/>
        </w:rPr>
        <w:t>Bell &amp; Anene</w:t>
      </w:r>
      <w:r w:rsidRPr="00761BC5">
        <w:rPr>
          <w:rFonts w:ascii="Sakkal Majalla" w:hAnsi="Sakkal Majalla" w:cs="Sakkal Majalla"/>
          <w:b/>
          <w:bCs/>
          <w:color w:val="000000" w:themeColor="text1"/>
          <w:sz w:val="28"/>
          <w:szCs w:val="28"/>
          <w:rtl/>
          <w:lang w:bidi="ar-EG"/>
        </w:rPr>
        <w:t xml:space="preserve"> (2022):</w:t>
      </w:r>
    </w:p>
    <w:p w14:paraId="58E14A4B" w14:textId="77777777" w:rsidR="00F35904" w:rsidRPr="00761BC5" w:rsidRDefault="00053549" w:rsidP="002C1FB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 xml:space="preserve">تناولت هذه الدراسة التحديات المستجدة في مجال الامتثال الجمركي في الولايات المتحدة، خاصة بعد تفعيل قانون "تسهيل التجارة وإنفاذها" </w:t>
      </w:r>
      <w:r w:rsidRPr="00761BC5">
        <w:rPr>
          <w:rFonts w:ascii="Sakkal Majalla" w:hAnsi="Sakkal Majalla" w:cs="Sakkal Majalla"/>
          <w:color w:val="000000" w:themeColor="text1"/>
          <w:sz w:val="28"/>
          <w:szCs w:val="28"/>
          <w:lang w:bidi="ar-EG"/>
        </w:rPr>
        <w:t>TFTEA</w:t>
      </w:r>
      <w:r w:rsidRPr="00761BC5">
        <w:rPr>
          <w:rFonts w:ascii="Sakkal Majalla" w:hAnsi="Sakkal Majalla" w:cs="Sakkal Majalla"/>
          <w:color w:val="000000" w:themeColor="text1"/>
          <w:sz w:val="28"/>
          <w:szCs w:val="28"/>
          <w:rtl/>
          <w:lang w:bidi="ar-EG"/>
        </w:rPr>
        <w:t xml:space="preserve">. اعتمدت الدراسة على تحليل سياسات الامتثال وممارسات الرقابة الجمركية، واستعرضت آليات العمل في ظل إعادة هيكلة أولويات الجمارك الأمريكية. كشفت الدراسة أن التحول من التركيز على الفحص اليدوي إلى الفحص الذكي يتطلب العودة إلى "الأساسيات"، أي التركيز على تدريب الكوادر البشرية، وإعادة تصميم النماذج الإجرائية، وبناء علاقات قوية مع التجار والمستوردين. </w:t>
      </w:r>
      <w:r w:rsidR="00F35904" w:rsidRPr="00761BC5">
        <w:rPr>
          <w:rFonts w:ascii="Sakkal Majalla" w:hAnsi="Sakkal Majalla" w:cs="Sakkal Majalla"/>
          <w:color w:val="000000" w:themeColor="text1"/>
          <w:sz w:val="28"/>
          <w:szCs w:val="28"/>
          <w:rtl/>
          <w:lang w:bidi="ar-EG"/>
        </w:rPr>
        <w:t xml:space="preserve">  </w:t>
      </w:r>
    </w:p>
    <w:p w14:paraId="397FEE2A" w14:textId="546C46B4" w:rsidR="00053549" w:rsidRPr="00761BC5" w:rsidRDefault="00053549" w:rsidP="002C1FB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أظهرت الدراسة كذلك أن ثقافة الامتثال الطوعي لدى الشركات تلعب دورًا في تحسين الالتزام بالقوانين الجمركية. أوصت الدراسة بإنشاء وحدات توجيهية متخصصة داخل الجمارك لدعم الامتثال، وتوسيع برامج الشراكة بين الجمارك والقطاع الخاص، مثل برامج "المشغل الاقتصادي المعتمد"، بالإضافة إلى تعزيز أدوات التحليل الاستباقي لمواجهة التحديات في بيئة تجارة عالمية سريعة التغير.</w:t>
      </w:r>
    </w:p>
    <w:p w14:paraId="33ED5308" w14:textId="2BA6411E" w:rsidR="001B202D" w:rsidRPr="00761BC5" w:rsidRDefault="002C1FB5" w:rsidP="002C1FB5">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2" w:name="_Toc211618084"/>
      <w:r w:rsidRPr="00761BC5">
        <w:rPr>
          <w:rFonts w:ascii="Sakkal Majalla" w:hAnsi="Sakkal Majalla" w:cs="Sakkal Majalla" w:hint="cs"/>
          <w:b/>
          <w:bCs/>
          <w:color w:val="000000" w:themeColor="text1"/>
          <w:sz w:val="36"/>
          <w:szCs w:val="36"/>
          <w:rtl/>
          <w:lang w:bidi="ar-EG"/>
        </w:rPr>
        <w:t xml:space="preserve">8.1 </w:t>
      </w:r>
      <w:r w:rsidR="00053549" w:rsidRPr="00761BC5">
        <w:rPr>
          <w:rFonts w:ascii="Sakkal Majalla" w:hAnsi="Sakkal Majalla" w:cs="Sakkal Majalla"/>
          <w:b/>
          <w:bCs/>
          <w:color w:val="000000" w:themeColor="text1"/>
          <w:sz w:val="36"/>
          <w:szCs w:val="36"/>
          <w:rtl/>
          <w:lang w:bidi="ar-EG"/>
        </w:rPr>
        <w:t>أوجه التشابه والاختلاف بين الدراسات السابقة والدراسة الحالية:</w:t>
      </w:r>
      <w:bookmarkEnd w:id="12"/>
    </w:p>
    <w:p w14:paraId="748298D5" w14:textId="77777777" w:rsidR="00912822" w:rsidRPr="00761BC5" w:rsidRDefault="00912822" w:rsidP="003D39C8">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761BC5">
        <w:rPr>
          <w:rFonts w:ascii="Sakkal Majalla" w:hAnsi="Sakkal Majalla" w:cs="Sakkal Majalla"/>
          <w:b/>
          <w:bCs/>
          <w:color w:val="000000" w:themeColor="text1"/>
          <w:sz w:val="32"/>
          <w:szCs w:val="32"/>
          <w:rtl/>
          <w:lang w:bidi="ar-EG"/>
        </w:rPr>
        <w:t>أوجه التشابه:</w:t>
      </w:r>
    </w:p>
    <w:p w14:paraId="512E11D3" w14:textId="35529EB3" w:rsidR="00912822" w:rsidRPr="00761BC5" w:rsidRDefault="00912822" w:rsidP="002C1FB5">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761BC5">
        <w:rPr>
          <w:rFonts w:ascii="Sakkal Majalla" w:hAnsi="Sakkal Majalla" w:cs="Sakkal Majalla"/>
          <w:b/>
          <w:bCs/>
          <w:color w:val="000000" w:themeColor="text1"/>
          <w:sz w:val="28"/>
          <w:szCs w:val="28"/>
          <w:rtl/>
          <w:lang w:bidi="ar-EG"/>
        </w:rPr>
        <w:t>التركيز على إدارة المخاطر الجمركية:</w:t>
      </w:r>
    </w:p>
    <w:p w14:paraId="01543585" w14:textId="55EC1675" w:rsidR="00912822" w:rsidRPr="00761BC5" w:rsidRDefault="00912822" w:rsidP="002C1FB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جميع الدراسات تشترك في اهتمامها بتحليل آليات إدارة المخاطر في البيئة الجمركية، سواء من حيث الأساليب الوقائية أو النظم المستخدمة لتعزيز الكفاءة في إجراءات التفتيش والكشف.</w:t>
      </w:r>
    </w:p>
    <w:p w14:paraId="1695E964" w14:textId="6DCE03F4" w:rsidR="00912822" w:rsidRPr="00761BC5" w:rsidRDefault="00912822" w:rsidP="002C1FB5">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761BC5">
        <w:rPr>
          <w:rFonts w:ascii="Sakkal Majalla" w:hAnsi="Sakkal Majalla" w:cs="Sakkal Majalla"/>
          <w:b/>
          <w:bCs/>
          <w:color w:val="000000" w:themeColor="text1"/>
          <w:sz w:val="28"/>
          <w:szCs w:val="28"/>
          <w:rtl/>
          <w:lang w:bidi="ar-EG"/>
        </w:rPr>
        <w:lastRenderedPageBreak/>
        <w:t>البعد التطبيقي في البيئة الجمركية:</w:t>
      </w:r>
    </w:p>
    <w:p w14:paraId="10274C0B" w14:textId="77777777" w:rsidR="00912822" w:rsidRPr="00761BC5" w:rsidRDefault="00912822" w:rsidP="002C1FB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كثير من الدراسات اعتمدت على تحليل ميداني أو تجريبي داخل المنافذ الجمركية أو الإدارات ذات العلاقة، مما يجعلها متقاربة مع المنهج التطبيقي الذي تعتمده الدراسة الحالية.</w:t>
      </w:r>
    </w:p>
    <w:p w14:paraId="758F0F8E" w14:textId="07F3BD85" w:rsidR="00912822" w:rsidRPr="00761BC5" w:rsidRDefault="00912822" w:rsidP="002C1FB5">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761BC5">
        <w:rPr>
          <w:rFonts w:ascii="Sakkal Majalla" w:hAnsi="Sakkal Majalla" w:cs="Sakkal Majalla"/>
          <w:b/>
          <w:bCs/>
          <w:color w:val="000000" w:themeColor="text1"/>
          <w:sz w:val="28"/>
          <w:szCs w:val="28"/>
          <w:rtl/>
          <w:lang w:bidi="ar-EG"/>
        </w:rPr>
        <w:t>الاهتمام بتحسين الأداء الجمركي:</w:t>
      </w:r>
    </w:p>
    <w:p w14:paraId="270DA5E5" w14:textId="5D265FF8" w:rsidR="00912822" w:rsidRPr="00761BC5" w:rsidRDefault="00912822" w:rsidP="002C1FB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تتشابه الدراسات من حيث الهدف العام الذي يتمثل في تطوير الأداء المؤسسي للجمارك، سواء من خلال إجراءات تفتيش ذكية أو تكنولوجيا معلوماتية أو تطوير استراتيجيات وقائية.</w:t>
      </w:r>
    </w:p>
    <w:p w14:paraId="51A219DB" w14:textId="07B9A69F" w:rsidR="00912822" w:rsidRPr="00761BC5" w:rsidRDefault="00912822" w:rsidP="003D39C8">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761BC5">
        <w:rPr>
          <w:rFonts w:ascii="Sakkal Majalla" w:hAnsi="Sakkal Majalla" w:cs="Sakkal Majalla"/>
          <w:b/>
          <w:bCs/>
          <w:color w:val="000000" w:themeColor="text1"/>
          <w:sz w:val="32"/>
          <w:szCs w:val="32"/>
          <w:rtl/>
          <w:lang w:bidi="ar-EG"/>
        </w:rPr>
        <w:t>أوجه الاختلاف:</w:t>
      </w:r>
    </w:p>
    <w:p w14:paraId="52C6D454" w14:textId="73ACFCFC" w:rsidR="00912822" w:rsidRPr="00761BC5" w:rsidRDefault="00912822" w:rsidP="003D39C8">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761BC5">
        <w:rPr>
          <w:rFonts w:ascii="Sakkal Majalla" w:hAnsi="Sakkal Majalla" w:cs="Sakkal Majalla"/>
          <w:b/>
          <w:bCs/>
          <w:color w:val="000000" w:themeColor="text1"/>
          <w:sz w:val="28"/>
          <w:szCs w:val="28"/>
          <w:rtl/>
          <w:lang w:bidi="ar-EG"/>
        </w:rPr>
        <w:t>1- التركيز على المؤشرات الاستباقية:</w:t>
      </w:r>
    </w:p>
    <w:p w14:paraId="30CC7854" w14:textId="77777777" w:rsidR="00912822" w:rsidRPr="00761BC5" w:rsidRDefault="00912822" w:rsidP="002C1FB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بينما ركزت بعض الدراسات السابقة على الجوانب التقليدية للمخاطر أو على التحليل بعد وقوع الحدث، تميزت الدراسة الحالية بتركيزها على المؤشرات الاستباقية كوسيلة للحد من المخاطر قبل وقوعها، وهو اتجاه بحثي حديث نسبيًا.</w:t>
      </w:r>
    </w:p>
    <w:p w14:paraId="03BC0388" w14:textId="2A4629E7" w:rsidR="00912822" w:rsidRPr="00761BC5" w:rsidRDefault="00912822" w:rsidP="003D39C8">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761BC5">
        <w:rPr>
          <w:rFonts w:ascii="Sakkal Majalla" w:hAnsi="Sakkal Majalla" w:cs="Sakkal Majalla"/>
          <w:b/>
          <w:bCs/>
          <w:color w:val="000000" w:themeColor="text1"/>
          <w:sz w:val="28"/>
          <w:szCs w:val="28"/>
          <w:rtl/>
          <w:lang w:bidi="ar-EG"/>
        </w:rPr>
        <w:t>2- مجال التطبيق النوعي (الحاويات):</w:t>
      </w:r>
    </w:p>
    <w:p w14:paraId="5EE0341F" w14:textId="77777777" w:rsidR="00912822" w:rsidRPr="00761BC5" w:rsidRDefault="00912822" w:rsidP="002C1FB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الدراسة الحالية تسلط الضوء على الكشف الجمركي على الحاويات تحديدًا، في حين أن أغلب الدراسات السابقة تناولت المخاطر بشكل عام دون تخصيص نوع الشحن أو الأداة الجمركية المستهدفة.</w:t>
      </w:r>
    </w:p>
    <w:p w14:paraId="5E1C5B4A" w14:textId="2AE210B7" w:rsidR="00912822" w:rsidRPr="00761BC5" w:rsidRDefault="00912822" w:rsidP="003D39C8">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761BC5">
        <w:rPr>
          <w:rFonts w:ascii="Sakkal Majalla" w:hAnsi="Sakkal Majalla" w:cs="Sakkal Majalla"/>
          <w:b/>
          <w:bCs/>
          <w:color w:val="000000" w:themeColor="text1"/>
          <w:sz w:val="28"/>
          <w:szCs w:val="28"/>
          <w:rtl/>
          <w:lang w:bidi="ar-EG"/>
        </w:rPr>
        <w:t>3-البيئة الجغرافية الخاصة (المملكة العربية السعودية):</w:t>
      </w:r>
    </w:p>
    <w:p w14:paraId="00E71D53" w14:textId="77777777" w:rsidR="00912822" w:rsidRPr="00761BC5" w:rsidRDefault="00912822" w:rsidP="002C1FB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تركز الدراسة على المنافذ الجمركية السعودية، بينما اعتمدت الدراسات السابقة على بيئات متنوعة مثل الجزائر، الأردن، وبلدان أوروبية وآسيوية، ما يعطي الدراسة الحالية طابعًا خاصًا من حيث السياق التنظيمي والقانوني والخدمي.</w:t>
      </w:r>
    </w:p>
    <w:p w14:paraId="3C303CC0" w14:textId="44147CAE" w:rsidR="00AA40F1" w:rsidRPr="00761BC5" w:rsidRDefault="002C1FB5" w:rsidP="002C1FB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3" w:name="_Toc211618085"/>
      <w:r w:rsidRPr="00761BC5">
        <w:rPr>
          <w:rFonts w:ascii="Sakkal Majalla" w:hAnsi="Sakkal Majalla" w:cs="Sakkal Majalla" w:hint="cs"/>
          <w:b/>
          <w:bCs/>
          <w:color w:val="000000" w:themeColor="text1"/>
          <w:sz w:val="36"/>
          <w:szCs w:val="36"/>
          <w:rtl/>
        </w:rPr>
        <w:lastRenderedPageBreak/>
        <w:t xml:space="preserve">9.1 </w:t>
      </w:r>
      <w:r w:rsidR="00AA40F1" w:rsidRPr="00761BC5">
        <w:rPr>
          <w:rFonts w:ascii="Sakkal Majalla" w:hAnsi="Sakkal Majalla" w:cs="Sakkal Majalla"/>
          <w:b/>
          <w:bCs/>
          <w:color w:val="000000" w:themeColor="text1"/>
          <w:sz w:val="36"/>
          <w:szCs w:val="36"/>
          <w:rtl/>
        </w:rPr>
        <w:t>المنطلقات النظرية للبحث:</w:t>
      </w:r>
      <w:bookmarkEnd w:id="13"/>
    </w:p>
    <w:p w14:paraId="33466C77" w14:textId="2BCB44B8" w:rsidR="00C75AE1" w:rsidRPr="00761BC5" w:rsidRDefault="00C75AE1" w:rsidP="002C1FB5">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lang w:bidi="ar-EG"/>
        </w:rPr>
      </w:pPr>
      <w:r w:rsidRPr="00761BC5">
        <w:rPr>
          <w:rFonts w:ascii="Sakkal Majalla" w:hAnsi="Sakkal Majalla" w:cs="Sakkal Majalla"/>
          <w:b/>
          <w:bCs/>
          <w:color w:val="000000" w:themeColor="text1"/>
          <w:sz w:val="32"/>
          <w:szCs w:val="32"/>
          <w:rtl/>
          <w:lang w:bidi="ar-EG"/>
        </w:rPr>
        <w:t>مؤشرات المخاطر الاستباقية</w:t>
      </w:r>
    </w:p>
    <w:p w14:paraId="56FC65CC" w14:textId="3F24C749" w:rsidR="00C75AE1" w:rsidRPr="00761BC5" w:rsidRDefault="00C75AE1" w:rsidP="002C1FB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تشير مؤشرات المخاطر الاستباقية إلى أدوات تحليلية تُستخدم للكشف عن احتمالات وجود مخاطر جمركية قبل وقوعها فعليًا، وذلك بالاستناد إلى تحليل البيانات التاريخية، وأنماط الاستيراد، والسلوكيات السابقة للمتعاملين مع الجمارك</w:t>
      </w:r>
      <w:r w:rsidR="00AA6904" w:rsidRPr="00761BC5">
        <w:rPr>
          <w:rFonts w:ascii="Sakkal Majalla" w:hAnsi="Sakkal Majalla" w:cs="Sakkal Majalla"/>
          <w:color w:val="000000" w:themeColor="text1"/>
          <w:sz w:val="28"/>
          <w:szCs w:val="28"/>
          <w:rtl/>
          <w:lang w:bidi="ar-EG"/>
        </w:rPr>
        <w:t xml:space="preserve"> (</w:t>
      </w:r>
      <w:r w:rsidR="00AA6904" w:rsidRPr="00761BC5">
        <w:rPr>
          <w:rFonts w:ascii="Sakkal Majalla" w:hAnsi="Sakkal Majalla" w:cs="Sakkal Majalla"/>
          <w:color w:val="000000" w:themeColor="text1"/>
          <w:sz w:val="28"/>
          <w:szCs w:val="28"/>
          <w:lang w:bidi="ar-EG"/>
        </w:rPr>
        <w:t>Sun et al., 2019</w:t>
      </w:r>
      <w:r w:rsidR="00AA6904" w:rsidRPr="00761BC5">
        <w:rPr>
          <w:rFonts w:ascii="Sakkal Majalla" w:hAnsi="Sakkal Majalla" w:cs="Sakkal Majalla"/>
          <w:color w:val="000000" w:themeColor="text1"/>
          <w:sz w:val="28"/>
          <w:szCs w:val="28"/>
          <w:rtl/>
          <w:lang w:bidi="ar-EG"/>
        </w:rPr>
        <w:t>).</w:t>
      </w:r>
    </w:p>
    <w:p w14:paraId="6A5E9EE5" w14:textId="13A0DD97" w:rsidR="00C75AE1" w:rsidRPr="00761BC5" w:rsidRDefault="00C75AE1" w:rsidP="002C1FB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وتكمن أهمية هذه المؤشرات في قدرتها على تحفيز العمل الاستباقي بدلًا من الاكتفاء بالاستجابة للمخاطر بعد وقوعها، مما يعزز من كفاءة المنظومة الجمركية في الحد من المخالفات والتجاوزات.</w:t>
      </w:r>
    </w:p>
    <w:p w14:paraId="4B02A303" w14:textId="77777777" w:rsidR="00C75AE1" w:rsidRPr="00761BC5" w:rsidRDefault="00C75AE1" w:rsidP="003D39C8">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761BC5">
        <w:rPr>
          <w:rFonts w:ascii="Sakkal Majalla" w:hAnsi="Sakkal Majalla" w:cs="Sakkal Majalla"/>
          <w:b/>
          <w:bCs/>
          <w:color w:val="000000" w:themeColor="text1"/>
          <w:sz w:val="28"/>
          <w:szCs w:val="28"/>
          <w:rtl/>
          <w:lang w:bidi="ar-EG"/>
        </w:rPr>
        <w:t>الأبعاد:</w:t>
      </w:r>
    </w:p>
    <w:p w14:paraId="5EE699EA" w14:textId="77777777" w:rsidR="00C75AE1" w:rsidRPr="00761BC5" w:rsidRDefault="00C75AE1" w:rsidP="002C1FB5">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تحليل المسارات التجارية المشبوهة: رصد طرق الشحن التي تظهر فيها أنماط تكرارية لمخالفات جمركية.</w:t>
      </w:r>
    </w:p>
    <w:p w14:paraId="0190D6CB" w14:textId="77777777" w:rsidR="00C75AE1" w:rsidRPr="00761BC5" w:rsidRDefault="00C75AE1" w:rsidP="002C1FB5">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تقييم تاريخ المستوردين: مراجعة التزامات المستوردين السابقة ومدى التزامهم بالقوانين الجمركية.</w:t>
      </w:r>
    </w:p>
    <w:p w14:paraId="7699B41B" w14:textId="0015A0E3" w:rsidR="00C75AE1" w:rsidRPr="00761BC5" w:rsidRDefault="00C75AE1" w:rsidP="002C1FB5">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تحديد الأنماط غير الطبيعية في الوثائق الجمركية: كشف أوجه التلاعب في الفواتير، أو تناقضات في البيانات المقدمة.</w:t>
      </w:r>
    </w:p>
    <w:p w14:paraId="019F6616" w14:textId="1BEBCEE1" w:rsidR="00C75AE1" w:rsidRPr="00761BC5" w:rsidRDefault="00C75AE1" w:rsidP="003D39C8">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761BC5">
        <w:rPr>
          <w:rFonts w:ascii="Sakkal Majalla" w:hAnsi="Sakkal Majalla" w:cs="Sakkal Majalla"/>
          <w:b/>
          <w:bCs/>
          <w:color w:val="000000" w:themeColor="text1"/>
          <w:sz w:val="32"/>
          <w:szCs w:val="32"/>
          <w:rtl/>
          <w:lang w:bidi="ar-EG"/>
        </w:rPr>
        <w:t>2) إجراءات الكشف الجمركي</w:t>
      </w:r>
    </w:p>
    <w:p w14:paraId="5F853786" w14:textId="538BF680" w:rsidR="00C75AE1" w:rsidRPr="00761BC5" w:rsidRDefault="00C75AE1" w:rsidP="002C1FB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تشمل إجراءات الكشف الجمركي العمليات التي تقوم بها الجهات الجمركية بهدف التحقق من صحة المعلومات المقدمة حول البضائع، ومطابقة محتوى الحاويات لما هو مصرح به في المستندات</w:t>
      </w:r>
      <w:r w:rsidR="00432B42" w:rsidRPr="00761BC5">
        <w:rPr>
          <w:rFonts w:ascii="Sakkal Majalla" w:hAnsi="Sakkal Majalla" w:cs="Sakkal Majalla"/>
          <w:color w:val="000000" w:themeColor="text1"/>
          <w:sz w:val="28"/>
          <w:szCs w:val="28"/>
          <w:rtl/>
          <w:lang w:bidi="ar-EG"/>
        </w:rPr>
        <w:t xml:space="preserve"> (</w:t>
      </w:r>
      <w:r w:rsidR="00432B42" w:rsidRPr="00761BC5">
        <w:rPr>
          <w:rFonts w:ascii="Sakkal Majalla" w:hAnsi="Sakkal Majalla" w:cs="Sakkal Majalla"/>
          <w:color w:val="000000" w:themeColor="text1"/>
          <w:sz w:val="28"/>
          <w:szCs w:val="28"/>
          <w:lang w:bidi="ar-EG"/>
        </w:rPr>
        <w:t>Adamiv &amp; Kots, 2022</w:t>
      </w:r>
      <w:r w:rsidR="00432B42" w:rsidRPr="00761BC5">
        <w:rPr>
          <w:rFonts w:ascii="Sakkal Majalla" w:hAnsi="Sakkal Majalla" w:cs="Sakkal Majalla"/>
          <w:color w:val="000000" w:themeColor="text1"/>
          <w:sz w:val="28"/>
          <w:szCs w:val="28"/>
          <w:rtl/>
          <w:lang w:bidi="ar-EG"/>
        </w:rPr>
        <w:t>).</w:t>
      </w:r>
    </w:p>
    <w:p w14:paraId="3BDAC246" w14:textId="58C9CB5A" w:rsidR="00C75AE1" w:rsidRPr="00761BC5" w:rsidRDefault="00C75AE1" w:rsidP="002C1FB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وتُعد هذه الإجراءات خط الدفاع الأول لمنع التهريب، والتحقق من التزام المستوردين بالأنظمة واللوائح، وضمان حماية الاقتصاد الوطني.</w:t>
      </w:r>
    </w:p>
    <w:p w14:paraId="25EE4775" w14:textId="508B1FF3" w:rsidR="00C75AE1" w:rsidRPr="00761BC5" w:rsidRDefault="00C75AE1" w:rsidP="003D39C8">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761BC5">
        <w:rPr>
          <w:rFonts w:ascii="Sakkal Majalla" w:hAnsi="Sakkal Majalla" w:cs="Sakkal Majalla"/>
          <w:b/>
          <w:bCs/>
          <w:color w:val="000000" w:themeColor="text1"/>
          <w:sz w:val="28"/>
          <w:szCs w:val="28"/>
          <w:rtl/>
          <w:lang w:bidi="ar-EG"/>
        </w:rPr>
        <w:lastRenderedPageBreak/>
        <w:t>الأبعاد:</w:t>
      </w:r>
    </w:p>
    <w:p w14:paraId="217E4E2C" w14:textId="0455961B" w:rsidR="00C75AE1" w:rsidRPr="00761BC5" w:rsidRDefault="00C75AE1" w:rsidP="002C1FB5">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الكشف المادي: الفحص اليدوي أو الإلكتروني للحاويات والبضائع باستخدام أجهزة المسح.</w:t>
      </w:r>
    </w:p>
    <w:p w14:paraId="0D378FB4" w14:textId="626C41B4" w:rsidR="00C75AE1" w:rsidRPr="00761BC5" w:rsidRDefault="00C75AE1" w:rsidP="002C1FB5">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مراجعة الوثائق: التحقق من صحة المستندات المرافقة للشحنة (مثل الفواتير، شهادات المنشأ).</w:t>
      </w:r>
    </w:p>
    <w:p w14:paraId="75291899" w14:textId="393B414F" w:rsidR="00C75AE1" w:rsidRPr="00761BC5" w:rsidRDefault="00C75AE1" w:rsidP="002C1FB5">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تحديد مستوى الخطورة: تصنيف الشحنات وفق درجة الخطورة بناءً على المؤشرات الاستباقية.</w:t>
      </w:r>
    </w:p>
    <w:p w14:paraId="44A19E84" w14:textId="2B28C45D" w:rsidR="00C75AE1" w:rsidRPr="00761BC5" w:rsidRDefault="00C75AE1" w:rsidP="003D39C8">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761BC5">
        <w:rPr>
          <w:rFonts w:ascii="Sakkal Majalla" w:hAnsi="Sakkal Majalla" w:cs="Sakkal Majalla"/>
          <w:b/>
          <w:bCs/>
          <w:color w:val="000000" w:themeColor="text1"/>
          <w:sz w:val="32"/>
          <w:szCs w:val="32"/>
          <w:rtl/>
          <w:lang w:bidi="ar-EG"/>
        </w:rPr>
        <w:t>3) نظام إدارة المخاطر الجمركية</w:t>
      </w:r>
    </w:p>
    <w:p w14:paraId="2427F0A4" w14:textId="207C58BD" w:rsidR="00C75AE1" w:rsidRPr="00761BC5" w:rsidRDefault="00C75AE1" w:rsidP="002C1FB5">
      <w:pPr>
        <w:spacing w:before="100" w:beforeAutospacing="1" w:after="100" w:afterAutospacing="1" w:line="360" w:lineRule="auto"/>
        <w:ind w:firstLine="706"/>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هو نظام تقني وإداري يُستخدم لتصنيف الشحنات القادمة إلى المنافذ الجمركية حسب درجة الخطورة، بهدف تخصيص الموارد الجمركية بكفاءة أكبر</w:t>
      </w:r>
      <w:r w:rsidR="00432B42" w:rsidRPr="00761BC5">
        <w:rPr>
          <w:rFonts w:ascii="Sakkal Majalla" w:hAnsi="Sakkal Majalla" w:cs="Sakkal Majalla"/>
          <w:color w:val="000000" w:themeColor="text1"/>
          <w:sz w:val="28"/>
          <w:szCs w:val="28"/>
          <w:rtl/>
          <w:lang w:bidi="ar-EG"/>
        </w:rPr>
        <w:t>، وي</w:t>
      </w:r>
      <w:r w:rsidRPr="00761BC5">
        <w:rPr>
          <w:rFonts w:ascii="Sakkal Majalla" w:hAnsi="Sakkal Majalla" w:cs="Sakkal Majalla"/>
          <w:color w:val="000000" w:themeColor="text1"/>
          <w:sz w:val="28"/>
          <w:szCs w:val="28"/>
          <w:rtl/>
          <w:lang w:bidi="ar-EG"/>
        </w:rPr>
        <w:t>عتمد النظام على قواعد بيانات ضخمة وتحليلات ذكية تساعد في تحديد الشحنات التي تستوجب فحصًا دقيقًا، وتلك التي يمكن تمريرها بسرعة، مما يوازن بين تحقيق الأمن الجمركي وتسهيل التجارة</w:t>
      </w:r>
      <w:r w:rsidR="00432B42" w:rsidRPr="00761BC5">
        <w:rPr>
          <w:rFonts w:ascii="Sakkal Majalla" w:hAnsi="Sakkal Majalla" w:cs="Sakkal Majalla"/>
          <w:color w:val="000000" w:themeColor="text1"/>
          <w:sz w:val="28"/>
          <w:szCs w:val="28"/>
          <w:rtl/>
          <w:lang w:bidi="ar-EG"/>
        </w:rPr>
        <w:t xml:space="preserve"> (</w:t>
      </w:r>
      <w:r w:rsidR="00432B42" w:rsidRPr="00761BC5">
        <w:rPr>
          <w:rFonts w:ascii="Sakkal Majalla" w:hAnsi="Sakkal Majalla" w:cs="Sakkal Majalla"/>
          <w:color w:val="000000" w:themeColor="text1"/>
          <w:sz w:val="28"/>
          <w:szCs w:val="28"/>
          <w:lang w:bidi="ar-EG"/>
        </w:rPr>
        <w:t>Nemirova &amp; Savelyeva, 2020</w:t>
      </w:r>
      <w:r w:rsidR="00432B42" w:rsidRPr="00761BC5">
        <w:rPr>
          <w:rFonts w:ascii="Sakkal Majalla" w:hAnsi="Sakkal Majalla" w:cs="Sakkal Majalla"/>
          <w:color w:val="000000" w:themeColor="text1"/>
          <w:sz w:val="28"/>
          <w:szCs w:val="28"/>
          <w:rtl/>
          <w:lang w:bidi="ar-EG"/>
        </w:rPr>
        <w:t>).</w:t>
      </w:r>
    </w:p>
    <w:p w14:paraId="72E260E6" w14:textId="77777777" w:rsidR="00C75AE1" w:rsidRPr="00761BC5" w:rsidRDefault="00C75AE1" w:rsidP="003D39C8">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761BC5">
        <w:rPr>
          <w:rFonts w:ascii="Sakkal Majalla" w:hAnsi="Sakkal Majalla" w:cs="Sakkal Majalla"/>
          <w:b/>
          <w:bCs/>
          <w:color w:val="000000" w:themeColor="text1"/>
          <w:sz w:val="28"/>
          <w:szCs w:val="28"/>
          <w:rtl/>
          <w:lang w:bidi="ar-EG"/>
        </w:rPr>
        <w:t>الأبعاد:</w:t>
      </w:r>
    </w:p>
    <w:p w14:paraId="3D5A344A" w14:textId="77777777" w:rsidR="00C75AE1" w:rsidRPr="00761BC5" w:rsidRDefault="00C75AE1" w:rsidP="002C1FB5">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تصنيف الشحنات حسب المخاطر: إما منخفضة أو متوسطة أو عالية.</w:t>
      </w:r>
    </w:p>
    <w:p w14:paraId="59DFA507" w14:textId="4B23F426" w:rsidR="00C75AE1" w:rsidRPr="00761BC5" w:rsidRDefault="00C75AE1" w:rsidP="002C1FB5">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تحليل السلوك التكراري للمتعاملين: لرصد النمطيات المشبوهة.</w:t>
      </w:r>
    </w:p>
    <w:p w14:paraId="48D22F78" w14:textId="77777777" w:rsidR="00C75AE1" w:rsidRPr="00761BC5" w:rsidRDefault="00C75AE1" w:rsidP="002C1FB5">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دعم القرار الجمركي: بتوفير تقارير تحليلية توجيهية لضباط الجمارك.</w:t>
      </w:r>
    </w:p>
    <w:p w14:paraId="6B1F3392" w14:textId="31AF3495" w:rsidR="00C75AE1" w:rsidRPr="00761BC5" w:rsidRDefault="002C1FB5" w:rsidP="002C1FB5">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4" w:name="_Toc211618086"/>
      <w:r w:rsidRPr="00761BC5">
        <w:rPr>
          <w:rFonts w:ascii="Sakkal Majalla" w:hAnsi="Sakkal Majalla" w:cs="Sakkal Majalla" w:hint="cs"/>
          <w:b/>
          <w:bCs/>
          <w:color w:val="000000" w:themeColor="text1"/>
          <w:sz w:val="36"/>
          <w:szCs w:val="36"/>
          <w:rtl/>
          <w:lang w:bidi="ar-EG"/>
        </w:rPr>
        <w:t xml:space="preserve">10.1 </w:t>
      </w:r>
      <w:r w:rsidR="00C75AE1" w:rsidRPr="00761BC5">
        <w:rPr>
          <w:rFonts w:ascii="Sakkal Majalla" w:hAnsi="Sakkal Majalla" w:cs="Sakkal Majalla"/>
          <w:b/>
          <w:bCs/>
          <w:color w:val="000000" w:themeColor="text1"/>
          <w:sz w:val="36"/>
          <w:szCs w:val="36"/>
          <w:rtl/>
          <w:lang w:bidi="ar-EG"/>
        </w:rPr>
        <w:t>منهج البحث</w:t>
      </w:r>
      <w:bookmarkEnd w:id="14"/>
    </w:p>
    <w:p w14:paraId="270A53B6" w14:textId="77777777" w:rsidR="00C75AE1" w:rsidRPr="00761BC5" w:rsidRDefault="00C75AE1" w:rsidP="002C1FB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تعتمد هذه الدراسة على المنهج الوصفي التحليلي، بوصفه الأنسب لفهم وتحليل أثر استخدام مؤشرات المخاطر الاستباقية في تحسين إجراءات الكشف الجمركي على الحاويات في المنافذ الجمركية بالمملكة العربية السعودية. يُعنى هذا المنهج بوصف الظاهرة موضوع الدراسة بدقة، وتحليل أبعادها، والربط بين متغيراتها، مع تقديم تفسيرات مبنية على البيانات الواقعية المستخلصة من الميدان.</w:t>
      </w:r>
    </w:p>
    <w:p w14:paraId="20DDB562" w14:textId="77777777" w:rsidR="00C75AE1" w:rsidRPr="00761BC5" w:rsidRDefault="00C75AE1" w:rsidP="002C1FB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lastRenderedPageBreak/>
        <w:t>يهدف المنهج إلى رصد واقع تطبيق مؤشرات المخاطر الاستباقية في العمل الجمركي، وتقييم مدى فاعلية هذه المؤشرات في تعزيز كفاءة ودقة إجراءات الكشف على الحاويات، وتقليل معدلات الخطأ أو التسرب الجمركي. وقد تم بناء أداة قياس كمية، تمثلت في استبانة مغلقة، وُجهت إلى عينة قصدية من موظفي الجمارك المختصين بمجالات تحليل المخاطر، والكشف الجمركي، وإدارة المخاطر في عدد من المنافذ البرية والبحرية.</w:t>
      </w:r>
    </w:p>
    <w:p w14:paraId="7DAD87AC" w14:textId="77777777" w:rsidR="00C75AE1" w:rsidRPr="00761BC5" w:rsidRDefault="00C75AE1" w:rsidP="002C1FB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 xml:space="preserve">وقد تم استخدام مقياس ليكرت الخماسي لرصد استجابات المشاركين، فيما تم تحليل البيانات باستخدام برنامج </w:t>
      </w:r>
      <w:r w:rsidRPr="00761BC5">
        <w:rPr>
          <w:rFonts w:ascii="Sakkal Majalla" w:hAnsi="Sakkal Majalla" w:cs="Sakkal Majalla"/>
          <w:color w:val="000000" w:themeColor="text1"/>
          <w:sz w:val="28"/>
          <w:szCs w:val="28"/>
          <w:lang w:bidi="ar-EG"/>
        </w:rPr>
        <w:t>SPSS</w:t>
      </w:r>
      <w:r w:rsidRPr="00761BC5">
        <w:rPr>
          <w:rFonts w:ascii="Sakkal Majalla" w:hAnsi="Sakkal Majalla" w:cs="Sakkal Majalla"/>
          <w:color w:val="000000" w:themeColor="text1"/>
          <w:sz w:val="28"/>
          <w:szCs w:val="28"/>
          <w:rtl/>
          <w:lang w:bidi="ar-EG"/>
        </w:rPr>
        <w:t xml:space="preserve"> من خلال:</w:t>
      </w:r>
    </w:p>
    <w:p w14:paraId="3983019A" w14:textId="77777777" w:rsidR="00C75AE1" w:rsidRPr="00761BC5" w:rsidRDefault="00C75AE1" w:rsidP="002C1FB5">
      <w:pPr>
        <w:pStyle w:val="ListParagraph"/>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التحليل الإحصائي الوصفي (المتوسطات، الانحراف المعياري).</w:t>
      </w:r>
    </w:p>
    <w:p w14:paraId="6BFEA72E" w14:textId="77777777" w:rsidR="00C75AE1" w:rsidRPr="00761BC5" w:rsidRDefault="00C75AE1" w:rsidP="002C1FB5">
      <w:pPr>
        <w:pStyle w:val="ListParagraph"/>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معاملات الارتباط لتحديد قوة العلاقة بين المتغيرات.</w:t>
      </w:r>
    </w:p>
    <w:p w14:paraId="47367B85" w14:textId="77777777" w:rsidR="00C75AE1" w:rsidRPr="00761BC5" w:rsidRDefault="00C75AE1" w:rsidP="002C1FB5">
      <w:pPr>
        <w:pStyle w:val="ListParagraph"/>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تحليل الانحدار الخطي البسيط والمتعدد لقياس أثر الأبعاد المستقلة على المتغير التابع.</w:t>
      </w:r>
    </w:p>
    <w:p w14:paraId="32279B32" w14:textId="4344C853" w:rsidR="00C75AE1" w:rsidRPr="00761BC5" w:rsidRDefault="00C75AE1" w:rsidP="002C1FB5">
      <w:pPr>
        <w:pStyle w:val="ListParagraph"/>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اختبارات الفروق مثل (</w:t>
      </w:r>
      <w:r w:rsidRPr="00761BC5">
        <w:rPr>
          <w:rFonts w:ascii="Sakkal Majalla" w:hAnsi="Sakkal Majalla" w:cs="Sakkal Majalla"/>
          <w:color w:val="000000" w:themeColor="text1"/>
          <w:sz w:val="28"/>
          <w:szCs w:val="28"/>
          <w:lang w:bidi="ar-EG"/>
        </w:rPr>
        <w:t>T-test</w:t>
      </w:r>
      <w:r w:rsidRPr="00761BC5">
        <w:rPr>
          <w:rFonts w:ascii="Sakkal Majalla" w:hAnsi="Sakkal Majalla" w:cs="Sakkal Majalla"/>
          <w:color w:val="000000" w:themeColor="text1"/>
          <w:sz w:val="28"/>
          <w:szCs w:val="28"/>
          <w:rtl/>
          <w:lang w:bidi="ar-EG"/>
        </w:rPr>
        <w:t>) و(</w:t>
      </w:r>
      <w:r w:rsidRPr="00761BC5">
        <w:rPr>
          <w:rFonts w:ascii="Sakkal Majalla" w:hAnsi="Sakkal Majalla" w:cs="Sakkal Majalla"/>
          <w:color w:val="000000" w:themeColor="text1"/>
          <w:sz w:val="28"/>
          <w:szCs w:val="28"/>
          <w:lang w:bidi="ar-EG"/>
        </w:rPr>
        <w:t>ANOVA</w:t>
      </w:r>
      <w:r w:rsidRPr="00761BC5">
        <w:rPr>
          <w:rFonts w:ascii="Sakkal Majalla" w:hAnsi="Sakkal Majalla" w:cs="Sakkal Majalla"/>
          <w:color w:val="000000" w:themeColor="text1"/>
          <w:sz w:val="28"/>
          <w:szCs w:val="28"/>
          <w:rtl/>
          <w:lang w:bidi="ar-EG"/>
        </w:rPr>
        <w:t>) لتحليل تأثير الخصائص الديموغرافية (سنوات الخبرة، نوع المنفذ، الوظيفة) على إدراك المبحوثين.</w:t>
      </w:r>
    </w:p>
    <w:p w14:paraId="367C4BE7" w14:textId="40C5F6F0" w:rsidR="00C75AE1" w:rsidRPr="00761BC5" w:rsidRDefault="00C75AE1" w:rsidP="002C1FB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ولتعزيز الجانب النوعي من الدراسة، سيتم إجراء مقابلات شبه منظمة مع نخبة من الخبراء الجمركيين في مجال إدارة المخاطر، لاستكشاف التحديات والتصورات المستقبلية لتطوير هذه المؤشرات.</w:t>
      </w:r>
    </w:p>
    <w:p w14:paraId="5978B435" w14:textId="42EF402A" w:rsidR="00C75AE1" w:rsidRPr="00761BC5" w:rsidRDefault="002C1FB5" w:rsidP="002C1FB5">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5" w:name="_Toc211618087"/>
      <w:r w:rsidRPr="00761BC5">
        <w:rPr>
          <w:rFonts w:ascii="Sakkal Majalla" w:hAnsi="Sakkal Majalla" w:cs="Sakkal Majalla" w:hint="cs"/>
          <w:b/>
          <w:bCs/>
          <w:color w:val="000000" w:themeColor="text1"/>
          <w:sz w:val="36"/>
          <w:szCs w:val="36"/>
          <w:rtl/>
          <w:lang w:bidi="ar-EG"/>
        </w:rPr>
        <w:t xml:space="preserve">11.1 </w:t>
      </w:r>
      <w:r w:rsidR="00C75AE1" w:rsidRPr="00761BC5">
        <w:rPr>
          <w:rFonts w:ascii="Sakkal Majalla" w:hAnsi="Sakkal Majalla" w:cs="Sakkal Majalla"/>
          <w:b/>
          <w:bCs/>
          <w:color w:val="000000" w:themeColor="text1"/>
          <w:sz w:val="36"/>
          <w:szCs w:val="36"/>
          <w:rtl/>
          <w:lang w:bidi="ar-EG"/>
        </w:rPr>
        <w:t>مصادر البيانات في الدراسة</w:t>
      </w:r>
      <w:bookmarkEnd w:id="15"/>
    </w:p>
    <w:p w14:paraId="7A5C92F9" w14:textId="3845D38F" w:rsidR="0041765C" w:rsidRPr="00761BC5" w:rsidRDefault="00C75AE1" w:rsidP="002C1FB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تعتمد هذه الدراسة على نوعين من مصادر البيانات، تم توظيفهما بشكل تكاملي لضمان بناء تصور شامل ودقيق لواقع استخدام مؤشرات المخاطر الاستباقية في المنافذ الجمركية السعودية:</w:t>
      </w:r>
    </w:p>
    <w:p w14:paraId="2E13B67F" w14:textId="7D3BCE0C" w:rsidR="00C75AE1" w:rsidRPr="00761BC5" w:rsidRDefault="00C75AE1" w:rsidP="003D39C8">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761BC5">
        <w:rPr>
          <w:rFonts w:ascii="Sakkal Majalla" w:hAnsi="Sakkal Majalla" w:cs="Sakkal Majalla"/>
          <w:b/>
          <w:bCs/>
          <w:color w:val="000000" w:themeColor="text1"/>
          <w:sz w:val="32"/>
          <w:szCs w:val="32"/>
          <w:rtl/>
          <w:lang w:bidi="ar-EG"/>
        </w:rPr>
        <w:t>أولًا: المصادر الثانوية</w:t>
      </w:r>
    </w:p>
    <w:p w14:paraId="349ABBCA" w14:textId="3018741E" w:rsidR="00C75AE1" w:rsidRPr="00761BC5" w:rsidRDefault="00C75AE1" w:rsidP="002C1FB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 xml:space="preserve">تتضمن المصادر الثانوية مراجعة الأدبيات المتخصصة في مجالات إدارة المخاطر الجمركية، مؤشرات الاستهداف الاستباقي، أنظمة تحليل المخاطر، ونماذج الكشف الذكي في المنافذ الجمركية. كما تم </w:t>
      </w:r>
      <w:r w:rsidRPr="00761BC5">
        <w:rPr>
          <w:rFonts w:ascii="Sakkal Majalla" w:hAnsi="Sakkal Majalla" w:cs="Sakkal Majalla"/>
          <w:color w:val="000000" w:themeColor="text1"/>
          <w:sz w:val="28"/>
          <w:szCs w:val="28"/>
          <w:rtl/>
          <w:lang w:bidi="ar-EG"/>
        </w:rPr>
        <w:lastRenderedPageBreak/>
        <w:t>الاعتماد على تقارير رسمية صادرة عن الهيئات الجمركية المحلية والدولية، إلى جانب الدراسات السابقة التي تناولت فعالية تحليل المخاطر في تسريع الإجراءات وتحسين دقة الكشف الجمركي.</w:t>
      </w:r>
    </w:p>
    <w:p w14:paraId="6C2811EF" w14:textId="352B680F" w:rsidR="00C75AE1" w:rsidRPr="00761BC5" w:rsidRDefault="00C75AE1" w:rsidP="002C1FB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وقد شملت هذه المصادر مراجع أكاديمية منشورة في مجلات علمية محكّمة في مجالات (الجمارك، الأمن اللوجستي، تكنولوجيا المعلومات الجمركية، وحوكمة المعابر الحدودية).</w:t>
      </w:r>
    </w:p>
    <w:p w14:paraId="5844DF4E" w14:textId="77777777" w:rsidR="00C75AE1" w:rsidRPr="00761BC5" w:rsidRDefault="00C75AE1" w:rsidP="003D39C8">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761BC5">
        <w:rPr>
          <w:rFonts w:ascii="Sakkal Majalla" w:hAnsi="Sakkal Majalla" w:cs="Sakkal Majalla"/>
          <w:b/>
          <w:bCs/>
          <w:color w:val="000000" w:themeColor="text1"/>
          <w:sz w:val="32"/>
          <w:szCs w:val="32"/>
          <w:rtl/>
          <w:lang w:bidi="ar-EG"/>
        </w:rPr>
        <w:t>ثانيًا: المصادر الأولية</w:t>
      </w:r>
    </w:p>
    <w:p w14:paraId="21017412" w14:textId="5D43D406" w:rsidR="00C75AE1" w:rsidRPr="00761BC5" w:rsidRDefault="00C75AE1" w:rsidP="002C1FB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تتمثل المصادر الأولية في البيانات الميدانية التي تم جمعها عبر استبانة علمية أُعدت خصيصًا لهذه الدراسة، وجرى توزيعها على موظفي الجمارك العاملين في تحليل المخاطر، وحدات الفسح، والتفتيش الجمركي.</w:t>
      </w:r>
    </w:p>
    <w:p w14:paraId="44EFE654" w14:textId="0E29DC73" w:rsidR="00C75AE1" w:rsidRPr="00761BC5" w:rsidRDefault="00C75AE1" w:rsidP="002C1FB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اشتملت الاستبانة على محاور تقيس مدى تطبيق أبعاد مؤشرات المخاطر الاستباقية، وتأثيرها المباشر على جوانب الأداء الجمركي مثل سرعة اتخاذ القرار، جودة عملية الكشف، وتقليل الوقت المستغرق لكل حاوية.</w:t>
      </w:r>
    </w:p>
    <w:p w14:paraId="10BCFE29" w14:textId="74D010E9" w:rsidR="002041F2" w:rsidRPr="00761BC5" w:rsidRDefault="00C75AE1" w:rsidP="002C1FB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تم استخدام مقياس ليكرت الخماسي لتحليل الاتجاهات، وضمان استخراج نتائج كمية دقيقة قابلة للتحليل والاستدلال. وقد ساعدت هذه البيانات في اختبار فرضيات الدراسة، وتحديد درجة التأثير الفعلي للمؤشرات على تحسين إجراءات الكشف في المنافذ الجمركية.</w:t>
      </w:r>
    </w:p>
    <w:p w14:paraId="3822EBD5" w14:textId="5B9BA35D" w:rsidR="002041F2" w:rsidRPr="00761BC5" w:rsidRDefault="002C1FB5" w:rsidP="0052736C">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6" w:name="_Toc211618088"/>
      <w:r w:rsidRPr="00761BC5">
        <w:rPr>
          <w:rFonts w:ascii="Sakkal Majalla" w:hAnsi="Sakkal Majalla" w:cs="Sakkal Majalla" w:hint="cs"/>
          <w:b/>
          <w:bCs/>
          <w:color w:val="000000" w:themeColor="text1"/>
          <w:sz w:val="36"/>
          <w:szCs w:val="36"/>
          <w:rtl/>
          <w:lang w:bidi="ar-EG"/>
        </w:rPr>
        <w:t xml:space="preserve">12.1 </w:t>
      </w:r>
      <w:r w:rsidR="002041F2" w:rsidRPr="00761BC5">
        <w:rPr>
          <w:rFonts w:ascii="Sakkal Majalla" w:hAnsi="Sakkal Majalla" w:cs="Sakkal Majalla"/>
          <w:b/>
          <w:bCs/>
          <w:color w:val="000000" w:themeColor="text1"/>
          <w:sz w:val="36"/>
          <w:szCs w:val="36"/>
          <w:rtl/>
          <w:lang w:bidi="ar-EG"/>
        </w:rPr>
        <w:t>أدوات الدراسة والأساليب الإحصائية</w:t>
      </w:r>
      <w:bookmarkEnd w:id="16"/>
    </w:p>
    <w:p w14:paraId="7440B39A" w14:textId="48ED7382" w:rsidR="0041765C" w:rsidRPr="00761BC5" w:rsidRDefault="002041F2" w:rsidP="0052736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 xml:space="preserve">تعتمد هذه الدراسة على مجموعة من الأدوات والأساليب الإحصائية الكمية، التي تتيح تحليل البيانات المستخلصة من الميدان بدقة وموضوعية، وذلك باستخدام برنامج التحليل الإحصائي </w:t>
      </w:r>
      <w:r w:rsidRPr="00761BC5">
        <w:rPr>
          <w:rFonts w:ascii="Sakkal Majalla" w:hAnsi="Sakkal Majalla" w:cs="Sakkal Majalla"/>
          <w:color w:val="000000" w:themeColor="text1"/>
          <w:sz w:val="28"/>
          <w:szCs w:val="28"/>
          <w:lang w:bidi="ar-EG"/>
        </w:rPr>
        <w:t>SPSS</w:t>
      </w:r>
      <w:r w:rsidRPr="00761BC5">
        <w:rPr>
          <w:rFonts w:ascii="Sakkal Majalla" w:hAnsi="Sakkal Majalla" w:cs="Sakkal Majalla"/>
          <w:color w:val="000000" w:themeColor="text1"/>
          <w:sz w:val="28"/>
          <w:szCs w:val="28"/>
          <w:rtl/>
          <w:lang w:bidi="ar-EG"/>
        </w:rPr>
        <w:t>، على النحو التالي:</w:t>
      </w:r>
    </w:p>
    <w:p w14:paraId="42C3FD93" w14:textId="15F50800" w:rsidR="002041F2" w:rsidRPr="00761BC5" w:rsidRDefault="002041F2" w:rsidP="003D39C8">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761BC5">
        <w:rPr>
          <w:rFonts w:ascii="Sakkal Majalla" w:hAnsi="Sakkal Majalla" w:cs="Sakkal Majalla"/>
          <w:b/>
          <w:bCs/>
          <w:color w:val="000000" w:themeColor="text1"/>
          <w:sz w:val="32"/>
          <w:szCs w:val="32"/>
          <w:rtl/>
          <w:lang w:bidi="ar-EG"/>
        </w:rPr>
        <w:t>أولًا: التحليل الإحصائي الوصفي</w:t>
      </w:r>
    </w:p>
    <w:p w14:paraId="73E3DB9F" w14:textId="77777777" w:rsidR="002041F2" w:rsidRPr="00761BC5" w:rsidRDefault="002041F2" w:rsidP="0052736C">
      <w:pPr>
        <w:pStyle w:val="ListParagraph"/>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61BC5">
        <w:rPr>
          <w:rFonts w:ascii="Sakkal Majalla" w:hAnsi="Sakkal Majalla" w:cs="Sakkal Majalla"/>
          <w:b/>
          <w:bCs/>
          <w:color w:val="000000" w:themeColor="text1"/>
          <w:sz w:val="28"/>
          <w:szCs w:val="28"/>
          <w:rtl/>
          <w:lang w:bidi="ar-EG"/>
        </w:rPr>
        <w:lastRenderedPageBreak/>
        <w:t>التكرارات والنسب المئوية</w:t>
      </w:r>
      <w:r w:rsidRPr="00761BC5">
        <w:rPr>
          <w:rFonts w:ascii="Sakkal Majalla" w:hAnsi="Sakkal Majalla" w:cs="Sakkal Majalla"/>
          <w:color w:val="000000" w:themeColor="text1"/>
          <w:sz w:val="28"/>
          <w:szCs w:val="28"/>
          <w:rtl/>
          <w:lang w:bidi="ar-EG"/>
        </w:rPr>
        <w:t>: تُستخدم لتحليل الخصائص الديموغرافية لأفراد العينة، مثل: الجهة الجمركية، سنوات الخبرة، المجال الوظيفي، والموقع الجغرافي للمنافذ (برّي/بحري).</w:t>
      </w:r>
    </w:p>
    <w:p w14:paraId="0A101457" w14:textId="77777777" w:rsidR="002041F2" w:rsidRPr="00761BC5" w:rsidRDefault="002041F2" w:rsidP="0052736C">
      <w:pPr>
        <w:pStyle w:val="ListParagraph"/>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61BC5">
        <w:rPr>
          <w:rFonts w:ascii="Sakkal Majalla" w:hAnsi="Sakkal Majalla" w:cs="Sakkal Majalla"/>
          <w:b/>
          <w:bCs/>
          <w:color w:val="000000" w:themeColor="text1"/>
          <w:sz w:val="28"/>
          <w:szCs w:val="28"/>
          <w:rtl/>
          <w:lang w:bidi="ar-EG"/>
        </w:rPr>
        <w:t>الوسط الحسابي</w:t>
      </w:r>
      <w:r w:rsidRPr="00761BC5">
        <w:rPr>
          <w:rFonts w:ascii="Sakkal Majalla" w:hAnsi="Sakkal Majalla" w:cs="Sakkal Majalla"/>
          <w:color w:val="000000" w:themeColor="text1"/>
          <w:sz w:val="28"/>
          <w:szCs w:val="28"/>
          <w:rtl/>
          <w:lang w:bidi="ar-EG"/>
        </w:rPr>
        <w:t>: لقياس تقييم المشاركين لمدى تطبيق مؤشرات المخاطر الاستباقية، ومستوى تأثيرها على جودة إجراءات الكشف الجمركي.</w:t>
      </w:r>
    </w:p>
    <w:p w14:paraId="472CFB1A" w14:textId="1C53366C" w:rsidR="002041F2" w:rsidRPr="00761BC5" w:rsidRDefault="002041F2" w:rsidP="0052736C">
      <w:pPr>
        <w:pStyle w:val="ListParagraph"/>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61BC5">
        <w:rPr>
          <w:rFonts w:ascii="Sakkal Majalla" w:hAnsi="Sakkal Majalla" w:cs="Sakkal Majalla"/>
          <w:b/>
          <w:bCs/>
          <w:color w:val="000000" w:themeColor="text1"/>
          <w:sz w:val="28"/>
          <w:szCs w:val="28"/>
          <w:rtl/>
          <w:lang w:bidi="ar-EG"/>
        </w:rPr>
        <w:t>الانحراف المعياري</w:t>
      </w:r>
      <w:r w:rsidRPr="00761BC5">
        <w:rPr>
          <w:rFonts w:ascii="Sakkal Majalla" w:hAnsi="Sakkal Majalla" w:cs="Sakkal Majalla"/>
          <w:color w:val="000000" w:themeColor="text1"/>
          <w:sz w:val="28"/>
          <w:szCs w:val="28"/>
          <w:rtl/>
          <w:lang w:bidi="ar-EG"/>
        </w:rPr>
        <w:t>: لتحديد درجة تباين الآراء بين أفراد العينة حول فاعلية المؤشرات الاستباقية في دعم القرارات الجمركية وتحسين الكفاءة الميدانية.</w:t>
      </w:r>
    </w:p>
    <w:p w14:paraId="23A9FAE0" w14:textId="77777777" w:rsidR="002041F2" w:rsidRPr="00761BC5" w:rsidRDefault="002041F2" w:rsidP="003D39C8">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761BC5">
        <w:rPr>
          <w:rFonts w:ascii="Sakkal Majalla" w:hAnsi="Sakkal Majalla" w:cs="Sakkal Majalla"/>
          <w:b/>
          <w:bCs/>
          <w:color w:val="000000" w:themeColor="text1"/>
          <w:sz w:val="32"/>
          <w:szCs w:val="32"/>
          <w:rtl/>
          <w:lang w:bidi="ar-EG"/>
        </w:rPr>
        <w:t>ثانيًا: التحليل الإحصائي الاستدلالي</w:t>
      </w:r>
    </w:p>
    <w:p w14:paraId="5ED906D2" w14:textId="3F5B8CA0" w:rsidR="002041F2" w:rsidRPr="00761BC5" w:rsidRDefault="002041F2" w:rsidP="0052736C">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61BC5">
        <w:rPr>
          <w:rFonts w:ascii="Sakkal Majalla" w:hAnsi="Sakkal Majalla" w:cs="Sakkal Majalla"/>
          <w:b/>
          <w:bCs/>
          <w:color w:val="000000" w:themeColor="text1"/>
          <w:sz w:val="28"/>
          <w:szCs w:val="28"/>
          <w:rtl/>
          <w:lang w:bidi="ar-EG"/>
        </w:rPr>
        <w:t>تحليل الانحدار المتعدد</w:t>
      </w:r>
      <w:r w:rsidRPr="00761BC5">
        <w:rPr>
          <w:rFonts w:ascii="Sakkal Majalla" w:hAnsi="Sakkal Majalla" w:cs="Sakkal Majalla"/>
          <w:color w:val="000000" w:themeColor="text1"/>
          <w:sz w:val="28"/>
          <w:szCs w:val="28"/>
          <w:rtl/>
          <w:lang w:bidi="ar-EG"/>
        </w:rPr>
        <w:t xml:space="preserve"> (</w:t>
      </w:r>
      <w:r w:rsidRPr="00761BC5">
        <w:rPr>
          <w:rFonts w:ascii="Sakkal Majalla" w:hAnsi="Sakkal Majalla" w:cs="Sakkal Majalla"/>
          <w:color w:val="000000" w:themeColor="text1"/>
          <w:sz w:val="28"/>
          <w:szCs w:val="28"/>
          <w:lang w:bidi="ar-EG"/>
        </w:rPr>
        <w:t>Multiple Regression</w:t>
      </w:r>
      <w:r w:rsidRPr="00761BC5">
        <w:rPr>
          <w:rFonts w:ascii="Sakkal Majalla" w:hAnsi="Sakkal Majalla" w:cs="Sakkal Majalla"/>
          <w:color w:val="000000" w:themeColor="text1"/>
          <w:sz w:val="28"/>
          <w:szCs w:val="28"/>
          <w:rtl/>
          <w:lang w:bidi="ar-EG"/>
        </w:rPr>
        <w:t>): يُستخدم لقياس الأثر التراكمي للأبعاد الثلاثة لمؤشرات المخاطر الاستباقية على تحسين إجراءات الكشف الجمركي، وتحديد مدى تكامل هذه الأبعاد في تفسير التباين في المتغير التابع.</w:t>
      </w:r>
    </w:p>
    <w:p w14:paraId="3C1C8D4A" w14:textId="362EA33A" w:rsidR="002041F2" w:rsidRPr="00761BC5" w:rsidRDefault="002041F2" w:rsidP="0052736C">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61BC5">
        <w:rPr>
          <w:rFonts w:ascii="Sakkal Majalla" w:hAnsi="Sakkal Majalla" w:cs="Sakkal Majalla"/>
          <w:b/>
          <w:bCs/>
          <w:color w:val="000000" w:themeColor="text1"/>
          <w:sz w:val="28"/>
          <w:szCs w:val="28"/>
          <w:rtl/>
          <w:lang w:bidi="ar-EG"/>
        </w:rPr>
        <w:t>تحليل الانحدار البسيط</w:t>
      </w:r>
      <w:r w:rsidRPr="00761BC5">
        <w:rPr>
          <w:rFonts w:ascii="Sakkal Majalla" w:hAnsi="Sakkal Majalla" w:cs="Sakkal Majalla"/>
          <w:color w:val="000000" w:themeColor="text1"/>
          <w:sz w:val="28"/>
          <w:szCs w:val="28"/>
          <w:rtl/>
          <w:lang w:bidi="ar-EG"/>
        </w:rPr>
        <w:t xml:space="preserve"> (</w:t>
      </w:r>
      <w:r w:rsidRPr="00761BC5">
        <w:rPr>
          <w:rFonts w:ascii="Sakkal Majalla" w:hAnsi="Sakkal Majalla" w:cs="Sakkal Majalla"/>
          <w:color w:val="000000" w:themeColor="text1"/>
          <w:sz w:val="28"/>
          <w:szCs w:val="28"/>
          <w:lang w:bidi="ar-EG"/>
        </w:rPr>
        <w:t>Simple Regression</w:t>
      </w:r>
      <w:r w:rsidRPr="00761BC5">
        <w:rPr>
          <w:rFonts w:ascii="Sakkal Majalla" w:hAnsi="Sakkal Majalla" w:cs="Sakkal Majalla"/>
          <w:color w:val="000000" w:themeColor="text1"/>
          <w:sz w:val="28"/>
          <w:szCs w:val="28"/>
          <w:rtl/>
          <w:lang w:bidi="ar-EG"/>
        </w:rPr>
        <w:t>): يُستخدم لتحديد الأثر المنفرد لكل بُعد من أبعاد مؤشرات المخاطر الاستباقية (مثل التحليل السلوكي أو تتبع المسارات) على أداء الكشف الجمركي.</w:t>
      </w:r>
    </w:p>
    <w:p w14:paraId="113EFE47" w14:textId="7E74646F" w:rsidR="002041F2" w:rsidRPr="00761BC5" w:rsidRDefault="002041F2" w:rsidP="0052736C">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61BC5">
        <w:rPr>
          <w:rFonts w:ascii="Sakkal Majalla" w:hAnsi="Sakkal Majalla" w:cs="Sakkal Majalla"/>
          <w:b/>
          <w:bCs/>
          <w:color w:val="000000" w:themeColor="text1"/>
          <w:sz w:val="28"/>
          <w:szCs w:val="28"/>
          <w:rtl/>
          <w:lang w:bidi="ar-EG"/>
        </w:rPr>
        <w:t>اختبارات التوزيع الطبيعي</w:t>
      </w:r>
      <w:r w:rsidRPr="00761BC5">
        <w:rPr>
          <w:rFonts w:ascii="Sakkal Majalla" w:hAnsi="Sakkal Majalla" w:cs="Sakkal Majalla"/>
          <w:color w:val="000000" w:themeColor="text1"/>
          <w:sz w:val="28"/>
          <w:szCs w:val="28"/>
          <w:rtl/>
          <w:lang w:bidi="ar-EG"/>
        </w:rPr>
        <w:t xml:space="preserve"> (</w:t>
      </w:r>
      <w:r w:rsidRPr="00761BC5">
        <w:rPr>
          <w:rFonts w:ascii="Sakkal Majalla" w:hAnsi="Sakkal Majalla" w:cs="Sakkal Majalla"/>
          <w:color w:val="000000" w:themeColor="text1"/>
          <w:sz w:val="28"/>
          <w:szCs w:val="28"/>
          <w:lang w:bidi="ar-EG"/>
        </w:rPr>
        <w:t>Skewness &amp; Kurtosis</w:t>
      </w:r>
      <w:r w:rsidRPr="00761BC5">
        <w:rPr>
          <w:rFonts w:ascii="Sakkal Majalla" w:hAnsi="Sakkal Majalla" w:cs="Sakkal Majalla"/>
          <w:color w:val="000000" w:themeColor="text1"/>
          <w:sz w:val="28"/>
          <w:szCs w:val="28"/>
          <w:rtl/>
          <w:lang w:bidi="ar-EG"/>
        </w:rPr>
        <w:t>): للتحقق من ملاءمة البيانات لاستخدام الأساليب الاستدلالية، وضمان صدق النتائج الإحصائية واستقرار النموذج التفسيري.</w:t>
      </w:r>
    </w:p>
    <w:p w14:paraId="4F32BB7A" w14:textId="6856A45E" w:rsidR="002041F2" w:rsidRPr="00761BC5" w:rsidRDefault="0052736C" w:rsidP="0052736C">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7" w:name="_Toc211618089"/>
      <w:r w:rsidRPr="00761BC5">
        <w:rPr>
          <w:rFonts w:ascii="Sakkal Majalla" w:hAnsi="Sakkal Majalla" w:cs="Sakkal Majalla" w:hint="cs"/>
          <w:b/>
          <w:bCs/>
          <w:color w:val="000000" w:themeColor="text1"/>
          <w:sz w:val="36"/>
          <w:szCs w:val="36"/>
          <w:rtl/>
          <w:lang w:bidi="ar-EG"/>
        </w:rPr>
        <w:t xml:space="preserve">13.1 </w:t>
      </w:r>
      <w:r w:rsidR="002041F2" w:rsidRPr="00761BC5">
        <w:rPr>
          <w:rFonts w:ascii="Sakkal Majalla" w:hAnsi="Sakkal Majalla" w:cs="Sakkal Majalla"/>
          <w:b/>
          <w:bCs/>
          <w:color w:val="000000" w:themeColor="text1"/>
          <w:sz w:val="36"/>
          <w:szCs w:val="36"/>
          <w:rtl/>
          <w:lang w:bidi="ar-EG"/>
        </w:rPr>
        <w:t>نموذج الدراسة</w:t>
      </w:r>
      <w:r w:rsidR="008E6918" w:rsidRPr="00761BC5">
        <w:rPr>
          <w:rFonts w:ascii="Sakkal Majalla" w:hAnsi="Sakkal Majalla" w:cs="Sakkal Majalla"/>
          <w:b/>
          <w:bCs/>
          <w:color w:val="000000" w:themeColor="text1"/>
          <w:sz w:val="36"/>
          <w:szCs w:val="36"/>
          <w:rtl/>
          <w:lang w:bidi="ar-EG"/>
        </w:rPr>
        <w:t>:</w:t>
      </w:r>
      <w:bookmarkEnd w:id="17"/>
    </w:p>
    <w:p w14:paraId="684F065E" w14:textId="77777777" w:rsidR="002041F2" w:rsidRPr="00761BC5" w:rsidRDefault="002041F2" w:rsidP="0052736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تركّز هذه الدراسة على تحليل العلاقة بين متغير مستقل ومتغير تابع، بهدف اختبار مدى فاعلية تطبيق مؤشرات المخاطر الاستباقية في تعزيز إجراءات التفتيش والكشف الجمركي في المنافذ السعودية.</w:t>
      </w:r>
    </w:p>
    <w:p w14:paraId="0E9FB14B" w14:textId="572F9C93" w:rsidR="002041F2" w:rsidRPr="00761BC5" w:rsidRDefault="002041F2" w:rsidP="0052736C">
      <w:pPr>
        <w:pStyle w:val="ListParagraph"/>
        <w:numPr>
          <w:ilvl w:val="0"/>
          <w:numId w:val="41"/>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761BC5">
        <w:rPr>
          <w:rFonts w:ascii="Sakkal Majalla" w:hAnsi="Sakkal Majalla" w:cs="Sakkal Majalla"/>
          <w:b/>
          <w:bCs/>
          <w:color w:val="000000" w:themeColor="text1"/>
          <w:sz w:val="28"/>
          <w:szCs w:val="28"/>
          <w:rtl/>
          <w:lang w:bidi="ar-EG"/>
        </w:rPr>
        <w:t>المتغير المستقل:</w:t>
      </w:r>
      <w:r w:rsidR="0052736C" w:rsidRPr="00761BC5">
        <w:rPr>
          <w:rFonts w:ascii="Sakkal Majalla" w:hAnsi="Sakkal Majalla" w:cs="Sakkal Majalla" w:hint="cs"/>
          <w:b/>
          <w:bCs/>
          <w:color w:val="000000" w:themeColor="text1"/>
          <w:sz w:val="28"/>
          <w:szCs w:val="28"/>
          <w:rtl/>
          <w:lang w:bidi="ar-EG"/>
        </w:rPr>
        <w:t xml:space="preserve"> </w:t>
      </w:r>
      <w:r w:rsidRPr="00761BC5">
        <w:rPr>
          <w:rFonts w:ascii="Sakkal Majalla" w:hAnsi="Sakkal Majalla" w:cs="Sakkal Majalla"/>
          <w:color w:val="000000" w:themeColor="text1"/>
          <w:sz w:val="28"/>
          <w:szCs w:val="28"/>
          <w:rtl/>
          <w:lang w:bidi="ar-EG"/>
        </w:rPr>
        <w:t>مؤشرات المخاطر الاستباقية، ويُقاس من خلال ثلاثة أبعاد رئيسية:</w:t>
      </w:r>
      <w:r w:rsidR="0052736C" w:rsidRPr="00761BC5">
        <w:rPr>
          <w:rFonts w:ascii="Sakkal Majalla" w:hAnsi="Sakkal Majalla" w:cs="Sakkal Majalla" w:hint="cs"/>
          <w:color w:val="000000" w:themeColor="text1"/>
          <w:sz w:val="28"/>
          <w:szCs w:val="28"/>
          <w:rtl/>
          <w:lang w:bidi="ar-EG"/>
        </w:rPr>
        <w:t xml:space="preserve"> </w:t>
      </w:r>
      <w:r w:rsidR="00C34262" w:rsidRPr="00761BC5">
        <w:rPr>
          <w:rFonts w:ascii="Sakkal Majalla" w:hAnsi="Sakkal Majalla" w:cs="Sakkal Majalla"/>
          <w:color w:val="000000" w:themeColor="text1"/>
          <w:sz w:val="28"/>
          <w:szCs w:val="28"/>
          <w:rtl/>
          <w:lang w:bidi="ar-EG"/>
        </w:rPr>
        <w:t>(تحليل مسارات الشحن، تحليل السجلات السابقة للمستوردين، تحليل الأنماط غير الاعتيادية في الوثائق الجمركية).</w:t>
      </w:r>
    </w:p>
    <w:p w14:paraId="0852511A" w14:textId="24E8BBD9" w:rsidR="002041F2" w:rsidRPr="00761BC5" w:rsidRDefault="002041F2" w:rsidP="0052736C">
      <w:pPr>
        <w:pStyle w:val="ListParagraph"/>
        <w:numPr>
          <w:ilvl w:val="0"/>
          <w:numId w:val="41"/>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761BC5">
        <w:rPr>
          <w:rFonts w:ascii="Sakkal Majalla" w:hAnsi="Sakkal Majalla" w:cs="Sakkal Majalla"/>
          <w:b/>
          <w:bCs/>
          <w:color w:val="000000" w:themeColor="text1"/>
          <w:sz w:val="28"/>
          <w:szCs w:val="28"/>
          <w:rtl/>
          <w:lang w:bidi="ar-EG"/>
        </w:rPr>
        <w:t>المتغير التابع:</w:t>
      </w:r>
      <w:r w:rsidR="0052736C" w:rsidRPr="00761BC5">
        <w:rPr>
          <w:rFonts w:ascii="Sakkal Majalla" w:hAnsi="Sakkal Majalla" w:cs="Sakkal Majalla" w:hint="cs"/>
          <w:b/>
          <w:bCs/>
          <w:color w:val="000000" w:themeColor="text1"/>
          <w:sz w:val="28"/>
          <w:szCs w:val="28"/>
          <w:rtl/>
          <w:lang w:bidi="ar-EG"/>
        </w:rPr>
        <w:t xml:space="preserve"> </w:t>
      </w:r>
      <w:r w:rsidRPr="00761BC5">
        <w:rPr>
          <w:rFonts w:ascii="Sakkal Majalla" w:hAnsi="Sakkal Majalla" w:cs="Sakkal Majalla"/>
          <w:color w:val="000000" w:themeColor="text1"/>
          <w:sz w:val="28"/>
          <w:szCs w:val="28"/>
          <w:rtl/>
          <w:lang w:bidi="ar-EG"/>
        </w:rPr>
        <w:t>تحسين إجراءات الكشف الجمركي على الحاويات</w:t>
      </w:r>
    </w:p>
    <w:p w14:paraId="58FE13A2" w14:textId="63E999AE" w:rsidR="002041F2" w:rsidRPr="00761BC5" w:rsidRDefault="0052736C" w:rsidP="0052736C">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8" w:name="_Toc211618090"/>
      <w:r w:rsidRPr="00761BC5">
        <w:rPr>
          <w:rFonts w:ascii="Sakkal Majalla" w:hAnsi="Sakkal Majalla" w:cs="Sakkal Majalla" w:hint="cs"/>
          <w:b/>
          <w:bCs/>
          <w:color w:val="000000" w:themeColor="text1"/>
          <w:sz w:val="36"/>
          <w:szCs w:val="36"/>
          <w:rtl/>
          <w:lang w:bidi="ar-EG"/>
        </w:rPr>
        <w:lastRenderedPageBreak/>
        <w:t xml:space="preserve">14.1 </w:t>
      </w:r>
      <w:r w:rsidR="002041F2" w:rsidRPr="00761BC5">
        <w:rPr>
          <w:rFonts w:ascii="Sakkal Majalla" w:hAnsi="Sakkal Majalla" w:cs="Sakkal Majalla"/>
          <w:b/>
          <w:bCs/>
          <w:color w:val="000000" w:themeColor="text1"/>
          <w:sz w:val="36"/>
          <w:szCs w:val="36"/>
          <w:rtl/>
          <w:lang w:bidi="ar-EG"/>
        </w:rPr>
        <w:t>حدود البحث:</w:t>
      </w:r>
      <w:bookmarkEnd w:id="18"/>
    </w:p>
    <w:p w14:paraId="264408BE" w14:textId="77777777" w:rsidR="002041F2" w:rsidRPr="00761BC5" w:rsidRDefault="002041F2" w:rsidP="003D39C8">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761BC5">
        <w:rPr>
          <w:rFonts w:ascii="Sakkal Majalla" w:hAnsi="Sakkal Majalla" w:cs="Sakkal Majalla"/>
          <w:b/>
          <w:bCs/>
          <w:color w:val="000000" w:themeColor="text1"/>
          <w:sz w:val="28"/>
          <w:szCs w:val="28"/>
          <w:rtl/>
          <w:lang w:bidi="ar-EG"/>
        </w:rPr>
        <w:t>أولًا: الحدود الزمانية</w:t>
      </w:r>
    </w:p>
    <w:p w14:paraId="54D50E51" w14:textId="676E4E70" w:rsidR="002041F2" w:rsidRPr="00761BC5" w:rsidRDefault="002041F2" w:rsidP="0052736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تُجرى الدراسة خلال عام 2025م، وذلك في سياق ما تشهده الجهات الجمركية السعودية من تطورات تقنية متسارعة، ومبادرات متعددة لتفعيل أنظمة الاستهداف المبكر وتحليل المخاطر.</w:t>
      </w:r>
    </w:p>
    <w:p w14:paraId="0C930CE6" w14:textId="77777777" w:rsidR="002041F2" w:rsidRPr="00761BC5" w:rsidRDefault="002041F2" w:rsidP="003D39C8">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761BC5">
        <w:rPr>
          <w:rFonts w:ascii="Sakkal Majalla" w:hAnsi="Sakkal Majalla" w:cs="Sakkal Majalla"/>
          <w:b/>
          <w:bCs/>
          <w:color w:val="000000" w:themeColor="text1"/>
          <w:sz w:val="28"/>
          <w:szCs w:val="28"/>
          <w:rtl/>
          <w:lang w:bidi="ar-EG"/>
        </w:rPr>
        <w:t>ثانيًا: الحدود المكانية</w:t>
      </w:r>
    </w:p>
    <w:p w14:paraId="60E2B88E" w14:textId="0DC41082" w:rsidR="002041F2" w:rsidRPr="00761BC5" w:rsidRDefault="002041F2" w:rsidP="0052736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تُطبق الدراسة على عدد من المنافذ الجمركية البرية والبحرية في المملكة العربية السعودية، التي تُطبّق أو بدأت في تطبيق أدوات تحليل المخاطر الاستباقية، خاصة المنافذ ذات الكثافة التشغيلية العالية.</w:t>
      </w:r>
    </w:p>
    <w:p w14:paraId="74CF1AB1" w14:textId="77777777" w:rsidR="002041F2" w:rsidRPr="00761BC5" w:rsidRDefault="002041F2" w:rsidP="003D39C8">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761BC5">
        <w:rPr>
          <w:rFonts w:ascii="Sakkal Majalla" w:hAnsi="Sakkal Majalla" w:cs="Sakkal Majalla"/>
          <w:b/>
          <w:bCs/>
          <w:color w:val="000000" w:themeColor="text1"/>
          <w:sz w:val="28"/>
          <w:szCs w:val="28"/>
          <w:rtl/>
          <w:lang w:bidi="ar-EG"/>
        </w:rPr>
        <w:t>ثالثًا: الحدود الموضوعية</w:t>
      </w:r>
    </w:p>
    <w:p w14:paraId="09FBBE62" w14:textId="19C377EA" w:rsidR="00C34262" w:rsidRPr="00761BC5" w:rsidRDefault="002041F2" w:rsidP="0052736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lang w:bidi="ar-EG"/>
        </w:rPr>
        <w:t>تقتصر الدراسة على تحليل أثر مؤشرات المخاطر الاستباقية فقط في تحسين إجراءات الكشف الجمركي، دون التطرّق إلى مجالات أخرى مثل رضا العملاء، الأداء المالي، أو التنسيق بين الجهات الأمنية. كما لا تشمل الدراسة المؤشرات التقليدية أو غير الآلية في الاستهداف الجمركي، ولا تتناول المنافذ الجوية أو الإدارات غير المعنية بالكشف الجمركي على الحاويات</w:t>
      </w:r>
      <w:r w:rsidR="00C34262" w:rsidRPr="00761BC5">
        <w:rPr>
          <w:rFonts w:ascii="Sakkal Majalla" w:hAnsi="Sakkal Majalla" w:cs="Sakkal Majalla"/>
          <w:color w:val="000000" w:themeColor="text1"/>
          <w:sz w:val="28"/>
          <w:szCs w:val="28"/>
          <w:rtl/>
          <w:lang w:bidi="ar-EG"/>
        </w:rPr>
        <w:t>.</w:t>
      </w:r>
    </w:p>
    <w:p w14:paraId="418EE6A3" w14:textId="77777777" w:rsidR="008E6918" w:rsidRPr="00761BC5" w:rsidRDefault="008E6918" w:rsidP="003D39C8">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14383F58" w14:textId="77777777" w:rsidR="008E6918" w:rsidRPr="00761BC5" w:rsidRDefault="008E6918" w:rsidP="003D39C8">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36C66857" w14:textId="77777777" w:rsidR="008E6918" w:rsidRPr="00761BC5" w:rsidRDefault="008E6918" w:rsidP="003D39C8">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1A69AFCB" w14:textId="77777777" w:rsidR="0052736C" w:rsidRPr="00761BC5" w:rsidRDefault="0052736C">
      <w:pPr>
        <w:bidi w:val="0"/>
        <w:rPr>
          <w:rFonts w:ascii="Sakkal Majalla" w:hAnsi="Sakkal Majalla" w:cs="Sakkal Majalla"/>
          <w:color w:val="000000" w:themeColor="text1"/>
          <w:sz w:val="28"/>
          <w:szCs w:val="28"/>
          <w:rtl/>
        </w:rPr>
      </w:pPr>
      <w:r w:rsidRPr="00761BC5">
        <w:rPr>
          <w:rFonts w:ascii="Sakkal Majalla" w:hAnsi="Sakkal Majalla" w:cs="Sakkal Majalla"/>
          <w:color w:val="000000" w:themeColor="text1"/>
          <w:sz w:val="28"/>
          <w:szCs w:val="28"/>
          <w:rtl/>
        </w:rPr>
        <w:br w:type="page"/>
      </w:r>
    </w:p>
    <w:p w14:paraId="6389CA59" w14:textId="12EFE2E3" w:rsidR="0052736C" w:rsidRPr="00761BC5" w:rsidRDefault="0052736C" w:rsidP="00491DAD">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19" w:name="_Toc211618091"/>
      <w:r w:rsidRPr="00761BC5">
        <w:rPr>
          <w:rFonts w:ascii="Sakkal Majalla" w:hAnsi="Sakkal Majalla" w:cs="Sakkal Majalla" w:hint="cs"/>
          <w:b/>
          <w:bCs/>
          <w:color w:val="000000" w:themeColor="text1"/>
          <w:sz w:val="40"/>
          <w:szCs w:val="40"/>
          <w:rtl/>
        </w:rPr>
        <w:lastRenderedPageBreak/>
        <w:t>الفصل الثاني: الإطار النظري</w:t>
      </w:r>
      <w:bookmarkEnd w:id="19"/>
    </w:p>
    <w:p w14:paraId="5EBE91FB" w14:textId="6C9139F7" w:rsidR="008E6918" w:rsidRPr="00761BC5" w:rsidRDefault="00A35D98" w:rsidP="00491DAD">
      <w:pPr>
        <w:spacing w:before="100" w:beforeAutospacing="1" w:after="100" w:afterAutospacing="1" w:line="360" w:lineRule="auto"/>
        <w:jc w:val="center"/>
        <w:outlineLvl w:val="1"/>
        <w:rPr>
          <w:rFonts w:ascii="Sakkal Majalla" w:hAnsi="Sakkal Majalla" w:cs="Sakkal Majalla"/>
          <w:b/>
          <w:bCs/>
          <w:color w:val="000000" w:themeColor="text1"/>
          <w:sz w:val="36"/>
          <w:szCs w:val="36"/>
          <w:rtl/>
          <w:lang w:bidi="ar-EG"/>
        </w:rPr>
      </w:pPr>
      <w:bookmarkStart w:id="20" w:name="_Toc211618092"/>
      <w:r w:rsidRPr="00761BC5">
        <w:rPr>
          <w:rFonts w:ascii="Sakkal Majalla" w:hAnsi="Sakkal Majalla" w:cs="Sakkal Majalla"/>
          <w:b/>
          <w:bCs/>
          <w:color w:val="000000" w:themeColor="text1"/>
          <w:sz w:val="36"/>
          <w:szCs w:val="36"/>
          <w:rtl/>
        </w:rPr>
        <w:t>المبحث الأول: مؤشرات المخاطر الاستباقية</w:t>
      </w:r>
      <w:bookmarkEnd w:id="20"/>
    </w:p>
    <w:p w14:paraId="4B40BFB5" w14:textId="44912209" w:rsidR="00A35D98" w:rsidRPr="00761BC5" w:rsidRDefault="00491DAD" w:rsidP="00491DAD">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1" w:name="_Toc211618093"/>
      <w:r w:rsidRPr="00761BC5">
        <w:rPr>
          <w:rFonts w:ascii="Sakkal Majalla" w:hAnsi="Sakkal Majalla" w:cs="Sakkal Majalla" w:hint="cs"/>
          <w:b/>
          <w:bCs/>
          <w:color w:val="000000" w:themeColor="text1"/>
          <w:sz w:val="32"/>
          <w:szCs w:val="32"/>
          <w:rtl/>
        </w:rPr>
        <w:t xml:space="preserve">1.1.2 </w:t>
      </w:r>
      <w:r w:rsidR="00A35D98" w:rsidRPr="00761BC5">
        <w:rPr>
          <w:rFonts w:ascii="Sakkal Majalla" w:hAnsi="Sakkal Majalla" w:cs="Sakkal Majalla"/>
          <w:b/>
          <w:bCs/>
          <w:color w:val="000000" w:themeColor="text1"/>
          <w:sz w:val="32"/>
          <w:szCs w:val="32"/>
          <w:rtl/>
        </w:rPr>
        <w:t>التمهيد</w:t>
      </w:r>
      <w:bookmarkEnd w:id="21"/>
    </w:p>
    <w:p w14:paraId="3A02FACE" w14:textId="77777777" w:rsidR="00A35D98" w:rsidRPr="00761BC5" w:rsidRDefault="00A35D98" w:rsidP="00491DA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61BC5">
        <w:rPr>
          <w:rFonts w:ascii="Sakkal Majalla" w:hAnsi="Sakkal Majalla" w:cs="Sakkal Majalla"/>
          <w:color w:val="000000" w:themeColor="text1"/>
          <w:sz w:val="28"/>
          <w:szCs w:val="28"/>
          <w:rtl/>
        </w:rPr>
        <w:t>تُعد مؤشرات المخاطر الاستباقية من المفاهيم الحديثة التي أصبحت تمثل محورًا أساسيًا في تطوير أنظمة الرقابة والإدارة في المؤسسات ذات الطابع السيادي، وفي مقدمتها الإدارات الجمركية، فمع التحولات المتسارعة في حركة التجارة العالمية وتعقّد شبكات النقل والإمداد، لم تعد أساليب الرقابة اللاحقة كافية لتحقيق مستويات الأمان الاقتصادي المطلوبة، بل أصبح من الضروري تبني نهج استباقي يقوم على التنبؤ بالمخاطر قبل وقوعها وتحليل أنماطها واتجاهاتها المحتملة</w:t>
      </w:r>
    </w:p>
    <w:p w14:paraId="0E075075" w14:textId="7E5D76F2" w:rsidR="00A35D98" w:rsidRPr="00761BC5" w:rsidRDefault="00A35D98" w:rsidP="00491DA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يعكس انتقال الإدارة الجمركية من نموذج “الاستجابة بعد الحدث” إلى نموذج “التحكم الوقائي” الذي يركز على الوقاية والتحليل المبكر، بما يعزز كفاءة الأنظمة الرقابية ويحافظ على انسيابية السلع المشروعة دون تعطيل أو تأخير</w:t>
      </w:r>
      <w:r w:rsidRPr="00761BC5">
        <w:rPr>
          <w:rFonts w:ascii="Sakkal Majalla" w:hAnsi="Sakkal Majalla" w:cs="Sakkal Majalla"/>
          <w:color w:val="000000" w:themeColor="text1"/>
          <w:sz w:val="28"/>
          <w:szCs w:val="28"/>
          <w:lang w:bidi="ar-EG"/>
        </w:rPr>
        <w:t>.</w:t>
      </w:r>
    </w:p>
    <w:p w14:paraId="0DD175EF" w14:textId="63003B04" w:rsidR="00A35D98" w:rsidRPr="00761BC5" w:rsidRDefault="00A35D98" w:rsidP="00491DA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تستند فكرة المؤشرات الاستباقية إلى مبدأ أن كل خطر محتمل يترك خلفه مجموعة من الإشارات أو الأنماط القابلة للرصد والتحليل، وهو ما يجعل التنبؤ أداة عملية للكشف المبكر عن التجاوزات أو الممارسات غير المشروعة. وتنبع أهميتها من كونها تمثل حلقة وصل بين نظم المعلومات والتحليل الإحصائي والعمليات الميدانية، إذ تسمح بتجميع البيانات من مصادر متعددة مثل مسارات الشحن، والسجلات التاريخية للمستوردين، والوثائق الجمركية، ثم تحليلها لتحديد مناطق الضعف أو المؤشرات الشاذة التي قد تنطوي على تهديدات محتملة.</w:t>
      </w:r>
    </w:p>
    <w:p w14:paraId="37A609B9" w14:textId="092919D5" w:rsidR="00A35D98" w:rsidRPr="00761BC5" w:rsidRDefault="00A35D98" w:rsidP="00491DA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 xml:space="preserve">ومن الناحية التطبيقية، بدأت العديد من الهيئات الجمركية حول العالم بتبني ما يسمى "نظام الاستهداف الذكي للحاويات"، الذي يعتمد على تحليل المسارات، ومقارنة الأنماط، ورصد التغيرات غير المبررة في الوثائق التجارية، وتشكل  هذه الممارسات الأساس لمفهوم المؤشرات الاستباقية، حيث يتحول الكمّ </w:t>
      </w:r>
      <w:r w:rsidRPr="00761BC5">
        <w:rPr>
          <w:rFonts w:ascii="Sakkal Majalla" w:hAnsi="Sakkal Majalla" w:cs="Sakkal Majalla"/>
          <w:color w:val="000000" w:themeColor="text1"/>
          <w:sz w:val="28"/>
          <w:szCs w:val="28"/>
          <w:rtl/>
        </w:rPr>
        <w:lastRenderedPageBreak/>
        <w:t xml:space="preserve">الهائل من البيانات الجمركية إلى معرفة قابلة للاستخدام في تحديد المخاطر قبل أن تتحول إلى مخالفات فعلية،  وقد أشار </w:t>
      </w:r>
      <w:r w:rsidRPr="00761BC5">
        <w:rPr>
          <w:rFonts w:ascii="Sakkal Majalla" w:hAnsi="Sakkal Majalla" w:cs="Sakkal Majalla"/>
          <w:color w:val="000000" w:themeColor="text1"/>
          <w:sz w:val="28"/>
          <w:szCs w:val="28"/>
          <w:lang w:bidi="ar-EG"/>
        </w:rPr>
        <w:t xml:space="preserve">Romero (2003) </w:t>
      </w:r>
      <w:r w:rsidRPr="00761BC5">
        <w:rPr>
          <w:rFonts w:ascii="Sakkal Majalla" w:hAnsi="Sakkal Majalla" w:cs="Sakkal Majalla"/>
          <w:color w:val="000000" w:themeColor="text1"/>
          <w:sz w:val="28"/>
          <w:szCs w:val="28"/>
          <w:rtl/>
        </w:rPr>
        <w:t>في دراسته حول مبادرة أمن الحاويات إلى أن التنبؤ بالمخاطر هو جوهر استراتيجية الأمن البحري، إذ يمكّن من تحديد الشحنات المشبوهة استنادًا إلى مؤشرات سلوكية ومعرفية دون الحاجة إلى الفحص المادي الكامل</w:t>
      </w:r>
      <w:r w:rsidRPr="00761BC5">
        <w:rPr>
          <w:rFonts w:ascii="Sakkal Majalla" w:hAnsi="Sakkal Majalla" w:cs="Sakkal Majalla"/>
          <w:color w:val="000000" w:themeColor="text1"/>
          <w:sz w:val="28"/>
          <w:szCs w:val="28"/>
          <w:lang w:bidi="ar-EG"/>
        </w:rPr>
        <w:t>.</w:t>
      </w:r>
    </w:p>
    <w:p w14:paraId="77CFC503" w14:textId="62377406" w:rsidR="00A35D98" w:rsidRPr="00761BC5" w:rsidRDefault="00A35D98" w:rsidP="00491DA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وقد بدأت المؤسسات الرقابية في المملكة العربية السعودية ودول الخليج في تبني هذا النهج ضمن إستراتيجياتها للتحول الرقمي والذكاء التنظيمي، وهو ما يؤكده ما طرحه البقمي وشرقي</w:t>
      </w:r>
      <w:r w:rsidRPr="00761BC5">
        <w:rPr>
          <w:rFonts w:ascii="Sakkal Majalla" w:hAnsi="Sakkal Majalla" w:cs="Sakkal Majalla"/>
          <w:color w:val="000000" w:themeColor="text1"/>
          <w:sz w:val="28"/>
          <w:szCs w:val="28"/>
          <w:lang w:bidi="ar-EG"/>
        </w:rPr>
        <w:t xml:space="preserve"> (2025) </w:t>
      </w:r>
      <w:r w:rsidRPr="00761BC5">
        <w:rPr>
          <w:rFonts w:ascii="Sakkal Majalla" w:hAnsi="Sakkal Majalla" w:cs="Sakkal Majalla"/>
          <w:color w:val="000000" w:themeColor="text1"/>
          <w:sz w:val="28"/>
          <w:szCs w:val="28"/>
          <w:rtl/>
        </w:rPr>
        <w:t>في دراستهما عن دور اليقظة الاستراتيجية في إدارة المخاطر، إذ أوضحا أن التحليل المسبق للبيانات يمثل الأساس في تقليل المفاجآت التشغيلية وتحسين الاستجابة المؤسسية،  كما يتقاطع هذا التوجه مع ما أشار إليه القنيوي</w:t>
      </w:r>
      <w:r w:rsidRPr="00761BC5">
        <w:rPr>
          <w:rFonts w:ascii="Sakkal Majalla" w:hAnsi="Sakkal Majalla" w:cs="Sakkal Majalla"/>
          <w:color w:val="000000" w:themeColor="text1"/>
          <w:sz w:val="28"/>
          <w:szCs w:val="28"/>
          <w:lang w:bidi="ar-EG"/>
        </w:rPr>
        <w:t xml:space="preserve"> (2024) </w:t>
      </w:r>
      <w:r w:rsidRPr="00761BC5">
        <w:rPr>
          <w:rFonts w:ascii="Sakkal Majalla" w:hAnsi="Sakkal Majalla" w:cs="Sakkal Majalla"/>
          <w:color w:val="000000" w:themeColor="text1"/>
          <w:sz w:val="28"/>
          <w:szCs w:val="28"/>
          <w:rtl/>
        </w:rPr>
        <w:t>حول الرقابة الاستباقية باعتبارها وسيلة لضمان سلامة الأنشطة المالية والإجرائية قبل وقوع الخطر، من خلال بناء أنظمة تنبؤية تدمج بين التحليل الكمي والرقابة الذكية</w:t>
      </w:r>
      <w:r w:rsidRPr="00761BC5">
        <w:rPr>
          <w:rFonts w:ascii="Sakkal Majalla" w:hAnsi="Sakkal Majalla" w:cs="Sakkal Majalla"/>
          <w:color w:val="000000" w:themeColor="text1"/>
          <w:sz w:val="28"/>
          <w:szCs w:val="28"/>
          <w:lang w:bidi="ar-EG"/>
        </w:rPr>
        <w:t>.</w:t>
      </w:r>
    </w:p>
    <w:p w14:paraId="78C5F6E0" w14:textId="026EBECE" w:rsidR="00A35D98" w:rsidRPr="00761BC5" w:rsidRDefault="00A35D98" w:rsidP="00491DA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إنّ هذا التوجّه الاستباقي لا يُعد مجرد خيار إداري، بل يمثل تحوّلًا جوهريًا في فلسفة العمل الجمركي الحديث، إذ يضع “التحليل قبل الحدث” في موقع القلب من العملية الرقابية، فبدلًا من توجيه الموارد البشرية والمادية نحو التفتيش العام، تُخصّص الجهود بناءً على مستوى الخطورة المتوقعة. هذا التحوّل يسهم في تحقيق مبدأ الرقابة الذكية الذي يجمع بين الفعالية والسرعة والشفافية، ويعزّز في الوقت ذاته مصداقية الأجهزة الجمركية أمام شركائها المحليين والدوليين</w:t>
      </w:r>
      <w:r w:rsidRPr="00761BC5">
        <w:rPr>
          <w:rFonts w:ascii="Sakkal Majalla" w:hAnsi="Sakkal Majalla" w:cs="Sakkal Majalla"/>
          <w:color w:val="000000" w:themeColor="text1"/>
          <w:sz w:val="28"/>
          <w:szCs w:val="28"/>
          <w:lang w:bidi="ar-EG"/>
        </w:rPr>
        <w:t>.</w:t>
      </w:r>
    </w:p>
    <w:p w14:paraId="5D9CFA11" w14:textId="77777777" w:rsidR="00A35D98" w:rsidRPr="00761BC5" w:rsidRDefault="00A35D98" w:rsidP="00491DA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من هذا المنطلق، يمكن القول إن مؤشرات المخاطر الاستباقية أصبحت تمثل أحد الأعمدة الرئيسة التي يقوم عليها أمن المنافذ الجمركية وفعالية الرقابة على الحاويات، خاصة في ظل التنامي المتسارع لحركة التجارة العابرة للحدود. فكلّما كانت المؤشرات أدق وأكثر تكاملًا، ارتفعت كفاءة الكشف الجمركي وانخفضت فرص التهريب والتلاعب، وهو ما يجعل من تطويرها وتحديثها ضرورة إستراتيجية ضمن منظومة الأمن الاقتصادي الوطني</w:t>
      </w:r>
      <w:r w:rsidRPr="00761BC5">
        <w:rPr>
          <w:rFonts w:ascii="Sakkal Majalla" w:hAnsi="Sakkal Majalla" w:cs="Sakkal Majalla"/>
          <w:color w:val="000000" w:themeColor="text1"/>
          <w:sz w:val="28"/>
          <w:szCs w:val="28"/>
          <w:lang w:bidi="ar-EG"/>
        </w:rPr>
        <w:t>.</w:t>
      </w:r>
    </w:p>
    <w:p w14:paraId="3F2A5DD2" w14:textId="1B279F08" w:rsidR="00A35D98" w:rsidRPr="00761BC5" w:rsidRDefault="00491DAD" w:rsidP="00491DAD">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2" w:name="_Toc211618094"/>
      <w:r w:rsidRPr="00761BC5">
        <w:rPr>
          <w:rFonts w:ascii="Sakkal Majalla" w:hAnsi="Sakkal Majalla" w:cs="Sakkal Majalla" w:hint="cs"/>
          <w:b/>
          <w:bCs/>
          <w:color w:val="000000" w:themeColor="text1"/>
          <w:sz w:val="32"/>
          <w:szCs w:val="32"/>
          <w:rtl/>
        </w:rPr>
        <w:t>2.1.2</w:t>
      </w:r>
      <w:r w:rsidR="00A35D98" w:rsidRPr="00761BC5">
        <w:rPr>
          <w:rFonts w:ascii="Sakkal Majalla" w:hAnsi="Sakkal Majalla" w:cs="Sakkal Majalla"/>
          <w:b/>
          <w:bCs/>
          <w:color w:val="000000" w:themeColor="text1"/>
          <w:sz w:val="32"/>
          <w:szCs w:val="32"/>
          <w:rtl/>
        </w:rPr>
        <w:t xml:space="preserve"> مفهوم مؤشرات المخاطر الاستباقية</w:t>
      </w:r>
      <w:bookmarkEnd w:id="22"/>
      <w:r w:rsidR="00A35D98" w:rsidRPr="00761BC5">
        <w:rPr>
          <w:rFonts w:ascii="Sakkal Majalla" w:hAnsi="Sakkal Majalla" w:cs="Sakkal Majalla"/>
          <w:b/>
          <w:bCs/>
          <w:color w:val="000000" w:themeColor="text1"/>
          <w:sz w:val="32"/>
          <w:szCs w:val="32"/>
          <w:rtl/>
        </w:rPr>
        <w:t xml:space="preserve"> </w:t>
      </w:r>
    </w:p>
    <w:p w14:paraId="575E2983" w14:textId="77777777" w:rsidR="00A35D98" w:rsidRPr="00761BC5" w:rsidRDefault="00A35D98" w:rsidP="00491DA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61BC5">
        <w:rPr>
          <w:rFonts w:ascii="Sakkal Majalla" w:hAnsi="Sakkal Majalla" w:cs="Sakkal Majalla" w:hint="cs"/>
          <w:color w:val="000000" w:themeColor="text1"/>
          <w:sz w:val="28"/>
          <w:szCs w:val="28"/>
          <w:rtl/>
          <w:lang w:bidi="ar-EG"/>
        </w:rPr>
        <w:lastRenderedPageBreak/>
        <w:t>تباينت تعريفات الباحثين لمفهوم مؤشرات المخاطر الاستباقية تبعًا لطبيعة المجال الذي طُبِّق فيه المفهوم، غير أنّ جوهرها يجتمع حول فكرة واحدة، تتمثل في التنبؤ المبكر بالمخاطر قبل وقوعها من خلال تحليل البيانات والأنماط ذات الدلالة على وجود خلل أو تهديد محتمل. وقد تناولت الأدبيات الحديثة هذا المفهوم في سياقات متعددة، منها الإدارية، والجمركية، والمالية، والتقنية، مما أوجد تنوعًا في زوايا النظر وأساليب التحليل</w:t>
      </w:r>
      <w:r w:rsidRPr="00761BC5">
        <w:rPr>
          <w:rFonts w:ascii="Sakkal Majalla" w:hAnsi="Sakkal Majalla" w:cs="Sakkal Majalla" w:hint="cs"/>
          <w:color w:val="000000" w:themeColor="text1"/>
          <w:sz w:val="28"/>
          <w:szCs w:val="28"/>
          <w:lang w:bidi="ar-EG"/>
        </w:rPr>
        <w:t>.</w:t>
      </w:r>
    </w:p>
    <w:p w14:paraId="526B79D4" w14:textId="60A50DE0" w:rsidR="00A35D98" w:rsidRPr="00761BC5" w:rsidRDefault="00A35D98" w:rsidP="00491DA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61BC5">
        <w:rPr>
          <w:rFonts w:ascii="Sakkal Majalla" w:hAnsi="Sakkal Majalla" w:cs="Sakkal Majalla" w:hint="cs"/>
          <w:color w:val="000000" w:themeColor="text1"/>
          <w:sz w:val="28"/>
          <w:szCs w:val="28"/>
          <w:rtl/>
          <w:lang w:bidi="ar-EG"/>
        </w:rPr>
        <w:t xml:space="preserve">عرّف </w:t>
      </w:r>
      <w:r w:rsidRPr="00761BC5">
        <w:rPr>
          <w:rFonts w:ascii="Sakkal Majalla" w:hAnsi="Sakkal Majalla" w:cs="Sakkal Majalla" w:hint="cs"/>
          <w:color w:val="000000" w:themeColor="text1"/>
          <w:sz w:val="28"/>
          <w:szCs w:val="28"/>
          <w:lang w:bidi="ar-EG"/>
        </w:rPr>
        <w:t xml:space="preserve">Nemirova &amp; Savelyeva (2020) </w:t>
      </w:r>
      <w:r w:rsidRPr="00761BC5">
        <w:rPr>
          <w:rFonts w:ascii="Sakkal Majalla" w:hAnsi="Sakkal Majalla" w:cs="Sakkal Majalla" w:hint="cs"/>
          <w:color w:val="000000" w:themeColor="text1"/>
          <w:sz w:val="28"/>
          <w:szCs w:val="28"/>
          <w:rtl/>
          <w:lang w:bidi="ar-EG"/>
        </w:rPr>
        <w:t>مؤشرات المخاطر الاستباقية بأنها مجموعة من المؤشرات الكمية والنوعية التي تُستخدم لتقييم احتمالية وقوع الخطر قبل حدوثه، من خلال مراقبة المتغيرات المؤثرة في بيئة العمل وتحليلها بصورة دورية</w:t>
      </w:r>
      <w:r w:rsidRPr="00761BC5">
        <w:rPr>
          <w:rFonts w:ascii="Sakkal Majalla" w:hAnsi="Sakkal Majalla" w:cs="Sakkal Majalla" w:hint="cs"/>
          <w:color w:val="000000" w:themeColor="text1"/>
          <w:sz w:val="28"/>
          <w:szCs w:val="28"/>
          <w:lang w:bidi="ar-EG"/>
        </w:rPr>
        <w:t xml:space="preserve">. </w:t>
      </w:r>
    </w:p>
    <w:p w14:paraId="002DA1CC" w14:textId="5D174453" w:rsidR="00A35D98" w:rsidRPr="00761BC5" w:rsidRDefault="00A35D98" w:rsidP="00491DAD">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rPr>
        <w:t xml:space="preserve">في حين أوضح </w:t>
      </w:r>
      <w:r w:rsidRPr="00761BC5">
        <w:rPr>
          <w:rFonts w:ascii="Sakkal Majalla" w:hAnsi="Sakkal Majalla" w:cs="Sakkal Majalla"/>
          <w:color w:val="000000" w:themeColor="text1"/>
          <w:sz w:val="28"/>
          <w:szCs w:val="28"/>
          <w:lang w:bidi="ar-EG"/>
        </w:rPr>
        <w:t xml:space="preserve">Sun, Liu &amp; Yuan (2019) </w:t>
      </w:r>
      <w:r w:rsidRPr="00761BC5">
        <w:rPr>
          <w:rFonts w:ascii="Sakkal Majalla" w:hAnsi="Sakkal Majalla" w:cs="Sakkal Majalla"/>
          <w:color w:val="000000" w:themeColor="text1"/>
          <w:sz w:val="28"/>
          <w:szCs w:val="28"/>
          <w:rtl/>
        </w:rPr>
        <w:t>أن المؤشرات الاستباقية هي متغيرات قابلة للقياس تُعبّر عن درجة النضج في إدارة المخاطر داخل المؤسسة، إذ تمكّنها من اكتشاف العلامات المبكرة لحدوث الخطر، بما يسمح باتخاذ إجراءات وقائية قبل تطوره إلى أزمة فعلية</w:t>
      </w:r>
    </w:p>
    <w:p w14:paraId="71A4B22C" w14:textId="714E1F64" w:rsidR="00A35D98" w:rsidRPr="00761BC5" w:rsidRDefault="00A35D98" w:rsidP="00491DA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 xml:space="preserve">أما </w:t>
      </w:r>
      <w:r w:rsidRPr="00761BC5">
        <w:rPr>
          <w:rFonts w:ascii="Sakkal Majalla" w:hAnsi="Sakkal Majalla" w:cs="Sakkal Majalla"/>
          <w:color w:val="000000" w:themeColor="text1"/>
          <w:sz w:val="28"/>
          <w:szCs w:val="28"/>
          <w:lang w:bidi="ar-EG"/>
        </w:rPr>
        <w:t xml:space="preserve">Karklina-Admine et al. (2024) </w:t>
      </w:r>
      <w:r w:rsidRPr="00761BC5">
        <w:rPr>
          <w:rFonts w:ascii="Sakkal Majalla" w:hAnsi="Sakkal Majalla" w:cs="Sakkal Majalla"/>
          <w:color w:val="000000" w:themeColor="text1"/>
          <w:sz w:val="28"/>
          <w:szCs w:val="28"/>
          <w:rtl/>
        </w:rPr>
        <w:t>فقد قدّموا تعريفًا متخصصًا في السياق الجمركي، إذ وصفوا مؤشرات المخاطر الاستباقية بأنها نظام تحليلي متكامل يُستخدم لتحديد احتمالية المخاطر في سلاسل التوريد الدولية، استنادًا إلى تحليل البيانات التاريخية وسلوك الجهات الفاعلة في العمليات الجمركية، مع توظيف تقنيات التحليل الذكي للبيانات في كشف الأنماط غير الاعتيادية</w:t>
      </w:r>
      <w:r w:rsidRPr="00761BC5">
        <w:rPr>
          <w:rFonts w:ascii="Sakkal Majalla" w:hAnsi="Sakkal Majalla" w:cs="Sakkal Majalla"/>
          <w:color w:val="000000" w:themeColor="text1"/>
          <w:sz w:val="28"/>
          <w:szCs w:val="28"/>
          <w:lang w:bidi="ar-EG"/>
        </w:rPr>
        <w:t xml:space="preserve">. </w:t>
      </w:r>
    </w:p>
    <w:p w14:paraId="5654427D" w14:textId="54A8F865" w:rsidR="00A35D98" w:rsidRPr="00761BC5" w:rsidRDefault="00A35D98" w:rsidP="00491DA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 xml:space="preserve">وبيّن </w:t>
      </w:r>
      <w:r w:rsidRPr="00761BC5">
        <w:rPr>
          <w:rFonts w:ascii="Sakkal Majalla" w:hAnsi="Sakkal Majalla" w:cs="Sakkal Majalla"/>
          <w:color w:val="000000" w:themeColor="text1"/>
          <w:sz w:val="28"/>
          <w:szCs w:val="28"/>
          <w:lang w:bidi="ar-EG"/>
        </w:rPr>
        <w:t xml:space="preserve">Romero (2003) </w:t>
      </w:r>
      <w:r w:rsidRPr="00761BC5">
        <w:rPr>
          <w:rFonts w:ascii="Sakkal Majalla" w:hAnsi="Sakkal Majalla" w:cs="Sakkal Majalla"/>
          <w:color w:val="000000" w:themeColor="text1"/>
          <w:sz w:val="28"/>
          <w:szCs w:val="28"/>
          <w:rtl/>
        </w:rPr>
        <w:t>في إطار دراسته حول مبادرة أمن الحاويات أن المؤشرات الاستباقية تمثل الآلية التي تسمح بتحديد الشحنات ذات المخاطر العالية قبل وصولها إلى الموانئ، من خلال الاعتماد على تحليل بيانات المصدر ووجهة الشحن ونمط السلوك التجاري للمستوردين</w:t>
      </w:r>
      <w:r w:rsidRPr="00761BC5">
        <w:rPr>
          <w:rFonts w:ascii="Sakkal Majalla" w:hAnsi="Sakkal Majalla" w:cs="Sakkal Majalla"/>
          <w:color w:val="000000" w:themeColor="text1"/>
          <w:sz w:val="28"/>
          <w:szCs w:val="28"/>
          <w:lang w:bidi="ar-EG"/>
        </w:rPr>
        <w:t>..</w:t>
      </w:r>
    </w:p>
    <w:p w14:paraId="79878B0D" w14:textId="3134E103" w:rsidR="00A35D98" w:rsidRPr="00761BC5" w:rsidRDefault="00A35D98" w:rsidP="00491DA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تناولت القنيوي</w:t>
      </w:r>
      <w:r w:rsidRPr="00761BC5">
        <w:rPr>
          <w:rFonts w:ascii="Sakkal Majalla" w:hAnsi="Sakkal Majalla" w:cs="Sakkal Majalla"/>
          <w:color w:val="000000" w:themeColor="text1"/>
          <w:sz w:val="28"/>
          <w:szCs w:val="28"/>
          <w:lang w:bidi="ar-EG"/>
        </w:rPr>
        <w:t xml:space="preserve"> (2024) </w:t>
      </w:r>
      <w:r w:rsidRPr="00761BC5">
        <w:rPr>
          <w:rFonts w:ascii="Sakkal Majalla" w:hAnsi="Sakkal Majalla" w:cs="Sakkal Majalla"/>
          <w:color w:val="000000" w:themeColor="text1"/>
          <w:sz w:val="28"/>
          <w:szCs w:val="28"/>
          <w:rtl/>
        </w:rPr>
        <w:t xml:space="preserve">المفهوم من زاوية الرقابة الوقائية، حيث عرّفته بأنه منظومة رقابية تعتمد على الممارسات التحليلية الاستباقية التي تهدف إلى منع وقوع الأخطاء والمخاطر من خلال التنبؤ </w:t>
      </w:r>
      <w:r w:rsidRPr="00761BC5">
        <w:rPr>
          <w:rFonts w:ascii="Sakkal Majalla" w:hAnsi="Sakkal Majalla" w:cs="Sakkal Majalla"/>
          <w:color w:val="000000" w:themeColor="text1"/>
          <w:sz w:val="28"/>
          <w:szCs w:val="28"/>
          <w:rtl/>
        </w:rPr>
        <w:lastRenderedPageBreak/>
        <w:t>المسبق بها وتحليل أسبابها المحتملة</w:t>
      </w:r>
      <w:r w:rsidRPr="00761BC5">
        <w:rPr>
          <w:rFonts w:ascii="Sakkal Majalla" w:hAnsi="Sakkal Majalla" w:cs="Sakkal Majalla"/>
          <w:color w:val="000000" w:themeColor="text1"/>
          <w:sz w:val="28"/>
          <w:szCs w:val="28"/>
          <w:lang w:bidi="ar-EG"/>
        </w:rPr>
        <w:t xml:space="preserve">. </w:t>
      </w:r>
      <w:r w:rsidRPr="00761BC5">
        <w:rPr>
          <w:rFonts w:ascii="Sakkal Majalla" w:hAnsi="Sakkal Majalla" w:cs="Sakkal Majalla"/>
          <w:color w:val="000000" w:themeColor="text1"/>
          <w:sz w:val="28"/>
          <w:szCs w:val="28"/>
          <w:rtl/>
        </w:rPr>
        <w:t>يركّز هذا التعريف على الجانب الإداري والرقابي للمفهوم بوصفه أداة للوقاية أكثر من كونه وسيلة للعقاب أو التصحيح</w:t>
      </w:r>
      <w:r w:rsidRPr="00761BC5">
        <w:rPr>
          <w:rFonts w:ascii="Sakkal Majalla" w:hAnsi="Sakkal Majalla" w:cs="Sakkal Majalla"/>
          <w:color w:val="000000" w:themeColor="text1"/>
          <w:sz w:val="28"/>
          <w:szCs w:val="28"/>
          <w:lang w:bidi="ar-EG"/>
        </w:rPr>
        <w:t>.</w:t>
      </w:r>
    </w:p>
    <w:p w14:paraId="5FEE632A" w14:textId="77777777" w:rsidR="00A35D98" w:rsidRPr="00761BC5" w:rsidRDefault="00A35D98" w:rsidP="00491DA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كما عرّف البقمي وشرقي</w:t>
      </w:r>
      <w:r w:rsidRPr="00761BC5">
        <w:rPr>
          <w:rFonts w:ascii="Sakkal Majalla" w:hAnsi="Sakkal Majalla" w:cs="Sakkal Majalla"/>
          <w:color w:val="000000" w:themeColor="text1"/>
          <w:sz w:val="28"/>
          <w:szCs w:val="28"/>
          <w:lang w:bidi="ar-EG"/>
        </w:rPr>
        <w:t xml:space="preserve"> (2025) </w:t>
      </w:r>
      <w:r w:rsidRPr="00761BC5">
        <w:rPr>
          <w:rFonts w:ascii="Sakkal Majalla" w:hAnsi="Sakkal Majalla" w:cs="Sakkal Majalla"/>
          <w:color w:val="000000" w:themeColor="text1"/>
          <w:sz w:val="28"/>
          <w:szCs w:val="28"/>
          <w:rtl/>
        </w:rPr>
        <w:t>مؤشرات المخاطر الاستباقية ضمن إطار إدارة المخاطر المؤسسية بأنها عملية تحليل استباقي للبيانات والاتجاهات التنظيمية من أجل بناء يقظة استراتيجية تُمكّن المؤسسة من مواجهة التحديات المستقبلية قبل وقوعها</w:t>
      </w:r>
      <w:r w:rsidRPr="00761BC5">
        <w:rPr>
          <w:rFonts w:ascii="Sakkal Majalla" w:hAnsi="Sakkal Majalla" w:cs="Sakkal Majalla"/>
          <w:color w:val="000000" w:themeColor="text1"/>
          <w:sz w:val="28"/>
          <w:szCs w:val="28"/>
          <w:lang w:bidi="ar-EG"/>
        </w:rPr>
        <w:t xml:space="preserve">. </w:t>
      </w:r>
      <w:r w:rsidRPr="00761BC5">
        <w:rPr>
          <w:rFonts w:ascii="Sakkal Majalla" w:hAnsi="Sakkal Majalla" w:cs="Sakkal Majalla"/>
          <w:color w:val="000000" w:themeColor="text1"/>
          <w:sz w:val="28"/>
          <w:szCs w:val="28"/>
          <w:rtl/>
        </w:rPr>
        <w:t>ويُبرز هذا التعريف العلاقة الوثيقة بين المؤشرات الاستباقية ومفهوم اليقظة المؤسسية بوصفها آلية للاستعداد المستقبلي واتخاذ القرار المبكر</w:t>
      </w:r>
      <w:r w:rsidRPr="00761BC5">
        <w:rPr>
          <w:rFonts w:ascii="Sakkal Majalla" w:hAnsi="Sakkal Majalla" w:cs="Sakkal Majalla"/>
          <w:color w:val="000000" w:themeColor="text1"/>
          <w:sz w:val="28"/>
          <w:szCs w:val="28"/>
          <w:lang w:bidi="ar-EG"/>
        </w:rPr>
        <w:t>.</w:t>
      </w:r>
    </w:p>
    <w:p w14:paraId="575F1C65" w14:textId="77777777" w:rsidR="00A35D98" w:rsidRPr="00761BC5" w:rsidRDefault="00A35D98" w:rsidP="00491DA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 xml:space="preserve">ومن منظور تقني، يرى </w:t>
      </w:r>
      <w:r w:rsidRPr="00761BC5">
        <w:rPr>
          <w:rFonts w:ascii="Sakkal Majalla" w:hAnsi="Sakkal Majalla" w:cs="Sakkal Majalla"/>
          <w:color w:val="000000" w:themeColor="text1"/>
          <w:sz w:val="28"/>
          <w:szCs w:val="28"/>
          <w:lang w:bidi="ar-EG"/>
        </w:rPr>
        <w:t xml:space="preserve">Al-Shbail (2020) </w:t>
      </w:r>
      <w:r w:rsidRPr="00761BC5">
        <w:rPr>
          <w:rFonts w:ascii="Sakkal Majalla" w:hAnsi="Sakkal Majalla" w:cs="Sakkal Majalla"/>
          <w:color w:val="000000" w:themeColor="text1"/>
          <w:sz w:val="28"/>
          <w:szCs w:val="28"/>
          <w:rtl/>
        </w:rPr>
        <w:t>أن المؤشرات الاستباقية هي الأدوات التي تمكّن الإدارة من تحويل البيانات إلى معرفة تحليلية تُستخدم لحماية الإيرادات وتحسين جودة الخدمات من خلال تحديد بؤر الخطورة قبل أن تتحول إلى خسائر فعلية</w:t>
      </w:r>
      <w:r w:rsidRPr="00761BC5">
        <w:rPr>
          <w:rFonts w:ascii="Sakkal Majalla" w:hAnsi="Sakkal Majalla" w:cs="Sakkal Majalla"/>
          <w:color w:val="000000" w:themeColor="text1"/>
          <w:sz w:val="28"/>
          <w:szCs w:val="28"/>
          <w:lang w:bidi="ar-EG"/>
        </w:rPr>
        <w:t xml:space="preserve">. </w:t>
      </w:r>
      <w:r w:rsidRPr="00761BC5">
        <w:rPr>
          <w:rFonts w:ascii="Sakkal Majalla" w:hAnsi="Sakkal Majalla" w:cs="Sakkal Majalla"/>
          <w:color w:val="000000" w:themeColor="text1"/>
          <w:sz w:val="28"/>
          <w:szCs w:val="28"/>
          <w:rtl/>
        </w:rPr>
        <w:t>هذا التعريف يُبرز الطابع التحويلي للمؤشرات، ويؤكد على دورها في رفع كفاءة الأداء المؤسسي</w:t>
      </w:r>
      <w:r w:rsidRPr="00761BC5">
        <w:rPr>
          <w:rFonts w:ascii="Sakkal Majalla" w:hAnsi="Sakkal Majalla" w:cs="Sakkal Majalla"/>
          <w:color w:val="000000" w:themeColor="text1"/>
          <w:sz w:val="28"/>
          <w:szCs w:val="28"/>
          <w:lang w:bidi="ar-EG"/>
        </w:rPr>
        <w:t>.</w:t>
      </w:r>
    </w:p>
    <w:p w14:paraId="3AC890FA" w14:textId="77777777" w:rsidR="00A35D98" w:rsidRPr="00761BC5" w:rsidRDefault="00A35D98" w:rsidP="00491DA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في ضوء ما سبق من تعريفات، يرى الباحث أن مؤشرات المخاطر الاستباقية تمثل إطارًا تحليليًا متكاملًا يهدف إلى الكشف المبكر عن مصادر التهديد المحتملة في بيئة العمل الجمركي، من خلال تحليل منظم للبيانات التاريخية والتشغيلية المرتبطة بعمليات الشحن، وسلوك المستوردين، ونماذج الوثائق الجمركية. وهي في جوهرها منظومة تنبؤية–تحليلية تدمج بين المعرفة المؤسسية والتكنولوجيا التحليلية، بما يسمح بانتقال الإدارة الجمركية من دور المراقب السلبي إلى دور الفاعل الاستباقي القادر على التنبؤ بالمخاطر وإدارتها قبل وقوعها</w:t>
      </w:r>
      <w:r w:rsidRPr="00761BC5">
        <w:rPr>
          <w:rFonts w:ascii="Sakkal Majalla" w:hAnsi="Sakkal Majalla" w:cs="Sakkal Majalla"/>
          <w:color w:val="000000" w:themeColor="text1"/>
          <w:sz w:val="28"/>
          <w:szCs w:val="28"/>
          <w:lang w:bidi="ar-EG"/>
        </w:rPr>
        <w:t>.</w:t>
      </w:r>
    </w:p>
    <w:p w14:paraId="69DFCCE4" w14:textId="75D70038" w:rsidR="005B3EE4" w:rsidRPr="00761BC5" w:rsidRDefault="00491DAD" w:rsidP="00491DA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3" w:name="_Toc211618095"/>
      <w:r w:rsidRPr="00761BC5">
        <w:rPr>
          <w:rFonts w:ascii="Sakkal Majalla" w:hAnsi="Sakkal Majalla" w:cs="Sakkal Majalla" w:hint="cs"/>
          <w:b/>
          <w:bCs/>
          <w:color w:val="000000" w:themeColor="text1"/>
          <w:sz w:val="32"/>
          <w:szCs w:val="32"/>
          <w:rtl/>
        </w:rPr>
        <w:t>3.1.2</w:t>
      </w:r>
      <w:r w:rsidR="005B3EE4" w:rsidRPr="00761BC5">
        <w:rPr>
          <w:rFonts w:ascii="Sakkal Majalla" w:hAnsi="Sakkal Majalla" w:cs="Sakkal Majalla"/>
          <w:b/>
          <w:bCs/>
          <w:color w:val="000000" w:themeColor="text1"/>
          <w:sz w:val="32"/>
          <w:szCs w:val="32"/>
          <w:rtl/>
        </w:rPr>
        <w:t xml:space="preserve"> أنواع مؤشرات المخاطر الاستباقية</w:t>
      </w:r>
      <w:bookmarkEnd w:id="23"/>
    </w:p>
    <w:p w14:paraId="0764CC6C" w14:textId="29E15190" w:rsidR="005B3EE4" w:rsidRPr="00761BC5" w:rsidRDefault="005B3EE4" w:rsidP="00491DA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BC5">
        <w:rPr>
          <w:rFonts w:ascii="Sakkal Majalla" w:hAnsi="Sakkal Majalla" w:cs="Sakkal Majalla"/>
          <w:color w:val="000000" w:themeColor="text1"/>
          <w:sz w:val="28"/>
          <w:szCs w:val="28"/>
          <w:rtl/>
        </w:rPr>
        <w:t xml:space="preserve">تُعد أنواع مؤشرات المخاطر الاستباقية من الدعائم الجوهرية في بناء أنظمة الإنذار المبكر بالمخاطر داخل الإدارات الجمركية، إذ تمثل الإطار المفاهيمي الذي يُمكّن المؤسسات من فهم طبيعة المخاطر وتحديد مسبباتها واتجاهاتها المستقبلية. إن تصنيف المؤشرات لا يقتصر على الجانب الوصفي، بل يتجاوز ذلك إلى تحديد آلية عملها وأثرها في دعم عملية اتخاذ القرار، بحيث تُترجم البيانات التشغيلية </w:t>
      </w:r>
      <w:r w:rsidRPr="00761BC5">
        <w:rPr>
          <w:rFonts w:ascii="Sakkal Majalla" w:hAnsi="Sakkal Majalla" w:cs="Sakkal Majalla"/>
          <w:color w:val="000000" w:themeColor="text1"/>
          <w:sz w:val="28"/>
          <w:szCs w:val="28"/>
          <w:rtl/>
        </w:rPr>
        <w:lastRenderedPageBreak/>
        <w:t>المعقدة إلى مؤشرات قابلة للقياس والمقارنة. وقد أسهمت الأدبيات المعاصرة في بلورة عدة تصنيفات لهذه المؤشرات، تتكامل فيما بينها لتغطي أبعادًا تحليلية وتشغيلية واستراتيجية في منظومة إدارة المخاطر الجمركية، ويمكن تلخيصها في الأنواع الآتية</w:t>
      </w:r>
      <w:r w:rsidRPr="00761BC5">
        <w:rPr>
          <w:rFonts w:ascii="Sakkal Majalla" w:hAnsi="Sakkal Majalla" w:cs="Sakkal Majalla"/>
          <w:color w:val="000000" w:themeColor="text1"/>
          <w:sz w:val="28"/>
          <w:szCs w:val="28"/>
        </w:rPr>
        <w:t>:</w:t>
      </w:r>
    </w:p>
    <w:p w14:paraId="4102FC8A" w14:textId="3BD4D6C9" w:rsidR="005B3EE4" w:rsidRPr="00761BC5" w:rsidRDefault="0030316D" w:rsidP="003D39C8">
      <w:pPr>
        <w:spacing w:before="100" w:beforeAutospacing="1" w:after="100" w:afterAutospacing="1" w:line="360" w:lineRule="auto"/>
        <w:jc w:val="both"/>
        <w:rPr>
          <w:rFonts w:ascii="Sakkal Majalla" w:hAnsi="Sakkal Majalla" w:cs="Sakkal Majalla"/>
          <w:b/>
          <w:bCs/>
          <w:color w:val="000000" w:themeColor="text1"/>
          <w:sz w:val="28"/>
          <w:szCs w:val="28"/>
        </w:rPr>
      </w:pPr>
      <w:r w:rsidRPr="00761BC5">
        <w:rPr>
          <w:rFonts w:ascii="Sakkal Majalla" w:hAnsi="Sakkal Majalla" w:cs="Sakkal Majalla" w:hint="cs"/>
          <w:b/>
          <w:bCs/>
          <w:color w:val="000000" w:themeColor="text1"/>
          <w:sz w:val="28"/>
          <w:szCs w:val="28"/>
          <w:rtl/>
          <w:lang w:bidi="ar-EG"/>
        </w:rPr>
        <w:t xml:space="preserve">1. </w:t>
      </w:r>
      <w:r w:rsidR="005B3EE4" w:rsidRPr="00761BC5">
        <w:rPr>
          <w:rFonts w:ascii="Sakkal Majalla" w:hAnsi="Sakkal Majalla" w:cs="Sakkal Majalla"/>
          <w:b/>
          <w:bCs/>
          <w:color w:val="000000" w:themeColor="text1"/>
          <w:sz w:val="28"/>
          <w:szCs w:val="28"/>
          <w:rtl/>
        </w:rPr>
        <w:t>المؤشرات الكمية</w:t>
      </w:r>
      <w:r w:rsidR="005B3EE4" w:rsidRPr="00761BC5">
        <w:rPr>
          <w:rFonts w:ascii="Sakkal Majalla" w:hAnsi="Sakkal Majalla" w:cs="Sakkal Majalla"/>
          <w:b/>
          <w:bCs/>
          <w:color w:val="000000" w:themeColor="text1"/>
          <w:sz w:val="28"/>
          <w:szCs w:val="28"/>
        </w:rPr>
        <w:t xml:space="preserve"> (Quantitative Indicators)</w:t>
      </w:r>
    </w:p>
    <w:p w14:paraId="498936A6" w14:textId="77777777" w:rsidR="00491DAD" w:rsidRPr="00761BC5" w:rsidRDefault="005B3EE4" w:rsidP="00491DA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BC5">
        <w:rPr>
          <w:rFonts w:ascii="Sakkal Majalla" w:hAnsi="Sakkal Majalla" w:cs="Sakkal Majalla"/>
          <w:color w:val="000000" w:themeColor="text1"/>
          <w:sz w:val="28"/>
          <w:szCs w:val="28"/>
          <w:rtl/>
        </w:rPr>
        <w:t>تُعَد المؤشرات الكمية الأساس العلمي الذي تقوم عليه النظم الحديثة لإدارة المخاطر، نظرًا لاعتمادها على البيانات الرقمية القابلة للقياس والمعالجة الإحصائية</w:t>
      </w:r>
      <w:r w:rsidR="00491DAD" w:rsidRPr="00761BC5">
        <w:rPr>
          <w:rFonts w:ascii="Sakkal Majalla" w:hAnsi="Sakkal Majalla" w:cs="Sakkal Majalla"/>
          <w:color w:val="000000" w:themeColor="text1"/>
          <w:sz w:val="28"/>
          <w:szCs w:val="28"/>
        </w:rPr>
        <w:t>.</w:t>
      </w:r>
    </w:p>
    <w:p w14:paraId="343A874B" w14:textId="77777777" w:rsidR="00491DAD" w:rsidRPr="00761BC5" w:rsidRDefault="005B3EE4" w:rsidP="00491DA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BC5">
        <w:rPr>
          <w:rFonts w:ascii="Sakkal Majalla" w:hAnsi="Sakkal Majalla" w:cs="Sakkal Majalla"/>
          <w:color w:val="000000" w:themeColor="text1"/>
          <w:sz w:val="28"/>
          <w:szCs w:val="28"/>
          <w:rtl/>
        </w:rPr>
        <w:t>فهي تُستمد من قواعد البيانات الجمركية التي تشمل تفاصيل الشحنات، التصاريح، الفواتير، والمخالفات السابقة، مما يجعلها أكثر دقة وموضوعية في التنبؤ بالمخاطر</w:t>
      </w:r>
      <w:r w:rsidR="00491DAD" w:rsidRPr="00761BC5">
        <w:rPr>
          <w:rFonts w:ascii="Sakkal Majalla" w:hAnsi="Sakkal Majalla" w:cs="Sakkal Majalla"/>
          <w:color w:val="000000" w:themeColor="text1"/>
          <w:sz w:val="28"/>
          <w:szCs w:val="28"/>
        </w:rPr>
        <w:t>.</w:t>
      </w:r>
    </w:p>
    <w:p w14:paraId="01F9AA5E" w14:textId="77777777" w:rsidR="00491DAD" w:rsidRPr="00761BC5" w:rsidRDefault="005B3EE4" w:rsidP="00491DA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BC5">
        <w:rPr>
          <w:rFonts w:ascii="Sakkal Majalla" w:hAnsi="Sakkal Majalla" w:cs="Sakkal Majalla"/>
          <w:color w:val="000000" w:themeColor="text1"/>
          <w:sz w:val="28"/>
          <w:szCs w:val="28"/>
          <w:rtl/>
        </w:rPr>
        <w:t>تُستخدم هذه المؤشرات في تحليل الاتجاهات الزمنية والانحرافات التشغيلية عن المتوسطات التاريخية، وتُوظّف في بناء نماذج تنبؤية قادرة على تحديد الأنماط التي قد تشير إلى خطر محتمل</w:t>
      </w:r>
      <w:r w:rsidRPr="00761BC5">
        <w:rPr>
          <w:rFonts w:ascii="Sakkal Majalla" w:hAnsi="Sakkal Majalla" w:cs="Sakkal Majalla"/>
          <w:color w:val="000000" w:themeColor="text1"/>
          <w:sz w:val="28"/>
          <w:szCs w:val="28"/>
        </w:rPr>
        <w:t>.</w:t>
      </w:r>
      <w:r w:rsidRPr="00761BC5">
        <w:rPr>
          <w:rFonts w:ascii="Sakkal Majalla" w:hAnsi="Sakkal Majalla" w:cs="Sakkal Majalla"/>
          <w:color w:val="000000" w:themeColor="text1"/>
          <w:sz w:val="28"/>
          <w:szCs w:val="28"/>
        </w:rPr>
        <w:br/>
      </w:r>
      <w:r w:rsidRPr="00761BC5">
        <w:rPr>
          <w:rFonts w:ascii="Sakkal Majalla" w:hAnsi="Sakkal Majalla" w:cs="Sakkal Majalla"/>
          <w:color w:val="000000" w:themeColor="text1"/>
          <w:sz w:val="28"/>
          <w:szCs w:val="28"/>
          <w:rtl/>
        </w:rPr>
        <w:t>فمثلًا، ارتفاع معدل الأخطاء في التصاريح الجمركية أو زيادة زمن التخليص مقارنةً بالمعدلات المعتادة يُعد مؤشرًا كمّيًا على وجود خلل إداري أو احتمال نشاط غير نظامي</w:t>
      </w:r>
      <w:r w:rsidR="00491DAD" w:rsidRPr="00761BC5">
        <w:rPr>
          <w:rFonts w:ascii="Sakkal Majalla" w:hAnsi="Sakkal Majalla" w:cs="Sakkal Majalla"/>
          <w:color w:val="000000" w:themeColor="text1"/>
          <w:sz w:val="28"/>
          <w:szCs w:val="28"/>
        </w:rPr>
        <w:t>.</w:t>
      </w:r>
    </w:p>
    <w:p w14:paraId="310AE8F2" w14:textId="62C8F020" w:rsidR="005B3EE4" w:rsidRPr="00761BC5" w:rsidRDefault="005B3EE4" w:rsidP="00491DA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61BC5">
        <w:rPr>
          <w:rFonts w:ascii="Sakkal Majalla" w:hAnsi="Sakkal Majalla" w:cs="Sakkal Majalla"/>
          <w:color w:val="000000" w:themeColor="text1"/>
          <w:sz w:val="28"/>
          <w:szCs w:val="28"/>
          <w:rtl/>
        </w:rPr>
        <w:t xml:space="preserve">يشير </w:t>
      </w:r>
      <w:r w:rsidRPr="00761BC5">
        <w:rPr>
          <w:rFonts w:ascii="Sakkal Majalla" w:hAnsi="Sakkal Majalla" w:cs="Sakkal Majalla"/>
          <w:color w:val="000000" w:themeColor="text1"/>
          <w:sz w:val="28"/>
          <w:szCs w:val="28"/>
        </w:rPr>
        <w:t xml:space="preserve">Sun, Liu &amp; Yuan (2019) </w:t>
      </w:r>
      <w:r w:rsidRPr="00761BC5">
        <w:rPr>
          <w:rFonts w:ascii="Sakkal Majalla" w:hAnsi="Sakkal Majalla" w:cs="Sakkal Majalla"/>
          <w:color w:val="000000" w:themeColor="text1"/>
          <w:sz w:val="28"/>
          <w:szCs w:val="28"/>
          <w:rtl/>
        </w:rPr>
        <w:t>إلى أن هذا النوع من المؤشرات يمثل الأساس في تطوير نظم الإنذار المبكر، إذ يتيح القياس الموضوعي للمخاطر عبر معادلات ومعايير قابلة للتحقق، ما يجعلها ذات موثوقية عالية في اتخاذ القرار الجمركي</w:t>
      </w:r>
      <w:r w:rsidRPr="00761BC5">
        <w:rPr>
          <w:rFonts w:ascii="Sakkal Majalla" w:hAnsi="Sakkal Majalla" w:cs="Sakkal Majalla"/>
          <w:color w:val="000000" w:themeColor="text1"/>
          <w:sz w:val="28"/>
          <w:szCs w:val="28"/>
        </w:rPr>
        <w:t>.</w:t>
      </w:r>
    </w:p>
    <w:p w14:paraId="0A974F47" w14:textId="6744683F" w:rsidR="005B3EE4" w:rsidRPr="00761BC5" w:rsidRDefault="00491DAD" w:rsidP="003D39C8">
      <w:pPr>
        <w:spacing w:before="100" w:beforeAutospacing="1" w:after="100" w:afterAutospacing="1" w:line="360" w:lineRule="auto"/>
        <w:jc w:val="both"/>
        <w:rPr>
          <w:rFonts w:ascii="Sakkal Majalla" w:hAnsi="Sakkal Majalla" w:cs="Sakkal Majalla"/>
          <w:b/>
          <w:bCs/>
          <w:color w:val="000000" w:themeColor="text1"/>
          <w:sz w:val="28"/>
          <w:szCs w:val="28"/>
        </w:rPr>
      </w:pPr>
      <w:r w:rsidRPr="00761BC5">
        <w:rPr>
          <w:rFonts w:ascii="Sakkal Majalla" w:hAnsi="Sakkal Majalla" w:cs="Sakkal Majalla" w:hint="cs"/>
          <w:b/>
          <w:bCs/>
          <w:color w:val="000000" w:themeColor="text1"/>
          <w:sz w:val="28"/>
          <w:szCs w:val="28"/>
          <w:rtl/>
          <w:lang w:bidi="ar-EG"/>
        </w:rPr>
        <w:t xml:space="preserve">2. </w:t>
      </w:r>
      <w:r w:rsidR="005B3EE4" w:rsidRPr="00761BC5">
        <w:rPr>
          <w:rFonts w:ascii="Sakkal Majalla" w:hAnsi="Sakkal Majalla" w:cs="Sakkal Majalla"/>
          <w:b/>
          <w:bCs/>
          <w:color w:val="000000" w:themeColor="text1"/>
          <w:sz w:val="28"/>
          <w:szCs w:val="28"/>
          <w:rtl/>
        </w:rPr>
        <w:t>المؤشرات النوعية</w:t>
      </w:r>
      <w:r w:rsidR="005B3EE4" w:rsidRPr="00761BC5">
        <w:rPr>
          <w:rFonts w:ascii="Sakkal Majalla" w:hAnsi="Sakkal Majalla" w:cs="Sakkal Majalla"/>
          <w:b/>
          <w:bCs/>
          <w:color w:val="000000" w:themeColor="text1"/>
          <w:sz w:val="28"/>
          <w:szCs w:val="28"/>
        </w:rPr>
        <w:t xml:space="preserve"> (Qualitative Indicators)</w:t>
      </w:r>
    </w:p>
    <w:p w14:paraId="37A6EBB9" w14:textId="77777777" w:rsidR="00491DAD" w:rsidRPr="00761BC5" w:rsidRDefault="005B3EE4" w:rsidP="00491DA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BC5">
        <w:rPr>
          <w:rFonts w:ascii="Sakkal Majalla" w:hAnsi="Sakkal Majalla" w:cs="Sakkal Majalla"/>
          <w:color w:val="000000" w:themeColor="text1"/>
          <w:sz w:val="28"/>
          <w:szCs w:val="28"/>
          <w:rtl/>
        </w:rPr>
        <w:t>تُعتبر المؤشرات النوعية مكملة للنظام الكمي، إذ تركز على الجوانب السلوكية والتنظيمية التي يصعب التعبير عنها بالأرقام</w:t>
      </w:r>
      <w:r w:rsidR="00491DAD" w:rsidRPr="00761BC5">
        <w:rPr>
          <w:rFonts w:ascii="Sakkal Majalla" w:hAnsi="Sakkal Majalla" w:cs="Sakkal Majalla"/>
          <w:color w:val="000000" w:themeColor="text1"/>
          <w:sz w:val="28"/>
          <w:szCs w:val="28"/>
        </w:rPr>
        <w:t>.</w:t>
      </w:r>
    </w:p>
    <w:p w14:paraId="0513E9D8" w14:textId="77777777" w:rsidR="00491DAD" w:rsidRPr="00761BC5" w:rsidRDefault="005B3EE4" w:rsidP="00491DA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BC5">
        <w:rPr>
          <w:rFonts w:ascii="Sakkal Majalla" w:hAnsi="Sakkal Majalla" w:cs="Sakkal Majalla"/>
          <w:color w:val="000000" w:themeColor="text1"/>
          <w:sz w:val="28"/>
          <w:szCs w:val="28"/>
          <w:rtl/>
        </w:rPr>
        <w:t>تعتمد هذه المؤشرات على التحليل الخبروي والملاحظات المهنية لتقييم المخاطر من خلال فهم سلوك الأفراد والمؤسسات في التعامل مع الإجراءات الجمركية</w:t>
      </w:r>
      <w:r w:rsidRPr="00761BC5">
        <w:rPr>
          <w:rFonts w:ascii="Sakkal Majalla" w:hAnsi="Sakkal Majalla" w:cs="Sakkal Majalla"/>
          <w:color w:val="000000" w:themeColor="text1"/>
          <w:sz w:val="28"/>
          <w:szCs w:val="28"/>
        </w:rPr>
        <w:t>.</w:t>
      </w:r>
    </w:p>
    <w:p w14:paraId="261DA0C3" w14:textId="77777777" w:rsidR="00491DAD" w:rsidRPr="00761BC5" w:rsidRDefault="005B3EE4" w:rsidP="00491DA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BC5">
        <w:rPr>
          <w:rFonts w:ascii="Sakkal Majalla" w:hAnsi="Sakkal Majalla" w:cs="Sakkal Majalla"/>
          <w:color w:val="000000" w:themeColor="text1"/>
          <w:sz w:val="28"/>
          <w:szCs w:val="28"/>
          <w:rtl/>
        </w:rPr>
        <w:lastRenderedPageBreak/>
        <w:t>وتُستخدم عادة في تقييم مصداقية المستوردين، أو مدى التزامهم بالإفصاح والشفافية في الوثائق، أو ممارساتهم المتكررة التي قد تُثير الاشتباه</w:t>
      </w:r>
      <w:r w:rsidR="00491DAD" w:rsidRPr="00761BC5">
        <w:rPr>
          <w:rFonts w:ascii="Sakkal Majalla" w:hAnsi="Sakkal Majalla" w:cs="Sakkal Majalla"/>
          <w:color w:val="000000" w:themeColor="text1"/>
          <w:sz w:val="28"/>
          <w:szCs w:val="28"/>
        </w:rPr>
        <w:t>.</w:t>
      </w:r>
    </w:p>
    <w:p w14:paraId="3C05F856" w14:textId="77777777" w:rsidR="00491DAD" w:rsidRPr="00761BC5" w:rsidRDefault="005B3EE4" w:rsidP="00491DA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BC5">
        <w:rPr>
          <w:rFonts w:ascii="Sakkal Majalla" w:hAnsi="Sakkal Majalla" w:cs="Sakkal Majalla"/>
          <w:color w:val="000000" w:themeColor="text1"/>
          <w:sz w:val="28"/>
          <w:szCs w:val="28"/>
          <w:rtl/>
        </w:rPr>
        <w:t>كما تتيح المؤشرات النوعية للمحللين الجمركيين تقدير درجة الخطورة بناءً على شواهد وصفية، مثل تغيّر لغة التواصل أو طبيعة الطلبات غير المعتادة</w:t>
      </w:r>
      <w:r w:rsidR="00491DAD" w:rsidRPr="00761BC5">
        <w:rPr>
          <w:rFonts w:ascii="Sakkal Majalla" w:hAnsi="Sakkal Majalla" w:cs="Sakkal Majalla"/>
          <w:color w:val="000000" w:themeColor="text1"/>
          <w:sz w:val="28"/>
          <w:szCs w:val="28"/>
        </w:rPr>
        <w:t>.</w:t>
      </w:r>
    </w:p>
    <w:p w14:paraId="624DD735" w14:textId="3FDC362B" w:rsidR="005B3EE4" w:rsidRPr="00761BC5" w:rsidRDefault="005B3EE4" w:rsidP="00491DA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61BC5">
        <w:rPr>
          <w:rFonts w:ascii="Sakkal Majalla" w:hAnsi="Sakkal Majalla" w:cs="Sakkal Majalla"/>
          <w:color w:val="000000" w:themeColor="text1"/>
          <w:sz w:val="28"/>
          <w:szCs w:val="28"/>
          <w:rtl/>
        </w:rPr>
        <w:t xml:space="preserve">أوضح </w:t>
      </w:r>
      <w:r w:rsidRPr="00761BC5">
        <w:rPr>
          <w:rFonts w:ascii="Sakkal Majalla" w:hAnsi="Sakkal Majalla" w:cs="Sakkal Majalla"/>
          <w:color w:val="000000" w:themeColor="text1"/>
          <w:sz w:val="28"/>
          <w:szCs w:val="28"/>
        </w:rPr>
        <w:t xml:space="preserve">Sun, Liu &amp; Yuan (2019) </w:t>
      </w:r>
      <w:r w:rsidRPr="00761BC5">
        <w:rPr>
          <w:rFonts w:ascii="Sakkal Majalla" w:hAnsi="Sakkal Majalla" w:cs="Sakkal Majalla"/>
          <w:color w:val="000000" w:themeColor="text1"/>
          <w:sz w:val="28"/>
          <w:szCs w:val="28"/>
          <w:rtl/>
        </w:rPr>
        <w:t>أن هذا النوع يعزز فعالية المؤشرات الكمية من خلال توفير تفسير نوعي للنتائج الإحصائية، وبذلك يجمع بين الدقة الرقمية والحكم المهني، وهو ما يرفع كفاءة القرار الرقابي</w:t>
      </w:r>
      <w:r w:rsidRPr="00761BC5">
        <w:rPr>
          <w:rFonts w:ascii="Sakkal Majalla" w:hAnsi="Sakkal Majalla" w:cs="Sakkal Majalla"/>
          <w:color w:val="000000" w:themeColor="text1"/>
          <w:sz w:val="28"/>
          <w:szCs w:val="28"/>
        </w:rPr>
        <w:t>.</w:t>
      </w:r>
    </w:p>
    <w:p w14:paraId="5F46038A" w14:textId="4E48407F" w:rsidR="005B3EE4" w:rsidRPr="00761BC5" w:rsidRDefault="00491DAD" w:rsidP="003D39C8">
      <w:pPr>
        <w:spacing w:before="100" w:beforeAutospacing="1" w:after="100" w:afterAutospacing="1" w:line="360" w:lineRule="auto"/>
        <w:jc w:val="both"/>
        <w:rPr>
          <w:rFonts w:ascii="Sakkal Majalla" w:hAnsi="Sakkal Majalla" w:cs="Sakkal Majalla"/>
          <w:b/>
          <w:bCs/>
          <w:color w:val="000000" w:themeColor="text1"/>
          <w:sz w:val="28"/>
          <w:szCs w:val="28"/>
        </w:rPr>
      </w:pPr>
      <w:r w:rsidRPr="00761BC5">
        <w:rPr>
          <w:rFonts w:ascii="Sakkal Majalla" w:hAnsi="Sakkal Majalla" w:cs="Sakkal Majalla" w:hint="cs"/>
          <w:b/>
          <w:bCs/>
          <w:color w:val="000000" w:themeColor="text1"/>
          <w:sz w:val="28"/>
          <w:szCs w:val="28"/>
          <w:rtl/>
          <w:lang w:bidi="ar-EG"/>
        </w:rPr>
        <w:t xml:space="preserve">3. </w:t>
      </w:r>
      <w:r w:rsidR="005B3EE4" w:rsidRPr="00761BC5">
        <w:rPr>
          <w:rFonts w:ascii="Sakkal Majalla" w:hAnsi="Sakkal Majalla" w:cs="Sakkal Majalla"/>
          <w:b/>
          <w:bCs/>
          <w:color w:val="000000" w:themeColor="text1"/>
          <w:sz w:val="28"/>
          <w:szCs w:val="28"/>
          <w:rtl/>
        </w:rPr>
        <w:t>المؤشرات السببية</w:t>
      </w:r>
      <w:r w:rsidR="005B3EE4" w:rsidRPr="00761BC5">
        <w:rPr>
          <w:rFonts w:ascii="Sakkal Majalla" w:hAnsi="Sakkal Majalla" w:cs="Sakkal Majalla"/>
          <w:b/>
          <w:bCs/>
          <w:color w:val="000000" w:themeColor="text1"/>
          <w:sz w:val="28"/>
          <w:szCs w:val="28"/>
        </w:rPr>
        <w:t xml:space="preserve"> (Causal Indicators)</w:t>
      </w:r>
    </w:p>
    <w:p w14:paraId="27C310CE" w14:textId="77777777" w:rsidR="00491DAD" w:rsidRPr="00761BC5" w:rsidRDefault="005B3EE4" w:rsidP="00491DA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BC5">
        <w:rPr>
          <w:rFonts w:ascii="Sakkal Majalla" w:hAnsi="Sakkal Majalla" w:cs="Sakkal Majalla"/>
          <w:color w:val="000000" w:themeColor="text1"/>
          <w:sz w:val="28"/>
          <w:szCs w:val="28"/>
          <w:rtl/>
        </w:rPr>
        <w:t>تمثل المؤشرات السببية بعدًا تحليليًا متقدمًا، إذ تهدف إلى تحديد العوامل الجذرية التي تُولّد المخاطر قبل أن تتحول إلى حوادث فعلية، وتُركّز على دراسة الأسباب المسبقة بدلاً من الاكتفاء بملاحظة النتائج الظاهرة</w:t>
      </w:r>
      <w:r w:rsidR="00491DAD" w:rsidRPr="00761BC5">
        <w:rPr>
          <w:rFonts w:ascii="Sakkal Majalla" w:hAnsi="Sakkal Majalla" w:cs="Sakkal Majalla"/>
          <w:color w:val="000000" w:themeColor="text1"/>
          <w:sz w:val="28"/>
          <w:szCs w:val="28"/>
        </w:rPr>
        <w:t>.</w:t>
      </w:r>
    </w:p>
    <w:p w14:paraId="16AAE2E0" w14:textId="77777777" w:rsidR="00491DAD" w:rsidRPr="00761BC5" w:rsidRDefault="005B3EE4" w:rsidP="00491DA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BC5">
        <w:rPr>
          <w:rFonts w:ascii="Sakkal Majalla" w:hAnsi="Sakkal Majalla" w:cs="Sakkal Majalla"/>
          <w:color w:val="000000" w:themeColor="text1"/>
          <w:sz w:val="28"/>
          <w:szCs w:val="28"/>
          <w:rtl/>
        </w:rPr>
        <w:t>فضعف التنسيق بين الإدارات الجمركية والمينائية، أو غياب أنظمة الربط الإلكتروني مع الجهات الرقابية، قد يكون مؤشرًا سببيًا لارتفاع احتمالية الخطأ أو الفساد الإداري</w:t>
      </w:r>
      <w:r w:rsidR="00491DAD" w:rsidRPr="00761BC5">
        <w:rPr>
          <w:rFonts w:ascii="Sakkal Majalla" w:hAnsi="Sakkal Majalla" w:cs="Sakkal Majalla"/>
          <w:color w:val="000000" w:themeColor="text1"/>
          <w:sz w:val="28"/>
          <w:szCs w:val="28"/>
        </w:rPr>
        <w:t>.</w:t>
      </w:r>
    </w:p>
    <w:p w14:paraId="0E4E7858" w14:textId="34CE788D" w:rsidR="00491DAD" w:rsidRPr="00761BC5" w:rsidRDefault="005B3EE4" w:rsidP="00491DA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BC5">
        <w:rPr>
          <w:rFonts w:ascii="Sakkal Majalla" w:hAnsi="Sakkal Majalla" w:cs="Sakkal Majalla"/>
          <w:color w:val="000000" w:themeColor="text1"/>
          <w:sz w:val="28"/>
          <w:szCs w:val="28"/>
          <w:rtl/>
        </w:rPr>
        <w:t>تُستخدم هذه المؤشرات لبناء سياسات وقائية طويلة المدى، تُعالج جذور المشكلات بدلًا من الاكتفاء بمعالجة أعراضها</w:t>
      </w:r>
      <w:r w:rsidR="00491DAD" w:rsidRPr="00761BC5">
        <w:rPr>
          <w:rFonts w:ascii="Sakkal Majalla" w:hAnsi="Sakkal Majalla" w:cs="Sakkal Majalla"/>
          <w:color w:val="000000" w:themeColor="text1"/>
          <w:sz w:val="28"/>
          <w:szCs w:val="28"/>
        </w:rPr>
        <w:t>.</w:t>
      </w:r>
    </w:p>
    <w:p w14:paraId="2C967CC0" w14:textId="6EE1D888" w:rsidR="005B3EE4" w:rsidRPr="00761BC5" w:rsidRDefault="005B3EE4" w:rsidP="00491DA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61BC5">
        <w:rPr>
          <w:rFonts w:ascii="Sakkal Majalla" w:hAnsi="Sakkal Majalla" w:cs="Sakkal Majalla"/>
          <w:color w:val="000000" w:themeColor="text1"/>
          <w:sz w:val="28"/>
          <w:szCs w:val="28"/>
          <w:rtl/>
        </w:rPr>
        <w:t xml:space="preserve">وقد بيّن </w:t>
      </w:r>
      <w:r w:rsidRPr="00761BC5">
        <w:rPr>
          <w:rFonts w:ascii="Sakkal Majalla" w:hAnsi="Sakkal Majalla" w:cs="Sakkal Majalla"/>
          <w:color w:val="000000" w:themeColor="text1"/>
          <w:sz w:val="28"/>
          <w:szCs w:val="28"/>
        </w:rPr>
        <w:t xml:space="preserve">Nemirova &amp; Savelyeva (2020) </w:t>
      </w:r>
      <w:r w:rsidRPr="00761BC5">
        <w:rPr>
          <w:rFonts w:ascii="Sakkal Majalla" w:hAnsi="Sakkal Majalla" w:cs="Sakkal Majalla"/>
          <w:color w:val="000000" w:themeColor="text1"/>
          <w:sz w:val="28"/>
          <w:szCs w:val="28"/>
          <w:rtl/>
        </w:rPr>
        <w:t>أن المؤشرات السببية تمثل المدخل الرئيس لوضع نظم رقابة وقائية قائمة على تحليل الأسباب، لا سيما في البيئات ذات العمليات المعقدة مثل المنافذ الجمركية متعددة الأطراف</w:t>
      </w:r>
      <w:r w:rsidRPr="00761BC5">
        <w:rPr>
          <w:rFonts w:ascii="Sakkal Majalla" w:hAnsi="Sakkal Majalla" w:cs="Sakkal Majalla"/>
          <w:color w:val="000000" w:themeColor="text1"/>
          <w:sz w:val="28"/>
          <w:szCs w:val="28"/>
        </w:rPr>
        <w:t>.</w:t>
      </w:r>
    </w:p>
    <w:p w14:paraId="243C99C2" w14:textId="71B5470D" w:rsidR="005B3EE4" w:rsidRPr="00761BC5" w:rsidRDefault="00491DAD" w:rsidP="003D39C8">
      <w:pPr>
        <w:spacing w:before="100" w:beforeAutospacing="1" w:after="100" w:afterAutospacing="1" w:line="360" w:lineRule="auto"/>
        <w:jc w:val="both"/>
        <w:rPr>
          <w:rFonts w:ascii="Sakkal Majalla" w:hAnsi="Sakkal Majalla" w:cs="Sakkal Majalla"/>
          <w:b/>
          <w:bCs/>
          <w:color w:val="000000" w:themeColor="text1"/>
          <w:sz w:val="28"/>
          <w:szCs w:val="28"/>
        </w:rPr>
      </w:pPr>
      <w:r w:rsidRPr="00761BC5">
        <w:rPr>
          <w:rFonts w:ascii="Sakkal Majalla" w:hAnsi="Sakkal Majalla" w:cs="Sakkal Majalla" w:hint="cs"/>
          <w:b/>
          <w:bCs/>
          <w:color w:val="000000" w:themeColor="text1"/>
          <w:sz w:val="28"/>
          <w:szCs w:val="28"/>
          <w:rtl/>
          <w:lang w:bidi="ar-EG"/>
        </w:rPr>
        <w:t xml:space="preserve">4. </w:t>
      </w:r>
      <w:r w:rsidR="005B3EE4" w:rsidRPr="00761BC5">
        <w:rPr>
          <w:rFonts w:ascii="Sakkal Majalla" w:hAnsi="Sakkal Majalla" w:cs="Sakkal Majalla"/>
          <w:b/>
          <w:bCs/>
          <w:color w:val="000000" w:themeColor="text1"/>
          <w:sz w:val="28"/>
          <w:szCs w:val="28"/>
          <w:rtl/>
        </w:rPr>
        <w:t>المؤشرات التنبؤية</w:t>
      </w:r>
      <w:r w:rsidR="005B3EE4" w:rsidRPr="00761BC5">
        <w:rPr>
          <w:rFonts w:ascii="Sakkal Majalla" w:hAnsi="Sakkal Majalla" w:cs="Sakkal Majalla"/>
          <w:b/>
          <w:bCs/>
          <w:color w:val="000000" w:themeColor="text1"/>
          <w:sz w:val="28"/>
          <w:szCs w:val="28"/>
        </w:rPr>
        <w:t xml:space="preserve"> (Predictive Indicators)</w:t>
      </w:r>
    </w:p>
    <w:p w14:paraId="211C276E" w14:textId="77777777" w:rsidR="00491DAD" w:rsidRPr="00761BC5" w:rsidRDefault="005B3EE4" w:rsidP="00491DA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BC5">
        <w:rPr>
          <w:rFonts w:ascii="Sakkal Majalla" w:hAnsi="Sakkal Majalla" w:cs="Sakkal Majalla"/>
          <w:color w:val="000000" w:themeColor="text1"/>
          <w:sz w:val="28"/>
          <w:szCs w:val="28"/>
          <w:rtl/>
        </w:rPr>
        <w:lastRenderedPageBreak/>
        <w:t>تُعد المؤشرات التنبؤية من أكثر الأنواع ارتباطًا بمفهوم “الاستباقية” في إدارة المخاطر، إذ تُعنى برصد الإشارات المبكرة التي تسبق وقوع الحدث الخطِر</w:t>
      </w:r>
      <w:r w:rsidR="00491DAD" w:rsidRPr="00761BC5">
        <w:rPr>
          <w:rFonts w:ascii="Sakkal Majalla" w:hAnsi="Sakkal Majalla" w:cs="Sakkal Majalla"/>
          <w:color w:val="000000" w:themeColor="text1"/>
          <w:sz w:val="28"/>
          <w:szCs w:val="28"/>
        </w:rPr>
        <w:t>.</w:t>
      </w:r>
    </w:p>
    <w:p w14:paraId="1706D295" w14:textId="77777777" w:rsidR="00491DAD" w:rsidRPr="00761BC5" w:rsidRDefault="005B3EE4" w:rsidP="00491DA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BC5">
        <w:rPr>
          <w:rFonts w:ascii="Sakkal Majalla" w:hAnsi="Sakkal Majalla" w:cs="Sakkal Majalla"/>
          <w:color w:val="000000" w:themeColor="text1"/>
          <w:sz w:val="28"/>
          <w:szCs w:val="28"/>
          <w:rtl/>
        </w:rPr>
        <w:t>تُستمد هذه المؤشرات من متابعة التغيرات غير الطبيعية في البيانات اليومية أو الدورية، مثل الارتفاع المفاجئ في عدد الشحنات من دولة معينة، أو التكرار المتزايد لمعاملات مورد محدد دون مبررات اقتصادية واضحة، و</w:t>
      </w:r>
    </w:p>
    <w:p w14:paraId="3C5EA610" w14:textId="77777777" w:rsidR="00491DAD" w:rsidRPr="00761BC5" w:rsidRDefault="005B3EE4" w:rsidP="00491DA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BC5">
        <w:rPr>
          <w:rFonts w:ascii="Sakkal Majalla" w:hAnsi="Sakkal Majalla" w:cs="Sakkal Majalla"/>
          <w:color w:val="000000" w:themeColor="text1"/>
          <w:sz w:val="28"/>
          <w:szCs w:val="28"/>
          <w:rtl/>
        </w:rPr>
        <w:t>تُسهم هذه المؤشرات في تمكين الإدارات الجمركية من التدخل المبكر عبر إعادة التحقق أو توجيه عمليات الفحص الميداني قبل حدوث أي ضرر فعلي</w:t>
      </w:r>
      <w:r w:rsidR="00491DAD" w:rsidRPr="00761BC5">
        <w:rPr>
          <w:rFonts w:ascii="Sakkal Majalla" w:hAnsi="Sakkal Majalla" w:cs="Sakkal Majalla"/>
          <w:color w:val="000000" w:themeColor="text1"/>
          <w:sz w:val="28"/>
          <w:szCs w:val="28"/>
        </w:rPr>
        <w:t>.</w:t>
      </w:r>
    </w:p>
    <w:p w14:paraId="07584F75" w14:textId="4226D4AA" w:rsidR="005B3EE4" w:rsidRPr="00761BC5" w:rsidRDefault="005B3EE4" w:rsidP="00491DA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61BC5">
        <w:rPr>
          <w:rFonts w:ascii="Sakkal Majalla" w:hAnsi="Sakkal Majalla" w:cs="Sakkal Majalla"/>
          <w:color w:val="000000" w:themeColor="text1"/>
          <w:sz w:val="28"/>
          <w:szCs w:val="28"/>
          <w:rtl/>
        </w:rPr>
        <w:t xml:space="preserve">وقد أكدت </w:t>
      </w:r>
      <w:r w:rsidRPr="00761BC5">
        <w:rPr>
          <w:rFonts w:ascii="Sakkal Majalla" w:hAnsi="Sakkal Majalla" w:cs="Sakkal Majalla"/>
          <w:color w:val="000000" w:themeColor="text1"/>
          <w:sz w:val="28"/>
          <w:szCs w:val="28"/>
        </w:rPr>
        <w:t xml:space="preserve">Nemirova &amp; Savelyeva (2020) </w:t>
      </w:r>
      <w:r w:rsidRPr="00761BC5">
        <w:rPr>
          <w:rFonts w:ascii="Sakkal Majalla" w:hAnsi="Sakkal Majalla" w:cs="Sakkal Majalla"/>
          <w:color w:val="000000" w:themeColor="text1"/>
          <w:sz w:val="28"/>
          <w:szCs w:val="28"/>
          <w:rtl/>
        </w:rPr>
        <w:t>على الدور الوقائي لهذه المؤشرات، إذ تتيح للإدارة تحويل تركيزها من الاستجابة للأحداث إلى التحكم في احتمالات وقوعها، ما يعزز من فعالية نظم الرقابة الجمركية ومرونتها التشغيلية</w:t>
      </w:r>
      <w:r w:rsidRPr="00761BC5">
        <w:rPr>
          <w:rFonts w:ascii="Sakkal Majalla" w:hAnsi="Sakkal Majalla" w:cs="Sakkal Majalla"/>
          <w:color w:val="000000" w:themeColor="text1"/>
          <w:sz w:val="28"/>
          <w:szCs w:val="28"/>
        </w:rPr>
        <w:t>.</w:t>
      </w:r>
    </w:p>
    <w:p w14:paraId="61ECFD4A" w14:textId="2ED6C435" w:rsidR="005B3EE4" w:rsidRPr="00761BC5" w:rsidRDefault="00491DAD" w:rsidP="003D39C8">
      <w:pPr>
        <w:spacing w:before="100" w:beforeAutospacing="1" w:after="100" w:afterAutospacing="1" w:line="360" w:lineRule="auto"/>
        <w:jc w:val="both"/>
        <w:rPr>
          <w:rFonts w:ascii="Sakkal Majalla" w:hAnsi="Sakkal Majalla" w:cs="Sakkal Majalla"/>
          <w:b/>
          <w:bCs/>
          <w:color w:val="000000" w:themeColor="text1"/>
          <w:sz w:val="28"/>
          <w:szCs w:val="28"/>
        </w:rPr>
      </w:pPr>
      <w:r w:rsidRPr="00761BC5">
        <w:rPr>
          <w:rFonts w:ascii="Sakkal Majalla" w:hAnsi="Sakkal Majalla" w:cs="Sakkal Majalla" w:hint="cs"/>
          <w:b/>
          <w:bCs/>
          <w:color w:val="000000" w:themeColor="text1"/>
          <w:sz w:val="28"/>
          <w:szCs w:val="28"/>
          <w:rtl/>
        </w:rPr>
        <w:t xml:space="preserve">5. </w:t>
      </w:r>
      <w:r w:rsidR="005B3EE4" w:rsidRPr="00761BC5">
        <w:rPr>
          <w:rFonts w:ascii="Sakkal Majalla" w:hAnsi="Sakkal Majalla" w:cs="Sakkal Majalla"/>
          <w:b/>
          <w:bCs/>
          <w:color w:val="000000" w:themeColor="text1"/>
          <w:sz w:val="28"/>
          <w:szCs w:val="28"/>
          <w:rtl/>
        </w:rPr>
        <w:t>المؤشرات التشغيلية</w:t>
      </w:r>
      <w:r w:rsidR="005B3EE4" w:rsidRPr="00761BC5">
        <w:rPr>
          <w:rFonts w:ascii="Sakkal Majalla" w:hAnsi="Sakkal Majalla" w:cs="Sakkal Majalla"/>
          <w:b/>
          <w:bCs/>
          <w:color w:val="000000" w:themeColor="text1"/>
          <w:sz w:val="28"/>
          <w:szCs w:val="28"/>
        </w:rPr>
        <w:t xml:space="preserve"> (Operational Indicators)</w:t>
      </w:r>
    </w:p>
    <w:p w14:paraId="2422AAA6" w14:textId="77777777" w:rsidR="00491DAD" w:rsidRPr="00761BC5" w:rsidRDefault="005B3EE4" w:rsidP="00491DA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BC5">
        <w:rPr>
          <w:rFonts w:ascii="Sakkal Majalla" w:hAnsi="Sakkal Majalla" w:cs="Sakkal Majalla"/>
          <w:color w:val="000000" w:themeColor="text1"/>
          <w:sz w:val="28"/>
          <w:szCs w:val="28"/>
          <w:rtl/>
        </w:rPr>
        <w:t>تُمثل المؤشرات التشغيلية المستوى التنفيذي لتطبيق نظم إدارة المخاطر، إذ تُستخدم لمراقبة الأداء اليومي داخل المنافذ الجمركية والمناطق الحدودية</w:t>
      </w:r>
      <w:r w:rsidR="00491DAD" w:rsidRPr="00761BC5">
        <w:rPr>
          <w:rFonts w:ascii="Sakkal Majalla" w:hAnsi="Sakkal Majalla" w:cs="Sakkal Majalla"/>
          <w:color w:val="000000" w:themeColor="text1"/>
          <w:sz w:val="28"/>
          <w:szCs w:val="28"/>
        </w:rPr>
        <w:t>.</w:t>
      </w:r>
    </w:p>
    <w:p w14:paraId="508D4468" w14:textId="77777777" w:rsidR="00491DAD" w:rsidRPr="00761BC5" w:rsidRDefault="005B3EE4" w:rsidP="00491DA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BC5">
        <w:rPr>
          <w:rFonts w:ascii="Sakkal Majalla" w:hAnsi="Sakkal Majalla" w:cs="Sakkal Majalla"/>
          <w:color w:val="000000" w:themeColor="text1"/>
          <w:sz w:val="28"/>
          <w:szCs w:val="28"/>
          <w:rtl/>
        </w:rPr>
        <w:t>تركّز على جمع وتحليل البيانات المتعلقة بنشاط الفحص الميداني، وسرعة الإجراءات، ونسب الأخطاء البشرية أو التقنية أثناء إدخال البيانات أو مراجعة المستندات، و</w:t>
      </w:r>
    </w:p>
    <w:p w14:paraId="528EF7C1" w14:textId="77777777" w:rsidR="00491DAD" w:rsidRPr="00761BC5" w:rsidRDefault="005B3EE4" w:rsidP="00491DA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BC5">
        <w:rPr>
          <w:rFonts w:ascii="Sakkal Majalla" w:hAnsi="Sakkal Majalla" w:cs="Sakkal Majalla"/>
          <w:color w:val="000000" w:themeColor="text1"/>
          <w:sz w:val="28"/>
          <w:szCs w:val="28"/>
          <w:rtl/>
        </w:rPr>
        <w:t>تُستخدم هذه المؤشرات لتقييم كفاءة الكوادر الجمركية ومستوى التزامهم بالمعايير التشغيلية، وتحديد نقاط الضعف في سلسلة الإجراءات</w:t>
      </w:r>
      <w:r w:rsidR="00491DAD" w:rsidRPr="00761BC5">
        <w:rPr>
          <w:rFonts w:ascii="Sakkal Majalla" w:hAnsi="Sakkal Majalla" w:cs="Sakkal Majalla"/>
          <w:color w:val="000000" w:themeColor="text1"/>
          <w:sz w:val="28"/>
          <w:szCs w:val="28"/>
        </w:rPr>
        <w:t>.</w:t>
      </w:r>
    </w:p>
    <w:p w14:paraId="20198011" w14:textId="07AFAF45" w:rsidR="005B3EE4" w:rsidRPr="00761BC5" w:rsidRDefault="005B3EE4" w:rsidP="00491DA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61BC5">
        <w:rPr>
          <w:rFonts w:ascii="Sakkal Majalla" w:hAnsi="Sakkal Majalla" w:cs="Sakkal Majalla"/>
          <w:color w:val="000000" w:themeColor="text1"/>
          <w:sz w:val="28"/>
          <w:szCs w:val="28"/>
          <w:rtl/>
        </w:rPr>
        <w:t xml:space="preserve">أوضح </w:t>
      </w:r>
      <w:r w:rsidRPr="00761BC5">
        <w:rPr>
          <w:rFonts w:ascii="Sakkal Majalla" w:hAnsi="Sakkal Majalla" w:cs="Sakkal Majalla"/>
          <w:color w:val="000000" w:themeColor="text1"/>
          <w:sz w:val="28"/>
          <w:szCs w:val="28"/>
        </w:rPr>
        <w:t xml:space="preserve">Karklina-Admine et al. (2024) </w:t>
      </w:r>
      <w:r w:rsidRPr="00761BC5">
        <w:rPr>
          <w:rFonts w:ascii="Sakkal Majalla" w:hAnsi="Sakkal Majalla" w:cs="Sakkal Majalla"/>
          <w:color w:val="000000" w:themeColor="text1"/>
          <w:sz w:val="28"/>
          <w:szCs w:val="28"/>
          <w:rtl/>
        </w:rPr>
        <w:t>أن هذا النوع يشكّل الأداة التنفيذية الأبرز في الميدان الجمركي، لأنه يوفّر تغذية راجعة فورية تساعد في تحسين العمليات وضبط الانحرافات التشغيلية فور ظهورها</w:t>
      </w:r>
      <w:r w:rsidRPr="00761BC5">
        <w:rPr>
          <w:rFonts w:ascii="Sakkal Majalla" w:hAnsi="Sakkal Majalla" w:cs="Sakkal Majalla"/>
          <w:color w:val="000000" w:themeColor="text1"/>
          <w:sz w:val="28"/>
          <w:szCs w:val="28"/>
        </w:rPr>
        <w:t>.</w:t>
      </w:r>
    </w:p>
    <w:p w14:paraId="0D52D53C" w14:textId="5246CCEB" w:rsidR="005B3EE4" w:rsidRPr="00761BC5" w:rsidRDefault="00491DAD" w:rsidP="003D39C8">
      <w:pPr>
        <w:spacing w:before="100" w:beforeAutospacing="1" w:after="100" w:afterAutospacing="1" w:line="360" w:lineRule="auto"/>
        <w:jc w:val="both"/>
        <w:rPr>
          <w:rFonts w:ascii="Sakkal Majalla" w:hAnsi="Sakkal Majalla" w:cs="Sakkal Majalla"/>
          <w:b/>
          <w:bCs/>
          <w:color w:val="000000" w:themeColor="text1"/>
          <w:sz w:val="28"/>
          <w:szCs w:val="28"/>
        </w:rPr>
      </w:pPr>
      <w:r w:rsidRPr="00761BC5">
        <w:rPr>
          <w:rFonts w:ascii="Sakkal Majalla" w:hAnsi="Sakkal Majalla" w:cs="Sakkal Majalla" w:hint="cs"/>
          <w:b/>
          <w:bCs/>
          <w:color w:val="000000" w:themeColor="text1"/>
          <w:sz w:val="28"/>
          <w:szCs w:val="28"/>
          <w:rtl/>
        </w:rPr>
        <w:lastRenderedPageBreak/>
        <w:t xml:space="preserve">6. </w:t>
      </w:r>
      <w:r w:rsidR="005B3EE4" w:rsidRPr="00761BC5">
        <w:rPr>
          <w:rFonts w:ascii="Sakkal Majalla" w:hAnsi="Sakkal Majalla" w:cs="Sakkal Majalla"/>
          <w:b/>
          <w:bCs/>
          <w:color w:val="000000" w:themeColor="text1"/>
          <w:sz w:val="28"/>
          <w:szCs w:val="28"/>
          <w:rtl/>
        </w:rPr>
        <w:t>المؤشرات التحليلية الاستراتيجية</w:t>
      </w:r>
      <w:r w:rsidR="005B3EE4" w:rsidRPr="00761BC5">
        <w:rPr>
          <w:rFonts w:ascii="Sakkal Majalla" w:hAnsi="Sakkal Majalla" w:cs="Sakkal Majalla"/>
          <w:b/>
          <w:bCs/>
          <w:color w:val="000000" w:themeColor="text1"/>
          <w:sz w:val="28"/>
          <w:szCs w:val="28"/>
        </w:rPr>
        <w:t xml:space="preserve"> (Analytical or Strategic Indicators)</w:t>
      </w:r>
    </w:p>
    <w:p w14:paraId="1E1F8BB8" w14:textId="77777777" w:rsidR="0030316D" w:rsidRPr="00761BC5" w:rsidRDefault="005B3EE4" w:rsidP="0030316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BC5">
        <w:rPr>
          <w:rFonts w:ascii="Sakkal Majalla" w:hAnsi="Sakkal Majalla" w:cs="Sakkal Majalla"/>
          <w:color w:val="000000" w:themeColor="text1"/>
          <w:sz w:val="28"/>
          <w:szCs w:val="28"/>
          <w:rtl/>
        </w:rPr>
        <w:t>تمثل المؤشرات التحليلية الاستراتيجية المستوى الأعلى في هرم إدارة المخاطر، إذ تُستخدم لدراسة الاتجاهات طويلة الأجل وتطوير السياسات العامة</w:t>
      </w:r>
      <w:r w:rsidR="0030316D" w:rsidRPr="00761BC5">
        <w:rPr>
          <w:rFonts w:ascii="Sakkal Majalla" w:hAnsi="Sakkal Majalla" w:cs="Sakkal Majalla"/>
          <w:color w:val="000000" w:themeColor="text1"/>
          <w:sz w:val="28"/>
          <w:szCs w:val="28"/>
        </w:rPr>
        <w:t>.</w:t>
      </w:r>
    </w:p>
    <w:p w14:paraId="45A6BCF3" w14:textId="77777777" w:rsidR="0030316D" w:rsidRPr="00761BC5" w:rsidRDefault="005B3EE4" w:rsidP="0030316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BC5">
        <w:rPr>
          <w:rFonts w:ascii="Sakkal Majalla" w:hAnsi="Sakkal Majalla" w:cs="Sakkal Majalla"/>
          <w:color w:val="000000" w:themeColor="text1"/>
          <w:sz w:val="28"/>
          <w:szCs w:val="28"/>
          <w:rtl/>
        </w:rPr>
        <w:t>تعتمد على تحليل تراكمي للبيانات عبر فترات زمنية ممتدة، وتوظّف تقنيات التحليل الإحصائي والذكاء الاصطناعي لتحديد الأنماط غير الاعتيادية في حركة الشحنات عبر المنافذ، وتهدف إلى تقديم رؤية شاملة لصناع القرار حول ديناميات المخاطر المتغيرة، مما يساعد على رسم الاستراتيجيات المستقبلية لتوزيع الموارد وتعزيز إجراءات الأمن الجمركي</w:t>
      </w:r>
      <w:r w:rsidR="0030316D" w:rsidRPr="00761BC5">
        <w:rPr>
          <w:rFonts w:ascii="Sakkal Majalla" w:hAnsi="Sakkal Majalla" w:cs="Sakkal Majalla"/>
          <w:color w:val="000000" w:themeColor="text1"/>
          <w:sz w:val="28"/>
          <w:szCs w:val="28"/>
        </w:rPr>
        <w:t>.</w:t>
      </w:r>
    </w:p>
    <w:p w14:paraId="3DCB1618" w14:textId="28AB8A46" w:rsidR="005B3EE4" w:rsidRPr="00761BC5" w:rsidRDefault="005B3EE4" w:rsidP="0030316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BC5">
        <w:rPr>
          <w:rFonts w:ascii="Sakkal Majalla" w:hAnsi="Sakkal Majalla" w:cs="Sakkal Majalla"/>
          <w:color w:val="000000" w:themeColor="text1"/>
          <w:sz w:val="28"/>
          <w:szCs w:val="28"/>
          <w:rtl/>
        </w:rPr>
        <w:t xml:space="preserve">يرى </w:t>
      </w:r>
      <w:r w:rsidRPr="00761BC5">
        <w:rPr>
          <w:rFonts w:ascii="Sakkal Majalla" w:hAnsi="Sakkal Majalla" w:cs="Sakkal Majalla"/>
          <w:color w:val="000000" w:themeColor="text1"/>
          <w:sz w:val="28"/>
          <w:szCs w:val="28"/>
        </w:rPr>
        <w:t xml:space="preserve">Karklina-Admine et al. (2024) </w:t>
      </w:r>
      <w:r w:rsidRPr="00761BC5">
        <w:rPr>
          <w:rFonts w:ascii="Sakkal Majalla" w:hAnsi="Sakkal Majalla" w:cs="Sakkal Majalla"/>
          <w:color w:val="000000" w:themeColor="text1"/>
          <w:sz w:val="28"/>
          <w:szCs w:val="28"/>
          <w:rtl/>
        </w:rPr>
        <w:t>أن هذه المؤشرات تُشكّل الإطار المعرفي الذي يربط بين التحليل الجمركي والحوكمة الاستباقية، إذ توفّر أساسًا علميًا للتخطيط الاستراتيجي المبني على الأدلة والتحليل المستمر للمخاطر</w:t>
      </w:r>
      <w:r w:rsidRPr="00761BC5">
        <w:rPr>
          <w:rFonts w:ascii="Sakkal Majalla" w:hAnsi="Sakkal Majalla" w:cs="Sakkal Majalla"/>
          <w:color w:val="000000" w:themeColor="text1"/>
          <w:sz w:val="28"/>
          <w:szCs w:val="28"/>
        </w:rPr>
        <w:t>.</w:t>
      </w:r>
    </w:p>
    <w:p w14:paraId="19EC66AC" w14:textId="77777777" w:rsidR="0030316D" w:rsidRPr="00761BC5" w:rsidRDefault="005B3EE4" w:rsidP="0030316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BC5">
        <w:rPr>
          <w:rFonts w:ascii="Sakkal Majalla" w:hAnsi="Sakkal Majalla" w:cs="Sakkal Majalla"/>
          <w:color w:val="000000" w:themeColor="text1"/>
          <w:sz w:val="28"/>
          <w:szCs w:val="28"/>
          <w:rtl/>
        </w:rPr>
        <w:t>يتضح مما سبق أن تصنيف مؤشرات المخاطر الاستباقية لا يُعد تقسيمًا شكليًا فحسب، بل يمثل نسقًا تكامليًا يربط بين الممارسة التشغيلية والرؤية الاستراتيجية</w:t>
      </w:r>
      <w:r w:rsidR="0030316D" w:rsidRPr="00761BC5">
        <w:rPr>
          <w:rFonts w:ascii="Sakkal Majalla" w:hAnsi="Sakkal Majalla" w:cs="Sakkal Majalla"/>
          <w:color w:val="000000" w:themeColor="text1"/>
          <w:sz w:val="28"/>
          <w:szCs w:val="28"/>
        </w:rPr>
        <w:t>.</w:t>
      </w:r>
    </w:p>
    <w:p w14:paraId="47B8A6E8" w14:textId="77777777" w:rsidR="0030316D" w:rsidRPr="00761BC5" w:rsidRDefault="005B3EE4" w:rsidP="0030316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BC5">
        <w:rPr>
          <w:rFonts w:ascii="Sakkal Majalla" w:hAnsi="Sakkal Majalla" w:cs="Sakkal Majalla"/>
          <w:color w:val="000000" w:themeColor="text1"/>
          <w:sz w:val="28"/>
          <w:szCs w:val="28"/>
          <w:rtl/>
        </w:rPr>
        <w:t>فالمؤشرات الكمية والنوعية تُسهم في الفهم الأولي للمخاطر، في حين تتيح المؤشرات السببية والتنبؤية التحرك الوقائي قبل تفاقمها، بينما تُوجّه المؤشرات التشغيلية والتحليلية الاستراتيجية الجهود نحو تحسين الأداء وتعزيز الحوكمة المستدامة</w:t>
      </w:r>
      <w:r w:rsidR="0030316D" w:rsidRPr="00761BC5">
        <w:rPr>
          <w:rFonts w:ascii="Sakkal Majalla" w:hAnsi="Sakkal Majalla" w:cs="Sakkal Majalla"/>
          <w:color w:val="000000" w:themeColor="text1"/>
          <w:sz w:val="28"/>
          <w:szCs w:val="28"/>
        </w:rPr>
        <w:t>.</w:t>
      </w:r>
    </w:p>
    <w:p w14:paraId="3F04AC42" w14:textId="11E7F843" w:rsidR="005B3EE4" w:rsidRPr="00761BC5" w:rsidRDefault="005B3EE4" w:rsidP="0030316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BC5">
        <w:rPr>
          <w:rFonts w:ascii="Sakkal Majalla" w:hAnsi="Sakkal Majalla" w:cs="Sakkal Majalla"/>
          <w:color w:val="000000" w:themeColor="text1"/>
          <w:sz w:val="28"/>
          <w:szCs w:val="28"/>
          <w:rtl/>
        </w:rPr>
        <w:t>وبذلك، تُصبح منظومة المؤشرات الاستباقية حجر الأساس في بناء إدارة جمركية ذكية قادرة على التوازن بين الكفاءة الأمنية والتسهيل التجاري</w:t>
      </w:r>
      <w:r w:rsidRPr="00761BC5">
        <w:rPr>
          <w:rFonts w:ascii="Sakkal Majalla" w:hAnsi="Sakkal Majalla" w:cs="Sakkal Majalla"/>
          <w:color w:val="000000" w:themeColor="text1"/>
          <w:sz w:val="28"/>
          <w:szCs w:val="28"/>
        </w:rPr>
        <w:t>.</w:t>
      </w:r>
    </w:p>
    <w:p w14:paraId="1803C3E6" w14:textId="20291D9A" w:rsidR="005B3EE4" w:rsidRPr="00761BC5" w:rsidRDefault="0030316D" w:rsidP="0030316D">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4" w:name="_Toc211618096"/>
      <w:r w:rsidRPr="00761BC5">
        <w:rPr>
          <w:rFonts w:ascii="Sakkal Majalla" w:hAnsi="Sakkal Majalla" w:cs="Sakkal Majalla" w:hint="cs"/>
          <w:b/>
          <w:bCs/>
          <w:color w:val="000000" w:themeColor="text1"/>
          <w:sz w:val="32"/>
          <w:szCs w:val="32"/>
          <w:rtl/>
        </w:rPr>
        <w:t xml:space="preserve">4.1.2 </w:t>
      </w:r>
      <w:r w:rsidR="005B3EE4" w:rsidRPr="00761BC5">
        <w:rPr>
          <w:rFonts w:ascii="Sakkal Majalla" w:hAnsi="Sakkal Majalla" w:cs="Sakkal Majalla"/>
          <w:b/>
          <w:bCs/>
          <w:color w:val="000000" w:themeColor="text1"/>
          <w:sz w:val="32"/>
          <w:szCs w:val="32"/>
          <w:rtl/>
        </w:rPr>
        <w:t>أهمية مؤشرات المخاطر الاستباقية</w:t>
      </w:r>
      <w:bookmarkEnd w:id="24"/>
    </w:p>
    <w:p w14:paraId="637F09BF" w14:textId="494F7C08" w:rsidR="005B3EE4" w:rsidRPr="00761BC5" w:rsidRDefault="005B3EE4" w:rsidP="0030316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61BC5">
        <w:rPr>
          <w:rFonts w:ascii="Sakkal Majalla" w:hAnsi="Sakkal Majalla" w:cs="Sakkal Majalla" w:hint="cs"/>
          <w:color w:val="000000" w:themeColor="text1"/>
          <w:sz w:val="28"/>
          <w:szCs w:val="28"/>
          <w:rtl/>
          <w:lang w:bidi="ar-EG"/>
        </w:rPr>
        <w:t xml:space="preserve">تُعد مؤشرات المخاطر الاستباقية أحد المرتكزات الجوهرية في بناء نظم الإدارة الجمركية الحديثة، إذ تمثل التحول من النهج التقليدي القائم على معالجة الخطر بعد وقوعه إلى نهج استباقي يهدف إلى التنبؤ </w:t>
      </w:r>
      <w:r w:rsidRPr="00761BC5">
        <w:rPr>
          <w:rFonts w:ascii="Sakkal Majalla" w:hAnsi="Sakkal Majalla" w:cs="Sakkal Majalla" w:hint="cs"/>
          <w:color w:val="000000" w:themeColor="text1"/>
          <w:sz w:val="28"/>
          <w:szCs w:val="28"/>
          <w:rtl/>
          <w:lang w:bidi="ar-EG"/>
        </w:rPr>
        <w:lastRenderedPageBreak/>
        <w:t>به والتحكم في مسبباته قبل أن يتحول إلى تهديد فعلي، وتعكس هذه المؤشرات فلسفة جديدة في الإدارة العامة تقوم على الوقاية بدل المعالجة، وعلى التحليل الاستباقي بدل الاستجابة الآنية، وهو ما يجعلها أداة مركزية في دعم فعالية المؤسسات الجمركية ورفع مستوى جاهزيتها التشغيلية</w:t>
      </w:r>
      <w:r w:rsidRPr="00761BC5">
        <w:rPr>
          <w:rFonts w:ascii="Sakkal Majalla" w:hAnsi="Sakkal Majalla" w:cs="Sakkal Majalla" w:hint="cs"/>
          <w:color w:val="000000" w:themeColor="text1"/>
          <w:sz w:val="28"/>
          <w:szCs w:val="28"/>
          <w:lang w:bidi="ar-EG"/>
        </w:rPr>
        <w:t>.</w:t>
      </w:r>
    </w:p>
    <w:p w14:paraId="474DC591" w14:textId="13C7A6E3" w:rsidR="005B3EE4" w:rsidRPr="00761BC5" w:rsidRDefault="005B3EE4" w:rsidP="0030316D">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61BC5">
        <w:rPr>
          <w:rFonts w:ascii="Sakkal Majalla" w:hAnsi="Sakkal Majalla" w:cs="Sakkal Majalla" w:hint="cs"/>
          <w:color w:val="000000" w:themeColor="text1"/>
          <w:sz w:val="28"/>
          <w:szCs w:val="28"/>
          <w:rtl/>
          <w:lang w:bidi="ar-EG"/>
        </w:rPr>
        <w:t>أولًا من كونها أداة للتنبؤ المبكر بالمخاطر</w:t>
      </w:r>
      <w:r w:rsidRPr="00761BC5">
        <w:rPr>
          <w:rFonts w:ascii="Sakkal Majalla" w:hAnsi="Sakkal Majalla" w:cs="Sakkal Majalla" w:hint="cs"/>
          <w:color w:val="000000" w:themeColor="text1"/>
          <w:sz w:val="28"/>
          <w:szCs w:val="28"/>
          <w:lang w:bidi="ar-EG"/>
        </w:rPr>
        <w:t xml:space="preserve">. </w:t>
      </w:r>
      <w:r w:rsidRPr="00761BC5">
        <w:rPr>
          <w:rFonts w:ascii="Sakkal Majalla" w:hAnsi="Sakkal Majalla" w:cs="Sakkal Majalla" w:hint="cs"/>
          <w:color w:val="000000" w:themeColor="text1"/>
          <w:sz w:val="28"/>
          <w:szCs w:val="28"/>
          <w:rtl/>
          <w:lang w:bidi="ar-EG"/>
        </w:rPr>
        <w:t xml:space="preserve">فبحسب </w:t>
      </w:r>
      <w:r w:rsidRPr="00761BC5">
        <w:rPr>
          <w:rFonts w:ascii="Sakkal Majalla" w:hAnsi="Sakkal Majalla" w:cs="Sakkal Majalla" w:hint="cs"/>
          <w:color w:val="000000" w:themeColor="text1"/>
          <w:sz w:val="28"/>
          <w:szCs w:val="28"/>
          <w:lang w:bidi="ar-EG"/>
        </w:rPr>
        <w:t>Sun, Liu &amp; Yuan (2019)</w:t>
      </w:r>
      <w:r w:rsidRPr="00761BC5">
        <w:rPr>
          <w:rFonts w:ascii="Sakkal Majalla" w:hAnsi="Sakkal Majalla" w:cs="Sakkal Majalla" w:hint="cs"/>
          <w:color w:val="000000" w:themeColor="text1"/>
          <w:sz w:val="28"/>
          <w:szCs w:val="28"/>
          <w:rtl/>
          <w:lang w:bidi="ar-EG"/>
        </w:rPr>
        <w:t xml:space="preserve">، توفر المؤشرات الاستباقية بنية تحليلية قادرة على رصد الإشارات الأولية التي تسبق حدوث الانحرافات، سواء كانت هذه الإشارات كمية ناتجة عن تغير في بيانات الشحن أو نوعية ناتجة عن سلوك غير معتاد لمستورد معين. </w:t>
      </w:r>
    </w:p>
    <w:p w14:paraId="1BA5D143" w14:textId="2FD83074" w:rsidR="005B3EE4" w:rsidRPr="00761BC5" w:rsidRDefault="005B3EE4" w:rsidP="0030316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61BC5">
        <w:rPr>
          <w:rFonts w:ascii="Sakkal Majalla" w:hAnsi="Sakkal Majalla" w:cs="Sakkal Majalla" w:hint="cs"/>
          <w:color w:val="000000" w:themeColor="text1"/>
          <w:sz w:val="28"/>
          <w:szCs w:val="28"/>
          <w:rtl/>
          <w:lang w:bidi="ar-EG"/>
        </w:rPr>
        <w:t>ومن خلال تتبّع هذه المؤشرات في الزمن الفعلي، يمكن للمؤسسة الجمركية اتخاذ قرارات فورية لتقليل احتمالية وقوع الخطر أو الحد من تأثيره المحتمل، و هذا التوجه لا يقتصر على تعزيز الأمن الجمركي، بل يرفع كذلك من كفاءة إدارة الموارد ويقلل من الهدر الناتج عن إجراءات التفتيش العشوائية</w:t>
      </w:r>
      <w:r w:rsidRPr="00761BC5">
        <w:rPr>
          <w:rFonts w:ascii="Sakkal Majalla" w:hAnsi="Sakkal Majalla" w:cs="Sakkal Majalla" w:hint="cs"/>
          <w:color w:val="000000" w:themeColor="text1"/>
          <w:sz w:val="28"/>
          <w:szCs w:val="28"/>
          <w:lang w:bidi="ar-EG"/>
        </w:rPr>
        <w:t>.</w:t>
      </w:r>
    </w:p>
    <w:p w14:paraId="4359A7E5" w14:textId="5EB35E65" w:rsidR="005B3EE4" w:rsidRPr="00761BC5" w:rsidRDefault="005B3EE4" w:rsidP="0030316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61BC5">
        <w:rPr>
          <w:rFonts w:ascii="Sakkal Majalla" w:hAnsi="Sakkal Majalla" w:cs="Sakkal Majalla" w:hint="cs"/>
          <w:color w:val="000000" w:themeColor="text1"/>
          <w:sz w:val="28"/>
          <w:szCs w:val="28"/>
          <w:rtl/>
          <w:lang w:bidi="ar-EG"/>
        </w:rPr>
        <w:t>ثانيًا، تمثل مؤشرات المخاطر الاستباقية دعامة لتحسين كفاءة عمليات الرقابة</w:t>
      </w:r>
      <w:r w:rsidRPr="00761BC5">
        <w:rPr>
          <w:rFonts w:ascii="Sakkal Majalla" w:hAnsi="Sakkal Majalla" w:cs="Sakkal Majalla" w:hint="cs"/>
          <w:color w:val="000000" w:themeColor="text1"/>
          <w:sz w:val="28"/>
          <w:szCs w:val="28"/>
          <w:lang w:bidi="ar-EG"/>
        </w:rPr>
        <w:t xml:space="preserve">. </w:t>
      </w:r>
      <w:r w:rsidRPr="00761BC5">
        <w:rPr>
          <w:rFonts w:ascii="Sakkal Majalla" w:hAnsi="Sakkal Majalla" w:cs="Sakkal Majalla" w:hint="cs"/>
          <w:color w:val="000000" w:themeColor="text1"/>
          <w:sz w:val="28"/>
          <w:szCs w:val="28"/>
          <w:rtl/>
          <w:lang w:bidi="ar-EG"/>
        </w:rPr>
        <w:t xml:space="preserve">فقد بيّن </w:t>
      </w:r>
      <w:r w:rsidRPr="00761BC5">
        <w:rPr>
          <w:rFonts w:ascii="Sakkal Majalla" w:hAnsi="Sakkal Majalla" w:cs="Sakkal Majalla" w:hint="cs"/>
          <w:color w:val="000000" w:themeColor="text1"/>
          <w:sz w:val="28"/>
          <w:szCs w:val="28"/>
          <w:lang w:bidi="ar-EG"/>
        </w:rPr>
        <w:t xml:space="preserve">Karklina-Admine et al. (2024) </w:t>
      </w:r>
      <w:r w:rsidRPr="00761BC5">
        <w:rPr>
          <w:rFonts w:ascii="Sakkal Majalla" w:hAnsi="Sakkal Majalla" w:cs="Sakkal Majalla" w:hint="cs"/>
          <w:color w:val="000000" w:themeColor="text1"/>
          <w:sz w:val="28"/>
          <w:szCs w:val="28"/>
          <w:rtl/>
          <w:lang w:bidi="ar-EG"/>
        </w:rPr>
        <w:t>أن استخدامها يمكّن الإدارات الجمركية من توجيه مواردها نحو النقاط أو الشحنات ذات الخطورة الأعلى، بدلاً من تطبيق إجراءات موحدة على جميع الحالات</w:t>
      </w:r>
      <w:proofErr w:type="gramStart"/>
      <w:r w:rsidRPr="00761BC5">
        <w:rPr>
          <w:rFonts w:ascii="Sakkal Majalla" w:hAnsi="Sakkal Majalla" w:cs="Sakkal Majalla" w:hint="cs"/>
          <w:color w:val="000000" w:themeColor="text1"/>
          <w:sz w:val="28"/>
          <w:szCs w:val="28"/>
          <w:rtl/>
          <w:lang w:bidi="ar-EG"/>
        </w:rPr>
        <w:t>،  وبذلك</w:t>
      </w:r>
      <w:proofErr w:type="gramEnd"/>
      <w:r w:rsidRPr="00761BC5">
        <w:rPr>
          <w:rFonts w:ascii="Sakkal Majalla" w:hAnsi="Sakkal Majalla" w:cs="Sakkal Majalla" w:hint="cs"/>
          <w:color w:val="000000" w:themeColor="text1"/>
          <w:sz w:val="28"/>
          <w:szCs w:val="28"/>
          <w:rtl/>
          <w:lang w:bidi="ar-EG"/>
        </w:rPr>
        <w:t xml:space="preserve"> تتحقق كفاءة مزدوجة: تقليص زمن الإفراج الجمركي للحاويات الآمنة من جهة، وتعزيز دقة الفحص للحاويات المشبوهة من جهة أخرى. كما أن التحليل المتكامل لهذه المؤشرات يتيح بناء قاعدة بيانات معرفية تدعم القرارات الاستراتيجية في تحسين مسارات التفتيش والتوزيع المكاني للكوادر الجمركية</w:t>
      </w:r>
      <w:r w:rsidRPr="00761BC5">
        <w:rPr>
          <w:rFonts w:ascii="Sakkal Majalla" w:hAnsi="Sakkal Majalla" w:cs="Sakkal Majalla" w:hint="cs"/>
          <w:color w:val="000000" w:themeColor="text1"/>
          <w:sz w:val="28"/>
          <w:szCs w:val="28"/>
          <w:lang w:bidi="ar-EG"/>
        </w:rPr>
        <w:t>.</w:t>
      </w:r>
    </w:p>
    <w:p w14:paraId="618ACAA4" w14:textId="5E5AA698" w:rsidR="005B3EE4" w:rsidRPr="00761BC5" w:rsidRDefault="005B3EE4" w:rsidP="0030316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ثالثًا، تكتسب المؤشرات الاستباقية أهمية خاصة في تعزيز الحوكمة الجمركية والشفافية المؤسسية</w:t>
      </w:r>
      <w:r w:rsidRPr="00761BC5">
        <w:rPr>
          <w:rFonts w:ascii="Sakkal Majalla" w:hAnsi="Sakkal Majalla" w:cs="Sakkal Majalla"/>
          <w:color w:val="000000" w:themeColor="text1"/>
          <w:sz w:val="28"/>
          <w:szCs w:val="28"/>
          <w:rtl/>
          <w:lang w:bidi="ar-EG"/>
        </w:rPr>
        <w:t xml:space="preserve">، </w:t>
      </w:r>
      <w:r w:rsidRPr="00761BC5">
        <w:rPr>
          <w:rFonts w:ascii="Sakkal Majalla" w:hAnsi="Sakkal Majalla" w:cs="Sakkal Majalla"/>
          <w:color w:val="000000" w:themeColor="text1"/>
          <w:sz w:val="28"/>
          <w:szCs w:val="28"/>
          <w:lang w:bidi="ar-EG"/>
        </w:rPr>
        <w:t xml:space="preserve"> </w:t>
      </w:r>
      <w:r w:rsidRPr="00761BC5">
        <w:rPr>
          <w:rFonts w:ascii="Sakkal Majalla" w:hAnsi="Sakkal Majalla" w:cs="Sakkal Majalla"/>
          <w:color w:val="000000" w:themeColor="text1"/>
          <w:sz w:val="28"/>
          <w:szCs w:val="28"/>
          <w:rtl/>
        </w:rPr>
        <w:t xml:space="preserve">فقد أوضحت </w:t>
      </w:r>
      <w:r w:rsidRPr="00761BC5">
        <w:rPr>
          <w:rFonts w:ascii="Sakkal Majalla" w:hAnsi="Sakkal Majalla" w:cs="Sakkal Majalla"/>
          <w:color w:val="000000" w:themeColor="text1"/>
          <w:sz w:val="28"/>
          <w:szCs w:val="28"/>
          <w:lang w:bidi="ar-EG"/>
        </w:rPr>
        <w:t xml:space="preserve">Nemirova &amp; Savelyeva (2020) </w:t>
      </w:r>
      <w:r w:rsidRPr="00761BC5">
        <w:rPr>
          <w:rFonts w:ascii="Sakkal Majalla" w:hAnsi="Sakkal Majalla" w:cs="Sakkal Majalla"/>
          <w:color w:val="000000" w:themeColor="text1"/>
          <w:sz w:val="28"/>
          <w:szCs w:val="28"/>
          <w:rtl/>
        </w:rPr>
        <w:t>أن النظم التي تعتمد مؤشرات كمية ونوعية متكاملة تمكّن من توثيق جميع مراحل الفحص والرقابة، مما يسهم في خفض معدلات الخطأ الإداري ويحد من التقديرات الشخصية في قرارات الإفراج أو المنع. وبذلك تُسهم المؤشرات الاستباقية في بناء بيئة رقابية قائمة على الأدلة والتحليل العلمي، وهو ما يتسق مع متطلبات الحوكمة الجمركية الحديثة في إطار الشفافية والمساءلة</w:t>
      </w:r>
      <w:r w:rsidRPr="00761BC5">
        <w:rPr>
          <w:rFonts w:ascii="Sakkal Majalla" w:hAnsi="Sakkal Majalla" w:cs="Sakkal Majalla"/>
          <w:color w:val="000000" w:themeColor="text1"/>
          <w:sz w:val="28"/>
          <w:szCs w:val="28"/>
          <w:lang w:bidi="ar-EG"/>
        </w:rPr>
        <w:t>.</w:t>
      </w:r>
    </w:p>
    <w:p w14:paraId="248CD63D" w14:textId="6D3C1E4A" w:rsidR="005B3EE4" w:rsidRPr="00761BC5" w:rsidRDefault="005B3EE4" w:rsidP="0030316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61BC5">
        <w:rPr>
          <w:rFonts w:ascii="Sakkal Majalla" w:hAnsi="Sakkal Majalla" w:cs="Sakkal Majalla" w:hint="cs"/>
          <w:color w:val="000000" w:themeColor="text1"/>
          <w:sz w:val="28"/>
          <w:szCs w:val="28"/>
          <w:rtl/>
          <w:lang w:bidi="ar-EG"/>
        </w:rPr>
        <w:lastRenderedPageBreak/>
        <w:t>رابعًا، تُعد هذه المؤشرات أداة فعالة في تحقيق التوازن بين الأمن والتسهيل التجاري</w:t>
      </w:r>
      <w:r w:rsidRPr="00761BC5">
        <w:rPr>
          <w:rFonts w:ascii="Sakkal Majalla" w:hAnsi="Sakkal Majalla" w:cs="Sakkal Majalla" w:hint="cs"/>
          <w:color w:val="000000" w:themeColor="text1"/>
          <w:sz w:val="28"/>
          <w:szCs w:val="28"/>
          <w:lang w:bidi="ar-EG"/>
        </w:rPr>
        <w:t xml:space="preserve">. </w:t>
      </w:r>
      <w:r w:rsidRPr="00761BC5">
        <w:rPr>
          <w:rFonts w:ascii="Sakkal Majalla" w:hAnsi="Sakkal Majalla" w:cs="Sakkal Majalla" w:hint="cs"/>
          <w:color w:val="000000" w:themeColor="text1"/>
          <w:sz w:val="28"/>
          <w:szCs w:val="28"/>
          <w:rtl/>
          <w:lang w:bidi="ar-EG"/>
        </w:rPr>
        <w:t xml:space="preserve">فبحسب </w:t>
      </w:r>
      <w:r w:rsidRPr="00761BC5">
        <w:rPr>
          <w:rFonts w:ascii="Sakkal Majalla" w:hAnsi="Sakkal Majalla" w:cs="Sakkal Majalla" w:hint="cs"/>
          <w:color w:val="000000" w:themeColor="text1"/>
          <w:sz w:val="28"/>
          <w:szCs w:val="28"/>
          <w:lang w:bidi="ar-EG"/>
        </w:rPr>
        <w:t>Khabibov (2022)</w:t>
      </w:r>
      <w:r w:rsidRPr="00761BC5">
        <w:rPr>
          <w:rFonts w:ascii="Sakkal Majalla" w:hAnsi="Sakkal Majalla" w:cs="Sakkal Majalla" w:hint="cs"/>
          <w:color w:val="000000" w:themeColor="text1"/>
          <w:sz w:val="28"/>
          <w:szCs w:val="28"/>
          <w:rtl/>
          <w:lang w:bidi="ar-EG"/>
        </w:rPr>
        <w:t>، تواجه الإدارات الجمركية معضلة مستمرة بين تشديد الرقابة الأمنية وتبسيط الإجراءات لتسهيل التجارة الدولية. وتأتي مؤشرات المخاطر الاستباقية كحلٍّ توازني، إذ تمكّن من انتقاء المعاملات عالية المخاطر دون التأثير في التدفق الطبيعي للحركة التجارية،  فبدلًا من زيادة التفتيش العشوائي، يتم التركيز على الحاويات التي تُظهر أنماطًا غير اعتيادية وفق تحليل البيانات. هذا الأسلوب يحافظ على انسيابية حركة التجارة ويعزّز ثقة المستثمرين دون الإخلال بالرقابة الأمنية</w:t>
      </w:r>
      <w:r w:rsidRPr="00761BC5">
        <w:rPr>
          <w:rFonts w:ascii="Sakkal Majalla" w:hAnsi="Sakkal Majalla" w:cs="Sakkal Majalla" w:hint="cs"/>
          <w:color w:val="000000" w:themeColor="text1"/>
          <w:sz w:val="28"/>
          <w:szCs w:val="28"/>
          <w:lang w:bidi="ar-EG"/>
        </w:rPr>
        <w:t>.</w:t>
      </w:r>
    </w:p>
    <w:p w14:paraId="4A03A1C6" w14:textId="4C903E2A" w:rsidR="005B3EE4" w:rsidRPr="00761BC5" w:rsidRDefault="005B3EE4" w:rsidP="0030316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61BC5">
        <w:rPr>
          <w:rFonts w:ascii="Sakkal Majalla" w:hAnsi="Sakkal Majalla" w:cs="Sakkal Majalla" w:hint="cs"/>
          <w:color w:val="000000" w:themeColor="text1"/>
          <w:sz w:val="28"/>
          <w:szCs w:val="28"/>
          <w:rtl/>
          <w:lang w:bidi="ar-EG"/>
        </w:rPr>
        <w:t>خامسًا، تمثل المؤشرات الاستباقية قاعدة أساسية لدعم اتخاذ القرار في إدارة المخاطر المؤسسية</w:t>
      </w:r>
      <w:r w:rsidRPr="00761BC5">
        <w:rPr>
          <w:rFonts w:ascii="Sakkal Majalla" w:hAnsi="Sakkal Majalla" w:cs="Sakkal Majalla" w:hint="cs"/>
          <w:color w:val="000000" w:themeColor="text1"/>
          <w:sz w:val="28"/>
          <w:szCs w:val="28"/>
          <w:lang w:bidi="ar-EG"/>
        </w:rPr>
        <w:t xml:space="preserve">. </w:t>
      </w:r>
      <w:r w:rsidRPr="00761BC5">
        <w:rPr>
          <w:rFonts w:ascii="Sakkal Majalla" w:hAnsi="Sakkal Majalla" w:cs="Sakkal Majalla" w:hint="cs"/>
          <w:color w:val="000000" w:themeColor="text1"/>
          <w:sz w:val="28"/>
          <w:szCs w:val="28"/>
          <w:rtl/>
          <w:lang w:bidi="ar-EG"/>
        </w:rPr>
        <w:t xml:space="preserve">يشير </w:t>
      </w:r>
      <w:r w:rsidRPr="00761BC5">
        <w:rPr>
          <w:rFonts w:ascii="Sakkal Majalla" w:hAnsi="Sakkal Majalla" w:cs="Sakkal Majalla" w:hint="cs"/>
          <w:color w:val="000000" w:themeColor="text1"/>
          <w:sz w:val="28"/>
          <w:szCs w:val="28"/>
          <w:lang w:bidi="ar-EG"/>
        </w:rPr>
        <w:t xml:space="preserve">Can Saglam et al. (2021) </w:t>
      </w:r>
      <w:r w:rsidRPr="00761BC5">
        <w:rPr>
          <w:rFonts w:ascii="Sakkal Majalla" w:hAnsi="Sakkal Majalla" w:cs="Sakkal Majalla" w:hint="cs"/>
          <w:color w:val="000000" w:themeColor="text1"/>
          <w:sz w:val="28"/>
          <w:szCs w:val="28"/>
          <w:rtl/>
          <w:lang w:bidi="ar-EG"/>
        </w:rPr>
        <w:t>إلى أن تفعيل هذه المؤشرات يسهم في تحويل البيانات التشغيلية الضخمة إلى معرفة قابلة للاستخدام في القرارات الاستراتيجية، عبر لوحات تحكم ذكية</w:t>
      </w:r>
      <w:r w:rsidRPr="00761BC5">
        <w:rPr>
          <w:rFonts w:ascii="Sakkal Majalla" w:hAnsi="Sakkal Majalla" w:cs="Sakkal Majalla" w:hint="cs"/>
          <w:color w:val="000000" w:themeColor="text1"/>
          <w:sz w:val="28"/>
          <w:szCs w:val="28"/>
          <w:lang w:bidi="ar-EG"/>
        </w:rPr>
        <w:t xml:space="preserve"> (Dashboards) </w:t>
      </w:r>
      <w:r w:rsidRPr="00761BC5">
        <w:rPr>
          <w:rFonts w:ascii="Sakkal Majalla" w:hAnsi="Sakkal Majalla" w:cs="Sakkal Majalla" w:hint="cs"/>
          <w:color w:val="000000" w:themeColor="text1"/>
          <w:sz w:val="28"/>
          <w:szCs w:val="28"/>
          <w:rtl/>
          <w:lang w:bidi="ar-EG"/>
        </w:rPr>
        <w:t>تتيح للمسؤولين تتبّع التغيرات اليومية في مؤشرات الأداء والمخاطر، وبذلك تنتقل الإدارة الجمركية من مرحلة المراقبة اليدوية إلى منظومة تحليلية رقمية قائمة على الذكاء المؤسسي، وهو ما يعزز قدرتها على الاستجابة السريعة للأحداث المتغيرة</w:t>
      </w:r>
      <w:r w:rsidRPr="00761BC5">
        <w:rPr>
          <w:rFonts w:ascii="Sakkal Majalla" w:hAnsi="Sakkal Majalla" w:cs="Sakkal Majalla" w:hint="cs"/>
          <w:color w:val="000000" w:themeColor="text1"/>
          <w:sz w:val="28"/>
          <w:szCs w:val="28"/>
          <w:lang w:bidi="ar-EG"/>
        </w:rPr>
        <w:t>.</w:t>
      </w:r>
    </w:p>
    <w:p w14:paraId="08620AF1" w14:textId="77777777" w:rsidR="005B3EE4" w:rsidRPr="00761BC5" w:rsidRDefault="005B3EE4" w:rsidP="0030316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61BC5">
        <w:rPr>
          <w:rFonts w:ascii="Sakkal Majalla" w:hAnsi="Sakkal Majalla" w:cs="Sakkal Majalla" w:hint="cs"/>
          <w:color w:val="000000" w:themeColor="text1"/>
          <w:sz w:val="28"/>
          <w:szCs w:val="28"/>
          <w:rtl/>
          <w:lang w:bidi="ar-EG"/>
        </w:rPr>
        <w:t xml:space="preserve">سادسًا، تُسهم المؤشرات الاستباقية في رفع كفاءة الأمن الوطني وحماية الاقتصاد المحلي من خلال الحد من التهريب والتلاعب في الفواتير. فقد أشار </w:t>
      </w:r>
      <w:r w:rsidRPr="00761BC5">
        <w:rPr>
          <w:rFonts w:ascii="Sakkal Majalla" w:hAnsi="Sakkal Majalla" w:cs="Sakkal Majalla" w:hint="cs"/>
          <w:color w:val="000000" w:themeColor="text1"/>
          <w:sz w:val="28"/>
          <w:szCs w:val="28"/>
          <w:lang w:bidi="ar-EG"/>
        </w:rPr>
        <w:t xml:space="preserve">Romero (2003) </w:t>
      </w:r>
      <w:r w:rsidRPr="00761BC5">
        <w:rPr>
          <w:rFonts w:ascii="Sakkal Majalla" w:hAnsi="Sakkal Majalla" w:cs="Sakkal Majalla" w:hint="cs"/>
          <w:color w:val="000000" w:themeColor="text1"/>
          <w:sz w:val="28"/>
          <w:szCs w:val="28"/>
          <w:rtl/>
          <w:lang w:bidi="ar-EG"/>
        </w:rPr>
        <w:t xml:space="preserve">إلى أن مبادرات الأمن البحري العالمية مثل </w:t>
      </w:r>
      <w:r w:rsidRPr="00761BC5">
        <w:rPr>
          <w:rFonts w:ascii="Sakkal Majalla" w:hAnsi="Sakkal Majalla" w:cs="Sakkal Majalla" w:hint="cs"/>
          <w:color w:val="000000" w:themeColor="text1"/>
          <w:sz w:val="28"/>
          <w:szCs w:val="28"/>
          <w:lang w:bidi="ar-EG"/>
        </w:rPr>
        <w:t xml:space="preserve">Container Security Initiative </w:t>
      </w:r>
      <w:r w:rsidRPr="00761BC5">
        <w:rPr>
          <w:rFonts w:ascii="Sakkal Majalla" w:hAnsi="Sakkal Majalla" w:cs="Sakkal Majalla" w:hint="cs"/>
          <w:color w:val="000000" w:themeColor="text1"/>
          <w:sz w:val="28"/>
          <w:szCs w:val="28"/>
          <w:rtl/>
          <w:lang w:bidi="ar-EG"/>
        </w:rPr>
        <w:t>ارتكزت على مؤشرات تحليلية تستند إلى تتبع الشحنات وأنماط الموانئ، ما مكّن من اكتشاف الحاويات الخطرة قبل وصولها إلى الموانئ المستقبِلة. هذا النموذج يمكن إسقاطه على المنافذ الجمركية السعودية التي تستورد كميات ضخمة من البضائع عبر موانئ متعددة، ما يجعل تفعيل مؤشرات الإنذار المبكر ضرورة وطنية لحماية سلسلة الإمداد من التهديدات الأمنية والتجارية</w:t>
      </w:r>
      <w:r w:rsidRPr="00761BC5">
        <w:rPr>
          <w:rFonts w:ascii="Sakkal Majalla" w:hAnsi="Sakkal Majalla" w:cs="Sakkal Majalla" w:hint="cs"/>
          <w:color w:val="000000" w:themeColor="text1"/>
          <w:sz w:val="28"/>
          <w:szCs w:val="28"/>
          <w:lang w:bidi="ar-EG"/>
        </w:rPr>
        <w:t>.</w:t>
      </w:r>
    </w:p>
    <w:p w14:paraId="344A6325" w14:textId="278398FF" w:rsidR="005B3EE4" w:rsidRPr="00761BC5" w:rsidRDefault="005B3EE4" w:rsidP="0030316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وأخيرًا، تُعد المؤشرات الاستباقية عنصرًا أساسيًا في بناء الثقافة المؤسسية الوقائية داخل الإدارات الجمركية. فوفقًا لـ البقمي وشرقي</w:t>
      </w:r>
      <w:r w:rsidRPr="00761BC5">
        <w:rPr>
          <w:rFonts w:ascii="Sakkal Majalla" w:hAnsi="Sakkal Majalla" w:cs="Sakkal Majalla"/>
          <w:color w:val="000000" w:themeColor="text1"/>
          <w:sz w:val="28"/>
          <w:szCs w:val="28"/>
          <w:lang w:bidi="ar-EG"/>
        </w:rPr>
        <w:t xml:space="preserve"> (2025)</w:t>
      </w:r>
      <w:r w:rsidRPr="00761BC5">
        <w:rPr>
          <w:rFonts w:ascii="Sakkal Majalla" w:hAnsi="Sakkal Majalla" w:cs="Sakkal Majalla"/>
          <w:color w:val="000000" w:themeColor="text1"/>
          <w:sz w:val="28"/>
          <w:szCs w:val="28"/>
          <w:rtl/>
        </w:rPr>
        <w:t xml:space="preserve">، فإن تبنّي التفكير الاستباقي في إدارة المخاطر يغيّر سلوك العاملين من رد الفعل إلى التنبؤ والفعل المسبق، ويخلق بيئة عمل قائمة على التحليل النقدي للمخاطر </w:t>
      </w:r>
      <w:r w:rsidRPr="00761BC5">
        <w:rPr>
          <w:rFonts w:ascii="Sakkal Majalla" w:hAnsi="Sakkal Majalla" w:cs="Sakkal Majalla"/>
          <w:color w:val="000000" w:themeColor="text1"/>
          <w:sz w:val="28"/>
          <w:szCs w:val="28"/>
          <w:rtl/>
        </w:rPr>
        <w:lastRenderedPageBreak/>
        <w:t>بدلاً من التعامل معها بعد وقوعها، إن هذا التحول المعرفي والسلوكي هو ما يمنح المؤسسات الجمركية القدرة على الاستدامة والجاهزية أمام تحديات التجارة العالمية المتسارعة</w:t>
      </w:r>
      <w:r w:rsidRPr="00761BC5">
        <w:rPr>
          <w:rFonts w:ascii="Sakkal Majalla" w:hAnsi="Sakkal Majalla" w:cs="Sakkal Majalla"/>
          <w:color w:val="000000" w:themeColor="text1"/>
          <w:sz w:val="28"/>
          <w:szCs w:val="28"/>
          <w:lang w:bidi="ar-EG"/>
        </w:rPr>
        <w:t>.</w:t>
      </w:r>
    </w:p>
    <w:p w14:paraId="02F43A0D" w14:textId="7C113D41" w:rsidR="005B3EE4" w:rsidRPr="00761BC5" w:rsidRDefault="0030316D" w:rsidP="0030316D">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5" w:name="_Toc211618097"/>
      <w:r w:rsidRPr="00761BC5">
        <w:rPr>
          <w:rFonts w:ascii="Sakkal Majalla" w:hAnsi="Sakkal Majalla" w:cs="Sakkal Majalla" w:hint="cs"/>
          <w:b/>
          <w:bCs/>
          <w:color w:val="000000" w:themeColor="text1"/>
          <w:sz w:val="32"/>
          <w:szCs w:val="32"/>
          <w:rtl/>
        </w:rPr>
        <w:t xml:space="preserve">5.1.2 </w:t>
      </w:r>
      <w:r w:rsidR="005B3EE4" w:rsidRPr="00761BC5">
        <w:rPr>
          <w:rFonts w:ascii="Sakkal Majalla" w:hAnsi="Sakkal Majalla" w:cs="Sakkal Majalla"/>
          <w:b/>
          <w:bCs/>
          <w:color w:val="000000" w:themeColor="text1"/>
          <w:sz w:val="32"/>
          <w:szCs w:val="32"/>
          <w:rtl/>
        </w:rPr>
        <w:t>أهداف مؤشرات المخاطر الاستباقية</w:t>
      </w:r>
      <w:bookmarkEnd w:id="25"/>
    </w:p>
    <w:p w14:paraId="6E63A4A4" w14:textId="77777777" w:rsidR="005B3EE4" w:rsidRPr="00761BC5" w:rsidRDefault="005B3EE4" w:rsidP="0030316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تسعى مؤشرات المخاطر الاستباقية إلى تحقيق مجموعة من الأهداف المحورية التي تُعزّز من كفاءة منظومة إدارة المخاطر الجمركية، وتحوّلها من نهجٍ تفاعلي إلى نظام وقائي قائم على التحليل الذكي والقرار المبكر، ويمكن تحديد أبرز هذه الأهداف فيما يلي</w:t>
      </w:r>
      <w:r w:rsidRPr="00761BC5">
        <w:rPr>
          <w:rFonts w:ascii="Sakkal Majalla" w:hAnsi="Sakkal Majalla" w:cs="Sakkal Majalla"/>
          <w:color w:val="000000" w:themeColor="text1"/>
          <w:sz w:val="28"/>
          <w:szCs w:val="28"/>
          <w:lang w:bidi="ar-EG"/>
        </w:rPr>
        <w:t>:</w:t>
      </w:r>
    </w:p>
    <w:p w14:paraId="7FB00FF4" w14:textId="3C6D43D1" w:rsidR="005B3EE4" w:rsidRPr="00761BC5" w:rsidRDefault="005B3EE4" w:rsidP="0030316D">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الكشف المبكر عن التهديدات المحتملة</w:t>
      </w:r>
      <w:r w:rsidR="0030316D" w:rsidRPr="00761BC5">
        <w:rPr>
          <w:rFonts w:ascii="Sakkal Majalla" w:hAnsi="Sakkal Majalla" w:cs="Sakkal Majalla"/>
          <w:color w:val="000000" w:themeColor="text1"/>
          <w:sz w:val="28"/>
          <w:szCs w:val="28"/>
          <w:lang w:bidi="ar-EG"/>
        </w:rPr>
        <w:t xml:space="preserve">: </w:t>
      </w:r>
      <w:r w:rsidRPr="00761BC5">
        <w:rPr>
          <w:rFonts w:ascii="Sakkal Majalla" w:hAnsi="Sakkal Majalla" w:cs="Sakkal Majalla"/>
          <w:color w:val="000000" w:themeColor="text1"/>
          <w:sz w:val="28"/>
          <w:szCs w:val="28"/>
          <w:rtl/>
        </w:rPr>
        <w:t>تهدف المؤشرات إلى رصد الإشارات الأولية للمخاطر قبل وقوعها، بما يتيح للإدارة الجمركية اتخاذ إجراءات احترازية تُقلل من احتمالية حدوثها أو من تأثيرها في حال وقوعها</w:t>
      </w:r>
      <w:r w:rsidRPr="00761BC5">
        <w:rPr>
          <w:rFonts w:ascii="Sakkal Majalla" w:hAnsi="Sakkal Majalla" w:cs="Sakkal Majalla"/>
          <w:color w:val="000000" w:themeColor="text1"/>
          <w:sz w:val="28"/>
          <w:szCs w:val="28"/>
          <w:lang w:bidi="ar-EG"/>
        </w:rPr>
        <w:t>.</w:t>
      </w:r>
    </w:p>
    <w:p w14:paraId="2060F575" w14:textId="6EFB8D5B" w:rsidR="005B3EE4" w:rsidRPr="00761BC5" w:rsidRDefault="005B3EE4" w:rsidP="0030316D">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تعزيز كفاءة اتخاذ القرار</w:t>
      </w:r>
      <w:r w:rsidR="0030316D" w:rsidRPr="00761BC5">
        <w:rPr>
          <w:rFonts w:ascii="Sakkal Majalla" w:hAnsi="Sakkal Majalla" w:cs="Sakkal Majalla"/>
          <w:color w:val="000000" w:themeColor="text1"/>
          <w:sz w:val="28"/>
          <w:szCs w:val="28"/>
          <w:lang w:bidi="ar-EG"/>
        </w:rPr>
        <w:t xml:space="preserve">: </w:t>
      </w:r>
      <w:r w:rsidRPr="00761BC5">
        <w:rPr>
          <w:rFonts w:ascii="Sakkal Majalla" w:hAnsi="Sakkal Majalla" w:cs="Sakkal Majalla"/>
          <w:color w:val="000000" w:themeColor="text1"/>
          <w:sz w:val="28"/>
          <w:szCs w:val="28"/>
          <w:rtl/>
        </w:rPr>
        <w:t>تُوفر المؤشرات بيانات دقيقة وآنية تمكّن متخذي القرار من تحديد أولويات المخاطر وتخصيص الموارد بكفاءة، استنادًا إلى أدلة كمية ونوعية موثوقة</w:t>
      </w:r>
      <w:r w:rsidRPr="00761BC5">
        <w:rPr>
          <w:rFonts w:ascii="Sakkal Majalla" w:hAnsi="Sakkal Majalla" w:cs="Sakkal Majalla"/>
          <w:color w:val="000000" w:themeColor="text1"/>
          <w:sz w:val="28"/>
          <w:szCs w:val="28"/>
          <w:lang w:bidi="ar-EG"/>
        </w:rPr>
        <w:t>.</w:t>
      </w:r>
    </w:p>
    <w:p w14:paraId="42B5600C" w14:textId="13F6BA22" w:rsidR="005B3EE4" w:rsidRPr="00761BC5" w:rsidRDefault="005B3EE4" w:rsidP="0030316D">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التحول من الإدارة التفاعلية إلى الإدارة الاستباقية</w:t>
      </w:r>
      <w:r w:rsidR="0030316D" w:rsidRPr="00761BC5">
        <w:rPr>
          <w:rFonts w:ascii="Sakkal Majalla" w:hAnsi="Sakkal Majalla" w:cs="Sakkal Majalla"/>
          <w:color w:val="000000" w:themeColor="text1"/>
          <w:sz w:val="28"/>
          <w:szCs w:val="28"/>
          <w:lang w:bidi="ar-EG"/>
        </w:rPr>
        <w:t xml:space="preserve">: </w:t>
      </w:r>
      <w:r w:rsidRPr="00761BC5">
        <w:rPr>
          <w:rFonts w:ascii="Sakkal Majalla" w:hAnsi="Sakkal Majalla" w:cs="Sakkal Majalla"/>
          <w:color w:val="000000" w:themeColor="text1"/>
          <w:sz w:val="28"/>
          <w:szCs w:val="28"/>
          <w:rtl/>
        </w:rPr>
        <w:t>تُسهم في بناء ثقافة مؤسسية قائمة على التوقع والتخطيط المسبق، بدلاً من الاقتصار على معالجة المشكلات بعد وقوعها</w:t>
      </w:r>
      <w:r w:rsidRPr="00761BC5">
        <w:rPr>
          <w:rFonts w:ascii="Sakkal Majalla" w:hAnsi="Sakkal Majalla" w:cs="Sakkal Majalla"/>
          <w:color w:val="000000" w:themeColor="text1"/>
          <w:sz w:val="28"/>
          <w:szCs w:val="28"/>
          <w:lang w:bidi="ar-EG"/>
        </w:rPr>
        <w:t>.</w:t>
      </w:r>
    </w:p>
    <w:p w14:paraId="43327E55" w14:textId="299630DA" w:rsidR="005B3EE4" w:rsidRPr="00761BC5" w:rsidRDefault="005B3EE4" w:rsidP="0030316D">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تحسين جودة الأداء الجمركي</w:t>
      </w:r>
      <w:r w:rsidR="0030316D" w:rsidRPr="00761BC5">
        <w:rPr>
          <w:rFonts w:ascii="Sakkal Majalla" w:hAnsi="Sakkal Majalla" w:cs="Sakkal Majalla"/>
          <w:color w:val="000000" w:themeColor="text1"/>
          <w:sz w:val="28"/>
          <w:szCs w:val="28"/>
          <w:lang w:bidi="ar-EG"/>
        </w:rPr>
        <w:t xml:space="preserve">: </w:t>
      </w:r>
      <w:r w:rsidRPr="00761BC5">
        <w:rPr>
          <w:rFonts w:ascii="Sakkal Majalla" w:hAnsi="Sakkal Majalla" w:cs="Sakkal Majalla"/>
          <w:color w:val="000000" w:themeColor="text1"/>
          <w:sz w:val="28"/>
          <w:szCs w:val="28"/>
          <w:rtl/>
        </w:rPr>
        <w:t>من خلال مراقبة المؤشرات التشغيلية بصفة مستمرة، يمكن اكتشاف مواطن القصور في العمليات الجمركية وتطوير آليات العمل وفق معايير الأداء الفعّال</w:t>
      </w:r>
      <w:r w:rsidRPr="00761BC5">
        <w:rPr>
          <w:rFonts w:ascii="Sakkal Majalla" w:hAnsi="Sakkal Majalla" w:cs="Sakkal Majalla"/>
          <w:color w:val="000000" w:themeColor="text1"/>
          <w:sz w:val="28"/>
          <w:szCs w:val="28"/>
          <w:lang w:bidi="ar-EG"/>
        </w:rPr>
        <w:t>.</w:t>
      </w:r>
    </w:p>
    <w:p w14:paraId="032551C8" w14:textId="1F73AE6C" w:rsidR="005B3EE4" w:rsidRPr="00761BC5" w:rsidRDefault="005B3EE4" w:rsidP="0030316D">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تعزيز الشفافية والمساءلة المؤسسية</w:t>
      </w:r>
      <w:r w:rsidR="0030316D" w:rsidRPr="00761BC5">
        <w:rPr>
          <w:rFonts w:ascii="Sakkal Majalla" w:hAnsi="Sakkal Majalla" w:cs="Sakkal Majalla"/>
          <w:color w:val="000000" w:themeColor="text1"/>
          <w:sz w:val="28"/>
          <w:szCs w:val="28"/>
          <w:lang w:bidi="ar-EG"/>
        </w:rPr>
        <w:t xml:space="preserve">: </w:t>
      </w:r>
      <w:r w:rsidRPr="00761BC5">
        <w:rPr>
          <w:rFonts w:ascii="Sakkal Majalla" w:hAnsi="Sakkal Majalla" w:cs="Sakkal Majalla"/>
          <w:color w:val="000000" w:themeColor="text1"/>
          <w:sz w:val="28"/>
          <w:szCs w:val="28"/>
          <w:rtl/>
        </w:rPr>
        <w:t>تسهّل المؤشرات تتبع أداء الوحدات التنفيذية وقياس مدى التزامها بالإجراءات، مما يعزز من ثقة الأطراف ذات العلاقة في نزاهة وفعالية النظام الجمركي</w:t>
      </w:r>
      <w:r w:rsidRPr="00761BC5">
        <w:rPr>
          <w:rFonts w:ascii="Sakkal Majalla" w:hAnsi="Sakkal Majalla" w:cs="Sakkal Majalla"/>
          <w:color w:val="000000" w:themeColor="text1"/>
          <w:sz w:val="28"/>
          <w:szCs w:val="28"/>
          <w:lang w:bidi="ar-EG"/>
        </w:rPr>
        <w:t>.</w:t>
      </w:r>
    </w:p>
    <w:p w14:paraId="49BF2366" w14:textId="22EA3B95" w:rsidR="005B3EE4" w:rsidRPr="00761BC5" w:rsidRDefault="005B3EE4" w:rsidP="0030316D">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دعم التحليل التنبؤي وصنع السياسات المستقبلية</w:t>
      </w:r>
      <w:r w:rsidR="0030316D" w:rsidRPr="00761BC5">
        <w:rPr>
          <w:rFonts w:ascii="Sakkal Majalla" w:hAnsi="Sakkal Majalla" w:cs="Sakkal Majalla"/>
          <w:color w:val="000000" w:themeColor="text1"/>
          <w:sz w:val="28"/>
          <w:szCs w:val="28"/>
          <w:lang w:bidi="ar-EG"/>
        </w:rPr>
        <w:t xml:space="preserve">: </w:t>
      </w:r>
      <w:r w:rsidRPr="00761BC5">
        <w:rPr>
          <w:rFonts w:ascii="Sakkal Majalla" w:hAnsi="Sakkal Majalla" w:cs="Sakkal Majalla"/>
          <w:color w:val="000000" w:themeColor="text1"/>
          <w:sz w:val="28"/>
          <w:szCs w:val="28"/>
          <w:rtl/>
        </w:rPr>
        <w:t>تمكّن من بناء قواعد معرفية متراكمة تُستخدم لتطوير استراتيجيات رقابية طويلة الأمد، وتوجيه الجهود نحو المناطق أو الأنشطة الأكثر تعرضًا للمخاطر</w:t>
      </w:r>
      <w:r w:rsidRPr="00761BC5">
        <w:rPr>
          <w:rFonts w:ascii="Sakkal Majalla" w:hAnsi="Sakkal Majalla" w:cs="Sakkal Majalla"/>
          <w:color w:val="000000" w:themeColor="text1"/>
          <w:sz w:val="28"/>
          <w:szCs w:val="28"/>
          <w:lang w:bidi="ar-EG"/>
        </w:rPr>
        <w:t>.</w:t>
      </w:r>
    </w:p>
    <w:p w14:paraId="44BDCD4F" w14:textId="0D2FFF88" w:rsidR="005B3EE4" w:rsidRPr="00761BC5" w:rsidRDefault="005B3EE4" w:rsidP="0030316D">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رفع كفاءة التعاون بين الجهات الرقابية</w:t>
      </w:r>
      <w:r w:rsidR="0030316D" w:rsidRPr="00761BC5">
        <w:rPr>
          <w:rFonts w:ascii="Sakkal Majalla" w:hAnsi="Sakkal Majalla" w:cs="Sakkal Majalla"/>
          <w:color w:val="000000" w:themeColor="text1"/>
          <w:sz w:val="28"/>
          <w:szCs w:val="28"/>
          <w:lang w:bidi="ar-EG"/>
        </w:rPr>
        <w:t xml:space="preserve">: </w:t>
      </w:r>
      <w:r w:rsidRPr="00761BC5">
        <w:rPr>
          <w:rFonts w:ascii="Sakkal Majalla" w:hAnsi="Sakkal Majalla" w:cs="Sakkal Majalla"/>
          <w:color w:val="000000" w:themeColor="text1"/>
          <w:sz w:val="28"/>
          <w:szCs w:val="28"/>
          <w:rtl/>
        </w:rPr>
        <w:t>تتيح المؤشرات الاستباقية تبادل المعلومات والإنذارات بين الهيئات الجمركية والأمنية والاقتصادية، بما يُحقق تكاملًا مؤسسيًا يعزّز الحوكمة الجمركية</w:t>
      </w:r>
      <w:r w:rsidRPr="00761BC5">
        <w:rPr>
          <w:rFonts w:ascii="Sakkal Majalla" w:hAnsi="Sakkal Majalla" w:cs="Sakkal Majalla"/>
          <w:color w:val="000000" w:themeColor="text1"/>
          <w:sz w:val="28"/>
          <w:szCs w:val="28"/>
          <w:lang w:bidi="ar-EG"/>
        </w:rPr>
        <w:t>.</w:t>
      </w:r>
    </w:p>
    <w:p w14:paraId="03C75425" w14:textId="15DA590B" w:rsidR="00A35D98" w:rsidRPr="00761BC5" w:rsidRDefault="0030316D" w:rsidP="0030316D">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26" w:name="_Toc211618098"/>
      <w:r w:rsidRPr="00761BC5">
        <w:rPr>
          <w:rFonts w:ascii="Sakkal Majalla" w:hAnsi="Sakkal Majalla" w:cs="Sakkal Majalla" w:hint="cs"/>
          <w:b/>
          <w:bCs/>
          <w:color w:val="000000" w:themeColor="text1"/>
          <w:sz w:val="32"/>
          <w:szCs w:val="32"/>
          <w:rtl/>
          <w:lang w:bidi="ar-EG"/>
        </w:rPr>
        <w:lastRenderedPageBreak/>
        <w:t xml:space="preserve">6.1.2 </w:t>
      </w:r>
      <w:r w:rsidR="005B3EE4" w:rsidRPr="00761BC5">
        <w:rPr>
          <w:rFonts w:ascii="Sakkal Majalla" w:hAnsi="Sakkal Majalla" w:cs="Sakkal Majalla"/>
          <w:b/>
          <w:bCs/>
          <w:color w:val="000000" w:themeColor="text1"/>
          <w:sz w:val="32"/>
          <w:szCs w:val="32"/>
          <w:rtl/>
        </w:rPr>
        <w:t>أبعاد مؤشرات المخاطر الاستباقية</w:t>
      </w:r>
      <w:bookmarkEnd w:id="26"/>
    </w:p>
    <w:p w14:paraId="6A21D07F" w14:textId="390BF7D3" w:rsidR="005B3EE4" w:rsidRPr="00761BC5" w:rsidRDefault="005B3EE4" w:rsidP="0030316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 xml:space="preserve">تم تحديد أبعاد مؤشرات المخاطر الاستباقية بالاعتماد على ما ورد في دراسات </w:t>
      </w:r>
      <w:r w:rsidRPr="00761BC5">
        <w:rPr>
          <w:rFonts w:ascii="Sakkal Majalla" w:hAnsi="Sakkal Majalla" w:cs="Sakkal Majalla"/>
          <w:color w:val="000000" w:themeColor="text1"/>
          <w:sz w:val="28"/>
          <w:szCs w:val="28"/>
          <w:lang w:bidi="ar-EG"/>
        </w:rPr>
        <w:t xml:space="preserve">Sun, Liu &amp; Yuan (2019) </w:t>
      </w:r>
      <w:r w:rsidRPr="00761BC5">
        <w:rPr>
          <w:rFonts w:ascii="Sakkal Majalla" w:hAnsi="Sakkal Majalla" w:cs="Sakkal Majalla"/>
          <w:color w:val="000000" w:themeColor="text1"/>
          <w:sz w:val="28"/>
          <w:szCs w:val="28"/>
          <w:rtl/>
        </w:rPr>
        <w:t>و</w:t>
      </w:r>
      <w:r w:rsidRPr="00761BC5">
        <w:rPr>
          <w:rFonts w:ascii="Sakkal Majalla" w:hAnsi="Sakkal Majalla" w:cs="Sakkal Majalla"/>
          <w:color w:val="000000" w:themeColor="text1"/>
          <w:sz w:val="28"/>
          <w:szCs w:val="28"/>
          <w:lang w:bidi="ar-EG"/>
        </w:rPr>
        <w:t xml:space="preserve">Nemirova &amp; Savelyeva (2020) </w:t>
      </w:r>
      <w:r w:rsidRPr="00761BC5">
        <w:rPr>
          <w:rFonts w:ascii="Sakkal Majalla" w:hAnsi="Sakkal Majalla" w:cs="Sakkal Majalla"/>
          <w:color w:val="000000" w:themeColor="text1"/>
          <w:sz w:val="28"/>
          <w:szCs w:val="28"/>
          <w:rtl/>
        </w:rPr>
        <w:t>و</w:t>
      </w:r>
      <w:r w:rsidRPr="00761BC5">
        <w:rPr>
          <w:rFonts w:ascii="Sakkal Majalla" w:hAnsi="Sakkal Majalla" w:cs="Sakkal Majalla"/>
          <w:color w:val="000000" w:themeColor="text1"/>
          <w:sz w:val="28"/>
          <w:szCs w:val="28"/>
          <w:lang w:bidi="ar-EG"/>
        </w:rPr>
        <w:t>Karklina-Admine et al. (2024)</w:t>
      </w:r>
      <w:r w:rsidRPr="00761BC5">
        <w:rPr>
          <w:rFonts w:ascii="Sakkal Majalla" w:hAnsi="Sakkal Majalla" w:cs="Sakkal Majalla"/>
          <w:color w:val="000000" w:themeColor="text1"/>
          <w:sz w:val="28"/>
          <w:szCs w:val="28"/>
          <w:rtl/>
        </w:rPr>
        <w:t>، والتي تناولت النماذج الحديثة لإدارة المخاطر الجمركية القائمة على التحليل الاستباقي والتنبؤي، وقد خلصت هذه الدراسات إلى أن مؤشرات المخاطر لا يمكن النظر إليها ككتلة واحدة، بل تتوزع عبر مجموعة من الأبعاد التكاملية التي تغطي الجوانب الكمية والنوعية، والعملياتية والاستراتيجية، بما يتيح للإدارة الجمركية بناء نظام رقابي مرن وقادر على الاستشعار المبكر للتهديدات المحتملة،  ويمكن تفصيل هذه الأبعاد على النحو الآتي</w:t>
      </w:r>
      <w:r w:rsidRPr="00761BC5">
        <w:rPr>
          <w:rFonts w:ascii="Sakkal Majalla" w:hAnsi="Sakkal Majalla" w:cs="Sakkal Majalla"/>
          <w:color w:val="000000" w:themeColor="text1"/>
          <w:sz w:val="28"/>
          <w:szCs w:val="28"/>
          <w:lang w:bidi="ar-EG"/>
        </w:rPr>
        <w:t>:</w:t>
      </w:r>
    </w:p>
    <w:p w14:paraId="5200D481" w14:textId="77777777" w:rsidR="0030316D" w:rsidRPr="00761BC5" w:rsidRDefault="005B3EE4" w:rsidP="003D39C8">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761BC5">
        <w:rPr>
          <w:rFonts w:ascii="Sakkal Majalla" w:hAnsi="Sakkal Majalla" w:cs="Sakkal Majalla"/>
          <w:b/>
          <w:bCs/>
          <w:color w:val="000000" w:themeColor="text1"/>
          <w:sz w:val="28"/>
          <w:szCs w:val="28"/>
          <w:rtl/>
        </w:rPr>
        <w:t>أولًا: المؤشرات الكمية</w:t>
      </w:r>
      <w:r w:rsidR="0030316D" w:rsidRPr="00761BC5">
        <w:rPr>
          <w:rFonts w:ascii="Sakkal Majalla" w:hAnsi="Sakkal Majalla" w:cs="Sakkal Majalla"/>
          <w:b/>
          <w:bCs/>
          <w:color w:val="000000" w:themeColor="text1"/>
          <w:sz w:val="28"/>
          <w:szCs w:val="28"/>
          <w:lang w:bidi="ar-EG"/>
        </w:rPr>
        <w:t xml:space="preserve"> (Quantitative Indicators)</w:t>
      </w:r>
    </w:p>
    <w:p w14:paraId="2E4882E9" w14:textId="04E542BE" w:rsidR="005B3EE4" w:rsidRPr="00761BC5" w:rsidRDefault="005B3EE4" w:rsidP="0030316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 xml:space="preserve">تمثل المؤشرات الكمية البنية الإحصائية الأساسية لأنظمة التنبؤ بالمخاطر، حيث تعتمد على تحليل البيانات الرقمية الناتجة عن العمليات الجمركية الفعلية، وفقًا لـ </w:t>
      </w:r>
      <w:r w:rsidRPr="00761BC5">
        <w:rPr>
          <w:rFonts w:ascii="Sakkal Majalla" w:hAnsi="Sakkal Majalla" w:cs="Sakkal Majalla"/>
          <w:color w:val="000000" w:themeColor="text1"/>
          <w:sz w:val="28"/>
          <w:szCs w:val="28"/>
          <w:lang w:bidi="ar-EG"/>
        </w:rPr>
        <w:t>Sun, Liu &amp; Yuan (2019)</w:t>
      </w:r>
      <w:r w:rsidRPr="00761BC5">
        <w:rPr>
          <w:rFonts w:ascii="Sakkal Majalla" w:hAnsi="Sakkal Majalla" w:cs="Sakkal Majalla"/>
          <w:color w:val="000000" w:themeColor="text1"/>
          <w:sz w:val="28"/>
          <w:szCs w:val="28"/>
          <w:rtl/>
        </w:rPr>
        <w:t>، تُعد هذه المؤشرات حجر الأساس لبناء النماذج التنبؤية لأنها تقدم قياسات دقيقة وموضوعية للأنشطة الجمركية. وتشمل هذه المؤشرات معدلات الأخطاء في التصاريح الجمركية، ومتوسط زمن التخليص، وتكرار الشحنات من موردين بعينهم،  وتُستخدم أدوات التحليل الإحصائي والانحدار الخطي والانحراف المعياري لرصد التغيرات المفاجئة في هذه القيم، مما يتيح اكتشاف الأنماط غير الاعتيادية الدالة على احتمال وجود خطر،  إن هذه المؤشرات تتيح التنبؤ بدرجة عالية من الدقة، وتساعد في تخصيص الموارد الرقابية وفق أولويات مبنية على بيانات حقيقية لا تقديرات شخصية</w:t>
      </w:r>
      <w:r w:rsidRPr="00761BC5">
        <w:rPr>
          <w:rFonts w:ascii="Sakkal Majalla" w:hAnsi="Sakkal Majalla" w:cs="Sakkal Majalla"/>
          <w:color w:val="000000" w:themeColor="text1"/>
          <w:sz w:val="28"/>
          <w:szCs w:val="28"/>
          <w:lang w:bidi="ar-EG"/>
        </w:rPr>
        <w:t>.</w:t>
      </w:r>
    </w:p>
    <w:p w14:paraId="38DBE0F1" w14:textId="77777777" w:rsidR="0030316D" w:rsidRPr="00761BC5" w:rsidRDefault="005B3EE4" w:rsidP="003D39C8">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761BC5">
        <w:rPr>
          <w:rFonts w:ascii="Sakkal Majalla" w:hAnsi="Sakkal Majalla" w:cs="Sakkal Majalla"/>
          <w:b/>
          <w:bCs/>
          <w:color w:val="000000" w:themeColor="text1"/>
          <w:sz w:val="28"/>
          <w:szCs w:val="28"/>
          <w:rtl/>
        </w:rPr>
        <w:t>ثانيًا: المؤشرات النوعية</w:t>
      </w:r>
      <w:r w:rsidR="0030316D" w:rsidRPr="00761BC5">
        <w:rPr>
          <w:rFonts w:ascii="Sakkal Majalla" w:hAnsi="Sakkal Majalla" w:cs="Sakkal Majalla"/>
          <w:b/>
          <w:bCs/>
          <w:color w:val="000000" w:themeColor="text1"/>
          <w:sz w:val="28"/>
          <w:szCs w:val="28"/>
          <w:lang w:bidi="ar-EG"/>
        </w:rPr>
        <w:t xml:space="preserve"> (Qualitative Indicators)</w:t>
      </w:r>
    </w:p>
    <w:p w14:paraId="2ED2F844" w14:textId="665156F0" w:rsidR="005B3EE4" w:rsidRPr="00761BC5" w:rsidRDefault="005B3EE4" w:rsidP="0030316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 xml:space="preserve">تركّز المؤشرات النوعية على الجوانب السلوكية والتنظيمية التي يصعب قياسها رقميًا، مثل درجة الالتزام بالإجراءات، ومصداقية الوثائق المقدمة، وسلوك المستوردين والمخلصين الجمركيين،  وبحسب </w:t>
      </w:r>
      <w:r w:rsidRPr="00761BC5">
        <w:rPr>
          <w:rFonts w:ascii="Sakkal Majalla" w:hAnsi="Sakkal Majalla" w:cs="Sakkal Majalla"/>
          <w:color w:val="000000" w:themeColor="text1"/>
          <w:sz w:val="28"/>
          <w:szCs w:val="28"/>
          <w:lang w:bidi="ar-EG"/>
        </w:rPr>
        <w:t>Sun, Liu &amp; Yuan (2019)</w:t>
      </w:r>
      <w:r w:rsidRPr="00761BC5">
        <w:rPr>
          <w:rFonts w:ascii="Sakkal Majalla" w:hAnsi="Sakkal Majalla" w:cs="Sakkal Majalla"/>
          <w:color w:val="000000" w:themeColor="text1"/>
          <w:sz w:val="28"/>
          <w:szCs w:val="28"/>
          <w:rtl/>
        </w:rPr>
        <w:t xml:space="preserve">، تمثل هذه المؤشرات بعدًا تكميليًا للتحليل الكمي، إذ تُسهم في تفسير نتائج البيانات الرقمية وتُبرز السياق البشري والإداري المحيط بها، ويعتمد هذا النوع على تقييمات الخبراء </w:t>
      </w:r>
      <w:r w:rsidRPr="00761BC5">
        <w:rPr>
          <w:rFonts w:ascii="Sakkal Majalla" w:hAnsi="Sakkal Majalla" w:cs="Sakkal Majalla"/>
          <w:color w:val="000000" w:themeColor="text1"/>
          <w:sz w:val="28"/>
          <w:szCs w:val="28"/>
          <w:rtl/>
        </w:rPr>
        <w:lastRenderedPageBreak/>
        <w:t>والملاحظات الميدانية، بما يوفّر فهمًا أعمق لجودة العمليات الجمركية ومدى التزام الأطراف المختلفة بالقواعد،  وتُستخدم نتائج هذه المؤشرات عادة في بناء مصفوفات تقييم المخاطر وتقدير احتمالات التلاعب أو الفساد الإداري داخل النظام الجمركي</w:t>
      </w:r>
      <w:r w:rsidRPr="00761BC5">
        <w:rPr>
          <w:rFonts w:ascii="Sakkal Majalla" w:hAnsi="Sakkal Majalla" w:cs="Sakkal Majalla"/>
          <w:color w:val="000000" w:themeColor="text1"/>
          <w:sz w:val="28"/>
          <w:szCs w:val="28"/>
          <w:lang w:bidi="ar-EG"/>
        </w:rPr>
        <w:t>.</w:t>
      </w:r>
    </w:p>
    <w:p w14:paraId="49F4D884" w14:textId="77777777" w:rsidR="0030316D" w:rsidRPr="00761BC5" w:rsidRDefault="005B3EE4" w:rsidP="003D39C8">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761BC5">
        <w:rPr>
          <w:rFonts w:ascii="Sakkal Majalla" w:hAnsi="Sakkal Majalla" w:cs="Sakkal Majalla"/>
          <w:b/>
          <w:bCs/>
          <w:color w:val="000000" w:themeColor="text1"/>
          <w:sz w:val="28"/>
          <w:szCs w:val="28"/>
          <w:rtl/>
        </w:rPr>
        <w:t>ثالثًا: المؤشرات السببية</w:t>
      </w:r>
      <w:r w:rsidR="0030316D" w:rsidRPr="00761BC5">
        <w:rPr>
          <w:rFonts w:ascii="Sakkal Majalla" w:hAnsi="Sakkal Majalla" w:cs="Sakkal Majalla"/>
          <w:b/>
          <w:bCs/>
          <w:color w:val="000000" w:themeColor="text1"/>
          <w:sz w:val="28"/>
          <w:szCs w:val="28"/>
          <w:lang w:bidi="ar-EG"/>
        </w:rPr>
        <w:t xml:space="preserve"> (Causal Indicators)</w:t>
      </w:r>
    </w:p>
    <w:p w14:paraId="6E8B1773" w14:textId="51232687" w:rsidR="005B3EE4" w:rsidRPr="00761BC5" w:rsidRDefault="005B3EE4" w:rsidP="0030316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 xml:space="preserve">تمثل المؤشرات السببية المستوى التحليلي الأعمق في دراسة المخاطر، إذ تهدف إلى الكشف عن الأسباب الجذرية للخطر قبل أن تتجلى مظاهره،  يرى </w:t>
      </w:r>
      <w:r w:rsidRPr="00761BC5">
        <w:rPr>
          <w:rFonts w:ascii="Sakkal Majalla" w:hAnsi="Sakkal Majalla" w:cs="Sakkal Majalla"/>
          <w:color w:val="000000" w:themeColor="text1"/>
          <w:sz w:val="28"/>
          <w:szCs w:val="28"/>
          <w:lang w:bidi="ar-EG"/>
        </w:rPr>
        <w:t xml:space="preserve">Nemirova &amp; Savelyeva (2020) </w:t>
      </w:r>
      <w:r w:rsidRPr="00761BC5">
        <w:rPr>
          <w:rFonts w:ascii="Sakkal Majalla" w:hAnsi="Sakkal Majalla" w:cs="Sakkal Majalla"/>
          <w:color w:val="000000" w:themeColor="text1"/>
          <w:sz w:val="28"/>
          <w:szCs w:val="28"/>
          <w:rtl/>
        </w:rPr>
        <w:t>أن هذا البعد يعكس النضج المؤسسي في إدارة المخاطر، لأنه لا يكتفي بمراقبة النتائج بل يركّز على تحليل المسببات الهيكلية والتنظيمية التي تُنتج الخطر، و تشمل الأمثلة ضعف التنسيق بين الجهات الجمركية، أو غياب آليات التحقق المسبق من الوثائق، أو الاعتماد المفرط على الأنظمة اليدوية في الفحص. ويُستخدم هذا النوع لتطوير سياسات وقائية طويلة المدى تركز على تحسين بيئة العمل والإجراءات بدلاً من الاكتفاء بالمعالجة الظاهرية للمشكلات</w:t>
      </w:r>
      <w:r w:rsidRPr="00761BC5">
        <w:rPr>
          <w:rFonts w:ascii="Sakkal Majalla" w:hAnsi="Sakkal Majalla" w:cs="Sakkal Majalla"/>
          <w:color w:val="000000" w:themeColor="text1"/>
          <w:sz w:val="28"/>
          <w:szCs w:val="28"/>
          <w:lang w:bidi="ar-EG"/>
        </w:rPr>
        <w:t>.</w:t>
      </w:r>
    </w:p>
    <w:p w14:paraId="4F019709" w14:textId="77777777" w:rsidR="0030316D" w:rsidRPr="00761BC5" w:rsidRDefault="005B3EE4" w:rsidP="003D39C8">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761BC5">
        <w:rPr>
          <w:rFonts w:ascii="Sakkal Majalla" w:hAnsi="Sakkal Majalla" w:cs="Sakkal Majalla"/>
          <w:b/>
          <w:bCs/>
          <w:color w:val="000000" w:themeColor="text1"/>
          <w:sz w:val="28"/>
          <w:szCs w:val="28"/>
          <w:rtl/>
        </w:rPr>
        <w:t>رابعًا: المؤشرات التنبؤية</w:t>
      </w:r>
      <w:r w:rsidR="0030316D" w:rsidRPr="00761BC5">
        <w:rPr>
          <w:rFonts w:ascii="Sakkal Majalla" w:hAnsi="Sakkal Majalla" w:cs="Sakkal Majalla"/>
          <w:b/>
          <w:bCs/>
          <w:color w:val="000000" w:themeColor="text1"/>
          <w:sz w:val="28"/>
          <w:szCs w:val="28"/>
          <w:lang w:bidi="ar-EG"/>
        </w:rPr>
        <w:t xml:space="preserve"> (Predictive Indicators)</w:t>
      </w:r>
    </w:p>
    <w:p w14:paraId="690F934E" w14:textId="0B0C0F29" w:rsidR="005B3EE4" w:rsidRPr="00761BC5" w:rsidRDefault="005B3EE4" w:rsidP="0030316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 xml:space="preserve">تُعد المؤشرات التنبؤية امتدادًا طبيعيًا للمؤشرات الكمية والسببية، إذ تُمكّن الإدارة من رصد التغيرات الطفيفة في البيانات التشغيلية والتي قد تشير إلى خطر وشيك. وفقًا لما أورده </w:t>
      </w:r>
      <w:r w:rsidRPr="00761BC5">
        <w:rPr>
          <w:rFonts w:ascii="Sakkal Majalla" w:hAnsi="Sakkal Majalla" w:cs="Sakkal Majalla"/>
          <w:color w:val="000000" w:themeColor="text1"/>
          <w:sz w:val="28"/>
          <w:szCs w:val="28"/>
          <w:lang w:bidi="ar-EG"/>
        </w:rPr>
        <w:t>Nemirova &amp; Savelyeva (2020)</w:t>
      </w:r>
      <w:r w:rsidRPr="00761BC5">
        <w:rPr>
          <w:rFonts w:ascii="Sakkal Majalla" w:hAnsi="Sakkal Majalla" w:cs="Sakkal Majalla"/>
          <w:color w:val="000000" w:themeColor="text1"/>
          <w:sz w:val="28"/>
          <w:szCs w:val="28"/>
          <w:rtl/>
        </w:rPr>
        <w:t>، فإن هذه المؤشرات تقوم على تحليل الاتجاهات الزمنية ومراقبة العلاقات بين المتغيرات التشغيلية مثل زيادة الشحنات من مصدر معين أو تغيّر أنماط الأسعار في الفواتير الجمركية. وتُستخدم تقنيات الذكاء الاصطناعي والتعلّم الآلي لبناء نماذج توقّعية قادرة على اكتشاف الخطر قبل وقوعه، ويتيح هذا النوع من المؤشرات الانتقال من الاستجابة إلى التوقّع، بما يعزّز قدرة الأجهزة الجمركية على التدخل الوقائي وتخصيص الموارد في الوقت المناسب</w:t>
      </w:r>
      <w:r w:rsidRPr="00761BC5">
        <w:rPr>
          <w:rFonts w:ascii="Sakkal Majalla" w:hAnsi="Sakkal Majalla" w:cs="Sakkal Majalla"/>
          <w:color w:val="000000" w:themeColor="text1"/>
          <w:sz w:val="28"/>
          <w:szCs w:val="28"/>
          <w:lang w:bidi="ar-EG"/>
        </w:rPr>
        <w:t>.</w:t>
      </w:r>
    </w:p>
    <w:p w14:paraId="0C7F6F15" w14:textId="77777777" w:rsidR="0030316D" w:rsidRPr="00761BC5" w:rsidRDefault="005B3EE4" w:rsidP="003D39C8">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761BC5">
        <w:rPr>
          <w:rFonts w:ascii="Sakkal Majalla" w:hAnsi="Sakkal Majalla" w:cs="Sakkal Majalla"/>
          <w:b/>
          <w:bCs/>
          <w:color w:val="000000" w:themeColor="text1"/>
          <w:sz w:val="28"/>
          <w:szCs w:val="28"/>
          <w:rtl/>
        </w:rPr>
        <w:t>خامسًا: المؤشرات التشغيلية</w:t>
      </w:r>
      <w:r w:rsidRPr="00761BC5">
        <w:rPr>
          <w:rFonts w:ascii="Sakkal Majalla" w:hAnsi="Sakkal Majalla" w:cs="Sakkal Majalla"/>
          <w:b/>
          <w:bCs/>
          <w:color w:val="000000" w:themeColor="text1"/>
          <w:sz w:val="28"/>
          <w:szCs w:val="28"/>
          <w:lang w:bidi="ar-EG"/>
        </w:rPr>
        <w:t xml:space="preserve"> (Operational </w:t>
      </w:r>
      <w:r w:rsidR="0030316D" w:rsidRPr="00761BC5">
        <w:rPr>
          <w:rFonts w:ascii="Sakkal Majalla" w:hAnsi="Sakkal Majalla" w:cs="Sakkal Majalla"/>
          <w:b/>
          <w:bCs/>
          <w:color w:val="000000" w:themeColor="text1"/>
          <w:sz w:val="28"/>
          <w:szCs w:val="28"/>
          <w:lang w:bidi="ar-EG"/>
        </w:rPr>
        <w:t>Indicators)</w:t>
      </w:r>
    </w:p>
    <w:p w14:paraId="15931358" w14:textId="0FD53147" w:rsidR="005B3EE4" w:rsidRPr="00761BC5" w:rsidRDefault="005B3EE4" w:rsidP="0030316D">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rPr>
        <w:lastRenderedPageBreak/>
        <w:t xml:space="preserve">تمثل المؤشرات التشغيلية البُعد العملي لأنظمة إدارة المخاطر، إذ تُستخدم لمتابعة الأداء اليومي في المنافذ الجمركية ونقاط التفتيش، و أشار </w:t>
      </w:r>
      <w:r w:rsidRPr="00761BC5">
        <w:rPr>
          <w:rFonts w:ascii="Sakkal Majalla" w:hAnsi="Sakkal Majalla" w:cs="Sakkal Majalla"/>
          <w:color w:val="000000" w:themeColor="text1"/>
          <w:sz w:val="28"/>
          <w:szCs w:val="28"/>
          <w:lang w:bidi="ar-EG"/>
        </w:rPr>
        <w:t xml:space="preserve">Karklina-Admine et al. (2024) </w:t>
      </w:r>
      <w:r w:rsidRPr="00761BC5">
        <w:rPr>
          <w:rFonts w:ascii="Sakkal Majalla" w:hAnsi="Sakkal Majalla" w:cs="Sakkal Majalla"/>
          <w:color w:val="000000" w:themeColor="text1"/>
          <w:sz w:val="28"/>
          <w:szCs w:val="28"/>
          <w:rtl/>
        </w:rPr>
        <w:t>إلى أن هذا النوع يُعدّ أداة تنفيذية مباشرة تمكّن من قياس جودة العمليات الميدانية، مثل نسب الأخطاء في إدخال البيانات، ومعدل إعادة التفتيش، وتأخر الفحص، وتُسهم هذه المؤشرات في تحديد نقاط الضعف التشغيلية وتحسين كفاءة سير العمل، كما تُعدّ من أبرز الأدوات المستخدمة في الرقابة الفورية وتقويم الأداء الوظيفي للفرق الجمركية</w:t>
      </w:r>
      <w:r w:rsidRPr="00761BC5">
        <w:rPr>
          <w:rFonts w:ascii="Sakkal Majalla" w:hAnsi="Sakkal Majalla" w:cs="Sakkal Majalla"/>
          <w:color w:val="000000" w:themeColor="text1"/>
          <w:sz w:val="28"/>
          <w:szCs w:val="28"/>
          <w:lang w:bidi="ar-EG"/>
        </w:rPr>
        <w:t>.</w:t>
      </w:r>
    </w:p>
    <w:p w14:paraId="44A8107B" w14:textId="77777777" w:rsidR="0030316D" w:rsidRPr="00761BC5" w:rsidRDefault="005B3EE4" w:rsidP="003D39C8">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761BC5">
        <w:rPr>
          <w:rFonts w:ascii="Sakkal Majalla" w:hAnsi="Sakkal Majalla" w:cs="Sakkal Majalla"/>
          <w:b/>
          <w:bCs/>
          <w:color w:val="000000" w:themeColor="text1"/>
          <w:sz w:val="28"/>
          <w:szCs w:val="28"/>
          <w:rtl/>
        </w:rPr>
        <w:t>سادسًا: المؤشرات التحليلية الاستراتيجية</w:t>
      </w:r>
      <w:r w:rsidRPr="00761BC5">
        <w:rPr>
          <w:rFonts w:ascii="Sakkal Majalla" w:hAnsi="Sakkal Majalla" w:cs="Sakkal Majalla"/>
          <w:b/>
          <w:bCs/>
          <w:color w:val="000000" w:themeColor="text1"/>
          <w:sz w:val="28"/>
          <w:szCs w:val="28"/>
          <w:lang w:bidi="ar-EG"/>
        </w:rPr>
        <w:t xml:space="preserve"> (Anal</w:t>
      </w:r>
      <w:r w:rsidR="0030316D" w:rsidRPr="00761BC5">
        <w:rPr>
          <w:rFonts w:ascii="Sakkal Majalla" w:hAnsi="Sakkal Majalla" w:cs="Sakkal Majalla"/>
          <w:b/>
          <w:bCs/>
          <w:color w:val="000000" w:themeColor="text1"/>
          <w:sz w:val="28"/>
          <w:szCs w:val="28"/>
          <w:lang w:bidi="ar-EG"/>
        </w:rPr>
        <w:t>ytical or Strategic Indicators)</w:t>
      </w:r>
    </w:p>
    <w:p w14:paraId="4659E20C" w14:textId="7E8D19CB" w:rsidR="005B3EE4" w:rsidRPr="00761BC5" w:rsidRDefault="005B3EE4" w:rsidP="0030316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 xml:space="preserve">تمثل المؤشرات التحليلية الاستراتيجية البُعد الأعلى في منظومة مؤشرات المخاطر، حيث تُستخدم في رصد الاتجاهات طويلة المدى وتحليل الأنماط العالمية في التجارة والشحن، وفقًا لـ </w:t>
      </w:r>
      <w:r w:rsidRPr="00761BC5">
        <w:rPr>
          <w:rFonts w:ascii="Sakkal Majalla" w:hAnsi="Sakkal Majalla" w:cs="Sakkal Majalla"/>
          <w:color w:val="000000" w:themeColor="text1"/>
          <w:sz w:val="28"/>
          <w:szCs w:val="28"/>
          <w:lang w:bidi="ar-EG"/>
        </w:rPr>
        <w:t>Karklina-Admine et al. (2024)</w:t>
      </w:r>
      <w:r w:rsidRPr="00761BC5">
        <w:rPr>
          <w:rFonts w:ascii="Sakkal Majalla" w:hAnsi="Sakkal Majalla" w:cs="Sakkal Majalla"/>
          <w:color w:val="000000" w:themeColor="text1"/>
          <w:sz w:val="28"/>
          <w:szCs w:val="28"/>
          <w:rtl/>
        </w:rPr>
        <w:t>، تُعد هذه المؤشرات بمثابة الإطار المعرفي الذي يربط بين التحليل الجمركي والحوكمة الاستباقية،  فهي تعتمد على تراكم البيانات التاريخية لتحديد المناطق أو السلع الأكثر تعرضًا للمخاطر، وتُسهم في دعم اتخاذ القرار الاستراتيجي وتوجيه الموارد نحو بؤر التهديد المستقبلية،  وتُعدّ هذه المؤشرات بمثابة أداة دعم لصناعة السياسات الجمركية الرامية لتحقيق التوازن بين تسهيل التجارة وضمان أمن الحدود</w:t>
      </w:r>
      <w:r w:rsidRPr="00761BC5">
        <w:rPr>
          <w:rFonts w:ascii="Sakkal Majalla" w:hAnsi="Sakkal Majalla" w:cs="Sakkal Majalla"/>
          <w:color w:val="000000" w:themeColor="text1"/>
          <w:sz w:val="28"/>
          <w:szCs w:val="28"/>
          <w:lang w:bidi="ar-EG"/>
        </w:rPr>
        <w:t>.</w:t>
      </w:r>
    </w:p>
    <w:p w14:paraId="0141C05A" w14:textId="77777777" w:rsidR="005B3EE4" w:rsidRPr="00761BC5" w:rsidRDefault="005B3EE4" w:rsidP="0030316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يتضح من العرض السابق أن أبعاد مؤشرات المخاطر الاستباقية تمثل منظومة متكاملة تبدأ من التحليل الكمي المبني على البيانات الدقيقة، وتمر بالتحليل النوعي والسلوكي، لتصل إلى المستويات الاستراتيجية التي تُوجّه الرؤية المستقبلية للإدارة الجمركية، مما يجعلها أداة مركزية في بناء أنظمة إنذار مبكر فعّالة ومستدامة</w:t>
      </w:r>
      <w:r w:rsidRPr="00761BC5">
        <w:rPr>
          <w:rFonts w:ascii="Sakkal Majalla" w:hAnsi="Sakkal Majalla" w:cs="Sakkal Majalla"/>
          <w:color w:val="000000" w:themeColor="text1"/>
          <w:sz w:val="28"/>
          <w:szCs w:val="28"/>
          <w:lang w:bidi="ar-EG"/>
        </w:rPr>
        <w:t>.</w:t>
      </w:r>
    </w:p>
    <w:p w14:paraId="6AF6B565" w14:textId="77777777" w:rsidR="0030316D" w:rsidRPr="00761BC5" w:rsidRDefault="0030316D">
      <w:pPr>
        <w:bidi w:val="0"/>
        <w:rPr>
          <w:rFonts w:ascii="Sakkal Majalla" w:hAnsi="Sakkal Majalla" w:cs="Sakkal Majalla"/>
          <w:color w:val="000000" w:themeColor="text1"/>
          <w:sz w:val="28"/>
          <w:szCs w:val="28"/>
          <w:rtl/>
        </w:rPr>
      </w:pPr>
      <w:r w:rsidRPr="00761BC5">
        <w:rPr>
          <w:rFonts w:ascii="Sakkal Majalla" w:hAnsi="Sakkal Majalla" w:cs="Sakkal Majalla"/>
          <w:color w:val="000000" w:themeColor="text1"/>
          <w:sz w:val="28"/>
          <w:szCs w:val="28"/>
          <w:rtl/>
        </w:rPr>
        <w:br w:type="page"/>
      </w:r>
    </w:p>
    <w:p w14:paraId="6F43AB0F" w14:textId="374847C9" w:rsidR="005B3EE4" w:rsidRPr="00761BC5" w:rsidRDefault="005B3EE4" w:rsidP="001321E3">
      <w:pPr>
        <w:spacing w:before="100" w:beforeAutospacing="1" w:after="100" w:afterAutospacing="1" w:line="360" w:lineRule="auto"/>
        <w:jc w:val="center"/>
        <w:outlineLvl w:val="1"/>
        <w:rPr>
          <w:rFonts w:ascii="Sakkal Majalla" w:hAnsi="Sakkal Majalla" w:cs="Sakkal Majalla"/>
          <w:b/>
          <w:bCs/>
          <w:color w:val="000000" w:themeColor="text1"/>
          <w:sz w:val="36"/>
          <w:szCs w:val="36"/>
          <w:lang w:bidi="ar-EG"/>
        </w:rPr>
      </w:pPr>
      <w:bookmarkStart w:id="27" w:name="_Toc211618099"/>
      <w:r w:rsidRPr="00761BC5">
        <w:rPr>
          <w:rFonts w:ascii="Sakkal Majalla" w:hAnsi="Sakkal Majalla" w:cs="Sakkal Majalla"/>
          <w:b/>
          <w:bCs/>
          <w:color w:val="000000" w:themeColor="text1"/>
          <w:sz w:val="36"/>
          <w:szCs w:val="36"/>
          <w:rtl/>
        </w:rPr>
        <w:lastRenderedPageBreak/>
        <w:t>المبحث الثاني: تحسين إجراءات الكشف الجمركي على الحاويات في المنافذ الجمركية السعودية</w:t>
      </w:r>
      <w:bookmarkEnd w:id="27"/>
    </w:p>
    <w:p w14:paraId="1206628D" w14:textId="20A74744" w:rsidR="005B3EE4" w:rsidRPr="00761BC5" w:rsidRDefault="001321E3" w:rsidP="001321E3">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8" w:name="_Toc211618100"/>
      <w:r w:rsidRPr="00761BC5">
        <w:rPr>
          <w:rFonts w:ascii="Sakkal Majalla" w:hAnsi="Sakkal Majalla" w:cs="Sakkal Majalla" w:hint="cs"/>
          <w:b/>
          <w:bCs/>
          <w:color w:val="000000" w:themeColor="text1"/>
          <w:sz w:val="32"/>
          <w:szCs w:val="32"/>
          <w:rtl/>
        </w:rPr>
        <w:t>1.2.2</w:t>
      </w:r>
      <w:r w:rsidR="005B3EE4" w:rsidRPr="00761BC5">
        <w:rPr>
          <w:rFonts w:ascii="Sakkal Majalla" w:hAnsi="Sakkal Majalla" w:cs="Sakkal Majalla"/>
          <w:b/>
          <w:bCs/>
          <w:color w:val="000000" w:themeColor="text1"/>
          <w:sz w:val="32"/>
          <w:szCs w:val="32"/>
          <w:rtl/>
        </w:rPr>
        <w:t xml:space="preserve"> التمهيد</w:t>
      </w:r>
      <w:bookmarkEnd w:id="28"/>
    </w:p>
    <w:p w14:paraId="19FF77B1" w14:textId="77777777" w:rsidR="005B3EE4" w:rsidRPr="00761BC5" w:rsidRDefault="005B3EE4" w:rsidP="001321E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تُعد إجراءات الكشف الجمركي على الحاويات إحدى الدعائم الحيوية في المنظومة الأمنية والاقتصادية لأي دولة، حيث ترتبط بشكل مباشر بقدرة الجهات المختصة على مكافحة التهريب، وضبط المخالفات، وضمان الامتثال للتشريعات الجمركية. وفي سياق البيئة التجارية المتسارعة، التي تتسم بزيادة حجم التبادل الدولي، وتعقّد سلاسل الإمداد، وتنوّع أساليب الإخفاء والتحايل، بات من الضروري إعادة النظر في آليات الفحص الجمركي التقليدية والانتقال نحو أنظمة أكثر ذكاءً واستباقية، قادرة على التكيف مع التهديدات المتطورة</w:t>
      </w:r>
      <w:r w:rsidRPr="00761BC5">
        <w:rPr>
          <w:rFonts w:ascii="Sakkal Majalla" w:hAnsi="Sakkal Majalla" w:cs="Sakkal Majalla"/>
          <w:color w:val="000000" w:themeColor="text1"/>
          <w:sz w:val="28"/>
          <w:szCs w:val="28"/>
          <w:lang w:bidi="ar-EG"/>
        </w:rPr>
        <w:t>.</w:t>
      </w:r>
    </w:p>
    <w:p w14:paraId="3CDCBD01" w14:textId="77777777" w:rsidR="005B3EE4" w:rsidRPr="00761BC5" w:rsidRDefault="005B3EE4" w:rsidP="001321E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61BC5">
        <w:rPr>
          <w:rFonts w:ascii="Sakkal Majalla" w:hAnsi="Sakkal Majalla" w:cs="Sakkal Majalla"/>
          <w:color w:val="000000" w:themeColor="text1"/>
          <w:sz w:val="28"/>
          <w:szCs w:val="28"/>
          <w:rtl/>
        </w:rPr>
        <w:t>وقد أولت المملكة العربية السعودية  في ضوء رؤيتها 2030 – اهتمامًا متزايدًا بتطوير المنافذ الجمركية وتعزيز كفاءتها التشغيلية، باعتبارها بوابات رئيسية لحماية الأمن الوطني من جانب، ودعامة لتيسير التجارة وتحفيز الاقتصاد من جانب آخر،  ويتطلب ذلك تبني نهج علمي لتحسين إجراءات الكشف، يقوم على التكامل بين التكنولوجيا، وتحليل المخاطر، والربط المؤسسي بين الجهات المعنية.</w:t>
      </w:r>
    </w:p>
    <w:p w14:paraId="789F8B2D" w14:textId="33BB8B53" w:rsidR="005B3EE4" w:rsidRPr="00761BC5" w:rsidRDefault="005B3EE4" w:rsidP="001321E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 xml:space="preserve"> ومن هنا، يكتسب هذا المبحث أهميته من تسليط الضوء على المفهوم المنهجي لإجراءات الكشف الجمركي، وبيان أهدافه، وأهميته، ومكوناته التشغيلية، والتحديات التي تواجهه، بالاستناد إلى الأدبيات الحديثة التي تناولت الممارسات الجمركية في السياقين العربي والدولي</w:t>
      </w:r>
      <w:r w:rsidRPr="00761BC5">
        <w:rPr>
          <w:rFonts w:ascii="Sakkal Majalla" w:hAnsi="Sakkal Majalla" w:cs="Sakkal Majalla"/>
          <w:color w:val="000000" w:themeColor="text1"/>
          <w:sz w:val="28"/>
          <w:szCs w:val="28"/>
          <w:lang w:bidi="ar-EG"/>
        </w:rPr>
        <w:t>.</w:t>
      </w:r>
    </w:p>
    <w:p w14:paraId="1FE4D21D" w14:textId="337ECE9F" w:rsidR="005B3EE4" w:rsidRPr="00761BC5" w:rsidRDefault="001321E3" w:rsidP="001321E3">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9" w:name="_Toc211618101"/>
      <w:r w:rsidRPr="00761BC5">
        <w:rPr>
          <w:rFonts w:ascii="Sakkal Majalla" w:hAnsi="Sakkal Majalla" w:cs="Sakkal Majalla" w:hint="cs"/>
          <w:b/>
          <w:bCs/>
          <w:color w:val="000000" w:themeColor="text1"/>
          <w:sz w:val="32"/>
          <w:szCs w:val="32"/>
          <w:rtl/>
        </w:rPr>
        <w:t>2.2.2</w:t>
      </w:r>
      <w:r w:rsidR="005B3EE4" w:rsidRPr="00761BC5">
        <w:rPr>
          <w:rFonts w:ascii="Sakkal Majalla" w:hAnsi="Sakkal Majalla" w:cs="Sakkal Majalla"/>
          <w:b/>
          <w:bCs/>
          <w:color w:val="000000" w:themeColor="text1"/>
          <w:sz w:val="32"/>
          <w:szCs w:val="32"/>
          <w:rtl/>
        </w:rPr>
        <w:t xml:space="preserve"> مفهوم إجراءات الكشف الجمركي</w:t>
      </w:r>
      <w:bookmarkEnd w:id="29"/>
    </w:p>
    <w:p w14:paraId="285D6B5E" w14:textId="77777777" w:rsidR="005B3EE4" w:rsidRPr="00761BC5" w:rsidRDefault="005B3EE4" w:rsidP="001321E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 xml:space="preserve">يقصد بـ إجراءات الكشف الجمركي على الحاويات مجمل العمليات الفنية والإدارية التي تُنفذها الجهات الجمركية لفحص محتويات الحاويات الواردة أو الصادرة عبر المنافذ البرية والبحرية والجوية، بهدف التحقق من مدى مطابقتها للمستندات المصرّح بها، واكتشاف أية مخالفات جمركية أو أمنية </w:t>
      </w:r>
      <w:r w:rsidRPr="00761BC5">
        <w:rPr>
          <w:rFonts w:ascii="Sakkal Majalla" w:hAnsi="Sakkal Majalla" w:cs="Sakkal Majalla"/>
          <w:color w:val="000000" w:themeColor="text1"/>
          <w:sz w:val="28"/>
          <w:szCs w:val="28"/>
          <w:rtl/>
        </w:rPr>
        <w:lastRenderedPageBreak/>
        <w:t>محتملة. وتُعد هذه الإجراءات جزءًا أساسيًا من آليات إنفاذ السياسات الجمركية للدولة، إذ تجمع بين متطلبات السيادة، وحماية المجتمع، ودعم التجارة المشروعة</w:t>
      </w:r>
      <w:r w:rsidRPr="00761BC5">
        <w:rPr>
          <w:rFonts w:ascii="Sakkal Majalla" w:hAnsi="Sakkal Majalla" w:cs="Sakkal Majalla"/>
          <w:color w:val="000000" w:themeColor="text1"/>
          <w:sz w:val="28"/>
          <w:szCs w:val="28"/>
          <w:lang w:bidi="ar-EG"/>
        </w:rPr>
        <w:t>.</w:t>
      </w:r>
    </w:p>
    <w:p w14:paraId="22ECBDE8" w14:textId="3BB2B111" w:rsidR="005B3EE4" w:rsidRPr="00761BC5" w:rsidRDefault="005B3EE4" w:rsidP="001321E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 xml:space="preserve">فوفقًا لـ </w:t>
      </w:r>
      <w:r w:rsidRPr="00761BC5">
        <w:rPr>
          <w:rFonts w:ascii="Sakkal Majalla" w:hAnsi="Sakkal Majalla" w:cs="Sakkal Majalla"/>
          <w:color w:val="000000" w:themeColor="text1"/>
          <w:sz w:val="28"/>
          <w:szCs w:val="28"/>
          <w:lang w:bidi="ar-EG"/>
        </w:rPr>
        <w:t>Khabibov (2022)</w:t>
      </w:r>
      <w:r w:rsidRPr="00761BC5">
        <w:rPr>
          <w:rFonts w:ascii="Sakkal Majalla" w:hAnsi="Sakkal Majalla" w:cs="Sakkal Majalla"/>
          <w:color w:val="000000" w:themeColor="text1"/>
          <w:sz w:val="28"/>
          <w:szCs w:val="28"/>
          <w:rtl/>
        </w:rPr>
        <w:t>، تُعد إجراءات التفتيش الجمركي مكوّنًا جوهريًا من إجراءات التخليص، وتخضع لمحددات قانونية وتقنية تُنظّم متى وكيف يتم الفحص، وما نوع الوسائل المستخدمة، ومدى تدخل العامل البشري في اتخاذ القرار، كما يفرّق الباحث بين الفحص اليدوي المباشر، والفحص غير التداخلي باستخدام أجهزة الأشعة أو التحليل الإلكتروني للوثائق</w:t>
      </w:r>
      <w:r w:rsidRPr="00761BC5">
        <w:rPr>
          <w:rFonts w:ascii="Sakkal Majalla" w:hAnsi="Sakkal Majalla" w:cs="Sakkal Majalla"/>
          <w:color w:val="000000" w:themeColor="text1"/>
          <w:sz w:val="28"/>
          <w:szCs w:val="28"/>
          <w:lang w:bidi="ar-EG"/>
        </w:rPr>
        <w:t>.</w:t>
      </w:r>
    </w:p>
    <w:p w14:paraId="6F3E2F11" w14:textId="75D79360" w:rsidR="005B3EE4" w:rsidRPr="00761BC5" w:rsidRDefault="005B3EE4" w:rsidP="001321E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 xml:space="preserve">و يُبرز </w:t>
      </w:r>
      <w:r w:rsidRPr="00761BC5">
        <w:rPr>
          <w:rFonts w:ascii="Sakkal Majalla" w:hAnsi="Sakkal Majalla" w:cs="Sakkal Majalla"/>
          <w:color w:val="000000" w:themeColor="text1"/>
          <w:sz w:val="28"/>
          <w:szCs w:val="28"/>
          <w:lang w:bidi="ar-EG"/>
        </w:rPr>
        <w:t xml:space="preserve">Golovan &amp; Arestova (2022) </w:t>
      </w:r>
      <w:r w:rsidRPr="00761BC5">
        <w:rPr>
          <w:rFonts w:ascii="Sakkal Majalla" w:hAnsi="Sakkal Majalla" w:cs="Sakkal Majalla"/>
          <w:color w:val="000000" w:themeColor="text1"/>
          <w:sz w:val="28"/>
          <w:szCs w:val="28"/>
          <w:rtl/>
        </w:rPr>
        <w:t>أن الكشف الجمركي لا ينحصر في المعاينة الفيزيائية لمحتوى الحاوية، بل يشمل التحقق من سلامة الشحنة، ومستوى الخطورة المرتبط بها، ومدى احتمالية تعرض المفتشين أنفسهم للخطر كما في حالة الحاويات المعالجة بمواد كيميائية</w:t>
      </w:r>
      <w:r w:rsidRPr="00761BC5">
        <w:rPr>
          <w:rFonts w:ascii="Sakkal Majalla" w:hAnsi="Sakkal Majalla" w:cs="Sakkal Majalla"/>
          <w:color w:val="000000" w:themeColor="text1"/>
          <w:sz w:val="28"/>
          <w:szCs w:val="28"/>
          <w:lang w:bidi="ar-EG"/>
        </w:rPr>
        <w:t xml:space="preserve"> (Fumigants). </w:t>
      </w:r>
      <w:r w:rsidRPr="00761BC5">
        <w:rPr>
          <w:rFonts w:ascii="Sakkal Majalla" w:hAnsi="Sakkal Majalla" w:cs="Sakkal Majalla"/>
          <w:color w:val="000000" w:themeColor="text1"/>
          <w:sz w:val="28"/>
          <w:szCs w:val="28"/>
          <w:rtl/>
        </w:rPr>
        <w:t>وعليه، فإن مفهوم إجراءات الكشف يتضمن اعتبارات أمنية وبيئية وصحية، إلى جانب الجانب الجمركي التقليدي</w:t>
      </w:r>
      <w:r w:rsidRPr="00761BC5">
        <w:rPr>
          <w:rFonts w:ascii="Sakkal Majalla" w:hAnsi="Sakkal Majalla" w:cs="Sakkal Majalla"/>
          <w:color w:val="000000" w:themeColor="text1"/>
          <w:sz w:val="28"/>
          <w:szCs w:val="28"/>
          <w:lang w:bidi="ar-EG"/>
        </w:rPr>
        <w:t>.</w:t>
      </w:r>
    </w:p>
    <w:p w14:paraId="3FA08B73" w14:textId="77777777" w:rsidR="005B3EE4" w:rsidRPr="00761BC5" w:rsidRDefault="005B3EE4" w:rsidP="001321E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 xml:space="preserve">أما </w:t>
      </w:r>
      <w:r w:rsidRPr="00761BC5">
        <w:rPr>
          <w:rFonts w:ascii="Sakkal Majalla" w:hAnsi="Sakkal Majalla" w:cs="Sakkal Majalla"/>
          <w:color w:val="000000" w:themeColor="text1"/>
          <w:sz w:val="28"/>
          <w:szCs w:val="28"/>
          <w:lang w:bidi="ar-EG"/>
        </w:rPr>
        <w:t xml:space="preserve">Dianova et al. (2021) </w:t>
      </w:r>
      <w:r w:rsidRPr="00761BC5">
        <w:rPr>
          <w:rFonts w:ascii="Sakkal Majalla" w:hAnsi="Sakkal Majalla" w:cs="Sakkal Majalla"/>
          <w:color w:val="000000" w:themeColor="text1"/>
          <w:sz w:val="28"/>
          <w:szCs w:val="28"/>
          <w:rtl/>
        </w:rPr>
        <w:t>فقد وسّعت المفهوم ليشمل "إدارة لوجستية متكاملة للفحص"، مشيرةً إلى أن الإجراءات الجمركية الحديثة باتت تعتمد على نظم تحليلية ذكية تتعامل مع الحاوية كوحدة بيانات لا كمجرد جسم مادي، مما يتطلب فحصًا رقميًا للوثائق، تتبّع مسارات الشحن، وتحليل نمط الموردين، بالإضافة إلى الفحص الفيزيائي عند الضرورة</w:t>
      </w:r>
      <w:r w:rsidRPr="00761BC5">
        <w:rPr>
          <w:rFonts w:ascii="Sakkal Majalla" w:hAnsi="Sakkal Majalla" w:cs="Sakkal Majalla"/>
          <w:color w:val="000000" w:themeColor="text1"/>
          <w:sz w:val="28"/>
          <w:szCs w:val="28"/>
          <w:lang w:bidi="ar-EG"/>
        </w:rPr>
        <w:t>.</w:t>
      </w:r>
    </w:p>
    <w:p w14:paraId="19D425FE" w14:textId="5F223726" w:rsidR="005B3EE4" w:rsidRPr="00761BC5" w:rsidRDefault="005B3EE4" w:rsidP="001321E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وتأسيسًا على ما سبق، يُمكن تعريف إجراءات الكشف الجمركي على الحاويات – في سياق هذه الدراسة – بأنها</w:t>
      </w:r>
      <w:r w:rsidRPr="00761BC5">
        <w:rPr>
          <w:rFonts w:ascii="Sakkal Majalla" w:hAnsi="Sakkal Majalla" w:cs="Sakkal Majalla"/>
          <w:color w:val="000000" w:themeColor="text1"/>
          <w:sz w:val="28"/>
          <w:szCs w:val="28"/>
          <w:lang w:bidi="ar-EG"/>
        </w:rPr>
        <w:t>:</w:t>
      </w:r>
      <w:r w:rsidRPr="00761BC5">
        <w:rPr>
          <w:rFonts w:ascii="Sakkal Majalla" w:hAnsi="Sakkal Majalla" w:cs="Sakkal Majalla"/>
          <w:color w:val="000000" w:themeColor="text1"/>
          <w:sz w:val="28"/>
          <w:szCs w:val="28"/>
          <w:rtl/>
        </w:rPr>
        <w:t xml:space="preserve"> مجموعة الأنشطة المترابطة التي تُنفذها الجهات الجمركية المختصة في المنافذ السعودية، باستخدام تقنيات ميدانية وتحليلية، للتحقق من مطابقة محتويات الحاويات للوثائق المصرّح بها، والكشف عن أية أنماط غير اعتيادية تُهدد الأمن الجمركي، بما يضمن الامتثال ويُسهم في تسريع التخليص وتقليل المخاطر</w:t>
      </w:r>
      <w:r w:rsidRPr="00761BC5">
        <w:rPr>
          <w:rFonts w:ascii="Sakkal Majalla" w:hAnsi="Sakkal Majalla" w:cs="Sakkal Majalla"/>
          <w:color w:val="000000" w:themeColor="text1"/>
          <w:sz w:val="28"/>
          <w:szCs w:val="28"/>
          <w:lang w:bidi="ar-EG"/>
        </w:rPr>
        <w:t>.</w:t>
      </w:r>
    </w:p>
    <w:p w14:paraId="5FB8BC3F" w14:textId="4298CB9F" w:rsidR="005B3EE4" w:rsidRPr="00761BC5" w:rsidRDefault="001321E3" w:rsidP="001321E3">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30" w:name="_Toc211618102"/>
      <w:r w:rsidRPr="00761BC5">
        <w:rPr>
          <w:rFonts w:ascii="Sakkal Majalla" w:hAnsi="Sakkal Majalla" w:cs="Sakkal Majalla" w:hint="cs"/>
          <w:b/>
          <w:bCs/>
          <w:color w:val="000000" w:themeColor="text1"/>
          <w:sz w:val="32"/>
          <w:szCs w:val="32"/>
          <w:rtl/>
        </w:rPr>
        <w:t>3.2.2</w:t>
      </w:r>
      <w:r w:rsidR="005B3EE4" w:rsidRPr="00761BC5">
        <w:rPr>
          <w:rFonts w:ascii="Sakkal Majalla" w:hAnsi="Sakkal Majalla" w:cs="Sakkal Majalla"/>
          <w:b/>
          <w:bCs/>
          <w:color w:val="000000" w:themeColor="text1"/>
          <w:sz w:val="32"/>
          <w:szCs w:val="32"/>
          <w:rtl/>
        </w:rPr>
        <w:t xml:space="preserve"> أهمية تحسين إجراءات الكشف الجمركي على الحاويات</w:t>
      </w:r>
      <w:bookmarkEnd w:id="30"/>
    </w:p>
    <w:p w14:paraId="4D1A9CF2" w14:textId="2425638E" w:rsidR="005B3EE4" w:rsidRPr="00761BC5" w:rsidRDefault="005B3EE4" w:rsidP="001321E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lastRenderedPageBreak/>
        <w:t>تُعد إجراءات الكشف الجمركي حجر الزاوية في حماية أمن الحدود الوطنية، وضمان الامتثال للتشريعات الجمركية، وتيسير التجارة المشروعة في آنٍ واحد،  ومع تصاعد حجم التبادل التجاري الدولي وتزايد الاعتماد على الحاويات كوسيلة رئيسية لنقل البضائع، بات تطوير هذه الإجراءات ليس مجرد خيار، بل ضرورة استراتيجية تمليها التحديات الأمنية، والمتغيرات الاقتصادية، والتقنيات المتسارعة</w:t>
      </w:r>
      <w:r w:rsidRPr="00761BC5">
        <w:rPr>
          <w:rFonts w:ascii="Sakkal Majalla" w:hAnsi="Sakkal Majalla" w:cs="Sakkal Majalla"/>
          <w:color w:val="000000" w:themeColor="text1"/>
          <w:sz w:val="28"/>
          <w:szCs w:val="28"/>
          <w:lang w:bidi="ar-EG"/>
        </w:rPr>
        <w:t>.</w:t>
      </w:r>
    </w:p>
    <w:p w14:paraId="1103C483" w14:textId="77777777" w:rsidR="005B3EE4" w:rsidRPr="00761BC5" w:rsidRDefault="005B3EE4" w:rsidP="001321E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وقد أكدت الأدبيات الحديثة على أهمية تطوير إجراءات الفحص الجمركي وفق عدة أبعاد</w:t>
      </w:r>
      <w:r w:rsidRPr="00761BC5">
        <w:rPr>
          <w:rFonts w:ascii="Sakkal Majalla" w:hAnsi="Sakkal Majalla" w:cs="Sakkal Majalla"/>
          <w:color w:val="000000" w:themeColor="text1"/>
          <w:sz w:val="28"/>
          <w:szCs w:val="28"/>
          <w:lang w:bidi="ar-EG"/>
        </w:rPr>
        <w:t>:</w:t>
      </w:r>
    </w:p>
    <w:p w14:paraId="770D9A1D" w14:textId="6DA9A932" w:rsidR="001321E3" w:rsidRPr="00761BC5" w:rsidRDefault="005B3EE4" w:rsidP="001321E3">
      <w:pPr>
        <w:pStyle w:val="ListParagraph"/>
        <w:numPr>
          <w:ilvl w:val="0"/>
          <w:numId w:val="42"/>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761BC5">
        <w:rPr>
          <w:rFonts w:ascii="Sakkal Majalla" w:hAnsi="Sakkal Majalla" w:cs="Sakkal Majalla"/>
          <w:b/>
          <w:bCs/>
          <w:color w:val="000000" w:themeColor="text1"/>
          <w:sz w:val="28"/>
          <w:szCs w:val="28"/>
          <w:rtl/>
        </w:rPr>
        <w:t>حماية الأمن الوطني من التهديدات الخفية</w:t>
      </w:r>
    </w:p>
    <w:p w14:paraId="227F7E11" w14:textId="5FDE492A" w:rsidR="005B3EE4" w:rsidRPr="00761BC5" w:rsidRDefault="005B3EE4" w:rsidP="001321E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 xml:space="preserve">يشكّل الكشف الجمركي خط الدفاع الأول ضد دخول المواد الممنوعة، مثل الأسلحة، أو المواد الكيميائية، أو الممنوعات التجارية،  ووفقًا لـ </w:t>
      </w:r>
      <w:r w:rsidRPr="00761BC5">
        <w:rPr>
          <w:rFonts w:ascii="Sakkal Majalla" w:hAnsi="Sakkal Majalla" w:cs="Sakkal Majalla"/>
          <w:color w:val="000000" w:themeColor="text1"/>
          <w:sz w:val="28"/>
          <w:szCs w:val="28"/>
          <w:lang w:bidi="ar-EG"/>
        </w:rPr>
        <w:t>Golovan &amp; Arestova (2022)</w:t>
      </w:r>
      <w:r w:rsidRPr="00761BC5">
        <w:rPr>
          <w:rFonts w:ascii="Sakkal Majalla" w:hAnsi="Sakkal Majalla" w:cs="Sakkal Majalla"/>
          <w:color w:val="000000" w:themeColor="text1"/>
          <w:sz w:val="28"/>
          <w:szCs w:val="28"/>
          <w:rtl/>
        </w:rPr>
        <w:t>، فإن بعض الحاويات قد تحتوي على مواد معالجة بمواد سامة تمثّل تهديدًا مباشرًا ليس فقط على الدولة، بل أيضًا على المفتشين أنفسهم، مما يتطلب تطوير إجراءات الفحص لتشمل الجوانب الصحية والوقائية إلى جانب المهام الرقابية التقليدية</w:t>
      </w:r>
      <w:r w:rsidRPr="00761BC5">
        <w:rPr>
          <w:rFonts w:ascii="Sakkal Majalla" w:hAnsi="Sakkal Majalla" w:cs="Sakkal Majalla"/>
          <w:color w:val="000000" w:themeColor="text1"/>
          <w:sz w:val="28"/>
          <w:szCs w:val="28"/>
          <w:lang w:bidi="ar-EG"/>
        </w:rPr>
        <w:t>.</w:t>
      </w:r>
    </w:p>
    <w:p w14:paraId="61AD999B" w14:textId="5450E983" w:rsidR="001321E3" w:rsidRPr="00761BC5" w:rsidRDefault="005B3EE4" w:rsidP="001321E3">
      <w:pPr>
        <w:pStyle w:val="ListParagraph"/>
        <w:numPr>
          <w:ilvl w:val="0"/>
          <w:numId w:val="42"/>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761BC5">
        <w:rPr>
          <w:rFonts w:ascii="Sakkal Majalla" w:hAnsi="Sakkal Majalla" w:cs="Sakkal Majalla"/>
          <w:b/>
          <w:bCs/>
          <w:color w:val="000000" w:themeColor="text1"/>
          <w:sz w:val="28"/>
          <w:szCs w:val="28"/>
          <w:rtl/>
        </w:rPr>
        <w:t>التصدي لعمليات التهريب التجاري والاحتيال الجمركي</w:t>
      </w:r>
    </w:p>
    <w:p w14:paraId="6B3DC86F" w14:textId="5BEAA88C" w:rsidR="005B3EE4" w:rsidRPr="00761BC5" w:rsidRDefault="005B3EE4" w:rsidP="001321E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 xml:space="preserve">تسهم إجراءات الفحص الدقيق والمنهجي في رصد الفوارق بين البضائع المصرح بها فعليًا وتلك المدرجة في الوثائق، ما يُمكّن من الكشف عن التلاعب في المنشأ، أو القيمة، أو النوع، وهو ما أشار إليه </w:t>
      </w:r>
      <w:r w:rsidRPr="00761BC5">
        <w:rPr>
          <w:rFonts w:ascii="Sakkal Majalla" w:hAnsi="Sakkal Majalla" w:cs="Sakkal Majalla"/>
          <w:color w:val="000000" w:themeColor="text1"/>
          <w:sz w:val="28"/>
          <w:szCs w:val="28"/>
          <w:lang w:bidi="ar-EG"/>
        </w:rPr>
        <w:t xml:space="preserve">Khabibov (2022) </w:t>
      </w:r>
      <w:r w:rsidRPr="00761BC5">
        <w:rPr>
          <w:rFonts w:ascii="Sakkal Majalla" w:hAnsi="Sakkal Majalla" w:cs="Sakkal Majalla"/>
          <w:color w:val="000000" w:themeColor="text1"/>
          <w:sz w:val="28"/>
          <w:szCs w:val="28"/>
          <w:rtl/>
        </w:rPr>
        <w:t>في إطار ما سماه "التطابق بين الشكل الظاهري والإقرار الرسمي</w:t>
      </w:r>
      <w:r w:rsidRPr="00761BC5">
        <w:rPr>
          <w:rFonts w:ascii="Sakkal Majalla" w:hAnsi="Sakkal Majalla" w:cs="Sakkal Majalla"/>
          <w:color w:val="000000" w:themeColor="text1"/>
          <w:sz w:val="28"/>
          <w:szCs w:val="28"/>
          <w:lang w:bidi="ar-EG"/>
        </w:rPr>
        <w:t>".</w:t>
      </w:r>
    </w:p>
    <w:p w14:paraId="0716EC9B" w14:textId="5F0B8565" w:rsidR="001321E3" w:rsidRPr="00761BC5" w:rsidRDefault="005B3EE4" w:rsidP="001321E3">
      <w:pPr>
        <w:pStyle w:val="ListParagraph"/>
        <w:numPr>
          <w:ilvl w:val="0"/>
          <w:numId w:val="42"/>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761BC5">
        <w:rPr>
          <w:rFonts w:ascii="Sakkal Majalla" w:hAnsi="Sakkal Majalla" w:cs="Sakkal Majalla"/>
          <w:b/>
          <w:bCs/>
          <w:color w:val="000000" w:themeColor="text1"/>
          <w:sz w:val="28"/>
          <w:szCs w:val="28"/>
          <w:rtl/>
        </w:rPr>
        <w:t>تسهيل حركة التجارة وتقليل زمن التخليص الجمركي</w:t>
      </w:r>
    </w:p>
    <w:p w14:paraId="5EB70148" w14:textId="157FB33A" w:rsidR="005B3EE4" w:rsidRPr="00761BC5" w:rsidRDefault="005B3EE4" w:rsidP="001321E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 xml:space="preserve">كلما كانت إجراءات الكشف الجمركي أكثر كفاءة وذكاءً، انخفض زمن بقاء الحاويات في الموانئ، مما ينعكس إيجابًا على تكاليف الاستيراد والتصدير،  وقد تناولت </w:t>
      </w:r>
      <w:r w:rsidRPr="00761BC5">
        <w:rPr>
          <w:rFonts w:ascii="Sakkal Majalla" w:hAnsi="Sakkal Majalla" w:cs="Sakkal Majalla"/>
          <w:color w:val="000000" w:themeColor="text1"/>
          <w:sz w:val="28"/>
          <w:szCs w:val="28"/>
          <w:lang w:bidi="ar-EG"/>
        </w:rPr>
        <w:t xml:space="preserve">Dianova et al. (2021) </w:t>
      </w:r>
      <w:r w:rsidRPr="00761BC5">
        <w:rPr>
          <w:rFonts w:ascii="Sakkal Majalla" w:hAnsi="Sakkal Majalla" w:cs="Sakkal Majalla"/>
          <w:color w:val="000000" w:themeColor="text1"/>
          <w:sz w:val="28"/>
          <w:szCs w:val="28"/>
          <w:rtl/>
        </w:rPr>
        <w:t>هذه النقطة من خلال إبراز أهمية الدمج بين أنظمة الفحص التقليدية والتقنيات الرقمية، بحيث يُصبح الكشف أكثر دقة وأقل استهلاكًا للوقت</w:t>
      </w:r>
      <w:r w:rsidRPr="00761BC5">
        <w:rPr>
          <w:rFonts w:ascii="Sakkal Majalla" w:hAnsi="Sakkal Majalla" w:cs="Sakkal Majalla"/>
          <w:color w:val="000000" w:themeColor="text1"/>
          <w:sz w:val="28"/>
          <w:szCs w:val="28"/>
          <w:lang w:bidi="ar-EG"/>
        </w:rPr>
        <w:t>.</w:t>
      </w:r>
    </w:p>
    <w:p w14:paraId="5B9D0999" w14:textId="136972AE" w:rsidR="001321E3" w:rsidRPr="00761BC5" w:rsidRDefault="005B3EE4" w:rsidP="001321E3">
      <w:pPr>
        <w:pStyle w:val="ListParagraph"/>
        <w:numPr>
          <w:ilvl w:val="0"/>
          <w:numId w:val="42"/>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761BC5">
        <w:rPr>
          <w:rFonts w:ascii="Sakkal Majalla" w:hAnsi="Sakkal Majalla" w:cs="Sakkal Majalla"/>
          <w:b/>
          <w:bCs/>
          <w:color w:val="000000" w:themeColor="text1"/>
          <w:sz w:val="28"/>
          <w:szCs w:val="28"/>
          <w:rtl/>
        </w:rPr>
        <w:lastRenderedPageBreak/>
        <w:t>دعم التكامل بين الجهات الرقابية ذات العلاقة</w:t>
      </w:r>
    </w:p>
    <w:p w14:paraId="2D59A8F5" w14:textId="328624B3" w:rsidR="005B3EE4" w:rsidRPr="00761BC5" w:rsidRDefault="005B3EE4" w:rsidP="001321E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 xml:space="preserve">تحسين إجراءات الكشف لا ينعكس فقط على الأداء الجمركي، بل يُعزّز من التنسيق بين الجمارك، وهيئة الزكاة والضريبة والجمارك، والجهات الأمنية والصحية، خاصة في فحص السلع الحساسة كالأدوية أو المنتجات الغذائية، وهذا ما أكده </w:t>
      </w:r>
      <w:r w:rsidRPr="00761BC5">
        <w:rPr>
          <w:rFonts w:ascii="Sakkal Majalla" w:hAnsi="Sakkal Majalla" w:cs="Sakkal Majalla"/>
          <w:color w:val="000000" w:themeColor="text1"/>
          <w:sz w:val="28"/>
          <w:szCs w:val="28"/>
          <w:lang w:bidi="ar-EG"/>
        </w:rPr>
        <w:t>Karklina-Admine et al. (2024)</w:t>
      </w:r>
      <w:r w:rsidRPr="00761BC5">
        <w:rPr>
          <w:rFonts w:ascii="Sakkal Majalla" w:hAnsi="Sakkal Majalla" w:cs="Sakkal Majalla"/>
          <w:color w:val="000000" w:themeColor="text1"/>
          <w:sz w:val="28"/>
          <w:szCs w:val="28"/>
          <w:rtl/>
        </w:rPr>
        <w:t>، الذين أشاروا إلى أن نجاح الفحص يعتمد على منظومة مترابطة من البيانات والتعاون المؤسسي</w:t>
      </w:r>
      <w:r w:rsidRPr="00761BC5">
        <w:rPr>
          <w:rFonts w:ascii="Sakkal Majalla" w:hAnsi="Sakkal Majalla" w:cs="Sakkal Majalla"/>
          <w:color w:val="000000" w:themeColor="text1"/>
          <w:sz w:val="28"/>
          <w:szCs w:val="28"/>
          <w:lang w:bidi="ar-EG"/>
        </w:rPr>
        <w:t>.</w:t>
      </w:r>
    </w:p>
    <w:p w14:paraId="69F20E3E" w14:textId="15D47A6D" w:rsidR="001321E3" w:rsidRPr="00761BC5" w:rsidRDefault="005B3EE4" w:rsidP="001321E3">
      <w:pPr>
        <w:pStyle w:val="ListParagraph"/>
        <w:numPr>
          <w:ilvl w:val="0"/>
          <w:numId w:val="42"/>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761BC5">
        <w:rPr>
          <w:rFonts w:ascii="Sakkal Majalla" w:hAnsi="Sakkal Majalla" w:cs="Sakkal Majalla"/>
          <w:b/>
          <w:bCs/>
          <w:color w:val="000000" w:themeColor="text1"/>
          <w:sz w:val="28"/>
          <w:szCs w:val="28"/>
          <w:rtl/>
        </w:rPr>
        <w:t>الاستجابة للمعايير الدولية في أمن الحاويات</w:t>
      </w:r>
    </w:p>
    <w:p w14:paraId="7940E790" w14:textId="06195B69" w:rsidR="005B3EE4" w:rsidRPr="00761BC5" w:rsidRDefault="005B3EE4" w:rsidP="001321E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 xml:space="preserve">إن تحديث إجراءات الفحص الجمركي يتماشى مع متطلبات مبادرات مثل </w:t>
      </w:r>
      <w:r w:rsidRPr="00761BC5">
        <w:rPr>
          <w:rFonts w:ascii="Sakkal Majalla" w:hAnsi="Sakkal Majalla" w:cs="Sakkal Majalla"/>
          <w:color w:val="000000" w:themeColor="text1"/>
          <w:sz w:val="28"/>
          <w:szCs w:val="28"/>
          <w:lang w:bidi="ar-EG"/>
        </w:rPr>
        <w:t xml:space="preserve">Container Security Initiative (CSI) </w:t>
      </w:r>
      <w:r w:rsidRPr="00761BC5">
        <w:rPr>
          <w:rFonts w:ascii="Sakkal Majalla" w:hAnsi="Sakkal Majalla" w:cs="Sakkal Majalla"/>
          <w:color w:val="000000" w:themeColor="text1"/>
          <w:sz w:val="28"/>
          <w:szCs w:val="28"/>
          <w:rtl/>
        </w:rPr>
        <w:t xml:space="preserve">التي تركز على أمن الشحنات قبل وصولها إلى الموانئ، كما ورد في دراسة </w:t>
      </w:r>
      <w:r w:rsidRPr="00761BC5">
        <w:rPr>
          <w:rFonts w:ascii="Sakkal Majalla" w:hAnsi="Sakkal Majalla" w:cs="Sakkal Majalla"/>
          <w:color w:val="000000" w:themeColor="text1"/>
          <w:sz w:val="28"/>
          <w:szCs w:val="28"/>
          <w:lang w:bidi="ar-EG"/>
        </w:rPr>
        <w:t>Romero (2003)</w:t>
      </w:r>
      <w:r w:rsidRPr="00761BC5">
        <w:rPr>
          <w:rFonts w:ascii="Sakkal Majalla" w:hAnsi="Sakkal Majalla" w:cs="Sakkal Majalla"/>
          <w:color w:val="000000" w:themeColor="text1"/>
          <w:sz w:val="28"/>
          <w:szCs w:val="28"/>
          <w:rtl/>
        </w:rPr>
        <w:t>، والتي شددت على أهمية تنفيذ الفحص في بلد المنشأ استنادًا إلى مؤشرات مخاطرة موثوقة، بما يعزز من الاعتراف المتبادل بين الأنظمة الجمركية الدولية</w:t>
      </w:r>
      <w:r w:rsidRPr="00761BC5">
        <w:rPr>
          <w:rFonts w:ascii="Sakkal Majalla" w:hAnsi="Sakkal Majalla" w:cs="Sakkal Majalla"/>
          <w:color w:val="000000" w:themeColor="text1"/>
          <w:sz w:val="28"/>
          <w:szCs w:val="28"/>
          <w:lang w:bidi="ar-EG"/>
        </w:rPr>
        <w:t>.</w:t>
      </w:r>
    </w:p>
    <w:p w14:paraId="66E6785D" w14:textId="6C16112F" w:rsidR="001321E3" w:rsidRPr="00761BC5" w:rsidRDefault="005B3EE4" w:rsidP="001321E3">
      <w:pPr>
        <w:pStyle w:val="ListParagraph"/>
        <w:numPr>
          <w:ilvl w:val="0"/>
          <w:numId w:val="42"/>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761BC5">
        <w:rPr>
          <w:rFonts w:ascii="Sakkal Majalla" w:hAnsi="Sakkal Majalla" w:cs="Sakkal Majalla"/>
          <w:b/>
          <w:bCs/>
          <w:color w:val="000000" w:themeColor="text1"/>
          <w:sz w:val="28"/>
          <w:szCs w:val="28"/>
          <w:rtl/>
        </w:rPr>
        <w:t>الحد من المخاطر المرتبطة بالصحة العامة والسلامة البيئية</w:t>
      </w:r>
    </w:p>
    <w:p w14:paraId="10AFD6B3" w14:textId="32A481D8" w:rsidR="005B3EE4" w:rsidRPr="00761BC5" w:rsidRDefault="005B3EE4" w:rsidP="001321E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 xml:space="preserve">أوضحت </w:t>
      </w:r>
      <w:r w:rsidRPr="00761BC5">
        <w:rPr>
          <w:rFonts w:ascii="Sakkal Majalla" w:hAnsi="Sakkal Majalla" w:cs="Sakkal Majalla"/>
          <w:color w:val="000000" w:themeColor="text1"/>
          <w:sz w:val="28"/>
          <w:szCs w:val="28"/>
          <w:lang w:bidi="ar-EG"/>
        </w:rPr>
        <w:t xml:space="preserve">Golovan &amp; Arestova (2022) </w:t>
      </w:r>
      <w:r w:rsidRPr="00761BC5">
        <w:rPr>
          <w:rFonts w:ascii="Sakkal Majalla" w:hAnsi="Sakkal Majalla" w:cs="Sakkal Majalla"/>
          <w:color w:val="000000" w:themeColor="text1"/>
          <w:sz w:val="28"/>
          <w:szCs w:val="28"/>
          <w:rtl/>
        </w:rPr>
        <w:t>أن بعض الحاويات قد تحتوي على مواد ضارة أو منبعثة للغازات، ما يجعل الفحص الدقيق عنصرًا حاسمًا ليس فقط لحماية البنية التحتية الجمركية، بل للحفاظ على الصحة العامة</w:t>
      </w:r>
      <w:r w:rsidRPr="00761BC5">
        <w:rPr>
          <w:rFonts w:ascii="Sakkal Majalla" w:hAnsi="Sakkal Majalla" w:cs="Sakkal Majalla"/>
          <w:color w:val="000000" w:themeColor="text1"/>
          <w:sz w:val="28"/>
          <w:szCs w:val="28"/>
          <w:lang w:bidi="ar-EG"/>
        </w:rPr>
        <w:t>.</w:t>
      </w:r>
    </w:p>
    <w:p w14:paraId="6D2A667D" w14:textId="77777777" w:rsidR="005B3EE4" w:rsidRPr="00761BC5" w:rsidRDefault="005B3EE4" w:rsidP="001321E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بناءً عليه، فإن أهمية تحسين إجراءات الكشف الجمركي تتجاوز المفهوم الضيق للرقابة إلى كونها ممارسة متعددة الأبعاد، تهدف إلى تحقيق التوازن بين متطلبات الأمن، وسرعة الحركة التجارية، وجودة الخدمة المقدمة، مما يجعلها أداة استراتيجية لتعزيز كفاءة المنظومة الجمركية في المملكة العربية السعودية</w:t>
      </w:r>
      <w:r w:rsidRPr="00761BC5">
        <w:rPr>
          <w:rFonts w:ascii="Sakkal Majalla" w:hAnsi="Sakkal Majalla" w:cs="Sakkal Majalla"/>
          <w:color w:val="000000" w:themeColor="text1"/>
          <w:sz w:val="28"/>
          <w:szCs w:val="28"/>
          <w:lang w:bidi="ar-EG"/>
        </w:rPr>
        <w:t>.</w:t>
      </w:r>
    </w:p>
    <w:p w14:paraId="7C6DA6E2" w14:textId="425268CE" w:rsidR="005B3EE4" w:rsidRPr="00761BC5" w:rsidRDefault="001321E3" w:rsidP="001321E3">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31" w:name="_Toc211618103"/>
      <w:r w:rsidRPr="00761BC5">
        <w:rPr>
          <w:rFonts w:ascii="Sakkal Majalla" w:hAnsi="Sakkal Majalla" w:cs="Sakkal Majalla" w:hint="cs"/>
          <w:b/>
          <w:bCs/>
          <w:color w:val="000000" w:themeColor="text1"/>
          <w:sz w:val="32"/>
          <w:szCs w:val="32"/>
          <w:rtl/>
        </w:rPr>
        <w:t>4.2.2</w:t>
      </w:r>
      <w:r w:rsidR="005B3EE4" w:rsidRPr="00761BC5">
        <w:rPr>
          <w:rFonts w:ascii="Sakkal Majalla" w:hAnsi="Sakkal Majalla" w:cs="Sakkal Majalla"/>
          <w:b/>
          <w:bCs/>
          <w:color w:val="000000" w:themeColor="text1"/>
          <w:sz w:val="32"/>
          <w:szCs w:val="32"/>
          <w:rtl/>
        </w:rPr>
        <w:t xml:space="preserve"> أهداف تحسين إجراءات الكشف الجمركي على الحاويات</w:t>
      </w:r>
      <w:bookmarkEnd w:id="31"/>
    </w:p>
    <w:p w14:paraId="6C6E440C" w14:textId="35C29A9C" w:rsidR="005B3EE4" w:rsidRPr="00761BC5" w:rsidRDefault="005B3EE4" w:rsidP="001321E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lastRenderedPageBreak/>
        <w:t>تحسين إجراءات الكشف الجمركي على الحاويات لا يُعد مجرد تطوير تقني أو إداري، بل هو توجه استراتيجي يهدف إلى إعادة صياغة دور الجمارك كجهة رقابية ذكية وفعالة قادرة على التفاعل الاستباقي مع متغيرات البيئة التجارية والأمنية. ويتحقق ذلك من خلال تحقيق مجموعة مترابطة من الأهداف، منها ما هو عملياتي مباشر، ومنها ما يرتبط بالحوكمة الجمركية طويلة المدى. وفيما يلي أبرز هذه الأهداف كما وردت في الأدبيات ذات الصلة</w:t>
      </w:r>
      <w:r w:rsidRPr="00761BC5">
        <w:rPr>
          <w:rFonts w:ascii="Sakkal Majalla" w:hAnsi="Sakkal Majalla" w:cs="Sakkal Majalla"/>
          <w:color w:val="000000" w:themeColor="text1"/>
          <w:sz w:val="28"/>
          <w:szCs w:val="28"/>
          <w:lang w:bidi="ar-EG"/>
        </w:rPr>
        <w:t>:</w:t>
      </w:r>
    </w:p>
    <w:p w14:paraId="5BD637F4" w14:textId="77777777" w:rsidR="001321E3" w:rsidRPr="00761BC5" w:rsidRDefault="005B3EE4" w:rsidP="001321E3">
      <w:pPr>
        <w:pStyle w:val="ListParagraph"/>
        <w:numPr>
          <w:ilvl w:val="0"/>
          <w:numId w:val="42"/>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761BC5">
        <w:rPr>
          <w:rFonts w:ascii="Sakkal Majalla" w:hAnsi="Sakkal Majalla" w:cs="Sakkal Majalla"/>
          <w:b/>
          <w:bCs/>
          <w:color w:val="000000" w:themeColor="text1"/>
          <w:sz w:val="28"/>
          <w:szCs w:val="28"/>
          <w:rtl/>
        </w:rPr>
        <w:t>تعزيز دقة وكفاءة عمليات الفحص الجمركي</w:t>
      </w:r>
    </w:p>
    <w:p w14:paraId="679211A4" w14:textId="4B43EA94" w:rsidR="005B3EE4" w:rsidRPr="00761BC5" w:rsidRDefault="005B3EE4" w:rsidP="001321E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rPr>
        <w:t>يهدف تطوير الإجراءات إلى رفع مستوى الدقة في اكتشاف المخالفات الجمركية، من خلال تقنيات الفحص غير التداخلي</w:t>
      </w:r>
      <w:r w:rsidRPr="00761BC5">
        <w:rPr>
          <w:rFonts w:ascii="Sakkal Majalla" w:hAnsi="Sakkal Majalla" w:cs="Sakkal Majalla"/>
          <w:color w:val="000000" w:themeColor="text1"/>
          <w:sz w:val="28"/>
          <w:szCs w:val="28"/>
          <w:lang w:bidi="ar-EG"/>
        </w:rPr>
        <w:t xml:space="preserve"> (Non-Intrusive Inspection) </w:t>
      </w:r>
      <w:r w:rsidRPr="00761BC5">
        <w:rPr>
          <w:rFonts w:ascii="Sakkal Majalla" w:hAnsi="Sakkal Majalla" w:cs="Sakkal Majalla"/>
          <w:color w:val="000000" w:themeColor="text1"/>
          <w:sz w:val="28"/>
          <w:szCs w:val="28"/>
          <w:rtl/>
        </w:rPr>
        <w:t>والاعتماد على أدوات تحليل المخاطر المسبقة</w:t>
      </w:r>
      <w:r w:rsidRPr="00761BC5">
        <w:rPr>
          <w:rFonts w:ascii="Sakkal Majalla" w:hAnsi="Sakkal Majalla" w:cs="Sakkal Majalla"/>
          <w:color w:val="000000" w:themeColor="text1"/>
          <w:sz w:val="28"/>
          <w:szCs w:val="28"/>
          <w:lang w:bidi="ar-EG"/>
        </w:rPr>
        <w:t>.</w:t>
      </w:r>
      <w:r w:rsidRPr="00761BC5">
        <w:rPr>
          <w:rFonts w:ascii="Sakkal Majalla" w:hAnsi="Sakkal Majalla" w:cs="Sakkal Majalla"/>
          <w:color w:val="000000" w:themeColor="text1"/>
          <w:sz w:val="28"/>
          <w:szCs w:val="28"/>
          <w:lang w:bidi="ar-EG"/>
        </w:rPr>
        <w:br/>
      </w:r>
      <w:r w:rsidRPr="00761BC5">
        <w:rPr>
          <w:rFonts w:ascii="Sakkal Majalla" w:hAnsi="Sakkal Majalla" w:cs="Sakkal Majalla"/>
          <w:color w:val="000000" w:themeColor="text1"/>
          <w:sz w:val="28"/>
          <w:szCs w:val="28"/>
          <w:rtl/>
        </w:rPr>
        <w:t xml:space="preserve">وقد أشار </w:t>
      </w:r>
      <w:r w:rsidRPr="00761BC5">
        <w:rPr>
          <w:rFonts w:ascii="Sakkal Majalla" w:hAnsi="Sakkal Majalla" w:cs="Sakkal Majalla"/>
          <w:color w:val="000000" w:themeColor="text1"/>
          <w:sz w:val="28"/>
          <w:szCs w:val="28"/>
          <w:lang w:bidi="ar-EG"/>
        </w:rPr>
        <w:t xml:space="preserve">Lim et al. (2021) </w:t>
      </w:r>
      <w:r w:rsidRPr="00761BC5">
        <w:rPr>
          <w:rFonts w:ascii="Sakkal Majalla" w:hAnsi="Sakkal Majalla" w:cs="Sakkal Majalla"/>
          <w:color w:val="000000" w:themeColor="text1"/>
          <w:sz w:val="28"/>
          <w:szCs w:val="28"/>
          <w:rtl/>
        </w:rPr>
        <w:t>إلى أهمية تقنيات التصوير المزدوج بالأشعة</w:t>
      </w:r>
      <w:r w:rsidRPr="00761BC5">
        <w:rPr>
          <w:rFonts w:ascii="Sakkal Majalla" w:hAnsi="Sakkal Majalla" w:cs="Sakkal Majalla"/>
          <w:color w:val="000000" w:themeColor="text1"/>
          <w:sz w:val="28"/>
          <w:szCs w:val="28"/>
          <w:lang w:bidi="ar-EG"/>
        </w:rPr>
        <w:t xml:space="preserve"> X-ray </w:t>
      </w:r>
      <w:r w:rsidRPr="00761BC5">
        <w:rPr>
          <w:rFonts w:ascii="Sakkal Majalla" w:hAnsi="Sakkal Majalla" w:cs="Sakkal Majalla"/>
          <w:color w:val="000000" w:themeColor="text1"/>
          <w:sz w:val="28"/>
          <w:szCs w:val="28"/>
          <w:rtl/>
        </w:rPr>
        <w:t>في تحسين فعالية الكشف دون الحاجة لفتح الحاويات فعليًا، مما يقلل من التكاليف التشغيلية ويحد من التأخيرات</w:t>
      </w:r>
      <w:r w:rsidR="001321E3" w:rsidRPr="00761BC5">
        <w:rPr>
          <w:rFonts w:ascii="Sakkal Majalla" w:hAnsi="Sakkal Majalla" w:cs="Sakkal Majalla"/>
          <w:color w:val="000000" w:themeColor="text1"/>
          <w:sz w:val="28"/>
          <w:szCs w:val="28"/>
          <w:lang w:bidi="ar-EG"/>
        </w:rPr>
        <w:t>.</w:t>
      </w:r>
    </w:p>
    <w:p w14:paraId="5016F9A5" w14:textId="77777777" w:rsidR="001321E3" w:rsidRPr="00761BC5" w:rsidRDefault="005B3EE4" w:rsidP="001321E3">
      <w:pPr>
        <w:pStyle w:val="ListParagraph"/>
        <w:numPr>
          <w:ilvl w:val="0"/>
          <w:numId w:val="4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761BC5">
        <w:rPr>
          <w:rFonts w:ascii="Sakkal Majalla" w:hAnsi="Sakkal Majalla" w:cs="Sakkal Majalla"/>
          <w:b/>
          <w:bCs/>
          <w:color w:val="000000" w:themeColor="text1"/>
          <w:sz w:val="28"/>
          <w:szCs w:val="28"/>
          <w:rtl/>
        </w:rPr>
        <w:t>تقليص زمن التخليص الجمركي وتحسين تجربة المستوردين</w:t>
      </w:r>
    </w:p>
    <w:p w14:paraId="0CCC6997" w14:textId="77777777" w:rsidR="001321E3" w:rsidRPr="00761BC5" w:rsidRDefault="005B3EE4" w:rsidP="001321E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من خلال أتمتة إجراءات الفحص واستخدام تقنيات ذكية للتمييز بين الحاويات عالية ومنخفضة المخاطر، يمكن تسريع دورة العمل الجمركي دون المساس بجودة الرقابة</w:t>
      </w:r>
      <w:r w:rsidR="001321E3" w:rsidRPr="00761BC5">
        <w:rPr>
          <w:rFonts w:ascii="Sakkal Majalla" w:hAnsi="Sakkal Majalla" w:cs="Sakkal Majalla"/>
          <w:color w:val="000000" w:themeColor="text1"/>
          <w:sz w:val="28"/>
          <w:szCs w:val="28"/>
          <w:lang w:bidi="ar-EG"/>
        </w:rPr>
        <w:t>.</w:t>
      </w:r>
    </w:p>
    <w:p w14:paraId="625E3025" w14:textId="260A9E70" w:rsidR="005B3EE4" w:rsidRPr="00761BC5" w:rsidRDefault="005B3EE4" w:rsidP="001321E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rPr>
        <w:t xml:space="preserve">وفقًا لـ </w:t>
      </w:r>
      <w:r w:rsidRPr="00761BC5">
        <w:rPr>
          <w:rFonts w:ascii="Sakkal Majalla" w:hAnsi="Sakkal Majalla" w:cs="Sakkal Majalla"/>
          <w:color w:val="000000" w:themeColor="text1"/>
          <w:sz w:val="28"/>
          <w:szCs w:val="28"/>
          <w:lang w:bidi="ar-EG"/>
        </w:rPr>
        <w:t>Dianova et al. (2021)</w:t>
      </w:r>
      <w:r w:rsidRPr="00761BC5">
        <w:rPr>
          <w:rFonts w:ascii="Sakkal Majalla" w:hAnsi="Sakkal Majalla" w:cs="Sakkal Majalla"/>
          <w:color w:val="000000" w:themeColor="text1"/>
          <w:sz w:val="28"/>
          <w:szCs w:val="28"/>
          <w:rtl/>
        </w:rPr>
        <w:t>، فإن تحسين الإجراءات يُعد مدخلًا أساسيًا لتيسير التجارة وتقليل الاحتكاك التنظيمي بين الجمارك والقطاع الخاص</w:t>
      </w:r>
      <w:r w:rsidRPr="00761BC5">
        <w:rPr>
          <w:rFonts w:ascii="Sakkal Majalla" w:hAnsi="Sakkal Majalla" w:cs="Sakkal Majalla"/>
          <w:color w:val="000000" w:themeColor="text1"/>
          <w:sz w:val="28"/>
          <w:szCs w:val="28"/>
          <w:lang w:bidi="ar-EG"/>
        </w:rPr>
        <w:t>.</w:t>
      </w:r>
    </w:p>
    <w:p w14:paraId="3A39111C" w14:textId="77777777" w:rsidR="001321E3" w:rsidRPr="00761BC5" w:rsidRDefault="005B3EE4" w:rsidP="001321E3">
      <w:pPr>
        <w:pStyle w:val="ListParagraph"/>
        <w:numPr>
          <w:ilvl w:val="0"/>
          <w:numId w:val="42"/>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761BC5">
        <w:rPr>
          <w:rFonts w:ascii="Sakkal Majalla" w:hAnsi="Sakkal Majalla" w:cs="Sakkal Majalla"/>
          <w:b/>
          <w:bCs/>
          <w:color w:val="000000" w:themeColor="text1"/>
          <w:sz w:val="28"/>
          <w:szCs w:val="28"/>
          <w:rtl/>
        </w:rPr>
        <w:t>اكتشاف المخالفات المتطورة وغير التقليدية</w:t>
      </w:r>
    </w:p>
    <w:p w14:paraId="1A8EBC4C" w14:textId="77777777" w:rsidR="001321E3" w:rsidRPr="00761BC5" w:rsidRDefault="005B3EE4" w:rsidP="001321E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تهدف إجراءات الكشف المتطورة إلى مواكبة أنماط التهريب الجديدة التي تعتمد على إخفاء البضائع في الحاويات متعددة الطبقات، أو تزوير الوثائق المصاحبة</w:t>
      </w:r>
      <w:r w:rsidR="001321E3" w:rsidRPr="00761BC5">
        <w:rPr>
          <w:rFonts w:ascii="Sakkal Majalla" w:hAnsi="Sakkal Majalla" w:cs="Sakkal Majalla"/>
          <w:color w:val="000000" w:themeColor="text1"/>
          <w:sz w:val="28"/>
          <w:szCs w:val="28"/>
          <w:lang w:bidi="ar-EG"/>
        </w:rPr>
        <w:t>.</w:t>
      </w:r>
    </w:p>
    <w:p w14:paraId="45E22662" w14:textId="6E0BFC6D" w:rsidR="005B3EE4" w:rsidRPr="00761BC5" w:rsidRDefault="005B3EE4" w:rsidP="001321E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rPr>
        <w:t xml:space="preserve">ويُبرز </w:t>
      </w:r>
      <w:r w:rsidRPr="00761BC5">
        <w:rPr>
          <w:rFonts w:ascii="Sakkal Majalla" w:hAnsi="Sakkal Majalla" w:cs="Sakkal Majalla"/>
          <w:color w:val="000000" w:themeColor="text1"/>
          <w:sz w:val="28"/>
          <w:szCs w:val="28"/>
          <w:lang w:bidi="ar-EG"/>
        </w:rPr>
        <w:t xml:space="preserve">Bahrami et al. (2022) </w:t>
      </w:r>
      <w:r w:rsidRPr="00761BC5">
        <w:rPr>
          <w:rFonts w:ascii="Sakkal Majalla" w:hAnsi="Sakkal Majalla" w:cs="Sakkal Majalla"/>
          <w:color w:val="000000" w:themeColor="text1"/>
          <w:sz w:val="28"/>
          <w:szCs w:val="28"/>
          <w:rtl/>
        </w:rPr>
        <w:t>هذا الهدف من خلال تطوير أنظمة الكشف عن التآكل أو العيوب داخل الحاويات باستخدام تقنيات التصوير الفوري والتحليل التنبؤي</w:t>
      </w:r>
      <w:r w:rsidRPr="00761BC5">
        <w:rPr>
          <w:rFonts w:ascii="Sakkal Majalla" w:hAnsi="Sakkal Majalla" w:cs="Sakkal Majalla"/>
          <w:color w:val="000000" w:themeColor="text1"/>
          <w:sz w:val="28"/>
          <w:szCs w:val="28"/>
          <w:lang w:bidi="ar-EG"/>
        </w:rPr>
        <w:t>.</w:t>
      </w:r>
    </w:p>
    <w:p w14:paraId="41507C5F" w14:textId="77777777" w:rsidR="001321E3" w:rsidRPr="00761BC5" w:rsidRDefault="005B3EE4" w:rsidP="001321E3">
      <w:pPr>
        <w:pStyle w:val="ListParagraph"/>
        <w:numPr>
          <w:ilvl w:val="0"/>
          <w:numId w:val="42"/>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761BC5">
        <w:rPr>
          <w:rFonts w:ascii="Sakkal Majalla" w:hAnsi="Sakkal Majalla" w:cs="Sakkal Majalla"/>
          <w:b/>
          <w:bCs/>
          <w:color w:val="000000" w:themeColor="text1"/>
          <w:sz w:val="28"/>
          <w:szCs w:val="28"/>
          <w:rtl/>
        </w:rPr>
        <w:lastRenderedPageBreak/>
        <w:t>زيادة معدلات الامتثال الطوعي للأنظمة الجمركية</w:t>
      </w:r>
    </w:p>
    <w:p w14:paraId="37B68B5F" w14:textId="2B586CC7" w:rsidR="005B3EE4" w:rsidRPr="00761BC5" w:rsidRDefault="005B3EE4" w:rsidP="001321E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rPr>
        <w:t xml:space="preserve">كلما كانت إجراءات الكشف أكثر عدالة وشفافية وتوقعًا، زادت احتمالية التزام التجّار والمستوردين بالقوانين. إذ يرى </w:t>
      </w:r>
      <w:r w:rsidRPr="00761BC5">
        <w:rPr>
          <w:rFonts w:ascii="Sakkal Majalla" w:hAnsi="Sakkal Majalla" w:cs="Sakkal Majalla"/>
          <w:color w:val="000000" w:themeColor="text1"/>
          <w:sz w:val="28"/>
          <w:szCs w:val="28"/>
          <w:lang w:bidi="ar-EG"/>
        </w:rPr>
        <w:t xml:space="preserve">Bell &amp; Anene (2022) </w:t>
      </w:r>
      <w:r w:rsidRPr="00761BC5">
        <w:rPr>
          <w:rFonts w:ascii="Sakkal Majalla" w:hAnsi="Sakkal Majalla" w:cs="Sakkal Majalla"/>
          <w:color w:val="000000" w:themeColor="text1"/>
          <w:sz w:val="28"/>
          <w:szCs w:val="28"/>
          <w:rtl/>
        </w:rPr>
        <w:t>أن وضوح منهجية الفحص يعزّز الثقة في النظام الجمركي ويُقلل من الدوافع للتحايل أو الإخفاء</w:t>
      </w:r>
      <w:r w:rsidR="001321E3" w:rsidRPr="00761BC5">
        <w:rPr>
          <w:rFonts w:ascii="Sakkal Majalla" w:hAnsi="Sakkal Majalla" w:cs="Sakkal Majalla"/>
          <w:color w:val="000000" w:themeColor="text1"/>
          <w:sz w:val="28"/>
          <w:szCs w:val="28"/>
          <w:lang w:bidi="ar-EG"/>
        </w:rPr>
        <w:t>.</w:t>
      </w:r>
    </w:p>
    <w:p w14:paraId="3FC8B688" w14:textId="77777777" w:rsidR="001321E3" w:rsidRPr="00761BC5" w:rsidRDefault="005B3EE4" w:rsidP="001321E3">
      <w:pPr>
        <w:pStyle w:val="ListParagraph"/>
        <w:numPr>
          <w:ilvl w:val="0"/>
          <w:numId w:val="42"/>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761BC5">
        <w:rPr>
          <w:rFonts w:ascii="Sakkal Majalla" w:hAnsi="Sakkal Majalla" w:cs="Sakkal Majalla" w:hint="cs"/>
          <w:b/>
          <w:bCs/>
          <w:color w:val="000000" w:themeColor="text1"/>
          <w:sz w:val="28"/>
          <w:szCs w:val="28"/>
          <w:rtl/>
          <w:lang w:bidi="ar-EG"/>
        </w:rPr>
        <w:t>رفع كفاءة استخدام الموارد الجمركية</w:t>
      </w:r>
    </w:p>
    <w:p w14:paraId="5689B13F" w14:textId="77777777" w:rsidR="001321E3" w:rsidRPr="00761BC5" w:rsidRDefault="005B3EE4" w:rsidP="001321E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من خلال الاعتماد على أنظمة استهداف ذكية، يمكن توجيه المفتشين والأجهزة نحو الحاويات ذات الخطورة الأعلى، مما يعظّم من الأثر الرقابي دون زيادة في الموارد البشرية أو التقنية</w:t>
      </w:r>
      <w:r w:rsidR="001321E3" w:rsidRPr="00761BC5">
        <w:rPr>
          <w:rFonts w:ascii="Sakkal Majalla" w:hAnsi="Sakkal Majalla" w:cs="Sakkal Majalla"/>
          <w:color w:val="000000" w:themeColor="text1"/>
          <w:sz w:val="28"/>
          <w:szCs w:val="28"/>
          <w:lang w:bidi="ar-EG"/>
        </w:rPr>
        <w:t>.</w:t>
      </w:r>
    </w:p>
    <w:p w14:paraId="31135046" w14:textId="1A641E31" w:rsidR="005B3EE4" w:rsidRPr="00761BC5" w:rsidRDefault="005B3EE4" w:rsidP="001321E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rPr>
        <w:t xml:space="preserve">وقد أبرز </w:t>
      </w:r>
      <w:r w:rsidRPr="00761BC5">
        <w:rPr>
          <w:rFonts w:ascii="Sakkal Majalla" w:hAnsi="Sakkal Majalla" w:cs="Sakkal Majalla"/>
          <w:color w:val="000000" w:themeColor="text1"/>
          <w:sz w:val="28"/>
          <w:szCs w:val="28"/>
          <w:lang w:bidi="ar-EG"/>
        </w:rPr>
        <w:t xml:space="preserve">Karklina-Admine et al. (2024) </w:t>
      </w:r>
      <w:r w:rsidRPr="00761BC5">
        <w:rPr>
          <w:rFonts w:ascii="Sakkal Majalla" w:hAnsi="Sakkal Majalla" w:cs="Sakkal Majalla"/>
          <w:color w:val="000000" w:themeColor="text1"/>
          <w:sz w:val="28"/>
          <w:szCs w:val="28"/>
          <w:rtl/>
        </w:rPr>
        <w:t>هذا الهدف بوصفه شرطًا رئيسيًا لبناء نموذج جمركي مستدام قادر على التوسع في ظل قيود الموارد</w:t>
      </w:r>
      <w:r w:rsidRPr="00761BC5">
        <w:rPr>
          <w:rFonts w:ascii="Sakkal Majalla" w:hAnsi="Sakkal Majalla" w:cs="Sakkal Majalla"/>
          <w:color w:val="000000" w:themeColor="text1"/>
          <w:sz w:val="28"/>
          <w:szCs w:val="28"/>
          <w:lang w:bidi="ar-EG"/>
        </w:rPr>
        <w:t>.</w:t>
      </w:r>
    </w:p>
    <w:p w14:paraId="07017300" w14:textId="77777777" w:rsidR="001321E3" w:rsidRPr="00761BC5" w:rsidRDefault="005B3EE4" w:rsidP="001321E3">
      <w:pPr>
        <w:pStyle w:val="ListParagraph"/>
        <w:numPr>
          <w:ilvl w:val="0"/>
          <w:numId w:val="42"/>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761BC5">
        <w:rPr>
          <w:rFonts w:ascii="Sakkal Majalla" w:hAnsi="Sakkal Majalla" w:cs="Sakkal Majalla"/>
          <w:b/>
          <w:bCs/>
          <w:color w:val="000000" w:themeColor="text1"/>
          <w:sz w:val="28"/>
          <w:szCs w:val="28"/>
          <w:rtl/>
        </w:rPr>
        <w:t>تحقيق التوافق مع الاتفاقيات الدولية ومعايير السلامة</w:t>
      </w:r>
    </w:p>
    <w:p w14:paraId="623A24CF" w14:textId="09B6EC4A" w:rsidR="005B3EE4" w:rsidRPr="00761BC5" w:rsidRDefault="005B3EE4" w:rsidP="001321E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يسهم تحسين إجراءات الفحص في رفع تصنيف المنافذ الجمركية وفق مؤشرات منظمة الجمارك العالمية</w:t>
      </w:r>
      <w:r w:rsidRPr="00761BC5">
        <w:rPr>
          <w:rFonts w:ascii="Sakkal Majalla" w:hAnsi="Sakkal Majalla" w:cs="Sakkal Majalla"/>
          <w:color w:val="000000" w:themeColor="text1"/>
          <w:sz w:val="28"/>
          <w:szCs w:val="28"/>
          <w:lang w:bidi="ar-EG"/>
        </w:rPr>
        <w:t xml:space="preserve"> (WCO)</w:t>
      </w:r>
      <w:r w:rsidRPr="00761BC5">
        <w:rPr>
          <w:rFonts w:ascii="Sakkal Majalla" w:hAnsi="Sakkal Majalla" w:cs="Sakkal Majalla"/>
          <w:color w:val="000000" w:themeColor="text1"/>
          <w:sz w:val="28"/>
          <w:szCs w:val="28"/>
          <w:rtl/>
        </w:rPr>
        <w:t>، ويزيد من قدرة المملكة على التفاوض في الاتفاقيات التجارية</w:t>
      </w:r>
      <w:r w:rsidR="001321E3" w:rsidRPr="00761BC5">
        <w:rPr>
          <w:rFonts w:ascii="Sakkal Majalla" w:hAnsi="Sakkal Majalla" w:cs="Sakkal Majalla"/>
          <w:color w:val="000000" w:themeColor="text1"/>
          <w:sz w:val="28"/>
          <w:szCs w:val="28"/>
          <w:lang w:bidi="ar-EG"/>
        </w:rPr>
        <w:t xml:space="preserve">. </w:t>
      </w:r>
      <w:r w:rsidRPr="00761BC5">
        <w:rPr>
          <w:rFonts w:ascii="Sakkal Majalla" w:hAnsi="Sakkal Majalla" w:cs="Sakkal Majalla"/>
          <w:color w:val="000000" w:themeColor="text1"/>
          <w:sz w:val="28"/>
          <w:szCs w:val="28"/>
          <w:rtl/>
        </w:rPr>
        <w:t xml:space="preserve">كما يُعد ذلك متطلبًا ضمن مبادرة البرنامج العالمي لأمن الحاويات، كما أشار إليه </w:t>
      </w:r>
      <w:r w:rsidR="001321E3" w:rsidRPr="00761BC5">
        <w:rPr>
          <w:rFonts w:ascii="Sakkal Majalla" w:hAnsi="Sakkal Majalla" w:cs="Sakkal Majalla"/>
          <w:color w:val="000000" w:themeColor="text1"/>
          <w:sz w:val="28"/>
          <w:szCs w:val="28"/>
          <w:lang w:bidi="ar-EG"/>
        </w:rPr>
        <w:t>Romero (2003).</w:t>
      </w:r>
    </w:p>
    <w:p w14:paraId="1FC6A8BD" w14:textId="77777777" w:rsidR="001321E3" w:rsidRPr="00761BC5" w:rsidRDefault="005B3EE4" w:rsidP="001321E3">
      <w:pPr>
        <w:pStyle w:val="ListParagraph"/>
        <w:numPr>
          <w:ilvl w:val="0"/>
          <w:numId w:val="42"/>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761BC5">
        <w:rPr>
          <w:rFonts w:ascii="Sakkal Majalla" w:hAnsi="Sakkal Majalla" w:cs="Sakkal Majalla"/>
          <w:b/>
          <w:bCs/>
          <w:color w:val="000000" w:themeColor="text1"/>
          <w:sz w:val="28"/>
          <w:szCs w:val="28"/>
          <w:rtl/>
        </w:rPr>
        <w:t>الحد من المخاطر الأمنية والصحية المصاحبة للشحنات</w:t>
      </w:r>
    </w:p>
    <w:p w14:paraId="7B81259C" w14:textId="77777777" w:rsidR="001321E3" w:rsidRPr="00761BC5" w:rsidRDefault="005B3EE4" w:rsidP="001321E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من خلال تطوير إجراءات الفحص الفني والبيئي للحاويات، خاصة تلك المعالجة بمواد كيميائية، يمكن تقليل احتمالات تعريض المفتشين أو البيئة المحيطة للأذى</w:t>
      </w:r>
      <w:r w:rsidR="001321E3" w:rsidRPr="00761BC5">
        <w:rPr>
          <w:rFonts w:ascii="Sakkal Majalla" w:hAnsi="Sakkal Majalla" w:cs="Sakkal Majalla"/>
          <w:color w:val="000000" w:themeColor="text1"/>
          <w:sz w:val="28"/>
          <w:szCs w:val="28"/>
          <w:lang w:bidi="ar-EG"/>
        </w:rPr>
        <w:t>.</w:t>
      </w:r>
    </w:p>
    <w:p w14:paraId="6BA2F97B" w14:textId="248CDBD7" w:rsidR="005B3EE4" w:rsidRPr="00761BC5" w:rsidRDefault="005B3EE4" w:rsidP="001321E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 xml:space="preserve">أكدت على ذلك دراسة </w:t>
      </w:r>
      <w:r w:rsidRPr="00761BC5">
        <w:rPr>
          <w:rFonts w:ascii="Sakkal Majalla" w:hAnsi="Sakkal Majalla" w:cs="Sakkal Majalla"/>
          <w:color w:val="000000" w:themeColor="text1"/>
          <w:sz w:val="28"/>
          <w:szCs w:val="28"/>
          <w:lang w:bidi="ar-EG"/>
        </w:rPr>
        <w:t>Golovan &amp; Arestova (2022)</w:t>
      </w:r>
      <w:r w:rsidRPr="00761BC5">
        <w:rPr>
          <w:rFonts w:ascii="Sakkal Majalla" w:hAnsi="Sakkal Majalla" w:cs="Sakkal Majalla"/>
          <w:color w:val="000000" w:themeColor="text1"/>
          <w:sz w:val="28"/>
          <w:szCs w:val="28"/>
          <w:rtl/>
        </w:rPr>
        <w:t>، التي سلطت الضوء على تحديات الكشف في بيئات شحن معقّدة</w:t>
      </w:r>
      <w:r w:rsidRPr="00761BC5">
        <w:rPr>
          <w:rFonts w:ascii="Sakkal Majalla" w:hAnsi="Sakkal Majalla" w:cs="Sakkal Majalla"/>
          <w:color w:val="000000" w:themeColor="text1"/>
          <w:sz w:val="28"/>
          <w:szCs w:val="28"/>
          <w:lang w:bidi="ar-EG"/>
        </w:rPr>
        <w:t>.</w:t>
      </w:r>
    </w:p>
    <w:p w14:paraId="6649CD2E" w14:textId="77777777" w:rsidR="005B3EE4" w:rsidRPr="00761BC5" w:rsidRDefault="00E35497" w:rsidP="003D39C8">
      <w:pPr>
        <w:spacing w:before="100" w:beforeAutospacing="1" w:after="100" w:afterAutospacing="1" w:line="360" w:lineRule="auto"/>
        <w:jc w:val="both"/>
        <w:rPr>
          <w:rFonts w:ascii="Sakkal Majalla" w:hAnsi="Sakkal Majalla" w:cs="Sakkal Majalla"/>
          <w:color w:val="000000" w:themeColor="text1"/>
          <w:sz w:val="28"/>
          <w:szCs w:val="28"/>
          <w:lang w:bidi="ar-EG"/>
        </w:rPr>
      </w:pPr>
      <w:r>
        <w:rPr>
          <w:rFonts w:ascii="Sakkal Majalla" w:hAnsi="Sakkal Majalla" w:cs="Sakkal Majalla"/>
          <w:color w:val="000000" w:themeColor="text1"/>
          <w:sz w:val="28"/>
          <w:szCs w:val="28"/>
          <w:lang w:bidi="ar-EG"/>
        </w:rPr>
        <w:pict w14:anchorId="180E6CB9">
          <v:rect id="_x0000_i1025" style="width:0;height:1.5pt" o:hralign="center" o:hrstd="t" o:hr="t" fillcolor="#a0a0a0" stroked="f"/>
        </w:pict>
      </w:r>
    </w:p>
    <w:p w14:paraId="38515453" w14:textId="77777777" w:rsidR="005B3EE4" w:rsidRPr="00761BC5" w:rsidRDefault="005B3EE4" w:rsidP="001321E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lastRenderedPageBreak/>
        <w:t>هذه الأهداف تعكس التوجه العالمي نحو بناء أنظمة جمركية ذكية تعتمد على الفحص الاستباقي، وتُحقق مزيجًا من الحماية والمرونة، مما يجعل تحسين إجراءات الكشف الجمركي أحد المحاور الاستراتيجية للنهوض بأداء المنافذ الجمركية السعودية وتعزيز موقعها التنافسي في سلاسل الإمداد العالمية</w:t>
      </w:r>
      <w:r w:rsidRPr="00761BC5">
        <w:rPr>
          <w:rFonts w:ascii="Sakkal Majalla" w:hAnsi="Sakkal Majalla" w:cs="Sakkal Majalla"/>
          <w:color w:val="000000" w:themeColor="text1"/>
          <w:sz w:val="28"/>
          <w:szCs w:val="28"/>
          <w:lang w:bidi="ar-EG"/>
        </w:rPr>
        <w:t>.</w:t>
      </w:r>
    </w:p>
    <w:p w14:paraId="4C8235A3" w14:textId="4C9A1DEE" w:rsidR="005B3EE4" w:rsidRPr="00761BC5" w:rsidRDefault="001321E3" w:rsidP="001321E3">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32" w:name="_Toc211618104"/>
      <w:r w:rsidRPr="00761BC5">
        <w:rPr>
          <w:rFonts w:ascii="Sakkal Majalla" w:hAnsi="Sakkal Majalla" w:cs="Sakkal Majalla" w:hint="cs"/>
          <w:b/>
          <w:bCs/>
          <w:color w:val="000000" w:themeColor="text1"/>
          <w:sz w:val="32"/>
          <w:szCs w:val="32"/>
          <w:rtl/>
        </w:rPr>
        <w:t xml:space="preserve">5.2.2 </w:t>
      </w:r>
      <w:r w:rsidR="005B3EE4" w:rsidRPr="00761BC5">
        <w:rPr>
          <w:rFonts w:ascii="Sakkal Majalla" w:hAnsi="Sakkal Majalla" w:cs="Sakkal Majalla"/>
          <w:b/>
          <w:bCs/>
          <w:color w:val="000000" w:themeColor="text1"/>
          <w:sz w:val="32"/>
          <w:szCs w:val="32"/>
          <w:rtl/>
        </w:rPr>
        <w:t xml:space="preserve"> المكونات الرئيسة لإجراءات الكشف الجمركي على الحاويات</w:t>
      </w:r>
      <w:bookmarkEnd w:id="32"/>
    </w:p>
    <w:p w14:paraId="3A507BB1" w14:textId="5FDA81C1" w:rsidR="005B3EE4" w:rsidRPr="00761BC5" w:rsidRDefault="005B3EE4" w:rsidP="001321E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 xml:space="preserve">تعتمد فعالية نظام الكشف الجمركي على الحاويات في المنافذ الحدودية على مدى تكامل مكوناته الفنية والتنظيمية، ومدى ترابطها ضمن منظومة مرنة تتفاعل مع متغيرات البيئة التجارية والأمنية. وقد أكدت الأدبيات الحديثة أن نجاح أي نموذج للكشف لا يتوقف على التقنيات فقط، بل يرتكز على تكامل عدة عمليات متتالية ومترابطة، و بناءً على ما ورد في دراسات </w:t>
      </w:r>
      <w:r w:rsidRPr="00761BC5">
        <w:rPr>
          <w:rFonts w:ascii="Sakkal Majalla" w:hAnsi="Sakkal Majalla" w:cs="Sakkal Majalla"/>
          <w:color w:val="000000" w:themeColor="text1"/>
          <w:sz w:val="28"/>
          <w:szCs w:val="28"/>
          <w:lang w:bidi="ar-EG"/>
        </w:rPr>
        <w:t>Dianova et al. (2021)</w:t>
      </w:r>
      <w:r w:rsidRPr="00761BC5">
        <w:rPr>
          <w:rFonts w:ascii="Sakkal Majalla" w:hAnsi="Sakkal Majalla" w:cs="Sakkal Majalla"/>
          <w:color w:val="000000" w:themeColor="text1"/>
          <w:sz w:val="28"/>
          <w:szCs w:val="28"/>
          <w:rtl/>
        </w:rPr>
        <w:t xml:space="preserve">، </w:t>
      </w:r>
      <w:r w:rsidRPr="00761BC5">
        <w:rPr>
          <w:rFonts w:ascii="Sakkal Majalla" w:hAnsi="Sakkal Majalla" w:cs="Sakkal Majalla"/>
          <w:color w:val="000000" w:themeColor="text1"/>
          <w:sz w:val="28"/>
          <w:szCs w:val="28"/>
          <w:lang w:bidi="ar-EG"/>
        </w:rPr>
        <w:t>Khabibov (2022)</w:t>
      </w:r>
      <w:r w:rsidRPr="00761BC5">
        <w:rPr>
          <w:rFonts w:ascii="Sakkal Majalla" w:hAnsi="Sakkal Majalla" w:cs="Sakkal Majalla"/>
          <w:color w:val="000000" w:themeColor="text1"/>
          <w:sz w:val="28"/>
          <w:szCs w:val="28"/>
          <w:rtl/>
        </w:rPr>
        <w:t>، و</w:t>
      </w:r>
      <w:r w:rsidRPr="00761BC5">
        <w:rPr>
          <w:rFonts w:ascii="Sakkal Majalla" w:hAnsi="Sakkal Majalla" w:cs="Sakkal Majalla"/>
          <w:color w:val="000000" w:themeColor="text1"/>
          <w:sz w:val="28"/>
          <w:szCs w:val="28"/>
          <w:lang w:bidi="ar-EG"/>
        </w:rPr>
        <w:t>Bahrami et al. (2022)</w:t>
      </w:r>
      <w:r w:rsidRPr="00761BC5">
        <w:rPr>
          <w:rFonts w:ascii="Sakkal Majalla" w:hAnsi="Sakkal Majalla" w:cs="Sakkal Majalla"/>
          <w:color w:val="000000" w:themeColor="text1"/>
          <w:sz w:val="28"/>
          <w:szCs w:val="28"/>
          <w:rtl/>
        </w:rPr>
        <w:t>، يمكن تحديد أبرز هذه المكونات على النحو التالي</w:t>
      </w:r>
      <w:r w:rsidRPr="00761BC5">
        <w:rPr>
          <w:rFonts w:ascii="Sakkal Majalla" w:hAnsi="Sakkal Majalla" w:cs="Sakkal Majalla"/>
          <w:color w:val="000000" w:themeColor="text1"/>
          <w:sz w:val="28"/>
          <w:szCs w:val="28"/>
          <w:lang w:bidi="ar-EG"/>
        </w:rPr>
        <w:t>:</w:t>
      </w:r>
    </w:p>
    <w:p w14:paraId="489175E8" w14:textId="33567D48" w:rsidR="005B3EE4" w:rsidRPr="00761BC5" w:rsidRDefault="001321E3" w:rsidP="003D39C8">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761BC5">
        <w:rPr>
          <w:rFonts w:ascii="Sakkal Majalla" w:hAnsi="Sakkal Majalla" w:cs="Sakkal Majalla" w:hint="cs"/>
          <w:b/>
          <w:bCs/>
          <w:color w:val="000000" w:themeColor="text1"/>
          <w:sz w:val="28"/>
          <w:szCs w:val="28"/>
          <w:rtl/>
          <w:lang w:bidi="ar-EG"/>
        </w:rPr>
        <w:t xml:space="preserve">1. </w:t>
      </w:r>
      <w:r w:rsidR="005B3EE4" w:rsidRPr="00761BC5">
        <w:rPr>
          <w:rFonts w:ascii="Sakkal Majalla" w:hAnsi="Sakkal Majalla" w:cs="Sakkal Majalla"/>
          <w:b/>
          <w:bCs/>
          <w:color w:val="000000" w:themeColor="text1"/>
          <w:sz w:val="28"/>
          <w:szCs w:val="28"/>
          <w:rtl/>
        </w:rPr>
        <w:t>نظام التحديد المسبق للحاويات ذات الخطورة العالية</w:t>
      </w:r>
      <w:r w:rsidR="005B3EE4" w:rsidRPr="00761BC5">
        <w:rPr>
          <w:rFonts w:ascii="Sakkal Majalla" w:hAnsi="Sakkal Majalla" w:cs="Sakkal Majalla"/>
          <w:b/>
          <w:bCs/>
          <w:color w:val="000000" w:themeColor="text1"/>
          <w:sz w:val="28"/>
          <w:szCs w:val="28"/>
          <w:lang w:bidi="ar-EG"/>
        </w:rPr>
        <w:t xml:space="preserve"> (Pre-screening)</w:t>
      </w:r>
    </w:p>
    <w:p w14:paraId="0F65226C" w14:textId="77777777" w:rsidR="005B3EE4" w:rsidRPr="00761BC5" w:rsidRDefault="005B3EE4" w:rsidP="001321E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يُمثل مدخلًا استباقيًا لتحديد الحاويات التي تستدعي اهتمامًا خاصًا قبل وصولها الفعلي إلى المنفذ</w:t>
      </w:r>
      <w:r w:rsidRPr="00761BC5">
        <w:rPr>
          <w:rFonts w:ascii="Sakkal Majalla" w:hAnsi="Sakkal Majalla" w:cs="Sakkal Majalla"/>
          <w:color w:val="000000" w:themeColor="text1"/>
          <w:sz w:val="28"/>
          <w:szCs w:val="28"/>
          <w:lang w:bidi="ar-EG"/>
        </w:rPr>
        <w:t>.</w:t>
      </w:r>
    </w:p>
    <w:p w14:paraId="35E6343F" w14:textId="77777777" w:rsidR="005B3EE4" w:rsidRPr="00761BC5" w:rsidRDefault="005B3EE4" w:rsidP="001321E3">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يعتمد على معلومات الشحنة، ومسارات النقل، وتاريخ الموردين، ومستوى الامتثال</w:t>
      </w:r>
      <w:r w:rsidRPr="00761BC5">
        <w:rPr>
          <w:rFonts w:ascii="Sakkal Majalla" w:hAnsi="Sakkal Majalla" w:cs="Sakkal Majalla"/>
          <w:color w:val="000000" w:themeColor="text1"/>
          <w:sz w:val="28"/>
          <w:szCs w:val="28"/>
          <w:lang w:bidi="ar-EG"/>
        </w:rPr>
        <w:t>.</w:t>
      </w:r>
    </w:p>
    <w:p w14:paraId="5B6F1267" w14:textId="77777777" w:rsidR="005B3EE4" w:rsidRPr="00761BC5" w:rsidRDefault="005B3EE4" w:rsidP="001321E3">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يتم استخدام نظم إلكترونية لتحليل هذه البيانات وربطها بمؤشرات المخاطر</w:t>
      </w:r>
      <w:r w:rsidRPr="00761BC5">
        <w:rPr>
          <w:rFonts w:ascii="Sakkal Majalla" w:hAnsi="Sakkal Majalla" w:cs="Sakkal Majalla"/>
          <w:color w:val="000000" w:themeColor="text1"/>
          <w:sz w:val="28"/>
          <w:szCs w:val="28"/>
          <w:lang w:bidi="ar-EG"/>
        </w:rPr>
        <w:t>.</w:t>
      </w:r>
    </w:p>
    <w:p w14:paraId="4F21D820" w14:textId="77777777" w:rsidR="005B3EE4" w:rsidRPr="00761BC5" w:rsidRDefault="005B3EE4" w:rsidP="001321E3">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يهدف إلى توجيه موارد الفحص نحو الشحنات المشكوك فيها دون تعطيل تدفق التجارة</w:t>
      </w:r>
      <w:r w:rsidRPr="00761BC5">
        <w:rPr>
          <w:rFonts w:ascii="Sakkal Majalla" w:hAnsi="Sakkal Majalla" w:cs="Sakkal Majalla"/>
          <w:color w:val="000000" w:themeColor="text1"/>
          <w:sz w:val="28"/>
          <w:szCs w:val="28"/>
          <w:lang w:bidi="ar-EG"/>
        </w:rPr>
        <w:t>.</w:t>
      </w:r>
    </w:p>
    <w:p w14:paraId="587A0896" w14:textId="7656DFD4" w:rsidR="005B3EE4" w:rsidRPr="00761BC5" w:rsidRDefault="001321E3" w:rsidP="003D39C8">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761BC5">
        <w:rPr>
          <w:rFonts w:ascii="Sakkal Majalla" w:hAnsi="Sakkal Majalla" w:cs="Sakkal Majalla" w:hint="cs"/>
          <w:b/>
          <w:bCs/>
          <w:color w:val="000000" w:themeColor="text1"/>
          <w:sz w:val="28"/>
          <w:szCs w:val="28"/>
          <w:rtl/>
          <w:lang w:bidi="ar-EG"/>
        </w:rPr>
        <w:t xml:space="preserve">2. </w:t>
      </w:r>
      <w:r w:rsidR="005B3EE4" w:rsidRPr="00761BC5">
        <w:rPr>
          <w:rFonts w:ascii="Sakkal Majalla" w:hAnsi="Sakkal Majalla" w:cs="Sakkal Majalla"/>
          <w:b/>
          <w:bCs/>
          <w:color w:val="000000" w:themeColor="text1"/>
          <w:sz w:val="28"/>
          <w:szCs w:val="28"/>
          <w:rtl/>
        </w:rPr>
        <w:t>تحليل الوثائق الجمركية والمرفقات</w:t>
      </w:r>
      <w:r w:rsidR="005B3EE4" w:rsidRPr="00761BC5">
        <w:rPr>
          <w:rFonts w:ascii="Sakkal Majalla" w:hAnsi="Sakkal Majalla" w:cs="Sakkal Majalla"/>
          <w:b/>
          <w:bCs/>
          <w:color w:val="000000" w:themeColor="text1"/>
          <w:sz w:val="28"/>
          <w:szCs w:val="28"/>
          <w:lang w:bidi="ar-EG"/>
        </w:rPr>
        <w:t xml:space="preserve"> (Documentary Review)</w:t>
      </w:r>
    </w:p>
    <w:p w14:paraId="5CA84911" w14:textId="77777777" w:rsidR="005B3EE4" w:rsidRPr="00761BC5" w:rsidRDefault="005B3EE4" w:rsidP="001321E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يُعد فحص المستندات من الخطوات الأولية التي تُشكّل قاعدة بيانات للفحص المادي لاحقًا</w:t>
      </w:r>
      <w:r w:rsidRPr="00761BC5">
        <w:rPr>
          <w:rFonts w:ascii="Sakkal Majalla" w:hAnsi="Sakkal Majalla" w:cs="Sakkal Majalla"/>
          <w:color w:val="000000" w:themeColor="text1"/>
          <w:sz w:val="28"/>
          <w:szCs w:val="28"/>
          <w:lang w:bidi="ar-EG"/>
        </w:rPr>
        <w:t>.</w:t>
      </w:r>
    </w:p>
    <w:p w14:paraId="3F080491" w14:textId="77777777" w:rsidR="005B3EE4" w:rsidRPr="00761BC5" w:rsidRDefault="005B3EE4" w:rsidP="001321E3">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يشمل مراجعة بوليصة الشحن، وقائمة التعبئة، وشهادات المنشأ، والفواتير التجارية</w:t>
      </w:r>
      <w:r w:rsidRPr="00761BC5">
        <w:rPr>
          <w:rFonts w:ascii="Sakkal Majalla" w:hAnsi="Sakkal Majalla" w:cs="Sakkal Majalla"/>
          <w:color w:val="000000" w:themeColor="text1"/>
          <w:sz w:val="28"/>
          <w:szCs w:val="28"/>
          <w:lang w:bidi="ar-EG"/>
        </w:rPr>
        <w:t>.</w:t>
      </w:r>
    </w:p>
    <w:p w14:paraId="31A3FE07" w14:textId="77777777" w:rsidR="005B3EE4" w:rsidRPr="00761BC5" w:rsidRDefault="005B3EE4" w:rsidP="001321E3">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يتم التحقق من الاتساق بين الوثائق وبيانات النظام الجمركي</w:t>
      </w:r>
      <w:r w:rsidRPr="00761BC5">
        <w:rPr>
          <w:rFonts w:ascii="Sakkal Majalla" w:hAnsi="Sakkal Majalla" w:cs="Sakkal Majalla"/>
          <w:color w:val="000000" w:themeColor="text1"/>
          <w:sz w:val="28"/>
          <w:szCs w:val="28"/>
          <w:lang w:bidi="ar-EG"/>
        </w:rPr>
        <w:t>.</w:t>
      </w:r>
    </w:p>
    <w:p w14:paraId="09E2C7D3" w14:textId="639E916E" w:rsidR="005B3EE4" w:rsidRPr="00761BC5" w:rsidRDefault="005B3EE4" w:rsidP="001321E3">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يستخدم للكشف عن التزوير أو التناقضات التي قد تشير إلى تهريب أو تضليل</w:t>
      </w:r>
      <w:r w:rsidRPr="00761BC5">
        <w:rPr>
          <w:rFonts w:ascii="Sakkal Majalla" w:hAnsi="Sakkal Majalla" w:cs="Sakkal Majalla"/>
          <w:color w:val="000000" w:themeColor="text1"/>
          <w:sz w:val="28"/>
          <w:szCs w:val="28"/>
          <w:lang w:bidi="ar-EG"/>
        </w:rPr>
        <w:t>.</w:t>
      </w:r>
    </w:p>
    <w:p w14:paraId="5C18A9DD" w14:textId="3E44BEA3" w:rsidR="005B3EE4" w:rsidRPr="00761BC5" w:rsidRDefault="001321E3" w:rsidP="003D39C8">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761BC5">
        <w:rPr>
          <w:rFonts w:ascii="Sakkal Majalla" w:hAnsi="Sakkal Majalla" w:cs="Sakkal Majalla" w:hint="cs"/>
          <w:b/>
          <w:bCs/>
          <w:color w:val="000000" w:themeColor="text1"/>
          <w:sz w:val="28"/>
          <w:szCs w:val="28"/>
          <w:rtl/>
          <w:lang w:bidi="ar-EG"/>
        </w:rPr>
        <w:lastRenderedPageBreak/>
        <w:t xml:space="preserve">3. </w:t>
      </w:r>
      <w:r w:rsidR="005B3EE4" w:rsidRPr="00761BC5">
        <w:rPr>
          <w:rFonts w:ascii="Sakkal Majalla" w:hAnsi="Sakkal Majalla" w:cs="Sakkal Majalla"/>
          <w:b/>
          <w:bCs/>
          <w:color w:val="000000" w:themeColor="text1"/>
          <w:sz w:val="28"/>
          <w:szCs w:val="28"/>
          <w:rtl/>
        </w:rPr>
        <w:t>استخدام تقنيات الفحص غير التداخلي</w:t>
      </w:r>
      <w:r w:rsidR="005B3EE4" w:rsidRPr="00761BC5">
        <w:rPr>
          <w:rFonts w:ascii="Sakkal Majalla" w:hAnsi="Sakkal Majalla" w:cs="Sakkal Majalla"/>
          <w:b/>
          <w:bCs/>
          <w:color w:val="000000" w:themeColor="text1"/>
          <w:sz w:val="28"/>
          <w:szCs w:val="28"/>
          <w:lang w:bidi="ar-EG"/>
        </w:rPr>
        <w:t xml:space="preserve"> (Non-Intrusive Inspection – NII)</w:t>
      </w:r>
    </w:p>
    <w:p w14:paraId="393976AD" w14:textId="77777777" w:rsidR="005B3EE4" w:rsidRPr="00761BC5" w:rsidRDefault="005B3EE4" w:rsidP="001321E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من أبرز التطورات الحديثة في الكشف الجمركي، حيث يُستخدم لفحص محتوى الحاويات دون فتحها فعليًا</w:t>
      </w:r>
      <w:r w:rsidRPr="00761BC5">
        <w:rPr>
          <w:rFonts w:ascii="Sakkal Majalla" w:hAnsi="Sakkal Majalla" w:cs="Sakkal Majalla"/>
          <w:color w:val="000000" w:themeColor="text1"/>
          <w:sz w:val="28"/>
          <w:szCs w:val="28"/>
          <w:lang w:bidi="ar-EG"/>
        </w:rPr>
        <w:t>.</w:t>
      </w:r>
    </w:p>
    <w:p w14:paraId="6C8A9A32" w14:textId="77777777" w:rsidR="005B3EE4" w:rsidRPr="00761BC5" w:rsidRDefault="005B3EE4" w:rsidP="001321E3">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يشمل تقنيات مثل التصوير بالأشعة السينية</w:t>
      </w:r>
      <w:r w:rsidRPr="00761BC5">
        <w:rPr>
          <w:rFonts w:ascii="Sakkal Majalla" w:hAnsi="Sakkal Majalla" w:cs="Sakkal Majalla"/>
          <w:color w:val="000000" w:themeColor="text1"/>
          <w:sz w:val="28"/>
          <w:szCs w:val="28"/>
          <w:lang w:bidi="ar-EG"/>
        </w:rPr>
        <w:t xml:space="preserve"> X-ray</w:t>
      </w:r>
      <w:r w:rsidRPr="00761BC5">
        <w:rPr>
          <w:rFonts w:ascii="Sakkal Majalla" w:hAnsi="Sakkal Majalla" w:cs="Sakkal Majalla"/>
          <w:color w:val="000000" w:themeColor="text1"/>
          <w:sz w:val="28"/>
          <w:szCs w:val="28"/>
          <w:rtl/>
        </w:rPr>
        <w:t>، والأشعة الثنائية</w:t>
      </w:r>
      <w:r w:rsidRPr="00761BC5">
        <w:rPr>
          <w:rFonts w:ascii="Sakkal Majalla" w:hAnsi="Sakkal Majalla" w:cs="Sakkal Majalla"/>
          <w:color w:val="000000" w:themeColor="text1"/>
          <w:sz w:val="28"/>
          <w:szCs w:val="28"/>
          <w:lang w:bidi="ar-EG"/>
        </w:rPr>
        <w:t xml:space="preserve"> Dual-Angle Imaging.</w:t>
      </w:r>
    </w:p>
    <w:p w14:paraId="1C4A57B8" w14:textId="77777777" w:rsidR="005B3EE4" w:rsidRPr="00761BC5" w:rsidRDefault="005B3EE4" w:rsidP="001321E3">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يسمح بتقييم شامل لمحتوى الحاوية وتحليل الكثافة والأبعاد والمكونات الداخلية</w:t>
      </w:r>
      <w:r w:rsidRPr="00761BC5">
        <w:rPr>
          <w:rFonts w:ascii="Sakkal Majalla" w:hAnsi="Sakkal Majalla" w:cs="Sakkal Majalla"/>
          <w:color w:val="000000" w:themeColor="text1"/>
          <w:sz w:val="28"/>
          <w:szCs w:val="28"/>
          <w:lang w:bidi="ar-EG"/>
        </w:rPr>
        <w:t>.</w:t>
      </w:r>
    </w:p>
    <w:p w14:paraId="6B13E284" w14:textId="77777777" w:rsidR="005B3EE4" w:rsidRPr="00761BC5" w:rsidRDefault="005B3EE4" w:rsidP="001321E3">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يُستخدم لفرز الحاويات وتحديد ما يستدعي الفحص اليدوي منها</w:t>
      </w:r>
      <w:r w:rsidRPr="00761BC5">
        <w:rPr>
          <w:rFonts w:ascii="Sakkal Majalla" w:hAnsi="Sakkal Majalla" w:cs="Sakkal Majalla"/>
          <w:color w:val="000000" w:themeColor="text1"/>
          <w:sz w:val="28"/>
          <w:szCs w:val="28"/>
          <w:lang w:bidi="ar-EG"/>
        </w:rPr>
        <w:t>.</w:t>
      </w:r>
    </w:p>
    <w:p w14:paraId="305E9EA9" w14:textId="29943D4A" w:rsidR="005B3EE4" w:rsidRPr="00761BC5" w:rsidRDefault="005B3EE4" w:rsidP="001321E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 xml:space="preserve">تناولت دراسة </w:t>
      </w:r>
      <w:r w:rsidRPr="00761BC5">
        <w:rPr>
          <w:rFonts w:ascii="Sakkal Majalla" w:hAnsi="Sakkal Majalla" w:cs="Sakkal Majalla"/>
          <w:color w:val="000000" w:themeColor="text1"/>
          <w:sz w:val="28"/>
          <w:szCs w:val="28"/>
          <w:lang w:bidi="ar-EG"/>
        </w:rPr>
        <w:t xml:space="preserve">Lim et al. (2021) </w:t>
      </w:r>
      <w:r w:rsidRPr="00761BC5">
        <w:rPr>
          <w:rFonts w:ascii="Sakkal Majalla" w:hAnsi="Sakkal Majalla" w:cs="Sakkal Majalla"/>
          <w:color w:val="000000" w:themeColor="text1"/>
          <w:sz w:val="28"/>
          <w:szCs w:val="28"/>
          <w:rtl/>
        </w:rPr>
        <w:t>فاعلية هذه التقنية في زيادة معدل الكشف وتقليل التدخل البشري</w:t>
      </w:r>
      <w:r w:rsidRPr="00761BC5">
        <w:rPr>
          <w:rFonts w:ascii="Sakkal Majalla" w:hAnsi="Sakkal Majalla" w:cs="Sakkal Majalla"/>
          <w:color w:val="000000" w:themeColor="text1"/>
          <w:sz w:val="28"/>
          <w:szCs w:val="28"/>
          <w:lang w:bidi="ar-EG"/>
        </w:rPr>
        <w:t>.</w:t>
      </w:r>
    </w:p>
    <w:p w14:paraId="38F97543" w14:textId="6FEAED85" w:rsidR="005B3EE4" w:rsidRPr="00761BC5" w:rsidRDefault="001321E3" w:rsidP="003D39C8">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761BC5">
        <w:rPr>
          <w:rFonts w:ascii="Sakkal Majalla" w:hAnsi="Sakkal Majalla" w:cs="Sakkal Majalla" w:hint="cs"/>
          <w:b/>
          <w:bCs/>
          <w:color w:val="000000" w:themeColor="text1"/>
          <w:sz w:val="28"/>
          <w:szCs w:val="28"/>
          <w:rtl/>
          <w:lang w:bidi="ar-EG"/>
        </w:rPr>
        <w:t xml:space="preserve">4. </w:t>
      </w:r>
      <w:r w:rsidR="005B3EE4" w:rsidRPr="00761BC5">
        <w:rPr>
          <w:rFonts w:ascii="Sakkal Majalla" w:hAnsi="Sakkal Majalla" w:cs="Sakkal Majalla"/>
          <w:b/>
          <w:bCs/>
          <w:color w:val="000000" w:themeColor="text1"/>
          <w:sz w:val="28"/>
          <w:szCs w:val="28"/>
          <w:rtl/>
        </w:rPr>
        <w:t>الفحص اليدوي التفصيلي</w:t>
      </w:r>
      <w:r w:rsidR="005B3EE4" w:rsidRPr="00761BC5">
        <w:rPr>
          <w:rFonts w:ascii="Sakkal Majalla" w:hAnsi="Sakkal Majalla" w:cs="Sakkal Majalla"/>
          <w:b/>
          <w:bCs/>
          <w:color w:val="000000" w:themeColor="text1"/>
          <w:sz w:val="28"/>
          <w:szCs w:val="28"/>
          <w:lang w:bidi="ar-EG"/>
        </w:rPr>
        <w:t xml:space="preserve"> (Physical Inspection)</w:t>
      </w:r>
    </w:p>
    <w:p w14:paraId="55146A33" w14:textId="77777777" w:rsidR="005B3EE4" w:rsidRPr="00761BC5" w:rsidRDefault="005B3EE4" w:rsidP="001321E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يتم اللجوء إليه عند الاشتباه أو عدم كفاية الفحص الإلكتروني</w:t>
      </w:r>
      <w:r w:rsidRPr="00761BC5">
        <w:rPr>
          <w:rFonts w:ascii="Sakkal Majalla" w:hAnsi="Sakkal Majalla" w:cs="Sakkal Majalla"/>
          <w:color w:val="000000" w:themeColor="text1"/>
          <w:sz w:val="28"/>
          <w:szCs w:val="28"/>
          <w:lang w:bidi="ar-EG"/>
        </w:rPr>
        <w:t>.</w:t>
      </w:r>
    </w:p>
    <w:p w14:paraId="0B3AFEB9" w14:textId="77777777" w:rsidR="005B3EE4" w:rsidRPr="00761BC5" w:rsidRDefault="005B3EE4" w:rsidP="001321E3">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يتضمن فتح الحاوية بالكامل وفحص البضائع من قبل موظفين مختصين</w:t>
      </w:r>
      <w:r w:rsidRPr="00761BC5">
        <w:rPr>
          <w:rFonts w:ascii="Sakkal Majalla" w:hAnsi="Sakkal Majalla" w:cs="Sakkal Majalla"/>
          <w:color w:val="000000" w:themeColor="text1"/>
          <w:sz w:val="28"/>
          <w:szCs w:val="28"/>
          <w:lang w:bidi="ar-EG"/>
        </w:rPr>
        <w:t>.</w:t>
      </w:r>
    </w:p>
    <w:p w14:paraId="714AAAAA" w14:textId="77777777" w:rsidR="005B3EE4" w:rsidRPr="00761BC5" w:rsidRDefault="005B3EE4" w:rsidP="001321E3">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يُستخدم للكشف عن البضائع المخفية أو المخالفة أو المغشوشة</w:t>
      </w:r>
      <w:r w:rsidRPr="00761BC5">
        <w:rPr>
          <w:rFonts w:ascii="Sakkal Majalla" w:hAnsi="Sakkal Majalla" w:cs="Sakkal Majalla"/>
          <w:color w:val="000000" w:themeColor="text1"/>
          <w:sz w:val="28"/>
          <w:szCs w:val="28"/>
          <w:lang w:bidi="ar-EG"/>
        </w:rPr>
        <w:t>.</w:t>
      </w:r>
    </w:p>
    <w:p w14:paraId="58822315" w14:textId="77777777" w:rsidR="005B3EE4" w:rsidRPr="00761BC5" w:rsidRDefault="005B3EE4" w:rsidP="001321E3">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يتطلب بيئة فنية آمنة وطاقمًا مدربًا ومعدات حماية متقدمة</w:t>
      </w:r>
      <w:r w:rsidRPr="00761BC5">
        <w:rPr>
          <w:rFonts w:ascii="Sakkal Majalla" w:hAnsi="Sakkal Majalla" w:cs="Sakkal Majalla"/>
          <w:color w:val="000000" w:themeColor="text1"/>
          <w:sz w:val="28"/>
          <w:szCs w:val="28"/>
          <w:lang w:bidi="ar-EG"/>
        </w:rPr>
        <w:t>.</w:t>
      </w:r>
    </w:p>
    <w:p w14:paraId="0195CB32" w14:textId="0A822532" w:rsidR="005B3EE4" w:rsidRPr="00761BC5" w:rsidRDefault="005B3EE4" w:rsidP="001321E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61BC5">
        <w:rPr>
          <w:rFonts w:ascii="Sakkal Majalla" w:hAnsi="Sakkal Majalla" w:cs="Sakkal Majalla"/>
          <w:color w:val="000000" w:themeColor="text1"/>
          <w:sz w:val="28"/>
          <w:szCs w:val="28"/>
          <w:rtl/>
        </w:rPr>
        <w:t xml:space="preserve">أشار </w:t>
      </w:r>
      <w:r w:rsidRPr="00761BC5">
        <w:rPr>
          <w:rFonts w:ascii="Sakkal Majalla" w:hAnsi="Sakkal Majalla" w:cs="Sakkal Majalla"/>
          <w:color w:val="000000" w:themeColor="text1"/>
          <w:sz w:val="28"/>
          <w:szCs w:val="28"/>
          <w:lang w:bidi="ar-EG"/>
        </w:rPr>
        <w:t xml:space="preserve">Golovan &amp; Arestova (2022) </w:t>
      </w:r>
      <w:r w:rsidRPr="00761BC5">
        <w:rPr>
          <w:rFonts w:ascii="Sakkal Majalla" w:hAnsi="Sakkal Majalla" w:cs="Sakkal Majalla"/>
          <w:color w:val="000000" w:themeColor="text1"/>
          <w:sz w:val="28"/>
          <w:szCs w:val="28"/>
          <w:rtl/>
        </w:rPr>
        <w:t>إلى ضرورة توفّر بروتوكولات السلامة في هذا النوع من الفحص بسبب احتمالية وجود مواد خطرة أو معالجة</w:t>
      </w:r>
      <w:r w:rsidRPr="00761BC5">
        <w:rPr>
          <w:rFonts w:ascii="Sakkal Majalla" w:hAnsi="Sakkal Majalla" w:cs="Sakkal Majalla"/>
          <w:color w:val="000000" w:themeColor="text1"/>
          <w:sz w:val="28"/>
          <w:szCs w:val="28"/>
          <w:lang w:bidi="ar-EG"/>
        </w:rPr>
        <w:t>.</w:t>
      </w:r>
    </w:p>
    <w:p w14:paraId="6AA0FDFA" w14:textId="6AD77AFF" w:rsidR="005B3EE4" w:rsidRPr="00761BC5" w:rsidRDefault="001321E3" w:rsidP="003D39C8">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761BC5">
        <w:rPr>
          <w:rFonts w:ascii="Sakkal Majalla" w:hAnsi="Sakkal Majalla" w:cs="Sakkal Majalla" w:hint="cs"/>
          <w:b/>
          <w:bCs/>
          <w:color w:val="000000" w:themeColor="text1"/>
          <w:sz w:val="28"/>
          <w:szCs w:val="28"/>
          <w:rtl/>
          <w:lang w:bidi="ar-EG"/>
        </w:rPr>
        <w:t xml:space="preserve">5. </w:t>
      </w:r>
      <w:r w:rsidR="005B3EE4" w:rsidRPr="00761BC5">
        <w:rPr>
          <w:rFonts w:ascii="Sakkal Majalla" w:hAnsi="Sakkal Majalla" w:cs="Sakkal Majalla"/>
          <w:b/>
          <w:bCs/>
          <w:color w:val="000000" w:themeColor="text1"/>
          <w:sz w:val="28"/>
          <w:szCs w:val="28"/>
          <w:rtl/>
        </w:rPr>
        <w:t>تسجيل نتائج الكشف وتحليلها</w:t>
      </w:r>
      <w:r w:rsidR="005B3EE4" w:rsidRPr="00761BC5">
        <w:rPr>
          <w:rFonts w:ascii="Sakkal Majalla" w:hAnsi="Sakkal Majalla" w:cs="Sakkal Majalla"/>
          <w:b/>
          <w:bCs/>
          <w:color w:val="000000" w:themeColor="text1"/>
          <w:sz w:val="28"/>
          <w:szCs w:val="28"/>
          <w:lang w:bidi="ar-EG"/>
        </w:rPr>
        <w:t xml:space="preserve"> (Inspection Outcome Logging &amp; Analysis)</w:t>
      </w:r>
    </w:p>
    <w:p w14:paraId="3D3C3E3B" w14:textId="77777777" w:rsidR="005B3EE4" w:rsidRPr="00761BC5" w:rsidRDefault="005B3EE4" w:rsidP="001321E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تشكل هذه المرحلة قاعدة لتغذية قواعد البيانات الجمركية وتحديث أنظمة الاستهداف</w:t>
      </w:r>
      <w:r w:rsidRPr="00761BC5">
        <w:rPr>
          <w:rFonts w:ascii="Sakkal Majalla" w:hAnsi="Sakkal Majalla" w:cs="Sakkal Majalla"/>
          <w:color w:val="000000" w:themeColor="text1"/>
          <w:sz w:val="28"/>
          <w:szCs w:val="28"/>
          <w:lang w:bidi="ar-EG"/>
        </w:rPr>
        <w:t>.</w:t>
      </w:r>
    </w:p>
    <w:p w14:paraId="4B2C3DA4" w14:textId="77777777" w:rsidR="005B3EE4" w:rsidRPr="00761BC5" w:rsidRDefault="005B3EE4" w:rsidP="003D39C8">
      <w:pPr>
        <w:numPr>
          <w:ilvl w:val="0"/>
          <w:numId w:val="22"/>
        </w:numPr>
        <w:spacing w:before="100" w:beforeAutospacing="1" w:after="100" w:afterAutospacing="1" w:line="360" w:lineRule="auto"/>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يتم إدخال نتائج الفحص في أنظمة إلكترونية مرتبطة ببنك المعلومات الجمركي</w:t>
      </w:r>
      <w:r w:rsidRPr="00761BC5">
        <w:rPr>
          <w:rFonts w:ascii="Sakkal Majalla" w:hAnsi="Sakkal Majalla" w:cs="Sakkal Majalla"/>
          <w:color w:val="000000" w:themeColor="text1"/>
          <w:sz w:val="28"/>
          <w:szCs w:val="28"/>
          <w:lang w:bidi="ar-EG"/>
        </w:rPr>
        <w:t>.</w:t>
      </w:r>
    </w:p>
    <w:p w14:paraId="7B459F1B" w14:textId="77777777" w:rsidR="005B3EE4" w:rsidRPr="00761BC5" w:rsidRDefault="005B3EE4" w:rsidP="001321E3">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تُستخدم النتائج في تحديث ملفات الخطورة للموردين أو خطوط الشحن</w:t>
      </w:r>
      <w:r w:rsidRPr="00761BC5">
        <w:rPr>
          <w:rFonts w:ascii="Sakkal Majalla" w:hAnsi="Sakkal Majalla" w:cs="Sakkal Majalla"/>
          <w:color w:val="000000" w:themeColor="text1"/>
          <w:sz w:val="28"/>
          <w:szCs w:val="28"/>
          <w:lang w:bidi="ar-EG"/>
        </w:rPr>
        <w:t>.</w:t>
      </w:r>
    </w:p>
    <w:p w14:paraId="38F5C98B" w14:textId="77777777" w:rsidR="005B3EE4" w:rsidRPr="00761BC5" w:rsidRDefault="005B3EE4" w:rsidP="001321E3">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lastRenderedPageBreak/>
        <w:t>تُمكّن من استخلاص مؤشرات الأداء وتحسين عمليات الكشف المستقبلية</w:t>
      </w:r>
      <w:r w:rsidRPr="00761BC5">
        <w:rPr>
          <w:rFonts w:ascii="Sakkal Majalla" w:hAnsi="Sakkal Majalla" w:cs="Sakkal Majalla"/>
          <w:color w:val="000000" w:themeColor="text1"/>
          <w:sz w:val="28"/>
          <w:szCs w:val="28"/>
          <w:lang w:bidi="ar-EG"/>
        </w:rPr>
        <w:t>.</w:t>
      </w:r>
    </w:p>
    <w:p w14:paraId="4841A15A" w14:textId="77777777" w:rsidR="005B3EE4" w:rsidRPr="00761BC5" w:rsidRDefault="005B3EE4" w:rsidP="001321E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 xml:space="preserve">بحسب </w:t>
      </w:r>
      <w:r w:rsidRPr="00761BC5">
        <w:rPr>
          <w:rFonts w:ascii="Sakkal Majalla" w:hAnsi="Sakkal Majalla" w:cs="Sakkal Majalla"/>
          <w:color w:val="000000" w:themeColor="text1"/>
          <w:sz w:val="28"/>
          <w:szCs w:val="28"/>
          <w:lang w:bidi="ar-EG"/>
        </w:rPr>
        <w:t>Bahrami et al. (2022)</w:t>
      </w:r>
      <w:r w:rsidRPr="00761BC5">
        <w:rPr>
          <w:rFonts w:ascii="Sakkal Majalla" w:hAnsi="Sakkal Majalla" w:cs="Sakkal Majalla"/>
          <w:color w:val="000000" w:themeColor="text1"/>
          <w:sz w:val="28"/>
          <w:szCs w:val="28"/>
          <w:rtl/>
        </w:rPr>
        <w:t>، فإن البيانات المستخلصة من عمليات الكشف الفعلي تُستخدم في تدريب نماذج الذكاء الاصطناعي المستخدمة لاحقًا في الفحص التنبؤي</w:t>
      </w:r>
      <w:r w:rsidRPr="00761BC5">
        <w:rPr>
          <w:rFonts w:ascii="Sakkal Majalla" w:hAnsi="Sakkal Majalla" w:cs="Sakkal Majalla"/>
          <w:color w:val="000000" w:themeColor="text1"/>
          <w:sz w:val="28"/>
          <w:szCs w:val="28"/>
          <w:lang w:bidi="ar-EG"/>
        </w:rPr>
        <w:t>.</w:t>
      </w:r>
    </w:p>
    <w:p w14:paraId="2BF793A4" w14:textId="13D151B3" w:rsidR="005B3EE4" w:rsidRPr="00761BC5" w:rsidRDefault="001321E3" w:rsidP="003D39C8">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761BC5">
        <w:rPr>
          <w:rFonts w:ascii="Sakkal Majalla" w:hAnsi="Sakkal Majalla" w:cs="Sakkal Majalla" w:hint="cs"/>
          <w:b/>
          <w:bCs/>
          <w:color w:val="000000" w:themeColor="text1"/>
          <w:sz w:val="28"/>
          <w:szCs w:val="28"/>
          <w:rtl/>
          <w:lang w:bidi="ar-EG"/>
        </w:rPr>
        <w:t xml:space="preserve">6. </w:t>
      </w:r>
      <w:r w:rsidR="005B3EE4" w:rsidRPr="00761BC5">
        <w:rPr>
          <w:rFonts w:ascii="Sakkal Majalla" w:hAnsi="Sakkal Majalla" w:cs="Sakkal Majalla"/>
          <w:b/>
          <w:bCs/>
          <w:color w:val="000000" w:themeColor="text1"/>
          <w:sz w:val="28"/>
          <w:szCs w:val="28"/>
          <w:rtl/>
        </w:rPr>
        <w:t>إجراءات ما بعد الفحص</w:t>
      </w:r>
      <w:r w:rsidR="005B3EE4" w:rsidRPr="00761BC5">
        <w:rPr>
          <w:rFonts w:ascii="Sakkal Majalla" w:hAnsi="Sakkal Majalla" w:cs="Sakkal Majalla"/>
          <w:b/>
          <w:bCs/>
          <w:color w:val="000000" w:themeColor="text1"/>
          <w:sz w:val="28"/>
          <w:szCs w:val="28"/>
          <w:lang w:bidi="ar-EG"/>
        </w:rPr>
        <w:t xml:space="preserve"> (Post-Inspection Procedures)</w:t>
      </w:r>
    </w:p>
    <w:p w14:paraId="53E7BB9D" w14:textId="77777777" w:rsidR="005B3EE4" w:rsidRPr="00761BC5" w:rsidRDefault="005B3EE4" w:rsidP="001321E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تشمل الخطوات التي تُتخذ بناءً على نتائج الكشف، سواء في حالة المطابقة أو الاشتباه</w:t>
      </w:r>
      <w:r w:rsidRPr="00761BC5">
        <w:rPr>
          <w:rFonts w:ascii="Sakkal Majalla" w:hAnsi="Sakkal Majalla" w:cs="Sakkal Majalla"/>
          <w:color w:val="000000" w:themeColor="text1"/>
          <w:sz w:val="28"/>
          <w:szCs w:val="28"/>
          <w:lang w:bidi="ar-EG"/>
        </w:rPr>
        <w:t>.</w:t>
      </w:r>
    </w:p>
    <w:p w14:paraId="7C156959" w14:textId="77777777" w:rsidR="005B3EE4" w:rsidRPr="00761BC5" w:rsidRDefault="005B3EE4" w:rsidP="001321E3">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تشمل الإفراج عن الشحنة، أو التحفظ، أو الإحالة للتحقيق، أو فرض غرامات</w:t>
      </w:r>
      <w:r w:rsidRPr="00761BC5">
        <w:rPr>
          <w:rFonts w:ascii="Sakkal Majalla" w:hAnsi="Sakkal Majalla" w:cs="Sakkal Majalla"/>
          <w:color w:val="000000" w:themeColor="text1"/>
          <w:sz w:val="28"/>
          <w:szCs w:val="28"/>
          <w:lang w:bidi="ar-EG"/>
        </w:rPr>
        <w:t>.</w:t>
      </w:r>
    </w:p>
    <w:p w14:paraId="5C776A13" w14:textId="77777777" w:rsidR="005B3EE4" w:rsidRPr="00761BC5" w:rsidRDefault="005B3EE4" w:rsidP="001321E3">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تُعد هذه الإجراءات جزءًا من سلسلة الردع التنظيمي والتقني</w:t>
      </w:r>
      <w:r w:rsidRPr="00761BC5">
        <w:rPr>
          <w:rFonts w:ascii="Sakkal Majalla" w:hAnsi="Sakkal Majalla" w:cs="Sakkal Majalla"/>
          <w:color w:val="000000" w:themeColor="text1"/>
          <w:sz w:val="28"/>
          <w:szCs w:val="28"/>
          <w:lang w:bidi="ar-EG"/>
        </w:rPr>
        <w:t>.</w:t>
      </w:r>
    </w:p>
    <w:p w14:paraId="6C2D46B9" w14:textId="77777777" w:rsidR="005B3EE4" w:rsidRPr="00761BC5" w:rsidRDefault="005B3EE4" w:rsidP="001321E3">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تضمن توثيق القرارات وتوفير مراجع قابلة للمراجعة القانونية أو الإدارية</w:t>
      </w:r>
      <w:r w:rsidRPr="00761BC5">
        <w:rPr>
          <w:rFonts w:ascii="Sakkal Majalla" w:hAnsi="Sakkal Majalla" w:cs="Sakkal Majalla"/>
          <w:color w:val="000000" w:themeColor="text1"/>
          <w:sz w:val="28"/>
          <w:szCs w:val="28"/>
          <w:lang w:bidi="ar-EG"/>
        </w:rPr>
        <w:t>.</w:t>
      </w:r>
    </w:p>
    <w:p w14:paraId="5ADB146B" w14:textId="4F76195A" w:rsidR="005B3EE4" w:rsidRPr="00761BC5" w:rsidRDefault="001321E3" w:rsidP="001321E3">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33" w:name="_Toc211618105"/>
      <w:r w:rsidRPr="00761BC5">
        <w:rPr>
          <w:rFonts w:ascii="Sakkal Majalla" w:hAnsi="Sakkal Majalla" w:cs="Sakkal Majalla" w:hint="cs"/>
          <w:b/>
          <w:bCs/>
          <w:color w:val="000000" w:themeColor="text1"/>
          <w:sz w:val="32"/>
          <w:szCs w:val="32"/>
          <w:rtl/>
        </w:rPr>
        <w:t>6.2.2</w:t>
      </w:r>
      <w:r w:rsidR="005B3EE4" w:rsidRPr="00761BC5">
        <w:rPr>
          <w:rFonts w:ascii="Sakkal Majalla" w:hAnsi="Sakkal Majalla" w:cs="Sakkal Majalla"/>
          <w:b/>
          <w:bCs/>
          <w:color w:val="000000" w:themeColor="text1"/>
          <w:sz w:val="32"/>
          <w:szCs w:val="32"/>
          <w:rtl/>
        </w:rPr>
        <w:t xml:space="preserve"> التحديات التي تواجه تحسين إجراءات الكشف الجمركي على الحاويات</w:t>
      </w:r>
      <w:bookmarkEnd w:id="33"/>
    </w:p>
    <w:p w14:paraId="402F2C50" w14:textId="0CEA3FC3" w:rsidR="005B3EE4" w:rsidRPr="00761BC5" w:rsidRDefault="005B3EE4" w:rsidP="001321E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 xml:space="preserve">رغم التقدّم التقني في أدوات الفحص الجمركي وتزايد اعتماد الإدارات الجمركية على أنظمة التحليل الذكي، إلا أن عملية تحسين إجراءات الكشف على الحاويات لا تزال تواجه مجموعة من التحديات المعقدة والمتداخلة. وتُظهر الدراسات الجمركية الحديثة أن هذه التحديات تنبع من ثلاثة مستويات رئيسية: فنية، تنظيمية، وتشغيلية. وفيما يلي عرض تفصيلي لأبرز هذه التحديات، كما تناولتها دراسات </w:t>
      </w:r>
      <w:r w:rsidRPr="00761BC5">
        <w:rPr>
          <w:rFonts w:ascii="Sakkal Majalla" w:hAnsi="Sakkal Majalla" w:cs="Sakkal Majalla"/>
          <w:color w:val="000000" w:themeColor="text1"/>
          <w:sz w:val="28"/>
          <w:szCs w:val="28"/>
          <w:lang w:bidi="ar-EG"/>
        </w:rPr>
        <w:t>Golovan &amp; Arestova (2022)</w:t>
      </w:r>
      <w:r w:rsidRPr="00761BC5">
        <w:rPr>
          <w:rFonts w:ascii="Sakkal Majalla" w:hAnsi="Sakkal Majalla" w:cs="Sakkal Majalla"/>
          <w:color w:val="000000" w:themeColor="text1"/>
          <w:sz w:val="28"/>
          <w:szCs w:val="28"/>
          <w:rtl/>
        </w:rPr>
        <w:t xml:space="preserve">، </w:t>
      </w:r>
      <w:r w:rsidRPr="00761BC5">
        <w:rPr>
          <w:rFonts w:ascii="Sakkal Majalla" w:hAnsi="Sakkal Majalla" w:cs="Sakkal Majalla"/>
          <w:color w:val="000000" w:themeColor="text1"/>
          <w:sz w:val="28"/>
          <w:szCs w:val="28"/>
          <w:lang w:bidi="ar-EG"/>
        </w:rPr>
        <w:t>Khabibov (2022)</w:t>
      </w:r>
      <w:r w:rsidRPr="00761BC5">
        <w:rPr>
          <w:rFonts w:ascii="Sakkal Majalla" w:hAnsi="Sakkal Majalla" w:cs="Sakkal Majalla"/>
          <w:color w:val="000000" w:themeColor="text1"/>
          <w:sz w:val="28"/>
          <w:szCs w:val="28"/>
          <w:rtl/>
        </w:rPr>
        <w:t xml:space="preserve">، </w:t>
      </w:r>
      <w:r w:rsidRPr="00761BC5">
        <w:rPr>
          <w:rFonts w:ascii="Sakkal Majalla" w:hAnsi="Sakkal Majalla" w:cs="Sakkal Majalla"/>
          <w:color w:val="000000" w:themeColor="text1"/>
          <w:sz w:val="28"/>
          <w:szCs w:val="28"/>
          <w:lang w:bidi="ar-EG"/>
        </w:rPr>
        <w:t>Karklina-Admine et al. (2024)</w:t>
      </w:r>
      <w:r w:rsidRPr="00761BC5">
        <w:rPr>
          <w:rFonts w:ascii="Sakkal Majalla" w:hAnsi="Sakkal Majalla" w:cs="Sakkal Majalla"/>
          <w:color w:val="000000" w:themeColor="text1"/>
          <w:sz w:val="28"/>
          <w:szCs w:val="28"/>
          <w:rtl/>
        </w:rPr>
        <w:t>، و</w:t>
      </w:r>
      <w:r w:rsidRPr="00761BC5">
        <w:rPr>
          <w:rFonts w:ascii="Sakkal Majalla" w:hAnsi="Sakkal Majalla" w:cs="Sakkal Majalla"/>
          <w:color w:val="000000" w:themeColor="text1"/>
          <w:sz w:val="28"/>
          <w:szCs w:val="28"/>
          <w:lang w:bidi="ar-EG"/>
        </w:rPr>
        <w:t>Bahrami et al. (2022):</w:t>
      </w:r>
    </w:p>
    <w:p w14:paraId="6CC3CC3B" w14:textId="22A5CCEC" w:rsidR="005B3EE4" w:rsidRPr="00761BC5" w:rsidRDefault="001321E3" w:rsidP="003D39C8">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761BC5">
        <w:rPr>
          <w:rFonts w:ascii="Sakkal Majalla" w:hAnsi="Sakkal Majalla" w:cs="Sakkal Majalla" w:hint="cs"/>
          <w:b/>
          <w:bCs/>
          <w:color w:val="000000" w:themeColor="text1"/>
          <w:sz w:val="28"/>
          <w:szCs w:val="28"/>
          <w:rtl/>
          <w:lang w:bidi="ar-EG"/>
        </w:rPr>
        <w:t xml:space="preserve">1. </w:t>
      </w:r>
      <w:r w:rsidR="005B3EE4" w:rsidRPr="00761BC5">
        <w:rPr>
          <w:rFonts w:ascii="Sakkal Majalla" w:hAnsi="Sakkal Majalla" w:cs="Sakkal Majalla"/>
          <w:b/>
          <w:bCs/>
          <w:color w:val="000000" w:themeColor="text1"/>
          <w:sz w:val="28"/>
          <w:szCs w:val="28"/>
          <w:rtl/>
        </w:rPr>
        <w:t>محدودية القدرات التقنية للفحص غير التداخلي</w:t>
      </w:r>
    </w:p>
    <w:p w14:paraId="2E7EE51A" w14:textId="77777777" w:rsidR="005B3EE4" w:rsidRPr="00761BC5" w:rsidRDefault="005B3EE4" w:rsidP="001321E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رغم استخدام تقنيات متقدمة كالأشعة السينية والتصوير المقطعي، فإن بعض الحاويات تُجهّز بطريقة تعيق فعالية الفحص الإلكتروني، إما بسبب كثافة الشحنة، أو استخدام مواد تمتص الأشعة</w:t>
      </w:r>
      <w:r w:rsidRPr="00761BC5">
        <w:rPr>
          <w:rFonts w:ascii="Sakkal Majalla" w:hAnsi="Sakkal Majalla" w:cs="Sakkal Majalla"/>
          <w:color w:val="000000" w:themeColor="text1"/>
          <w:sz w:val="28"/>
          <w:szCs w:val="28"/>
          <w:lang w:bidi="ar-EG"/>
        </w:rPr>
        <w:t>.</w:t>
      </w:r>
    </w:p>
    <w:p w14:paraId="5527DF0D" w14:textId="77777777" w:rsidR="005B3EE4" w:rsidRPr="00761BC5" w:rsidRDefault="005B3EE4" w:rsidP="001321E3">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لا توفر كل أجهزة الفحص قدرة كافية على تحليل الفروق الدقيقة في تركيب المحتوى</w:t>
      </w:r>
      <w:r w:rsidRPr="00761BC5">
        <w:rPr>
          <w:rFonts w:ascii="Sakkal Majalla" w:hAnsi="Sakkal Majalla" w:cs="Sakkal Majalla"/>
          <w:color w:val="000000" w:themeColor="text1"/>
          <w:sz w:val="28"/>
          <w:szCs w:val="28"/>
          <w:lang w:bidi="ar-EG"/>
        </w:rPr>
        <w:t>.</w:t>
      </w:r>
    </w:p>
    <w:p w14:paraId="75A4CFEF" w14:textId="77777777" w:rsidR="005B3EE4" w:rsidRPr="00761BC5" w:rsidRDefault="005B3EE4" w:rsidP="001321E3">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بعض التقنيات لا تكتشف العناصر الخطرة ذات الإشعاع المنخفض أو المواد الكيميائية المعالجة</w:t>
      </w:r>
      <w:r w:rsidRPr="00761BC5">
        <w:rPr>
          <w:rFonts w:ascii="Sakkal Majalla" w:hAnsi="Sakkal Majalla" w:cs="Sakkal Majalla"/>
          <w:color w:val="000000" w:themeColor="text1"/>
          <w:sz w:val="28"/>
          <w:szCs w:val="28"/>
          <w:lang w:bidi="ar-EG"/>
        </w:rPr>
        <w:t>.</w:t>
      </w:r>
    </w:p>
    <w:p w14:paraId="3548E677" w14:textId="3BC9A46E" w:rsidR="005B3EE4" w:rsidRPr="00761BC5" w:rsidRDefault="005B3EE4" w:rsidP="001321E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61BC5">
        <w:rPr>
          <w:rFonts w:ascii="Sakkal Majalla" w:hAnsi="Sakkal Majalla" w:cs="Sakkal Majalla" w:hint="cs"/>
          <w:color w:val="000000" w:themeColor="text1"/>
          <w:sz w:val="28"/>
          <w:szCs w:val="28"/>
          <w:rtl/>
          <w:lang w:bidi="ar-EG"/>
        </w:rPr>
        <w:lastRenderedPageBreak/>
        <w:t xml:space="preserve">كما أشار </w:t>
      </w:r>
      <w:r w:rsidRPr="00761BC5">
        <w:rPr>
          <w:rFonts w:ascii="Sakkal Majalla" w:hAnsi="Sakkal Majalla" w:cs="Sakkal Majalla" w:hint="cs"/>
          <w:color w:val="000000" w:themeColor="text1"/>
          <w:sz w:val="28"/>
          <w:szCs w:val="28"/>
          <w:lang w:bidi="ar-EG"/>
        </w:rPr>
        <w:t>Lim et al. (2021)</w:t>
      </w:r>
      <w:r w:rsidRPr="00761BC5">
        <w:rPr>
          <w:rFonts w:ascii="Sakkal Majalla" w:hAnsi="Sakkal Majalla" w:cs="Sakkal Majalla" w:hint="cs"/>
          <w:color w:val="000000" w:themeColor="text1"/>
          <w:sz w:val="28"/>
          <w:szCs w:val="28"/>
          <w:rtl/>
          <w:lang w:bidi="ar-EG"/>
        </w:rPr>
        <w:t>، فإن الاعتماد على زاوية واحدة في التصوير قد يترك مناطق ظلّ لا يتم تحليلها بدقة، مما يضعف الكشف عن الممنوعات</w:t>
      </w:r>
      <w:r w:rsidR="001321E3" w:rsidRPr="00761BC5">
        <w:rPr>
          <w:rFonts w:ascii="Sakkal Majalla" w:hAnsi="Sakkal Majalla" w:cs="Sakkal Majalla" w:hint="cs"/>
          <w:color w:val="000000" w:themeColor="text1"/>
          <w:sz w:val="28"/>
          <w:szCs w:val="28"/>
          <w:lang w:bidi="ar-EG"/>
        </w:rPr>
        <w:t>.</w:t>
      </w:r>
    </w:p>
    <w:p w14:paraId="48BE3A4C" w14:textId="48B79854" w:rsidR="005B3EE4" w:rsidRPr="00761BC5" w:rsidRDefault="001321E3" w:rsidP="003D39C8">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761BC5">
        <w:rPr>
          <w:rFonts w:ascii="Sakkal Majalla" w:hAnsi="Sakkal Majalla" w:cs="Sakkal Majalla" w:hint="cs"/>
          <w:b/>
          <w:bCs/>
          <w:color w:val="000000" w:themeColor="text1"/>
          <w:sz w:val="28"/>
          <w:szCs w:val="28"/>
          <w:rtl/>
          <w:lang w:bidi="ar-EG"/>
        </w:rPr>
        <w:t xml:space="preserve">2. </w:t>
      </w:r>
      <w:r w:rsidR="005B3EE4" w:rsidRPr="00761BC5">
        <w:rPr>
          <w:rFonts w:ascii="Sakkal Majalla" w:hAnsi="Sakkal Majalla" w:cs="Sakkal Majalla"/>
          <w:b/>
          <w:bCs/>
          <w:color w:val="000000" w:themeColor="text1"/>
          <w:sz w:val="28"/>
          <w:szCs w:val="28"/>
          <w:rtl/>
        </w:rPr>
        <w:t>النقص في الكفاءات البشرية المتخصصة</w:t>
      </w:r>
    </w:p>
    <w:p w14:paraId="44CF51FF" w14:textId="77777777" w:rsidR="005B3EE4" w:rsidRPr="00761BC5" w:rsidRDefault="005B3EE4" w:rsidP="001321E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يتطلب تشغيل أنظمة الفحص الحديثة وتفسير بياناتها خبرات متقدمة في مجالات متنوعة مثل: تحليل الصور، الذكاء الاصطناعي، إدارة قواعد البيانات، والتقييم الأمني</w:t>
      </w:r>
      <w:r w:rsidRPr="00761BC5">
        <w:rPr>
          <w:rFonts w:ascii="Sakkal Majalla" w:hAnsi="Sakkal Majalla" w:cs="Sakkal Majalla"/>
          <w:color w:val="000000" w:themeColor="text1"/>
          <w:sz w:val="28"/>
          <w:szCs w:val="28"/>
          <w:lang w:bidi="ar-EG"/>
        </w:rPr>
        <w:t>.</w:t>
      </w:r>
    </w:p>
    <w:p w14:paraId="60897C0D" w14:textId="77777777" w:rsidR="005B3EE4" w:rsidRPr="00761BC5" w:rsidRDefault="005B3EE4" w:rsidP="001321E3">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بعض المنافذ تعاني من نقص في العناصر المؤهلة للتعامل مع تقنيات المسح الذكي</w:t>
      </w:r>
      <w:r w:rsidRPr="00761BC5">
        <w:rPr>
          <w:rFonts w:ascii="Sakkal Majalla" w:hAnsi="Sakkal Majalla" w:cs="Sakkal Majalla"/>
          <w:color w:val="000000" w:themeColor="text1"/>
          <w:sz w:val="28"/>
          <w:szCs w:val="28"/>
          <w:lang w:bidi="ar-EG"/>
        </w:rPr>
        <w:t>.</w:t>
      </w:r>
    </w:p>
    <w:p w14:paraId="1568E574" w14:textId="77777777" w:rsidR="005B3EE4" w:rsidRPr="00761BC5" w:rsidRDefault="005B3EE4" w:rsidP="001321E3">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غياب برامج التدريب المستمر يضعف قدرة المفتشين على التكيّف مع تحديثات الأنظمة</w:t>
      </w:r>
      <w:r w:rsidRPr="00761BC5">
        <w:rPr>
          <w:rFonts w:ascii="Sakkal Majalla" w:hAnsi="Sakkal Majalla" w:cs="Sakkal Majalla"/>
          <w:color w:val="000000" w:themeColor="text1"/>
          <w:sz w:val="28"/>
          <w:szCs w:val="28"/>
          <w:lang w:bidi="ar-EG"/>
        </w:rPr>
        <w:t>.</w:t>
      </w:r>
    </w:p>
    <w:p w14:paraId="07C80B22" w14:textId="1B5DFC84" w:rsidR="005B3EE4" w:rsidRPr="00761BC5" w:rsidRDefault="005B3EE4" w:rsidP="001321E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 xml:space="preserve">يرى </w:t>
      </w:r>
      <w:r w:rsidRPr="00761BC5">
        <w:rPr>
          <w:rFonts w:ascii="Sakkal Majalla" w:hAnsi="Sakkal Majalla" w:cs="Sakkal Majalla"/>
          <w:color w:val="000000" w:themeColor="text1"/>
          <w:sz w:val="28"/>
          <w:szCs w:val="28"/>
          <w:lang w:bidi="ar-EG"/>
        </w:rPr>
        <w:t xml:space="preserve">Karklina-Admine et al. (2024) </w:t>
      </w:r>
      <w:r w:rsidRPr="00761BC5">
        <w:rPr>
          <w:rFonts w:ascii="Sakkal Majalla" w:hAnsi="Sakkal Majalla" w:cs="Sakkal Majalla"/>
          <w:color w:val="000000" w:themeColor="text1"/>
          <w:sz w:val="28"/>
          <w:szCs w:val="28"/>
          <w:rtl/>
        </w:rPr>
        <w:t>أن بناء رأس مال بشري جمركي متخصص هو التحدي الأخطر أمام تحسين فعالية إجراءات الكشف في الدول النامية</w:t>
      </w:r>
      <w:r w:rsidRPr="00761BC5">
        <w:rPr>
          <w:rFonts w:ascii="Sakkal Majalla" w:hAnsi="Sakkal Majalla" w:cs="Sakkal Majalla"/>
          <w:color w:val="000000" w:themeColor="text1"/>
          <w:sz w:val="28"/>
          <w:szCs w:val="28"/>
          <w:lang w:bidi="ar-EG"/>
        </w:rPr>
        <w:t>.</w:t>
      </w:r>
    </w:p>
    <w:p w14:paraId="205FD95E" w14:textId="55035861" w:rsidR="005B3EE4" w:rsidRPr="00761BC5" w:rsidRDefault="001321E3" w:rsidP="003D39C8">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761BC5">
        <w:rPr>
          <w:rFonts w:ascii="Sakkal Majalla" w:hAnsi="Sakkal Majalla" w:cs="Sakkal Majalla" w:hint="cs"/>
          <w:b/>
          <w:bCs/>
          <w:color w:val="000000" w:themeColor="text1"/>
          <w:sz w:val="28"/>
          <w:szCs w:val="28"/>
          <w:rtl/>
          <w:lang w:bidi="ar-EG"/>
        </w:rPr>
        <w:t xml:space="preserve">3. </w:t>
      </w:r>
      <w:r w:rsidR="005B3EE4" w:rsidRPr="00761BC5">
        <w:rPr>
          <w:rFonts w:ascii="Sakkal Majalla" w:hAnsi="Sakkal Majalla" w:cs="Sakkal Majalla"/>
          <w:b/>
          <w:bCs/>
          <w:color w:val="000000" w:themeColor="text1"/>
          <w:sz w:val="28"/>
          <w:szCs w:val="28"/>
          <w:rtl/>
        </w:rPr>
        <w:t>ضعف التكامل المؤسسي بين الجهات ذات العلاقة</w:t>
      </w:r>
    </w:p>
    <w:p w14:paraId="18229F9A" w14:textId="77777777" w:rsidR="005B3EE4" w:rsidRPr="00761BC5" w:rsidRDefault="005B3EE4" w:rsidP="001321E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تفتقر بعض المنافذ الجمركية إلى الربط الإلكتروني مع الجهات الرقابية الأخرى، مثل الصحة، الزراعة، أو الأمن الوطني</w:t>
      </w:r>
      <w:r w:rsidRPr="00761BC5">
        <w:rPr>
          <w:rFonts w:ascii="Sakkal Majalla" w:hAnsi="Sakkal Majalla" w:cs="Sakkal Majalla"/>
          <w:color w:val="000000" w:themeColor="text1"/>
          <w:sz w:val="28"/>
          <w:szCs w:val="28"/>
          <w:lang w:bidi="ar-EG"/>
        </w:rPr>
        <w:t>.</w:t>
      </w:r>
    </w:p>
    <w:p w14:paraId="0351901F" w14:textId="77777777" w:rsidR="005B3EE4" w:rsidRPr="00761BC5" w:rsidRDefault="005B3EE4" w:rsidP="001321E3">
      <w:pPr>
        <w:numPr>
          <w:ilvl w:val="0"/>
          <w:numId w:val="2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يؤدي ذلك إلى تكرار الفحص، أو تضارب الإجراءات، أو تأخر اتخاذ القرار النهائي</w:t>
      </w:r>
      <w:r w:rsidRPr="00761BC5">
        <w:rPr>
          <w:rFonts w:ascii="Sakkal Majalla" w:hAnsi="Sakkal Majalla" w:cs="Sakkal Majalla"/>
          <w:color w:val="000000" w:themeColor="text1"/>
          <w:sz w:val="28"/>
          <w:szCs w:val="28"/>
          <w:lang w:bidi="ar-EG"/>
        </w:rPr>
        <w:t>.</w:t>
      </w:r>
    </w:p>
    <w:p w14:paraId="6B129913" w14:textId="77777777" w:rsidR="005B3EE4" w:rsidRPr="00761BC5" w:rsidRDefault="005B3EE4" w:rsidP="001321E3">
      <w:pPr>
        <w:numPr>
          <w:ilvl w:val="0"/>
          <w:numId w:val="2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كما يُقلّل من قدرة الإدارة الجمركية على الوصول إلى قواعد بيانات إضافية قد تساعد في التقييم</w:t>
      </w:r>
      <w:r w:rsidRPr="00761BC5">
        <w:rPr>
          <w:rFonts w:ascii="Sakkal Majalla" w:hAnsi="Sakkal Majalla" w:cs="Sakkal Majalla"/>
          <w:color w:val="000000" w:themeColor="text1"/>
          <w:sz w:val="28"/>
          <w:szCs w:val="28"/>
          <w:lang w:bidi="ar-EG"/>
        </w:rPr>
        <w:t>.</w:t>
      </w:r>
    </w:p>
    <w:p w14:paraId="3C953620" w14:textId="3D08ABB8" w:rsidR="005B3EE4" w:rsidRPr="00761BC5" w:rsidRDefault="005B3EE4" w:rsidP="001321E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 xml:space="preserve">أظهرت دراسة </w:t>
      </w:r>
      <w:r w:rsidRPr="00761BC5">
        <w:rPr>
          <w:rFonts w:ascii="Sakkal Majalla" w:hAnsi="Sakkal Majalla" w:cs="Sakkal Majalla"/>
          <w:color w:val="000000" w:themeColor="text1"/>
          <w:sz w:val="28"/>
          <w:szCs w:val="28"/>
          <w:lang w:bidi="ar-EG"/>
        </w:rPr>
        <w:t xml:space="preserve">Dianova et al. (2021) </w:t>
      </w:r>
      <w:r w:rsidRPr="00761BC5">
        <w:rPr>
          <w:rFonts w:ascii="Sakkal Majalla" w:hAnsi="Sakkal Majalla" w:cs="Sakkal Majalla"/>
          <w:color w:val="000000" w:themeColor="text1"/>
          <w:sz w:val="28"/>
          <w:szCs w:val="28"/>
          <w:rtl/>
        </w:rPr>
        <w:t>أن غياب التكامل يضعف فاعلية نظام الكشف ككل، حتى وإن كانت كل جهة تملك نظامًا متطورًا داخليًا</w:t>
      </w:r>
      <w:r w:rsidRPr="00761BC5">
        <w:rPr>
          <w:rFonts w:ascii="Sakkal Majalla" w:hAnsi="Sakkal Majalla" w:cs="Sakkal Majalla"/>
          <w:color w:val="000000" w:themeColor="text1"/>
          <w:sz w:val="28"/>
          <w:szCs w:val="28"/>
          <w:lang w:bidi="ar-EG"/>
        </w:rPr>
        <w:t>.</w:t>
      </w:r>
    </w:p>
    <w:p w14:paraId="434A2D36" w14:textId="037B1FEE" w:rsidR="005B3EE4" w:rsidRPr="00761BC5" w:rsidRDefault="001321E3" w:rsidP="003D39C8">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761BC5">
        <w:rPr>
          <w:rFonts w:ascii="Sakkal Majalla" w:hAnsi="Sakkal Majalla" w:cs="Sakkal Majalla" w:hint="cs"/>
          <w:b/>
          <w:bCs/>
          <w:color w:val="000000" w:themeColor="text1"/>
          <w:sz w:val="28"/>
          <w:szCs w:val="28"/>
          <w:rtl/>
          <w:lang w:bidi="ar-EG"/>
        </w:rPr>
        <w:t xml:space="preserve">4. </w:t>
      </w:r>
      <w:r w:rsidR="005B3EE4" w:rsidRPr="00761BC5">
        <w:rPr>
          <w:rFonts w:ascii="Sakkal Majalla" w:hAnsi="Sakkal Majalla" w:cs="Sakkal Majalla"/>
          <w:b/>
          <w:bCs/>
          <w:color w:val="000000" w:themeColor="text1"/>
          <w:sz w:val="28"/>
          <w:szCs w:val="28"/>
          <w:rtl/>
        </w:rPr>
        <w:t>زيادة تعقيد الشحنات والتطور المستمر في أساليب التمويه</w:t>
      </w:r>
    </w:p>
    <w:p w14:paraId="0FB54451" w14:textId="77777777" w:rsidR="005B3EE4" w:rsidRPr="00761BC5" w:rsidRDefault="005B3EE4" w:rsidP="001321E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أصبح من الصعب التنبؤ بأنماط التهريب التقليدية نظرًا لاستخدام المهربين لطرق أكثر احترافًا في الإخفاء</w:t>
      </w:r>
      <w:r w:rsidRPr="00761BC5">
        <w:rPr>
          <w:rFonts w:ascii="Sakkal Majalla" w:hAnsi="Sakkal Majalla" w:cs="Sakkal Majalla"/>
          <w:color w:val="000000" w:themeColor="text1"/>
          <w:sz w:val="28"/>
          <w:szCs w:val="28"/>
          <w:lang w:bidi="ar-EG"/>
        </w:rPr>
        <w:t>.</w:t>
      </w:r>
    </w:p>
    <w:p w14:paraId="380A86C8" w14:textId="77777777" w:rsidR="005B3EE4" w:rsidRPr="00761BC5" w:rsidRDefault="005B3EE4" w:rsidP="001321E3">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lastRenderedPageBreak/>
        <w:t>بعض الحاويات تدمج بين الشحن الشرعي وغير الشرعي بطريقة معقّدة</w:t>
      </w:r>
      <w:r w:rsidRPr="00761BC5">
        <w:rPr>
          <w:rFonts w:ascii="Sakkal Majalla" w:hAnsi="Sakkal Majalla" w:cs="Sakkal Majalla"/>
          <w:color w:val="000000" w:themeColor="text1"/>
          <w:sz w:val="28"/>
          <w:szCs w:val="28"/>
          <w:lang w:bidi="ar-EG"/>
        </w:rPr>
        <w:t>.</w:t>
      </w:r>
    </w:p>
    <w:p w14:paraId="06E178B5" w14:textId="77777777" w:rsidR="005B3EE4" w:rsidRPr="00761BC5" w:rsidRDefault="005B3EE4" w:rsidP="001321E3">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هناك شحنات تأتي عبر مسارات ملتفّة لتجاوز التصنيف العالي للمخاطر</w:t>
      </w:r>
      <w:r w:rsidRPr="00761BC5">
        <w:rPr>
          <w:rFonts w:ascii="Sakkal Majalla" w:hAnsi="Sakkal Majalla" w:cs="Sakkal Majalla"/>
          <w:color w:val="000000" w:themeColor="text1"/>
          <w:sz w:val="28"/>
          <w:szCs w:val="28"/>
          <w:lang w:bidi="ar-EG"/>
        </w:rPr>
        <w:t>.</w:t>
      </w:r>
    </w:p>
    <w:p w14:paraId="45E62EF6" w14:textId="26E272F1" w:rsidR="005B3EE4" w:rsidRPr="00761BC5" w:rsidRDefault="005B3EE4" w:rsidP="001321E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 xml:space="preserve">بحسب </w:t>
      </w:r>
      <w:r w:rsidRPr="00761BC5">
        <w:rPr>
          <w:rFonts w:ascii="Sakkal Majalla" w:hAnsi="Sakkal Majalla" w:cs="Sakkal Majalla"/>
          <w:color w:val="000000" w:themeColor="text1"/>
          <w:sz w:val="28"/>
          <w:szCs w:val="28"/>
          <w:lang w:bidi="ar-EG"/>
        </w:rPr>
        <w:t>Bahrami et al. (2022)</w:t>
      </w:r>
      <w:r w:rsidRPr="00761BC5">
        <w:rPr>
          <w:rFonts w:ascii="Sakkal Majalla" w:hAnsi="Sakkal Majalla" w:cs="Sakkal Majalla"/>
          <w:color w:val="000000" w:themeColor="text1"/>
          <w:sz w:val="28"/>
          <w:szCs w:val="28"/>
          <w:rtl/>
        </w:rPr>
        <w:t>، فإن تطور وسائل الإخفاء داخل الحاويات يتطلب تحديثًا مستمرًا لمصفوفات المخاطر ونماذج التحليل</w:t>
      </w:r>
      <w:r w:rsidRPr="00761BC5">
        <w:rPr>
          <w:rFonts w:ascii="Sakkal Majalla" w:hAnsi="Sakkal Majalla" w:cs="Sakkal Majalla"/>
          <w:color w:val="000000" w:themeColor="text1"/>
          <w:sz w:val="28"/>
          <w:szCs w:val="28"/>
          <w:lang w:bidi="ar-EG"/>
        </w:rPr>
        <w:t>.</w:t>
      </w:r>
    </w:p>
    <w:p w14:paraId="2AA460FF" w14:textId="55A90354" w:rsidR="005B3EE4" w:rsidRPr="00761BC5" w:rsidRDefault="001321E3" w:rsidP="003D39C8">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761BC5">
        <w:rPr>
          <w:rFonts w:ascii="Sakkal Majalla" w:hAnsi="Sakkal Majalla" w:cs="Sakkal Majalla" w:hint="cs"/>
          <w:b/>
          <w:bCs/>
          <w:color w:val="000000" w:themeColor="text1"/>
          <w:sz w:val="28"/>
          <w:szCs w:val="28"/>
          <w:rtl/>
          <w:lang w:bidi="ar-EG"/>
        </w:rPr>
        <w:t xml:space="preserve">5. </w:t>
      </w:r>
      <w:r w:rsidR="005B3EE4" w:rsidRPr="00761BC5">
        <w:rPr>
          <w:rFonts w:ascii="Sakkal Majalla" w:hAnsi="Sakkal Majalla" w:cs="Sakkal Majalla"/>
          <w:b/>
          <w:bCs/>
          <w:color w:val="000000" w:themeColor="text1"/>
          <w:sz w:val="28"/>
          <w:szCs w:val="28"/>
          <w:rtl/>
        </w:rPr>
        <w:t>محدودية الميزانيات وضعف البنية التحتية في بعض المنافذ</w:t>
      </w:r>
    </w:p>
    <w:p w14:paraId="7F29D101" w14:textId="77777777" w:rsidR="005B3EE4" w:rsidRPr="00761BC5" w:rsidRDefault="005B3EE4" w:rsidP="001321E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يتطلب تحديث أنظمة الفحص استثمارات ضخمة في المعدات، البرمجيات، التدريب، وتوسيع ساحات الفحص</w:t>
      </w:r>
      <w:r w:rsidRPr="00761BC5">
        <w:rPr>
          <w:rFonts w:ascii="Sakkal Majalla" w:hAnsi="Sakkal Majalla" w:cs="Sakkal Majalla"/>
          <w:color w:val="000000" w:themeColor="text1"/>
          <w:sz w:val="28"/>
          <w:szCs w:val="28"/>
          <w:lang w:bidi="ar-EG"/>
        </w:rPr>
        <w:t>.</w:t>
      </w:r>
    </w:p>
    <w:p w14:paraId="02440050" w14:textId="77777777" w:rsidR="005B3EE4" w:rsidRPr="00761BC5" w:rsidRDefault="005B3EE4" w:rsidP="001321E3">
      <w:pPr>
        <w:numPr>
          <w:ilvl w:val="0"/>
          <w:numId w:val="2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بعض المنافذ لا تحتوي على مسارات مخصصة للحاويات المشتبه بها</w:t>
      </w:r>
      <w:r w:rsidRPr="00761BC5">
        <w:rPr>
          <w:rFonts w:ascii="Sakkal Majalla" w:hAnsi="Sakkal Majalla" w:cs="Sakkal Majalla"/>
          <w:color w:val="000000" w:themeColor="text1"/>
          <w:sz w:val="28"/>
          <w:szCs w:val="28"/>
          <w:lang w:bidi="ar-EG"/>
        </w:rPr>
        <w:t>.</w:t>
      </w:r>
    </w:p>
    <w:p w14:paraId="05CCB4BD" w14:textId="77777777" w:rsidR="005B3EE4" w:rsidRPr="00761BC5" w:rsidRDefault="005B3EE4" w:rsidP="001321E3">
      <w:pPr>
        <w:numPr>
          <w:ilvl w:val="0"/>
          <w:numId w:val="2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كما أن نقص الطاقة الكهربائية أو الإنترنت يؤثر على أداء الأنظمة الرقمية</w:t>
      </w:r>
      <w:r w:rsidRPr="00761BC5">
        <w:rPr>
          <w:rFonts w:ascii="Sakkal Majalla" w:hAnsi="Sakkal Majalla" w:cs="Sakkal Majalla"/>
          <w:color w:val="000000" w:themeColor="text1"/>
          <w:sz w:val="28"/>
          <w:szCs w:val="28"/>
          <w:lang w:bidi="ar-EG"/>
        </w:rPr>
        <w:t>.</w:t>
      </w:r>
    </w:p>
    <w:p w14:paraId="0A3E4C1A" w14:textId="4BE1AA49" w:rsidR="005B3EE4" w:rsidRPr="00761BC5" w:rsidRDefault="005B3EE4" w:rsidP="001321E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 xml:space="preserve">تؤكد </w:t>
      </w:r>
      <w:r w:rsidRPr="00761BC5">
        <w:rPr>
          <w:rFonts w:ascii="Sakkal Majalla" w:hAnsi="Sakkal Majalla" w:cs="Sakkal Majalla"/>
          <w:color w:val="000000" w:themeColor="text1"/>
          <w:sz w:val="28"/>
          <w:szCs w:val="28"/>
          <w:lang w:bidi="ar-EG"/>
        </w:rPr>
        <w:t xml:space="preserve">Golovan &amp; Arestova (2022) </w:t>
      </w:r>
      <w:r w:rsidRPr="00761BC5">
        <w:rPr>
          <w:rFonts w:ascii="Sakkal Majalla" w:hAnsi="Sakkal Majalla" w:cs="Sakkal Majalla"/>
          <w:color w:val="000000" w:themeColor="text1"/>
          <w:sz w:val="28"/>
          <w:szCs w:val="28"/>
          <w:rtl/>
        </w:rPr>
        <w:t>أن البيئة الفيزيائية للمنافذ تُعد من المحددات الجوهرية لنجاح إجراءات الكشف، خصوصًا في بيئات شحن ذات كثافة مرتفعة</w:t>
      </w:r>
      <w:r w:rsidRPr="00761BC5">
        <w:rPr>
          <w:rFonts w:ascii="Sakkal Majalla" w:hAnsi="Sakkal Majalla" w:cs="Sakkal Majalla"/>
          <w:color w:val="000000" w:themeColor="text1"/>
          <w:sz w:val="28"/>
          <w:szCs w:val="28"/>
          <w:lang w:bidi="ar-EG"/>
        </w:rPr>
        <w:t>.</w:t>
      </w:r>
    </w:p>
    <w:p w14:paraId="12FA25FA" w14:textId="35D17C38" w:rsidR="005B3EE4" w:rsidRPr="00761BC5" w:rsidRDefault="001321E3" w:rsidP="003D39C8">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761BC5">
        <w:rPr>
          <w:rFonts w:ascii="Sakkal Majalla" w:hAnsi="Sakkal Majalla" w:cs="Sakkal Majalla" w:hint="cs"/>
          <w:b/>
          <w:bCs/>
          <w:color w:val="000000" w:themeColor="text1"/>
          <w:sz w:val="28"/>
          <w:szCs w:val="28"/>
          <w:rtl/>
          <w:lang w:bidi="ar-EG"/>
        </w:rPr>
        <w:t xml:space="preserve">6. </w:t>
      </w:r>
      <w:r w:rsidR="005B3EE4" w:rsidRPr="00761BC5">
        <w:rPr>
          <w:rFonts w:ascii="Sakkal Majalla" w:hAnsi="Sakkal Majalla" w:cs="Sakkal Majalla"/>
          <w:b/>
          <w:bCs/>
          <w:color w:val="000000" w:themeColor="text1"/>
          <w:sz w:val="28"/>
          <w:szCs w:val="28"/>
          <w:rtl/>
        </w:rPr>
        <w:t>التحديات المرتبطة بأمن وسلامة المفتشين</w:t>
      </w:r>
    </w:p>
    <w:p w14:paraId="218F9D35" w14:textId="77777777" w:rsidR="005B3EE4" w:rsidRPr="00761BC5" w:rsidRDefault="005B3EE4" w:rsidP="001321E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تواجه الفرق الميدانية خطر التعرض لمواد خطرة داخل بعض الحاويات مثل الغازات السامة، أو الحاويات المعالجة بالمبيدات</w:t>
      </w:r>
      <w:r w:rsidRPr="00761BC5">
        <w:rPr>
          <w:rFonts w:ascii="Sakkal Majalla" w:hAnsi="Sakkal Majalla" w:cs="Sakkal Majalla"/>
          <w:color w:val="000000" w:themeColor="text1"/>
          <w:sz w:val="28"/>
          <w:szCs w:val="28"/>
          <w:lang w:bidi="ar-EG"/>
        </w:rPr>
        <w:t>.</w:t>
      </w:r>
    </w:p>
    <w:p w14:paraId="1D8ED0FC" w14:textId="77777777" w:rsidR="005B3EE4" w:rsidRPr="00761BC5" w:rsidRDefault="005B3EE4" w:rsidP="001321E3">
      <w:pPr>
        <w:numPr>
          <w:ilvl w:val="0"/>
          <w:numId w:val="2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يتطلب ذلك تجهيزات خاصة وأنظمة إنذار داخلية لضمان السلامة المهنية</w:t>
      </w:r>
      <w:r w:rsidRPr="00761BC5">
        <w:rPr>
          <w:rFonts w:ascii="Sakkal Majalla" w:hAnsi="Sakkal Majalla" w:cs="Sakkal Majalla"/>
          <w:color w:val="000000" w:themeColor="text1"/>
          <w:sz w:val="28"/>
          <w:szCs w:val="28"/>
          <w:lang w:bidi="ar-EG"/>
        </w:rPr>
        <w:t>.</w:t>
      </w:r>
    </w:p>
    <w:p w14:paraId="0AF423C3" w14:textId="77777777" w:rsidR="005B3EE4" w:rsidRPr="00761BC5" w:rsidRDefault="005B3EE4" w:rsidP="001321E3">
      <w:pPr>
        <w:numPr>
          <w:ilvl w:val="0"/>
          <w:numId w:val="2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كما تحتاج الجهات الجمركية إلى بروتوكولات تدخل فوري في حال الطوارئ</w:t>
      </w:r>
      <w:r w:rsidRPr="00761BC5">
        <w:rPr>
          <w:rFonts w:ascii="Sakkal Majalla" w:hAnsi="Sakkal Majalla" w:cs="Sakkal Majalla"/>
          <w:color w:val="000000" w:themeColor="text1"/>
          <w:sz w:val="28"/>
          <w:szCs w:val="28"/>
          <w:lang w:bidi="ar-EG"/>
        </w:rPr>
        <w:t>.</w:t>
      </w:r>
    </w:p>
    <w:p w14:paraId="530CA141" w14:textId="77777777" w:rsidR="005B3EE4" w:rsidRPr="00761BC5" w:rsidRDefault="005B3EE4" w:rsidP="001321E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61BC5">
        <w:rPr>
          <w:rFonts w:ascii="Sakkal Majalla" w:hAnsi="Sakkal Majalla" w:cs="Sakkal Majalla"/>
          <w:color w:val="000000" w:themeColor="text1"/>
          <w:sz w:val="28"/>
          <w:szCs w:val="28"/>
          <w:rtl/>
        </w:rPr>
        <w:t xml:space="preserve">تناولت </w:t>
      </w:r>
      <w:r w:rsidRPr="00761BC5">
        <w:rPr>
          <w:rFonts w:ascii="Sakkal Majalla" w:hAnsi="Sakkal Majalla" w:cs="Sakkal Majalla"/>
          <w:color w:val="000000" w:themeColor="text1"/>
          <w:sz w:val="28"/>
          <w:szCs w:val="28"/>
          <w:lang w:bidi="ar-EG"/>
        </w:rPr>
        <w:t xml:space="preserve">Golovan &amp; Arestova (2022) </w:t>
      </w:r>
      <w:r w:rsidRPr="00761BC5">
        <w:rPr>
          <w:rFonts w:ascii="Sakkal Majalla" w:hAnsi="Sakkal Majalla" w:cs="Sakkal Majalla"/>
          <w:color w:val="000000" w:themeColor="text1"/>
          <w:sz w:val="28"/>
          <w:szCs w:val="28"/>
          <w:rtl/>
        </w:rPr>
        <w:t>هذه المخاطر ضمن ما أسموه “الجانب الإنساني في إجراءات الكشف</w:t>
      </w:r>
      <w:r w:rsidRPr="00761BC5">
        <w:rPr>
          <w:rFonts w:ascii="Sakkal Majalla" w:hAnsi="Sakkal Majalla" w:cs="Sakkal Majalla"/>
          <w:color w:val="000000" w:themeColor="text1"/>
          <w:sz w:val="28"/>
          <w:szCs w:val="28"/>
          <w:lang w:bidi="ar-EG"/>
        </w:rPr>
        <w:t>”.</w:t>
      </w:r>
    </w:p>
    <w:p w14:paraId="45DCDB39" w14:textId="77777777" w:rsidR="001321E3" w:rsidRPr="00761BC5" w:rsidRDefault="001321E3">
      <w:pPr>
        <w:bidi w:val="0"/>
        <w:rPr>
          <w:rFonts w:ascii="Sakkal Majalla" w:hAnsi="Sakkal Majalla" w:cs="Sakkal Majalla"/>
          <w:color w:val="000000" w:themeColor="text1"/>
          <w:sz w:val="28"/>
          <w:szCs w:val="28"/>
          <w:rtl/>
        </w:rPr>
      </w:pPr>
      <w:r w:rsidRPr="00761BC5">
        <w:rPr>
          <w:rFonts w:ascii="Sakkal Majalla" w:hAnsi="Sakkal Majalla" w:cs="Sakkal Majalla"/>
          <w:color w:val="000000" w:themeColor="text1"/>
          <w:sz w:val="28"/>
          <w:szCs w:val="28"/>
          <w:rtl/>
        </w:rPr>
        <w:br w:type="page"/>
      </w:r>
    </w:p>
    <w:p w14:paraId="784617DB" w14:textId="5186649E" w:rsidR="00761BC5" w:rsidRPr="00761BC5" w:rsidRDefault="00761BC5" w:rsidP="00906090">
      <w:pPr>
        <w:spacing w:before="100" w:beforeAutospacing="1" w:after="100" w:afterAutospacing="1"/>
        <w:ind w:left="720"/>
        <w:jc w:val="center"/>
        <w:rPr>
          <w:rFonts w:cs="Sakkal Majalla"/>
          <w:b/>
          <w:bCs/>
          <w:color w:val="000000" w:themeColor="text1"/>
          <w:sz w:val="28"/>
          <w:szCs w:val="32"/>
        </w:rPr>
        <w:sectPr w:rsidR="00761BC5" w:rsidRPr="00761BC5" w:rsidSect="002C1FB5">
          <w:footerReference w:type="default" r:id="rId10"/>
          <w:pgSz w:w="11906" w:h="16838" w:code="9"/>
          <w:pgMar w:top="1440" w:right="1985" w:bottom="1440" w:left="1418" w:header="720" w:footer="720" w:gutter="567"/>
          <w:pgNumType w:start="1"/>
          <w:cols w:space="720"/>
          <w:bidi/>
          <w:rtlGutter/>
          <w:docGrid w:linePitch="360"/>
        </w:sectPr>
      </w:pPr>
      <w:bookmarkStart w:id="34" w:name="_GoBack"/>
      <w:bookmarkEnd w:id="34"/>
    </w:p>
    <w:p w14:paraId="534C6E40" w14:textId="77777777" w:rsidR="00361B4E" w:rsidRPr="00761BC5" w:rsidRDefault="00361B4E" w:rsidP="003D39C8">
      <w:pPr>
        <w:bidi w:val="0"/>
        <w:spacing w:before="100" w:beforeAutospacing="1" w:after="100" w:afterAutospacing="1" w:line="360" w:lineRule="auto"/>
        <w:rPr>
          <w:rFonts w:ascii="Sakkal Majalla" w:eastAsia="Calibri" w:hAnsi="Sakkal Majalla" w:cs="Sakkal Majalla"/>
          <w:b/>
          <w:bCs/>
          <w:color w:val="000000" w:themeColor="text1"/>
          <w:kern w:val="0"/>
          <w:sz w:val="32"/>
          <w:szCs w:val="32"/>
          <w:lang w:bidi="ar-EG"/>
          <w14:ligatures w14:val="none"/>
        </w:rPr>
      </w:pPr>
      <w:r w:rsidRPr="00761BC5">
        <w:rPr>
          <w:rFonts w:ascii="Sakkal Majalla" w:hAnsi="Sakkal Majalla" w:cs="Sakkal Majalla"/>
          <w:b/>
          <w:bCs/>
          <w:noProof/>
          <w:color w:val="000000" w:themeColor="text1"/>
          <w:sz w:val="32"/>
          <w:szCs w:val="32"/>
        </w:rPr>
        <w:lastRenderedPageBreak/>
        <w:drawing>
          <wp:anchor distT="0" distB="0" distL="114300" distR="114300" simplePos="0" relativeHeight="251661312" behindDoc="1" locked="0" layoutInCell="1" allowOverlap="1" wp14:anchorId="5FC3DEB5" wp14:editId="5F0E6B76">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761BC5">
        <w:rPr>
          <w:rFonts w:ascii="Sakkal Majalla" w:eastAsia="Calibri" w:hAnsi="Sakkal Majalla" w:cs="Sakkal Majalla"/>
          <w:b/>
          <w:bCs/>
          <w:color w:val="000000" w:themeColor="text1"/>
          <w:kern w:val="0"/>
          <w:sz w:val="32"/>
          <w:szCs w:val="32"/>
          <w:lang w:bidi="ar-EG"/>
          <w14:ligatures w14:val="none"/>
        </w:rPr>
        <w:t>Mid-Ocean University</w:t>
      </w:r>
    </w:p>
    <w:p w14:paraId="362E8210" w14:textId="77777777" w:rsidR="00361B4E" w:rsidRPr="00761BC5" w:rsidRDefault="00361B4E" w:rsidP="003D39C8">
      <w:pPr>
        <w:bidi w:val="0"/>
        <w:spacing w:before="100" w:beforeAutospacing="1" w:after="100" w:afterAutospacing="1" w:line="360" w:lineRule="auto"/>
        <w:rPr>
          <w:rFonts w:ascii="Sakkal Majalla" w:eastAsia="Calibri" w:hAnsi="Sakkal Majalla" w:cs="Sakkal Majalla"/>
          <w:b/>
          <w:bCs/>
          <w:color w:val="000000" w:themeColor="text1"/>
          <w:kern w:val="0"/>
          <w:sz w:val="32"/>
          <w:szCs w:val="32"/>
          <w:lang w:bidi="ar-EG"/>
          <w14:ligatures w14:val="none"/>
        </w:rPr>
      </w:pPr>
      <w:r w:rsidRPr="00761BC5">
        <w:rPr>
          <w:rFonts w:ascii="Sakkal Majalla" w:eastAsia="Calibri" w:hAnsi="Sakkal Majalla" w:cs="Sakkal Majalla"/>
          <w:b/>
          <w:bCs/>
          <w:color w:val="000000" w:themeColor="text1"/>
          <w:kern w:val="0"/>
          <w:sz w:val="32"/>
          <w:szCs w:val="32"/>
          <w:lang w:bidi="ar-EG"/>
          <w14:ligatures w14:val="none"/>
        </w:rPr>
        <w:t>College of Management</w:t>
      </w:r>
    </w:p>
    <w:p w14:paraId="17B13452" w14:textId="62B49A12" w:rsidR="00361B4E" w:rsidRPr="00761BC5" w:rsidRDefault="00361B4E" w:rsidP="003D39C8">
      <w:pPr>
        <w:bidi w:val="0"/>
        <w:spacing w:before="100" w:beforeAutospacing="1" w:after="100" w:afterAutospacing="1" w:line="360" w:lineRule="auto"/>
        <w:rPr>
          <w:rFonts w:ascii="Sakkal Majalla" w:eastAsia="Calibri" w:hAnsi="Sakkal Majalla" w:cs="Sakkal Majalla"/>
          <w:b/>
          <w:bCs/>
          <w:color w:val="000000" w:themeColor="text1"/>
          <w:kern w:val="0"/>
          <w:sz w:val="32"/>
          <w:szCs w:val="32"/>
          <w14:ligatures w14:val="none"/>
        </w:rPr>
      </w:pPr>
      <w:r w:rsidRPr="00761BC5">
        <w:rPr>
          <w:rFonts w:ascii="Sakkal Majalla" w:eastAsia="Calibri" w:hAnsi="Sakkal Majalla" w:cs="Sakkal Majalla"/>
          <w:b/>
          <w:bCs/>
          <w:color w:val="000000" w:themeColor="text1"/>
          <w:kern w:val="0"/>
          <w:sz w:val="32"/>
          <w:szCs w:val="32"/>
          <w:lang w:bidi="ar-EG"/>
          <w14:ligatures w14:val="none"/>
        </w:rPr>
        <w:t xml:space="preserve">Department of </w:t>
      </w:r>
      <w:r w:rsidRPr="00761BC5">
        <w:rPr>
          <w:rFonts w:ascii="Sakkal Majalla" w:eastAsia="Calibri" w:hAnsi="Sakkal Majalla" w:cs="Sakkal Majalla"/>
          <w:b/>
          <w:bCs/>
          <w:color w:val="000000" w:themeColor="text1"/>
          <w:kern w:val="0"/>
          <w:sz w:val="32"/>
          <w:szCs w:val="32"/>
          <w14:ligatures w14:val="none"/>
        </w:rPr>
        <w:t>risk management</w:t>
      </w:r>
    </w:p>
    <w:p w14:paraId="128D6193" w14:textId="77777777" w:rsidR="00361B4E" w:rsidRPr="00761BC5" w:rsidRDefault="00361B4E" w:rsidP="003D39C8">
      <w:pPr>
        <w:bidi w:val="0"/>
        <w:spacing w:before="100" w:beforeAutospacing="1" w:after="100" w:afterAutospacing="1" w:line="360" w:lineRule="auto"/>
        <w:ind w:firstLine="720"/>
        <w:jc w:val="center"/>
        <w:rPr>
          <w:rFonts w:ascii="Sakkal Majalla" w:eastAsia="Calibri" w:hAnsi="Sakkal Majalla" w:cs="Sakkal Majalla"/>
          <w:color w:val="000000" w:themeColor="text1"/>
          <w:kern w:val="0"/>
          <w:sz w:val="28"/>
          <w:szCs w:val="28"/>
          <w:rtl/>
          <w14:ligatures w14:val="none"/>
        </w:rPr>
      </w:pPr>
    </w:p>
    <w:p w14:paraId="53ABCEB6" w14:textId="77777777" w:rsidR="00361B4E" w:rsidRPr="00761BC5" w:rsidRDefault="00361B4E" w:rsidP="003D39C8">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761BC5">
        <w:rPr>
          <w:rFonts w:ascii="Sakkal Majalla" w:eastAsia="Calibri" w:hAnsi="Sakkal Majalla" w:cs="Sakkal Majalla"/>
          <w:b/>
          <w:bCs/>
          <w:color w:val="000000" w:themeColor="text1"/>
          <w:kern w:val="0"/>
          <w:sz w:val="40"/>
          <w:szCs w:val="40"/>
          <w:lang w:bidi="ar-EG"/>
          <w14:ligatures w14:val="none"/>
        </w:rPr>
        <w:t>The Impact of Using Proactive Risk Indicators on Improving Container Inspection Procedures: An Applied Study on Saudi Customs Ports</w:t>
      </w:r>
    </w:p>
    <w:p w14:paraId="52765F9E" w14:textId="77777777" w:rsidR="00361B4E" w:rsidRPr="00761BC5" w:rsidRDefault="00361B4E" w:rsidP="00761BC5">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761BC5">
        <w:rPr>
          <w:rFonts w:ascii="Sakkal Majalla" w:eastAsia="Calibri" w:hAnsi="Sakkal Majalla" w:cs="Sakkal Majalla"/>
          <w:b/>
          <w:bCs/>
          <w:color w:val="000000" w:themeColor="text1"/>
          <w:kern w:val="0"/>
          <w:sz w:val="36"/>
          <w:szCs w:val="36"/>
          <w:lang w:bidi="ar-EG"/>
          <w14:ligatures w14:val="none"/>
        </w:rPr>
        <w:t>Preparation</w:t>
      </w:r>
      <w:r w:rsidRPr="00761BC5">
        <w:rPr>
          <w:rFonts w:ascii="Sakkal Majalla" w:eastAsia="Calibri" w:hAnsi="Sakkal Majalla" w:cs="Sakkal Majalla"/>
          <w:b/>
          <w:bCs/>
          <w:color w:val="000000" w:themeColor="text1"/>
          <w:kern w:val="0"/>
          <w:sz w:val="36"/>
          <w:szCs w:val="36"/>
          <w:rtl/>
          <w:lang w:bidi="ar-EG"/>
          <w14:ligatures w14:val="none"/>
        </w:rPr>
        <w:t>:</w:t>
      </w:r>
    </w:p>
    <w:p w14:paraId="30344317" w14:textId="4748E104" w:rsidR="00361B4E" w:rsidRPr="00761BC5" w:rsidRDefault="00361B4E" w:rsidP="003D39C8">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761BC5">
        <w:rPr>
          <w:rFonts w:ascii="Sakkal Majalla" w:eastAsia="Calibri" w:hAnsi="Sakkal Majalla" w:cs="Sakkal Majalla"/>
          <w:b/>
          <w:bCs/>
          <w:color w:val="000000" w:themeColor="text1"/>
          <w:kern w:val="0"/>
          <w:sz w:val="36"/>
          <w:szCs w:val="36"/>
          <w:lang w:bidi="ar-EG"/>
          <w14:ligatures w14:val="none"/>
        </w:rPr>
        <w:t>Majed Abdulhameed Aljohani</w:t>
      </w:r>
    </w:p>
    <w:p w14:paraId="661FA759" w14:textId="473D7FAF" w:rsidR="00361B4E" w:rsidRPr="00761BC5" w:rsidRDefault="00761BC5" w:rsidP="00761BC5">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761BC5">
        <w:rPr>
          <w:rFonts w:ascii="Sakkal Majalla" w:eastAsia="Calibri" w:hAnsi="Sakkal Majalla" w:cs="Sakkal Majalla"/>
          <w:b/>
          <w:bCs/>
          <w:color w:val="000000" w:themeColor="text1"/>
          <w:kern w:val="0"/>
          <w:sz w:val="36"/>
          <w:szCs w:val="36"/>
          <w:lang w:bidi="ar-EG"/>
          <w14:ligatures w14:val="none"/>
        </w:rPr>
        <w:t>251002395</w:t>
      </w:r>
    </w:p>
    <w:p w14:paraId="6763FCE3" w14:textId="77777777" w:rsidR="00361B4E" w:rsidRPr="00761BC5" w:rsidRDefault="00361B4E" w:rsidP="003D39C8">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761BC5">
        <w:rPr>
          <w:rFonts w:ascii="Sakkal Majalla" w:eastAsia="Calibri" w:hAnsi="Sakkal Majalla" w:cs="Sakkal Majalla"/>
          <w:b/>
          <w:bCs/>
          <w:color w:val="000000" w:themeColor="text1"/>
          <w:kern w:val="0"/>
          <w:sz w:val="36"/>
          <w:szCs w:val="36"/>
          <w:lang w:bidi="ar-EG"/>
          <w14:ligatures w14:val="none"/>
        </w:rPr>
        <w:t>Supervision:</w:t>
      </w:r>
    </w:p>
    <w:p w14:paraId="01E97E77" w14:textId="77777777" w:rsidR="00361B4E" w:rsidRPr="00761BC5" w:rsidRDefault="00361B4E" w:rsidP="003D39C8">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761BC5">
        <w:rPr>
          <w:rFonts w:ascii="Sakkal Majalla" w:eastAsia="Calibri" w:hAnsi="Sakkal Majalla" w:cs="Sakkal Majalla"/>
          <w:b/>
          <w:bCs/>
          <w:color w:val="000000" w:themeColor="text1"/>
          <w:kern w:val="0"/>
          <w:sz w:val="36"/>
          <w:szCs w:val="36"/>
          <w:lang w:bidi="ar-EG"/>
          <w14:ligatures w14:val="none"/>
        </w:rPr>
        <w:t>Dr. Al-Faisal Abdelhamid Mohamed Hassan</w:t>
      </w:r>
    </w:p>
    <w:p w14:paraId="1D58330B" w14:textId="3BB02F66" w:rsidR="00761BC5" w:rsidRPr="00761BC5" w:rsidRDefault="00761BC5" w:rsidP="00761BC5">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761BC5">
        <w:rPr>
          <w:rFonts w:ascii="Sakkal Majalla" w:eastAsia="Calibri" w:hAnsi="Sakkal Majalla" w:cs="Sakkal Majalla"/>
          <w:b/>
          <w:bCs/>
          <w:color w:val="000000" w:themeColor="text1"/>
          <w:kern w:val="0"/>
          <w:sz w:val="36"/>
          <w:szCs w:val="36"/>
          <w:lang w:bidi="ar-EG"/>
          <w14:ligatures w14:val="none"/>
        </w:rPr>
        <w:t>Dr. Fayez Grad</w:t>
      </w:r>
    </w:p>
    <w:p w14:paraId="55A9AE1F" w14:textId="4C66841F" w:rsidR="0041765C" w:rsidRPr="00761BC5" w:rsidRDefault="00361B4E" w:rsidP="003D39C8">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761BC5">
        <w:rPr>
          <w:rFonts w:ascii="Sakkal Majalla" w:eastAsia="Calibri" w:hAnsi="Sakkal Majalla" w:cs="Sakkal Majalla"/>
          <w:b/>
          <w:bCs/>
          <w:color w:val="000000" w:themeColor="text1"/>
          <w:kern w:val="0"/>
          <w:sz w:val="36"/>
          <w:szCs w:val="36"/>
          <w:lang w:bidi="ar-EG"/>
          <w14:ligatures w14:val="none"/>
        </w:rPr>
        <w:t>1447-2025</w:t>
      </w:r>
    </w:p>
    <w:sectPr w:rsidR="0041765C" w:rsidRPr="00761BC5" w:rsidSect="002C1FB5">
      <w:footerReference w:type="default" r:id="rId12"/>
      <w:pgSz w:w="11906" w:h="16838" w:code="9"/>
      <w:pgMar w:top="1440" w:right="1985" w:bottom="1440" w:left="1418" w:header="720" w:footer="720" w:gutter="567"/>
      <w:pgNumType w:start="1"/>
      <w:cols w:space="720"/>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55B31C" w14:textId="77777777" w:rsidR="00E35497" w:rsidRDefault="00E35497" w:rsidP="00F35904">
      <w:pPr>
        <w:spacing w:after="0" w:line="240" w:lineRule="auto"/>
      </w:pPr>
      <w:r>
        <w:separator/>
      </w:r>
    </w:p>
  </w:endnote>
  <w:endnote w:type="continuationSeparator" w:id="0">
    <w:p w14:paraId="4C157029" w14:textId="77777777" w:rsidR="00E35497" w:rsidRDefault="00E35497" w:rsidP="00F359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857887257"/>
      <w:docPartObj>
        <w:docPartGallery w:val="Page Numbers (Bottom of Page)"/>
        <w:docPartUnique/>
      </w:docPartObj>
    </w:sdtPr>
    <w:sdtEndPr>
      <w:rPr>
        <w:rFonts w:ascii="Sakkal Majalla" w:hAnsi="Sakkal Majalla" w:cs="Sakkal Majalla"/>
        <w:b/>
        <w:bCs/>
      </w:rPr>
    </w:sdtEndPr>
    <w:sdtContent>
      <w:p w14:paraId="0E183CC9" w14:textId="29E0253D" w:rsidR="00FB6F1D" w:rsidRDefault="00FB6F1D">
        <w:pPr>
          <w:pStyle w:val="Footer"/>
          <w:jc w:val="center"/>
        </w:pPr>
      </w:p>
      <w:p w14:paraId="30CCA9B8" w14:textId="0AA11F71" w:rsidR="00FB6F1D" w:rsidRPr="002C1FB5" w:rsidRDefault="00E35497" w:rsidP="002C1FB5">
        <w:pPr>
          <w:pStyle w:val="Footer"/>
          <w:jc w:val="center"/>
          <w:rPr>
            <w:rFonts w:ascii="Sakkal Majalla" w:hAnsi="Sakkal Majalla" w:cs="Sakkal Majalla"/>
            <w:b/>
            <w:bCs/>
          </w:rPr>
        </w:pP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787653698"/>
      <w:docPartObj>
        <w:docPartGallery w:val="Page Numbers (Bottom of Page)"/>
        <w:docPartUnique/>
      </w:docPartObj>
    </w:sdtPr>
    <w:sdtEndPr>
      <w:rPr>
        <w:rFonts w:ascii="Sakkal Majalla" w:hAnsi="Sakkal Majalla" w:cs="Sakkal Majalla"/>
        <w:b/>
        <w:bCs/>
      </w:rPr>
    </w:sdtEndPr>
    <w:sdtContent>
      <w:p w14:paraId="3CD114D8" w14:textId="77777777" w:rsidR="00FB6F1D" w:rsidRDefault="00FB6F1D">
        <w:pPr>
          <w:pStyle w:val="Footer"/>
          <w:jc w:val="center"/>
        </w:pPr>
        <w:r>
          <w:rPr>
            <w:noProof/>
          </w:rPr>
          <mc:AlternateContent>
            <mc:Choice Requires="wps">
              <w:drawing>
                <wp:inline distT="0" distB="0" distL="0" distR="0" wp14:anchorId="39D0E837" wp14:editId="1E695BA0">
                  <wp:extent cx="5467350" cy="54610"/>
                  <wp:effectExtent l="9525" t="19050" r="9525" b="12065"/>
                  <wp:docPr id="4" name="Flowchart: Decision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7D9388FB" id="_x0000_t110" coordsize="21600,21600" o:spt="110" path="m10800,l,10800,10800,21600,21600,10800xe">
                  <v:stroke joinstyle="miter"/>
                  <v:path gradientshapeok="t" o:connecttype="rect" textboxrect="5400,5400,16200,16200"/>
                </v:shapetype>
                <v:shape id="Flowchart: Decision 4"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" fillcolor="black">
                  <w10:wrap anchorx="page"/>
                  <w10:anchorlock/>
                </v:shape>
              </w:pict>
            </mc:Fallback>
          </mc:AlternateContent>
        </w:r>
      </w:p>
      <w:p w14:paraId="3C19835A" w14:textId="77777777" w:rsidR="00FB6F1D" w:rsidRPr="002C1FB5" w:rsidRDefault="00FB6F1D" w:rsidP="002C1FB5">
        <w:pPr>
          <w:pStyle w:val="Footer"/>
          <w:jc w:val="center"/>
          <w:rPr>
            <w:rFonts w:ascii="Sakkal Majalla" w:hAnsi="Sakkal Majalla" w:cs="Sakkal Majalla"/>
            <w:b/>
            <w:bCs/>
          </w:rPr>
        </w:pPr>
        <w:r w:rsidRPr="002C1FB5">
          <w:rPr>
            <w:rFonts w:ascii="Sakkal Majalla" w:hAnsi="Sakkal Majalla" w:cs="Sakkal Majalla"/>
            <w:b/>
            <w:bCs/>
          </w:rPr>
          <w:fldChar w:fldCharType="begin"/>
        </w:r>
        <w:r w:rsidRPr="002C1FB5">
          <w:rPr>
            <w:rFonts w:ascii="Sakkal Majalla" w:hAnsi="Sakkal Majalla" w:cs="Sakkal Majalla"/>
            <w:b/>
            <w:bCs/>
          </w:rPr>
          <w:instrText xml:space="preserve"> PAGE    \* MERGEFORMAT </w:instrText>
        </w:r>
        <w:r w:rsidRPr="002C1FB5">
          <w:rPr>
            <w:rFonts w:ascii="Sakkal Majalla" w:hAnsi="Sakkal Majalla" w:cs="Sakkal Majalla"/>
            <w:b/>
            <w:bCs/>
          </w:rPr>
          <w:fldChar w:fldCharType="separate"/>
        </w:r>
        <w:r w:rsidR="00906090">
          <w:rPr>
            <w:rFonts w:ascii="Sakkal Majalla" w:hAnsi="Sakkal Majalla" w:cs="Sakkal Majalla"/>
            <w:b/>
            <w:bCs/>
            <w:noProof/>
            <w:rtl/>
          </w:rPr>
          <w:t>47</w:t>
        </w:r>
        <w:r w:rsidRPr="002C1FB5">
          <w:rPr>
            <w:rFonts w:ascii="Sakkal Majalla" w:hAnsi="Sakkal Majalla" w:cs="Sakkal Majalla"/>
            <w:b/>
            <w:bCs/>
            <w:noProof/>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2FBA7F" w14:textId="25CC77CD" w:rsidR="00761BC5" w:rsidRPr="002C1FB5" w:rsidRDefault="00761BC5" w:rsidP="00761BC5">
    <w:pPr>
      <w:pStyle w:val="Footer"/>
      <w:jc w:val="center"/>
      <w:rPr>
        <w:rFonts w:ascii="Sakkal Majalla" w:hAnsi="Sakkal Majalla" w:cs="Sakkal Majalla"/>
        <w:b/>
        <w:bC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F56E5B" w14:textId="77777777" w:rsidR="00E35497" w:rsidRDefault="00E35497" w:rsidP="00F35904">
      <w:pPr>
        <w:spacing w:after="0" w:line="240" w:lineRule="auto"/>
      </w:pPr>
      <w:r>
        <w:separator/>
      </w:r>
    </w:p>
  </w:footnote>
  <w:footnote w:type="continuationSeparator" w:id="0">
    <w:p w14:paraId="030D9A75" w14:textId="77777777" w:rsidR="00E35497" w:rsidRDefault="00E35497" w:rsidP="00F3590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207F6B"/>
    <w:multiLevelType w:val="hybridMultilevel"/>
    <w:tmpl w:val="0F14B17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C85CC6"/>
    <w:multiLevelType w:val="multilevel"/>
    <w:tmpl w:val="A1C6BC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CC50241"/>
    <w:multiLevelType w:val="hybridMultilevel"/>
    <w:tmpl w:val="61AC7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B41BB0"/>
    <w:multiLevelType w:val="multilevel"/>
    <w:tmpl w:val="C5EA2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0280CA4"/>
    <w:multiLevelType w:val="multilevel"/>
    <w:tmpl w:val="1E9C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3434E9"/>
    <w:multiLevelType w:val="hybridMultilevel"/>
    <w:tmpl w:val="09D471D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3887371"/>
    <w:multiLevelType w:val="multilevel"/>
    <w:tmpl w:val="331E4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3A724A8"/>
    <w:multiLevelType w:val="multilevel"/>
    <w:tmpl w:val="E5B85B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58076C8"/>
    <w:multiLevelType w:val="hybridMultilevel"/>
    <w:tmpl w:val="DD1E44B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774735B"/>
    <w:multiLevelType w:val="hybridMultilevel"/>
    <w:tmpl w:val="717862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7FB2CC6"/>
    <w:multiLevelType w:val="multilevel"/>
    <w:tmpl w:val="B212E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9F630FA"/>
    <w:multiLevelType w:val="hybridMultilevel"/>
    <w:tmpl w:val="3528B9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EDE5B38"/>
    <w:multiLevelType w:val="hybridMultilevel"/>
    <w:tmpl w:val="550057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48406E6"/>
    <w:multiLevelType w:val="multilevel"/>
    <w:tmpl w:val="CA06F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85C0F1B"/>
    <w:multiLevelType w:val="hybridMultilevel"/>
    <w:tmpl w:val="5FC69A8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8D9423F"/>
    <w:multiLevelType w:val="multilevel"/>
    <w:tmpl w:val="5114E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90D7F9D"/>
    <w:multiLevelType w:val="multilevel"/>
    <w:tmpl w:val="1DFCC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CA457C2"/>
    <w:multiLevelType w:val="hybridMultilevel"/>
    <w:tmpl w:val="E20A5E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D8C03B2"/>
    <w:multiLevelType w:val="multilevel"/>
    <w:tmpl w:val="DD9A1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ED54DF2"/>
    <w:multiLevelType w:val="multilevel"/>
    <w:tmpl w:val="1A1E5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FA6392E"/>
    <w:multiLevelType w:val="multilevel"/>
    <w:tmpl w:val="D0D27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4015517"/>
    <w:multiLevelType w:val="multilevel"/>
    <w:tmpl w:val="39C483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39DD015F"/>
    <w:multiLevelType w:val="multilevel"/>
    <w:tmpl w:val="70444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9E67659"/>
    <w:multiLevelType w:val="hybridMultilevel"/>
    <w:tmpl w:val="F496A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A8F525E"/>
    <w:multiLevelType w:val="hybridMultilevel"/>
    <w:tmpl w:val="2C92317E"/>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A9E715B"/>
    <w:multiLevelType w:val="hybridMultilevel"/>
    <w:tmpl w:val="E96A3AA2"/>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0CB7B8F"/>
    <w:multiLevelType w:val="multilevel"/>
    <w:tmpl w:val="E5B4C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0DF7280"/>
    <w:multiLevelType w:val="hybridMultilevel"/>
    <w:tmpl w:val="2E30492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44F24315"/>
    <w:multiLevelType w:val="multilevel"/>
    <w:tmpl w:val="86AE2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E7B00C9"/>
    <w:multiLevelType w:val="multilevel"/>
    <w:tmpl w:val="A05A3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F5D768B"/>
    <w:multiLevelType w:val="hybridMultilevel"/>
    <w:tmpl w:val="51B05DA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55F5CC8"/>
    <w:multiLevelType w:val="hybridMultilevel"/>
    <w:tmpl w:val="7196ECD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79E03B2"/>
    <w:multiLevelType w:val="hybridMultilevel"/>
    <w:tmpl w:val="2E30492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7E1242F"/>
    <w:multiLevelType w:val="multilevel"/>
    <w:tmpl w:val="AAB8D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CDC223C"/>
    <w:multiLevelType w:val="hybridMultilevel"/>
    <w:tmpl w:val="40660CD8"/>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E995270"/>
    <w:multiLevelType w:val="multilevel"/>
    <w:tmpl w:val="C48A8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218070C"/>
    <w:multiLevelType w:val="hybridMultilevel"/>
    <w:tmpl w:val="2C2283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2E10EB1"/>
    <w:multiLevelType w:val="multilevel"/>
    <w:tmpl w:val="9E4C5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31C6301"/>
    <w:multiLevelType w:val="hybridMultilevel"/>
    <w:tmpl w:val="BA90D8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8490A"/>
    <w:multiLevelType w:val="hybridMultilevel"/>
    <w:tmpl w:val="FF12125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42">
    <w:nsid w:val="6CD74EED"/>
    <w:multiLevelType w:val="hybridMultilevel"/>
    <w:tmpl w:val="265275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91541D"/>
    <w:multiLevelType w:val="multilevel"/>
    <w:tmpl w:val="28CED1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75CD148B"/>
    <w:multiLevelType w:val="multilevel"/>
    <w:tmpl w:val="BBC2A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A9C11DB"/>
    <w:multiLevelType w:val="hybridMultilevel"/>
    <w:tmpl w:val="1730014A"/>
    <w:lvl w:ilvl="0" w:tplc="1E5616E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F9E30A1"/>
    <w:multiLevelType w:val="hybridMultilevel"/>
    <w:tmpl w:val="8BAEF2B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5"/>
  </w:num>
  <w:num w:numId="2">
    <w:abstractNumId w:val="12"/>
  </w:num>
  <w:num w:numId="3">
    <w:abstractNumId w:val="2"/>
  </w:num>
  <w:num w:numId="4">
    <w:abstractNumId w:val="46"/>
  </w:num>
  <w:num w:numId="5">
    <w:abstractNumId w:val="33"/>
  </w:num>
  <w:num w:numId="6">
    <w:abstractNumId w:val="28"/>
  </w:num>
  <w:num w:numId="7">
    <w:abstractNumId w:val="8"/>
  </w:num>
  <w:num w:numId="8">
    <w:abstractNumId w:val="40"/>
  </w:num>
  <w:num w:numId="9">
    <w:abstractNumId w:val="24"/>
  </w:num>
  <w:num w:numId="10">
    <w:abstractNumId w:val="37"/>
  </w:num>
  <w:num w:numId="11">
    <w:abstractNumId w:val="39"/>
  </w:num>
  <w:num w:numId="12">
    <w:abstractNumId w:val="11"/>
  </w:num>
  <w:num w:numId="13">
    <w:abstractNumId w:val="42"/>
  </w:num>
  <w:num w:numId="14">
    <w:abstractNumId w:val="9"/>
  </w:num>
  <w:num w:numId="15">
    <w:abstractNumId w:val="18"/>
  </w:num>
  <w:num w:numId="16">
    <w:abstractNumId w:val="0"/>
  </w:num>
  <w:num w:numId="17">
    <w:abstractNumId w:val="7"/>
  </w:num>
  <w:num w:numId="18">
    <w:abstractNumId w:val="10"/>
  </w:num>
  <w:num w:numId="19">
    <w:abstractNumId w:val="30"/>
  </w:num>
  <w:num w:numId="20">
    <w:abstractNumId w:val="19"/>
  </w:num>
  <w:num w:numId="21">
    <w:abstractNumId w:val="6"/>
  </w:num>
  <w:num w:numId="22">
    <w:abstractNumId w:val="27"/>
  </w:num>
  <w:num w:numId="23">
    <w:abstractNumId w:val="36"/>
  </w:num>
  <w:num w:numId="24">
    <w:abstractNumId w:val="13"/>
  </w:num>
  <w:num w:numId="25">
    <w:abstractNumId w:val="23"/>
  </w:num>
  <w:num w:numId="26">
    <w:abstractNumId w:val="16"/>
  </w:num>
  <w:num w:numId="27">
    <w:abstractNumId w:val="17"/>
  </w:num>
  <w:num w:numId="28">
    <w:abstractNumId w:val="4"/>
  </w:num>
  <w:num w:numId="29">
    <w:abstractNumId w:val="44"/>
  </w:num>
  <w:num w:numId="30">
    <w:abstractNumId w:val="1"/>
  </w:num>
  <w:num w:numId="31">
    <w:abstractNumId w:val="43"/>
  </w:num>
  <w:num w:numId="32">
    <w:abstractNumId w:val="29"/>
  </w:num>
  <w:num w:numId="33">
    <w:abstractNumId w:val="34"/>
  </w:num>
  <w:num w:numId="34">
    <w:abstractNumId w:val="3"/>
  </w:num>
  <w:num w:numId="35">
    <w:abstractNumId w:val="21"/>
  </w:num>
  <w:num w:numId="36">
    <w:abstractNumId w:val="38"/>
  </w:num>
  <w:num w:numId="37">
    <w:abstractNumId w:val="20"/>
  </w:num>
  <w:num w:numId="38">
    <w:abstractNumId w:val="22"/>
  </w:num>
  <w:num w:numId="39">
    <w:abstractNumId w:val="35"/>
  </w:num>
  <w:num w:numId="40">
    <w:abstractNumId w:val="25"/>
  </w:num>
  <w:num w:numId="41">
    <w:abstractNumId w:val="32"/>
  </w:num>
  <w:num w:numId="42">
    <w:abstractNumId w:val="5"/>
  </w:num>
  <w:num w:numId="43">
    <w:abstractNumId w:val="26"/>
  </w:num>
  <w:num w:numId="44">
    <w:abstractNumId w:val="15"/>
  </w:num>
  <w:num w:numId="45">
    <w:abstractNumId w:val="31"/>
  </w:num>
  <w:num w:numId="46">
    <w:abstractNumId w:val="14"/>
  </w:num>
  <w:num w:numId="47">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2C88"/>
    <w:rsid w:val="00053549"/>
    <w:rsid w:val="00103872"/>
    <w:rsid w:val="001321E3"/>
    <w:rsid w:val="001B0A36"/>
    <w:rsid w:val="001B202D"/>
    <w:rsid w:val="002041F2"/>
    <w:rsid w:val="002C1FB5"/>
    <w:rsid w:val="002F2126"/>
    <w:rsid w:val="0030316D"/>
    <w:rsid w:val="00361B4E"/>
    <w:rsid w:val="003D39C8"/>
    <w:rsid w:val="003F395E"/>
    <w:rsid w:val="0041765C"/>
    <w:rsid w:val="00432B42"/>
    <w:rsid w:val="00491DAD"/>
    <w:rsid w:val="004A77C7"/>
    <w:rsid w:val="0052736C"/>
    <w:rsid w:val="0055254F"/>
    <w:rsid w:val="005630F3"/>
    <w:rsid w:val="005B3EE4"/>
    <w:rsid w:val="005B5B94"/>
    <w:rsid w:val="0063048C"/>
    <w:rsid w:val="006F6B03"/>
    <w:rsid w:val="00761BC5"/>
    <w:rsid w:val="007B16A9"/>
    <w:rsid w:val="00827267"/>
    <w:rsid w:val="00830FD5"/>
    <w:rsid w:val="00835917"/>
    <w:rsid w:val="0089400F"/>
    <w:rsid w:val="008E12EE"/>
    <w:rsid w:val="008E6918"/>
    <w:rsid w:val="00906090"/>
    <w:rsid w:val="00912822"/>
    <w:rsid w:val="00927427"/>
    <w:rsid w:val="009472A8"/>
    <w:rsid w:val="00971190"/>
    <w:rsid w:val="009A098E"/>
    <w:rsid w:val="00A35D98"/>
    <w:rsid w:val="00A44904"/>
    <w:rsid w:val="00AA40F1"/>
    <w:rsid w:val="00AA6904"/>
    <w:rsid w:val="00BA74A7"/>
    <w:rsid w:val="00BC5207"/>
    <w:rsid w:val="00BD565B"/>
    <w:rsid w:val="00BE26F6"/>
    <w:rsid w:val="00C34262"/>
    <w:rsid w:val="00C75AE1"/>
    <w:rsid w:val="00D44182"/>
    <w:rsid w:val="00D92C88"/>
    <w:rsid w:val="00DC788F"/>
    <w:rsid w:val="00E2545A"/>
    <w:rsid w:val="00E35497"/>
    <w:rsid w:val="00EA5040"/>
    <w:rsid w:val="00ED2D5C"/>
    <w:rsid w:val="00F35904"/>
    <w:rsid w:val="00F93673"/>
    <w:rsid w:val="00FA2553"/>
    <w:rsid w:val="00FB6F1D"/>
    <w:rsid w:val="00FF505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474571"/>
  <w15:chartTrackingRefBased/>
  <w15:docId w15:val="{667651C8-E7D9-4EAE-A65D-FD8D1E4CA5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6904"/>
    <w:pPr>
      <w:bidi/>
    </w:pPr>
  </w:style>
  <w:style w:type="paragraph" w:styleId="Heading1">
    <w:name w:val="heading 1"/>
    <w:basedOn w:val="Normal"/>
    <w:next w:val="Normal"/>
    <w:link w:val="Heading1Char"/>
    <w:uiPriority w:val="9"/>
    <w:qFormat/>
    <w:rsid w:val="00D92C8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92C8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92C8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92C8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92C8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92C8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2C8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2C8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2C8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2C8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92C8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92C8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92C8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92C8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92C8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2C8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2C8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2C88"/>
    <w:rPr>
      <w:rFonts w:eastAsiaTheme="majorEastAsia" w:cstheme="majorBidi"/>
      <w:color w:val="272727" w:themeColor="text1" w:themeTint="D8"/>
    </w:rPr>
  </w:style>
  <w:style w:type="paragraph" w:styleId="Title">
    <w:name w:val="Title"/>
    <w:basedOn w:val="Normal"/>
    <w:next w:val="Normal"/>
    <w:link w:val="TitleChar"/>
    <w:uiPriority w:val="10"/>
    <w:qFormat/>
    <w:rsid w:val="00D92C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2C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2C8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2C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2C88"/>
    <w:pPr>
      <w:spacing w:before="160"/>
      <w:jc w:val="center"/>
    </w:pPr>
    <w:rPr>
      <w:i/>
      <w:iCs/>
      <w:color w:val="404040" w:themeColor="text1" w:themeTint="BF"/>
    </w:rPr>
  </w:style>
  <w:style w:type="character" w:customStyle="1" w:styleId="QuoteChar">
    <w:name w:val="Quote Char"/>
    <w:basedOn w:val="DefaultParagraphFont"/>
    <w:link w:val="Quote"/>
    <w:uiPriority w:val="29"/>
    <w:rsid w:val="00D92C88"/>
    <w:rPr>
      <w:i/>
      <w:iCs/>
      <w:color w:val="404040" w:themeColor="text1" w:themeTint="BF"/>
    </w:r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D92C88"/>
    <w:pPr>
      <w:ind w:left="720"/>
      <w:contextualSpacing/>
    </w:pPr>
  </w:style>
  <w:style w:type="character" w:styleId="IntenseEmphasis">
    <w:name w:val="Intense Emphasis"/>
    <w:basedOn w:val="DefaultParagraphFont"/>
    <w:uiPriority w:val="21"/>
    <w:qFormat/>
    <w:rsid w:val="00D92C88"/>
    <w:rPr>
      <w:i/>
      <w:iCs/>
      <w:color w:val="2F5496" w:themeColor="accent1" w:themeShade="BF"/>
    </w:rPr>
  </w:style>
  <w:style w:type="paragraph" w:styleId="IntenseQuote">
    <w:name w:val="Intense Quote"/>
    <w:basedOn w:val="Normal"/>
    <w:next w:val="Normal"/>
    <w:link w:val="IntenseQuoteChar"/>
    <w:uiPriority w:val="30"/>
    <w:qFormat/>
    <w:rsid w:val="00D92C8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92C88"/>
    <w:rPr>
      <w:i/>
      <w:iCs/>
      <w:color w:val="2F5496" w:themeColor="accent1" w:themeShade="BF"/>
    </w:rPr>
  </w:style>
  <w:style w:type="character" w:styleId="IntenseReference">
    <w:name w:val="Intense Reference"/>
    <w:basedOn w:val="DefaultParagraphFont"/>
    <w:uiPriority w:val="32"/>
    <w:qFormat/>
    <w:rsid w:val="00D92C88"/>
    <w:rPr>
      <w:b/>
      <w:bCs/>
      <w:smallCaps/>
      <w:color w:val="2F5496" w:themeColor="accent1" w:themeShade="BF"/>
      <w:spacing w:val="5"/>
    </w:rPr>
  </w:style>
  <w:style w:type="character" w:styleId="Hyperlink">
    <w:name w:val="Hyperlink"/>
    <w:basedOn w:val="DefaultParagraphFont"/>
    <w:uiPriority w:val="99"/>
    <w:unhideWhenUsed/>
    <w:rsid w:val="00835917"/>
    <w:rPr>
      <w:color w:val="0563C1" w:themeColor="hyperlink"/>
      <w:u w:val="single"/>
    </w:rPr>
  </w:style>
  <w:style w:type="character" w:customStyle="1" w:styleId="UnresolvedMention">
    <w:name w:val="Unresolved Mention"/>
    <w:basedOn w:val="DefaultParagraphFont"/>
    <w:uiPriority w:val="99"/>
    <w:semiHidden/>
    <w:unhideWhenUsed/>
    <w:rsid w:val="00835917"/>
    <w:rPr>
      <w:color w:val="605E5C"/>
      <w:shd w:val="clear" w:color="auto" w:fill="E1DFDD"/>
    </w:rPr>
  </w:style>
  <w:style w:type="paragraph" w:styleId="Header">
    <w:name w:val="header"/>
    <w:basedOn w:val="Normal"/>
    <w:link w:val="HeaderChar"/>
    <w:uiPriority w:val="99"/>
    <w:unhideWhenUsed/>
    <w:rsid w:val="00F359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5904"/>
  </w:style>
  <w:style w:type="paragraph" w:styleId="Footer">
    <w:name w:val="footer"/>
    <w:basedOn w:val="Normal"/>
    <w:link w:val="FooterChar"/>
    <w:uiPriority w:val="99"/>
    <w:unhideWhenUsed/>
    <w:rsid w:val="00F359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5904"/>
  </w:style>
  <w:style w:type="table" w:styleId="TableGrid">
    <w:name w:val="Table Grid"/>
    <w:basedOn w:val="TableNormal"/>
    <w:uiPriority w:val="39"/>
    <w:rsid w:val="002C1F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GridTable6Colorful-Accent5">
    <w:name w:val="Grid Table 6 Colorful Accent 5"/>
    <w:basedOn w:val="TableNormal"/>
    <w:uiPriority w:val="51"/>
    <w:rsid w:val="002C1FB5"/>
    <w:pPr>
      <w:spacing w:after="0" w:line="240" w:lineRule="auto"/>
    </w:pPr>
    <w:rPr>
      <w:color w:val="2E74B5" w:themeColor="accent5" w:themeShade="BF"/>
    </w:r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5630F3"/>
  </w:style>
  <w:style w:type="table" w:styleId="GridTable6Colorful-Accent3">
    <w:name w:val="Grid Table 6 Colorful Accent 3"/>
    <w:basedOn w:val="TableNormal"/>
    <w:uiPriority w:val="51"/>
    <w:rsid w:val="005630F3"/>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Heading">
    <w:name w:val="TOC Heading"/>
    <w:basedOn w:val="Heading1"/>
    <w:next w:val="Normal"/>
    <w:uiPriority w:val="39"/>
    <w:unhideWhenUsed/>
    <w:qFormat/>
    <w:rsid w:val="005630F3"/>
    <w:pPr>
      <w:bidi w:val="0"/>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5630F3"/>
    <w:pPr>
      <w:spacing w:after="100"/>
    </w:pPr>
  </w:style>
  <w:style w:type="paragraph" w:styleId="TOC2">
    <w:name w:val="toc 2"/>
    <w:basedOn w:val="Normal"/>
    <w:next w:val="Normal"/>
    <w:autoRedefine/>
    <w:uiPriority w:val="39"/>
    <w:unhideWhenUsed/>
    <w:rsid w:val="005630F3"/>
    <w:pPr>
      <w:spacing w:after="100"/>
      <w:ind w:left="240"/>
    </w:pPr>
  </w:style>
  <w:style w:type="paragraph" w:styleId="TOC3">
    <w:name w:val="toc 3"/>
    <w:basedOn w:val="Normal"/>
    <w:next w:val="Normal"/>
    <w:autoRedefine/>
    <w:uiPriority w:val="39"/>
    <w:unhideWhenUsed/>
    <w:rsid w:val="005630F3"/>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54879">
      <w:bodyDiv w:val="1"/>
      <w:marLeft w:val="0"/>
      <w:marRight w:val="0"/>
      <w:marTop w:val="0"/>
      <w:marBottom w:val="0"/>
      <w:divBdr>
        <w:top w:val="none" w:sz="0" w:space="0" w:color="auto"/>
        <w:left w:val="none" w:sz="0" w:space="0" w:color="auto"/>
        <w:bottom w:val="none" w:sz="0" w:space="0" w:color="auto"/>
        <w:right w:val="none" w:sz="0" w:space="0" w:color="auto"/>
      </w:divBdr>
    </w:div>
    <w:div w:id="112556498">
      <w:bodyDiv w:val="1"/>
      <w:marLeft w:val="0"/>
      <w:marRight w:val="0"/>
      <w:marTop w:val="0"/>
      <w:marBottom w:val="0"/>
      <w:divBdr>
        <w:top w:val="none" w:sz="0" w:space="0" w:color="auto"/>
        <w:left w:val="none" w:sz="0" w:space="0" w:color="auto"/>
        <w:bottom w:val="none" w:sz="0" w:space="0" w:color="auto"/>
        <w:right w:val="none" w:sz="0" w:space="0" w:color="auto"/>
      </w:divBdr>
    </w:div>
    <w:div w:id="142964501">
      <w:bodyDiv w:val="1"/>
      <w:marLeft w:val="0"/>
      <w:marRight w:val="0"/>
      <w:marTop w:val="0"/>
      <w:marBottom w:val="0"/>
      <w:divBdr>
        <w:top w:val="none" w:sz="0" w:space="0" w:color="auto"/>
        <w:left w:val="none" w:sz="0" w:space="0" w:color="auto"/>
        <w:bottom w:val="none" w:sz="0" w:space="0" w:color="auto"/>
        <w:right w:val="none" w:sz="0" w:space="0" w:color="auto"/>
      </w:divBdr>
      <w:divsChild>
        <w:div w:id="1096637931">
          <w:marLeft w:val="0"/>
          <w:marRight w:val="0"/>
          <w:marTop w:val="0"/>
          <w:marBottom w:val="0"/>
          <w:divBdr>
            <w:top w:val="none" w:sz="0" w:space="0" w:color="auto"/>
            <w:left w:val="none" w:sz="0" w:space="0" w:color="auto"/>
            <w:bottom w:val="none" w:sz="0" w:space="0" w:color="auto"/>
            <w:right w:val="none" w:sz="0" w:space="0" w:color="auto"/>
          </w:divBdr>
          <w:divsChild>
            <w:div w:id="823471152">
              <w:marLeft w:val="0"/>
              <w:marRight w:val="0"/>
              <w:marTop w:val="0"/>
              <w:marBottom w:val="0"/>
              <w:divBdr>
                <w:top w:val="none" w:sz="0" w:space="0" w:color="auto"/>
                <w:left w:val="none" w:sz="0" w:space="0" w:color="auto"/>
                <w:bottom w:val="none" w:sz="0" w:space="0" w:color="auto"/>
                <w:right w:val="none" w:sz="0" w:space="0" w:color="auto"/>
              </w:divBdr>
            </w:div>
          </w:divsChild>
        </w:div>
        <w:div w:id="7947550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8562258">
      <w:bodyDiv w:val="1"/>
      <w:marLeft w:val="0"/>
      <w:marRight w:val="0"/>
      <w:marTop w:val="0"/>
      <w:marBottom w:val="0"/>
      <w:divBdr>
        <w:top w:val="none" w:sz="0" w:space="0" w:color="auto"/>
        <w:left w:val="none" w:sz="0" w:space="0" w:color="auto"/>
        <w:bottom w:val="none" w:sz="0" w:space="0" w:color="auto"/>
        <w:right w:val="none" w:sz="0" w:space="0" w:color="auto"/>
      </w:divBdr>
    </w:div>
    <w:div w:id="184176986">
      <w:bodyDiv w:val="1"/>
      <w:marLeft w:val="0"/>
      <w:marRight w:val="0"/>
      <w:marTop w:val="0"/>
      <w:marBottom w:val="0"/>
      <w:divBdr>
        <w:top w:val="none" w:sz="0" w:space="0" w:color="auto"/>
        <w:left w:val="none" w:sz="0" w:space="0" w:color="auto"/>
        <w:bottom w:val="none" w:sz="0" w:space="0" w:color="auto"/>
        <w:right w:val="none" w:sz="0" w:space="0" w:color="auto"/>
      </w:divBdr>
      <w:divsChild>
        <w:div w:id="1422414494">
          <w:marLeft w:val="0"/>
          <w:marRight w:val="0"/>
          <w:marTop w:val="0"/>
          <w:marBottom w:val="0"/>
          <w:divBdr>
            <w:top w:val="none" w:sz="0" w:space="0" w:color="auto"/>
            <w:left w:val="none" w:sz="0" w:space="0" w:color="auto"/>
            <w:bottom w:val="none" w:sz="0" w:space="0" w:color="auto"/>
            <w:right w:val="none" w:sz="0" w:space="0" w:color="auto"/>
          </w:divBdr>
          <w:divsChild>
            <w:div w:id="1915504804">
              <w:marLeft w:val="0"/>
              <w:marRight w:val="0"/>
              <w:marTop w:val="0"/>
              <w:marBottom w:val="0"/>
              <w:divBdr>
                <w:top w:val="none" w:sz="0" w:space="0" w:color="auto"/>
                <w:left w:val="none" w:sz="0" w:space="0" w:color="auto"/>
                <w:bottom w:val="none" w:sz="0" w:space="0" w:color="auto"/>
                <w:right w:val="none" w:sz="0" w:space="0" w:color="auto"/>
              </w:divBdr>
            </w:div>
          </w:divsChild>
        </w:div>
        <w:div w:id="16191452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1744508">
      <w:bodyDiv w:val="1"/>
      <w:marLeft w:val="0"/>
      <w:marRight w:val="0"/>
      <w:marTop w:val="0"/>
      <w:marBottom w:val="0"/>
      <w:divBdr>
        <w:top w:val="none" w:sz="0" w:space="0" w:color="auto"/>
        <w:left w:val="none" w:sz="0" w:space="0" w:color="auto"/>
        <w:bottom w:val="none" w:sz="0" w:space="0" w:color="auto"/>
        <w:right w:val="none" w:sz="0" w:space="0" w:color="auto"/>
      </w:divBdr>
    </w:div>
    <w:div w:id="256793749">
      <w:bodyDiv w:val="1"/>
      <w:marLeft w:val="0"/>
      <w:marRight w:val="0"/>
      <w:marTop w:val="0"/>
      <w:marBottom w:val="0"/>
      <w:divBdr>
        <w:top w:val="none" w:sz="0" w:space="0" w:color="auto"/>
        <w:left w:val="none" w:sz="0" w:space="0" w:color="auto"/>
        <w:bottom w:val="none" w:sz="0" w:space="0" w:color="auto"/>
        <w:right w:val="none" w:sz="0" w:space="0" w:color="auto"/>
      </w:divBdr>
    </w:div>
    <w:div w:id="260381127">
      <w:bodyDiv w:val="1"/>
      <w:marLeft w:val="0"/>
      <w:marRight w:val="0"/>
      <w:marTop w:val="0"/>
      <w:marBottom w:val="0"/>
      <w:divBdr>
        <w:top w:val="none" w:sz="0" w:space="0" w:color="auto"/>
        <w:left w:val="none" w:sz="0" w:space="0" w:color="auto"/>
        <w:bottom w:val="none" w:sz="0" w:space="0" w:color="auto"/>
        <w:right w:val="none" w:sz="0" w:space="0" w:color="auto"/>
      </w:divBdr>
      <w:divsChild>
        <w:div w:id="1955944179">
          <w:blockQuote w:val="1"/>
          <w:marLeft w:val="720"/>
          <w:marRight w:val="720"/>
          <w:marTop w:val="100"/>
          <w:marBottom w:val="100"/>
          <w:divBdr>
            <w:top w:val="none" w:sz="0" w:space="0" w:color="auto"/>
            <w:left w:val="none" w:sz="0" w:space="0" w:color="auto"/>
            <w:bottom w:val="none" w:sz="0" w:space="0" w:color="auto"/>
            <w:right w:val="none" w:sz="0" w:space="0" w:color="auto"/>
          </w:divBdr>
        </w:div>
        <w:div w:id="755253480">
          <w:blockQuote w:val="1"/>
          <w:marLeft w:val="720"/>
          <w:marRight w:val="720"/>
          <w:marTop w:val="100"/>
          <w:marBottom w:val="100"/>
          <w:divBdr>
            <w:top w:val="none" w:sz="0" w:space="0" w:color="auto"/>
            <w:left w:val="none" w:sz="0" w:space="0" w:color="auto"/>
            <w:bottom w:val="none" w:sz="0" w:space="0" w:color="auto"/>
            <w:right w:val="none" w:sz="0" w:space="0" w:color="auto"/>
          </w:divBdr>
        </w:div>
        <w:div w:id="354356689">
          <w:blockQuote w:val="1"/>
          <w:marLeft w:val="720"/>
          <w:marRight w:val="720"/>
          <w:marTop w:val="100"/>
          <w:marBottom w:val="100"/>
          <w:divBdr>
            <w:top w:val="none" w:sz="0" w:space="0" w:color="auto"/>
            <w:left w:val="none" w:sz="0" w:space="0" w:color="auto"/>
            <w:bottom w:val="none" w:sz="0" w:space="0" w:color="auto"/>
            <w:right w:val="none" w:sz="0" w:space="0" w:color="auto"/>
          </w:divBdr>
        </w:div>
        <w:div w:id="497430405">
          <w:blockQuote w:val="1"/>
          <w:marLeft w:val="720"/>
          <w:marRight w:val="720"/>
          <w:marTop w:val="100"/>
          <w:marBottom w:val="100"/>
          <w:divBdr>
            <w:top w:val="none" w:sz="0" w:space="0" w:color="auto"/>
            <w:left w:val="none" w:sz="0" w:space="0" w:color="auto"/>
            <w:bottom w:val="none" w:sz="0" w:space="0" w:color="auto"/>
            <w:right w:val="none" w:sz="0" w:space="0" w:color="auto"/>
          </w:divBdr>
        </w:div>
        <w:div w:id="823736924">
          <w:blockQuote w:val="1"/>
          <w:marLeft w:val="720"/>
          <w:marRight w:val="720"/>
          <w:marTop w:val="100"/>
          <w:marBottom w:val="100"/>
          <w:divBdr>
            <w:top w:val="none" w:sz="0" w:space="0" w:color="auto"/>
            <w:left w:val="none" w:sz="0" w:space="0" w:color="auto"/>
            <w:bottom w:val="none" w:sz="0" w:space="0" w:color="auto"/>
            <w:right w:val="none" w:sz="0" w:space="0" w:color="auto"/>
          </w:divBdr>
        </w:div>
        <w:div w:id="9133939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0233159">
      <w:bodyDiv w:val="1"/>
      <w:marLeft w:val="0"/>
      <w:marRight w:val="0"/>
      <w:marTop w:val="0"/>
      <w:marBottom w:val="0"/>
      <w:divBdr>
        <w:top w:val="none" w:sz="0" w:space="0" w:color="auto"/>
        <w:left w:val="none" w:sz="0" w:space="0" w:color="auto"/>
        <w:bottom w:val="none" w:sz="0" w:space="0" w:color="auto"/>
        <w:right w:val="none" w:sz="0" w:space="0" w:color="auto"/>
      </w:divBdr>
      <w:divsChild>
        <w:div w:id="1852598707">
          <w:marLeft w:val="0"/>
          <w:marRight w:val="0"/>
          <w:marTop w:val="0"/>
          <w:marBottom w:val="0"/>
          <w:divBdr>
            <w:top w:val="none" w:sz="0" w:space="0" w:color="auto"/>
            <w:left w:val="none" w:sz="0" w:space="0" w:color="auto"/>
            <w:bottom w:val="none" w:sz="0" w:space="0" w:color="auto"/>
            <w:right w:val="none" w:sz="0" w:space="0" w:color="auto"/>
          </w:divBdr>
          <w:divsChild>
            <w:div w:id="2116173020">
              <w:marLeft w:val="0"/>
              <w:marRight w:val="0"/>
              <w:marTop w:val="0"/>
              <w:marBottom w:val="0"/>
              <w:divBdr>
                <w:top w:val="none" w:sz="0" w:space="0" w:color="auto"/>
                <w:left w:val="none" w:sz="0" w:space="0" w:color="auto"/>
                <w:bottom w:val="none" w:sz="0" w:space="0" w:color="auto"/>
                <w:right w:val="none" w:sz="0" w:space="0" w:color="auto"/>
              </w:divBdr>
              <w:divsChild>
                <w:div w:id="2024936169">
                  <w:marLeft w:val="0"/>
                  <w:marRight w:val="0"/>
                  <w:marTop w:val="0"/>
                  <w:marBottom w:val="0"/>
                  <w:divBdr>
                    <w:top w:val="none" w:sz="0" w:space="0" w:color="auto"/>
                    <w:left w:val="none" w:sz="0" w:space="0" w:color="auto"/>
                    <w:bottom w:val="none" w:sz="0" w:space="0" w:color="auto"/>
                    <w:right w:val="none" w:sz="0" w:space="0" w:color="auto"/>
                  </w:divBdr>
                  <w:divsChild>
                    <w:div w:id="966203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5034347">
      <w:bodyDiv w:val="1"/>
      <w:marLeft w:val="0"/>
      <w:marRight w:val="0"/>
      <w:marTop w:val="0"/>
      <w:marBottom w:val="0"/>
      <w:divBdr>
        <w:top w:val="none" w:sz="0" w:space="0" w:color="auto"/>
        <w:left w:val="none" w:sz="0" w:space="0" w:color="auto"/>
        <w:bottom w:val="none" w:sz="0" w:space="0" w:color="auto"/>
        <w:right w:val="none" w:sz="0" w:space="0" w:color="auto"/>
      </w:divBdr>
    </w:div>
    <w:div w:id="477840898">
      <w:bodyDiv w:val="1"/>
      <w:marLeft w:val="0"/>
      <w:marRight w:val="0"/>
      <w:marTop w:val="0"/>
      <w:marBottom w:val="0"/>
      <w:divBdr>
        <w:top w:val="none" w:sz="0" w:space="0" w:color="auto"/>
        <w:left w:val="none" w:sz="0" w:space="0" w:color="auto"/>
        <w:bottom w:val="none" w:sz="0" w:space="0" w:color="auto"/>
        <w:right w:val="none" w:sz="0" w:space="0" w:color="auto"/>
      </w:divBdr>
    </w:div>
    <w:div w:id="576482043">
      <w:bodyDiv w:val="1"/>
      <w:marLeft w:val="0"/>
      <w:marRight w:val="0"/>
      <w:marTop w:val="0"/>
      <w:marBottom w:val="0"/>
      <w:divBdr>
        <w:top w:val="none" w:sz="0" w:space="0" w:color="auto"/>
        <w:left w:val="none" w:sz="0" w:space="0" w:color="auto"/>
        <w:bottom w:val="none" w:sz="0" w:space="0" w:color="auto"/>
        <w:right w:val="none" w:sz="0" w:space="0" w:color="auto"/>
      </w:divBdr>
      <w:divsChild>
        <w:div w:id="867327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31729890">
      <w:bodyDiv w:val="1"/>
      <w:marLeft w:val="0"/>
      <w:marRight w:val="0"/>
      <w:marTop w:val="0"/>
      <w:marBottom w:val="0"/>
      <w:divBdr>
        <w:top w:val="none" w:sz="0" w:space="0" w:color="auto"/>
        <w:left w:val="none" w:sz="0" w:space="0" w:color="auto"/>
        <w:bottom w:val="none" w:sz="0" w:space="0" w:color="auto"/>
        <w:right w:val="none" w:sz="0" w:space="0" w:color="auto"/>
      </w:divBdr>
    </w:div>
    <w:div w:id="871726991">
      <w:bodyDiv w:val="1"/>
      <w:marLeft w:val="0"/>
      <w:marRight w:val="0"/>
      <w:marTop w:val="0"/>
      <w:marBottom w:val="0"/>
      <w:divBdr>
        <w:top w:val="none" w:sz="0" w:space="0" w:color="auto"/>
        <w:left w:val="none" w:sz="0" w:space="0" w:color="auto"/>
        <w:bottom w:val="none" w:sz="0" w:space="0" w:color="auto"/>
        <w:right w:val="none" w:sz="0" w:space="0" w:color="auto"/>
      </w:divBdr>
      <w:divsChild>
        <w:div w:id="459422759">
          <w:marLeft w:val="0"/>
          <w:marRight w:val="0"/>
          <w:marTop w:val="0"/>
          <w:marBottom w:val="0"/>
          <w:divBdr>
            <w:top w:val="none" w:sz="0" w:space="0" w:color="auto"/>
            <w:left w:val="none" w:sz="0" w:space="0" w:color="auto"/>
            <w:bottom w:val="none" w:sz="0" w:space="0" w:color="auto"/>
            <w:right w:val="none" w:sz="0" w:space="0" w:color="auto"/>
          </w:divBdr>
          <w:divsChild>
            <w:div w:id="954871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705309">
      <w:bodyDiv w:val="1"/>
      <w:marLeft w:val="0"/>
      <w:marRight w:val="0"/>
      <w:marTop w:val="0"/>
      <w:marBottom w:val="0"/>
      <w:divBdr>
        <w:top w:val="none" w:sz="0" w:space="0" w:color="auto"/>
        <w:left w:val="none" w:sz="0" w:space="0" w:color="auto"/>
        <w:bottom w:val="none" w:sz="0" w:space="0" w:color="auto"/>
        <w:right w:val="none" w:sz="0" w:space="0" w:color="auto"/>
      </w:divBdr>
    </w:div>
    <w:div w:id="1125271342">
      <w:bodyDiv w:val="1"/>
      <w:marLeft w:val="0"/>
      <w:marRight w:val="0"/>
      <w:marTop w:val="0"/>
      <w:marBottom w:val="0"/>
      <w:divBdr>
        <w:top w:val="none" w:sz="0" w:space="0" w:color="auto"/>
        <w:left w:val="none" w:sz="0" w:space="0" w:color="auto"/>
        <w:bottom w:val="none" w:sz="0" w:space="0" w:color="auto"/>
        <w:right w:val="none" w:sz="0" w:space="0" w:color="auto"/>
      </w:divBdr>
      <w:divsChild>
        <w:div w:id="13577038">
          <w:marLeft w:val="0"/>
          <w:marRight w:val="0"/>
          <w:marTop w:val="0"/>
          <w:marBottom w:val="0"/>
          <w:divBdr>
            <w:top w:val="none" w:sz="0" w:space="0" w:color="auto"/>
            <w:left w:val="none" w:sz="0" w:space="0" w:color="auto"/>
            <w:bottom w:val="none" w:sz="0" w:space="0" w:color="auto"/>
            <w:right w:val="none" w:sz="0" w:space="0" w:color="auto"/>
          </w:divBdr>
          <w:divsChild>
            <w:div w:id="1485048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951209">
      <w:bodyDiv w:val="1"/>
      <w:marLeft w:val="0"/>
      <w:marRight w:val="0"/>
      <w:marTop w:val="0"/>
      <w:marBottom w:val="0"/>
      <w:divBdr>
        <w:top w:val="none" w:sz="0" w:space="0" w:color="auto"/>
        <w:left w:val="none" w:sz="0" w:space="0" w:color="auto"/>
        <w:bottom w:val="none" w:sz="0" w:space="0" w:color="auto"/>
        <w:right w:val="none" w:sz="0" w:space="0" w:color="auto"/>
      </w:divBdr>
      <w:divsChild>
        <w:div w:id="192113603">
          <w:marLeft w:val="0"/>
          <w:marRight w:val="0"/>
          <w:marTop w:val="0"/>
          <w:marBottom w:val="0"/>
          <w:divBdr>
            <w:top w:val="none" w:sz="0" w:space="0" w:color="auto"/>
            <w:left w:val="none" w:sz="0" w:space="0" w:color="auto"/>
            <w:bottom w:val="none" w:sz="0" w:space="0" w:color="auto"/>
            <w:right w:val="none" w:sz="0" w:space="0" w:color="auto"/>
          </w:divBdr>
          <w:divsChild>
            <w:div w:id="1896157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660657">
      <w:bodyDiv w:val="1"/>
      <w:marLeft w:val="0"/>
      <w:marRight w:val="0"/>
      <w:marTop w:val="0"/>
      <w:marBottom w:val="0"/>
      <w:divBdr>
        <w:top w:val="none" w:sz="0" w:space="0" w:color="auto"/>
        <w:left w:val="none" w:sz="0" w:space="0" w:color="auto"/>
        <w:bottom w:val="none" w:sz="0" w:space="0" w:color="auto"/>
        <w:right w:val="none" w:sz="0" w:space="0" w:color="auto"/>
      </w:divBdr>
    </w:div>
    <w:div w:id="1304047299">
      <w:bodyDiv w:val="1"/>
      <w:marLeft w:val="0"/>
      <w:marRight w:val="0"/>
      <w:marTop w:val="0"/>
      <w:marBottom w:val="0"/>
      <w:divBdr>
        <w:top w:val="none" w:sz="0" w:space="0" w:color="auto"/>
        <w:left w:val="none" w:sz="0" w:space="0" w:color="auto"/>
        <w:bottom w:val="none" w:sz="0" w:space="0" w:color="auto"/>
        <w:right w:val="none" w:sz="0" w:space="0" w:color="auto"/>
      </w:divBdr>
    </w:div>
    <w:div w:id="1326737798">
      <w:bodyDiv w:val="1"/>
      <w:marLeft w:val="0"/>
      <w:marRight w:val="0"/>
      <w:marTop w:val="0"/>
      <w:marBottom w:val="0"/>
      <w:divBdr>
        <w:top w:val="none" w:sz="0" w:space="0" w:color="auto"/>
        <w:left w:val="none" w:sz="0" w:space="0" w:color="auto"/>
        <w:bottom w:val="none" w:sz="0" w:space="0" w:color="auto"/>
        <w:right w:val="none" w:sz="0" w:space="0" w:color="auto"/>
      </w:divBdr>
    </w:div>
    <w:div w:id="1328171010">
      <w:bodyDiv w:val="1"/>
      <w:marLeft w:val="0"/>
      <w:marRight w:val="0"/>
      <w:marTop w:val="0"/>
      <w:marBottom w:val="0"/>
      <w:divBdr>
        <w:top w:val="none" w:sz="0" w:space="0" w:color="auto"/>
        <w:left w:val="none" w:sz="0" w:space="0" w:color="auto"/>
        <w:bottom w:val="none" w:sz="0" w:space="0" w:color="auto"/>
        <w:right w:val="none" w:sz="0" w:space="0" w:color="auto"/>
      </w:divBdr>
    </w:div>
    <w:div w:id="1346056420">
      <w:bodyDiv w:val="1"/>
      <w:marLeft w:val="0"/>
      <w:marRight w:val="0"/>
      <w:marTop w:val="0"/>
      <w:marBottom w:val="0"/>
      <w:divBdr>
        <w:top w:val="none" w:sz="0" w:space="0" w:color="auto"/>
        <w:left w:val="none" w:sz="0" w:space="0" w:color="auto"/>
        <w:bottom w:val="none" w:sz="0" w:space="0" w:color="auto"/>
        <w:right w:val="none" w:sz="0" w:space="0" w:color="auto"/>
      </w:divBdr>
      <w:divsChild>
        <w:div w:id="1591742320">
          <w:marLeft w:val="0"/>
          <w:marRight w:val="0"/>
          <w:marTop w:val="0"/>
          <w:marBottom w:val="0"/>
          <w:divBdr>
            <w:top w:val="none" w:sz="0" w:space="0" w:color="auto"/>
            <w:left w:val="none" w:sz="0" w:space="0" w:color="auto"/>
            <w:bottom w:val="none" w:sz="0" w:space="0" w:color="auto"/>
            <w:right w:val="none" w:sz="0" w:space="0" w:color="auto"/>
          </w:divBdr>
          <w:divsChild>
            <w:div w:id="1477989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0757404">
      <w:bodyDiv w:val="1"/>
      <w:marLeft w:val="0"/>
      <w:marRight w:val="0"/>
      <w:marTop w:val="0"/>
      <w:marBottom w:val="0"/>
      <w:divBdr>
        <w:top w:val="none" w:sz="0" w:space="0" w:color="auto"/>
        <w:left w:val="none" w:sz="0" w:space="0" w:color="auto"/>
        <w:bottom w:val="none" w:sz="0" w:space="0" w:color="auto"/>
        <w:right w:val="none" w:sz="0" w:space="0" w:color="auto"/>
      </w:divBdr>
      <w:divsChild>
        <w:div w:id="1220215396">
          <w:marLeft w:val="0"/>
          <w:marRight w:val="0"/>
          <w:marTop w:val="0"/>
          <w:marBottom w:val="0"/>
          <w:divBdr>
            <w:top w:val="none" w:sz="0" w:space="0" w:color="auto"/>
            <w:left w:val="none" w:sz="0" w:space="0" w:color="auto"/>
            <w:bottom w:val="none" w:sz="0" w:space="0" w:color="auto"/>
            <w:right w:val="none" w:sz="0" w:space="0" w:color="auto"/>
          </w:divBdr>
          <w:divsChild>
            <w:div w:id="655188037">
              <w:marLeft w:val="0"/>
              <w:marRight w:val="0"/>
              <w:marTop w:val="0"/>
              <w:marBottom w:val="0"/>
              <w:divBdr>
                <w:top w:val="none" w:sz="0" w:space="0" w:color="auto"/>
                <w:left w:val="none" w:sz="0" w:space="0" w:color="auto"/>
                <w:bottom w:val="none" w:sz="0" w:space="0" w:color="auto"/>
                <w:right w:val="none" w:sz="0" w:space="0" w:color="auto"/>
              </w:divBdr>
            </w:div>
          </w:divsChild>
        </w:div>
        <w:div w:id="654458369">
          <w:marLeft w:val="0"/>
          <w:marRight w:val="0"/>
          <w:marTop w:val="0"/>
          <w:marBottom w:val="0"/>
          <w:divBdr>
            <w:top w:val="none" w:sz="0" w:space="0" w:color="auto"/>
            <w:left w:val="none" w:sz="0" w:space="0" w:color="auto"/>
            <w:bottom w:val="none" w:sz="0" w:space="0" w:color="auto"/>
            <w:right w:val="none" w:sz="0" w:space="0" w:color="auto"/>
          </w:divBdr>
          <w:divsChild>
            <w:div w:id="549614918">
              <w:marLeft w:val="0"/>
              <w:marRight w:val="0"/>
              <w:marTop w:val="0"/>
              <w:marBottom w:val="0"/>
              <w:divBdr>
                <w:top w:val="none" w:sz="0" w:space="0" w:color="auto"/>
                <w:left w:val="none" w:sz="0" w:space="0" w:color="auto"/>
                <w:bottom w:val="none" w:sz="0" w:space="0" w:color="auto"/>
                <w:right w:val="none" w:sz="0" w:space="0" w:color="auto"/>
              </w:divBdr>
            </w:div>
          </w:divsChild>
        </w:div>
        <w:div w:id="890069311">
          <w:marLeft w:val="0"/>
          <w:marRight w:val="0"/>
          <w:marTop w:val="0"/>
          <w:marBottom w:val="0"/>
          <w:divBdr>
            <w:top w:val="none" w:sz="0" w:space="0" w:color="auto"/>
            <w:left w:val="none" w:sz="0" w:space="0" w:color="auto"/>
            <w:bottom w:val="none" w:sz="0" w:space="0" w:color="auto"/>
            <w:right w:val="none" w:sz="0" w:space="0" w:color="auto"/>
          </w:divBdr>
          <w:divsChild>
            <w:div w:id="859778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156965">
      <w:bodyDiv w:val="1"/>
      <w:marLeft w:val="0"/>
      <w:marRight w:val="0"/>
      <w:marTop w:val="0"/>
      <w:marBottom w:val="0"/>
      <w:divBdr>
        <w:top w:val="none" w:sz="0" w:space="0" w:color="auto"/>
        <w:left w:val="none" w:sz="0" w:space="0" w:color="auto"/>
        <w:bottom w:val="none" w:sz="0" w:space="0" w:color="auto"/>
        <w:right w:val="none" w:sz="0" w:space="0" w:color="auto"/>
      </w:divBdr>
      <w:divsChild>
        <w:div w:id="2109688517">
          <w:marLeft w:val="0"/>
          <w:marRight w:val="0"/>
          <w:marTop w:val="0"/>
          <w:marBottom w:val="0"/>
          <w:divBdr>
            <w:top w:val="none" w:sz="0" w:space="0" w:color="auto"/>
            <w:left w:val="none" w:sz="0" w:space="0" w:color="auto"/>
            <w:bottom w:val="none" w:sz="0" w:space="0" w:color="auto"/>
            <w:right w:val="none" w:sz="0" w:space="0" w:color="auto"/>
          </w:divBdr>
          <w:divsChild>
            <w:div w:id="2020424187">
              <w:marLeft w:val="0"/>
              <w:marRight w:val="0"/>
              <w:marTop w:val="0"/>
              <w:marBottom w:val="0"/>
              <w:divBdr>
                <w:top w:val="none" w:sz="0" w:space="0" w:color="auto"/>
                <w:left w:val="none" w:sz="0" w:space="0" w:color="auto"/>
                <w:bottom w:val="none" w:sz="0" w:space="0" w:color="auto"/>
                <w:right w:val="none" w:sz="0" w:space="0" w:color="auto"/>
              </w:divBdr>
            </w:div>
          </w:divsChild>
        </w:div>
        <w:div w:id="2440761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07328754">
      <w:bodyDiv w:val="1"/>
      <w:marLeft w:val="0"/>
      <w:marRight w:val="0"/>
      <w:marTop w:val="0"/>
      <w:marBottom w:val="0"/>
      <w:divBdr>
        <w:top w:val="none" w:sz="0" w:space="0" w:color="auto"/>
        <w:left w:val="none" w:sz="0" w:space="0" w:color="auto"/>
        <w:bottom w:val="none" w:sz="0" w:space="0" w:color="auto"/>
        <w:right w:val="none" w:sz="0" w:space="0" w:color="auto"/>
      </w:divBdr>
    </w:div>
    <w:div w:id="1536769167">
      <w:bodyDiv w:val="1"/>
      <w:marLeft w:val="0"/>
      <w:marRight w:val="0"/>
      <w:marTop w:val="0"/>
      <w:marBottom w:val="0"/>
      <w:divBdr>
        <w:top w:val="none" w:sz="0" w:space="0" w:color="auto"/>
        <w:left w:val="none" w:sz="0" w:space="0" w:color="auto"/>
        <w:bottom w:val="none" w:sz="0" w:space="0" w:color="auto"/>
        <w:right w:val="none" w:sz="0" w:space="0" w:color="auto"/>
      </w:divBdr>
      <w:divsChild>
        <w:div w:id="2093696135">
          <w:blockQuote w:val="1"/>
          <w:marLeft w:val="720"/>
          <w:marRight w:val="720"/>
          <w:marTop w:val="100"/>
          <w:marBottom w:val="100"/>
          <w:divBdr>
            <w:top w:val="none" w:sz="0" w:space="0" w:color="auto"/>
            <w:left w:val="none" w:sz="0" w:space="0" w:color="auto"/>
            <w:bottom w:val="none" w:sz="0" w:space="0" w:color="auto"/>
            <w:right w:val="none" w:sz="0" w:space="0" w:color="auto"/>
          </w:divBdr>
        </w:div>
        <w:div w:id="801385587">
          <w:blockQuote w:val="1"/>
          <w:marLeft w:val="720"/>
          <w:marRight w:val="720"/>
          <w:marTop w:val="100"/>
          <w:marBottom w:val="100"/>
          <w:divBdr>
            <w:top w:val="none" w:sz="0" w:space="0" w:color="auto"/>
            <w:left w:val="none" w:sz="0" w:space="0" w:color="auto"/>
            <w:bottom w:val="none" w:sz="0" w:space="0" w:color="auto"/>
            <w:right w:val="none" w:sz="0" w:space="0" w:color="auto"/>
          </w:divBdr>
        </w:div>
        <w:div w:id="9478503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5555930">
      <w:bodyDiv w:val="1"/>
      <w:marLeft w:val="0"/>
      <w:marRight w:val="0"/>
      <w:marTop w:val="0"/>
      <w:marBottom w:val="0"/>
      <w:divBdr>
        <w:top w:val="none" w:sz="0" w:space="0" w:color="auto"/>
        <w:left w:val="none" w:sz="0" w:space="0" w:color="auto"/>
        <w:bottom w:val="none" w:sz="0" w:space="0" w:color="auto"/>
        <w:right w:val="none" w:sz="0" w:space="0" w:color="auto"/>
      </w:divBdr>
    </w:div>
    <w:div w:id="1561556393">
      <w:bodyDiv w:val="1"/>
      <w:marLeft w:val="0"/>
      <w:marRight w:val="0"/>
      <w:marTop w:val="0"/>
      <w:marBottom w:val="0"/>
      <w:divBdr>
        <w:top w:val="none" w:sz="0" w:space="0" w:color="auto"/>
        <w:left w:val="none" w:sz="0" w:space="0" w:color="auto"/>
        <w:bottom w:val="none" w:sz="0" w:space="0" w:color="auto"/>
        <w:right w:val="none" w:sz="0" w:space="0" w:color="auto"/>
      </w:divBdr>
      <w:divsChild>
        <w:div w:id="1231312799">
          <w:marLeft w:val="0"/>
          <w:marRight w:val="0"/>
          <w:marTop w:val="0"/>
          <w:marBottom w:val="0"/>
          <w:divBdr>
            <w:top w:val="none" w:sz="0" w:space="0" w:color="auto"/>
            <w:left w:val="none" w:sz="0" w:space="0" w:color="auto"/>
            <w:bottom w:val="none" w:sz="0" w:space="0" w:color="auto"/>
            <w:right w:val="none" w:sz="0" w:space="0" w:color="auto"/>
          </w:divBdr>
          <w:divsChild>
            <w:div w:id="1017579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9291745">
      <w:bodyDiv w:val="1"/>
      <w:marLeft w:val="0"/>
      <w:marRight w:val="0"/>
      <w:marTop w:val="0"/>
      <w:marBottom w:val="0"/>
      <w:divBdr>
        <w:top w:val="none" w:sz="0" w:space="0" w:color="auto"/>
        <w:left w:val="none" w:sz="0" w:space="0" w:color="auto"/>
        <w:bottom w:val="none" w:sz="0" w:space="0" w:color="auto"/>
        <w:right w:val="none" w:sz="0" w:space="0" w:color="auto"/>
      </w:divBdr>
      <w:divsChild>
        <w:div w:id="296687900">
          <w:marLeft w:val="0"/>
          <w:marRight w:val="0"/>
          <w:marTop w:val="0"/>
          <w:marBottom w:val="0"/>
          <w:divBdr>
            <w:top w:val="none" w:sz="0" w:space="0" w:color="auto"/>
            <w:left w:val="none" w:sz="0" w:space="0" w:color="auto"/>
            <w:bottom w:val="none" w:sz="0" w:space="0" w:color="auto"/>
            <w:right w:val="none" w:sz="0" w:space="0" w:color="auto"/>
          </w:divBdr>
          <w:divsChild>
            <w:div w:id="844049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1040599">
      <w:bodyDiv w:val="1"/>
      <w:marLeft w:val="0"/>
      <w:marRight w:val="0"/>
      <w:marTop w:val="0"/>
      <w:marBottom w:val="0"/>
      <w:divBdr>
        <w:top w:val="none" w:sz="0" w:space="0" w:color="auto"/>
        <w:left w:val="none" w:sz="0" w:space="0" w:color="auto"/>
        <w:bottom w:val="none" w:sz="0" w:space="0" w:color="auto"/>
        <w:right w:val="none" w:sz="0" w:space="0" w:color="auto"/>
      </w:divBdr>
    </w:div>
    <w:div w:id="1703820176">
      <w:bodyDiv w:val="1"/>
      <w:marLeft w:val="0"/>
      <w:marRight w:val="0"/>
      <w:marTop w:val="0"/>
      <w:marBottom w:val="0"/>
      <w:divBdr>
        <w:top w:val="none" w:sz="0" w:space="0" w:color="auto"/>
        <w:left w:val="none" w:sz="0" w:space="0" w:color="auto"/>
        <w:bottom w:val="none" w:sz="0" w:space="0" w:color="auto"/>
        <w:right w:val="none" w:sz="0" w:space="0" w:color="auto"/>
      </w:divBdr>
      <w:divsChild>
        <w:div w:id="1341544846">
          <w:marLeft w:val="0"/>
          <w:marRight w:val="0"/>
          <w:marTop w:val="0"/>
          <w:marBottom w:val="0"/>
          <w:divBdr>
            <w:top w:val="none" w:sz="0" w:space="0" w:color="auto"/>
            <w:left w:val="none" w:sz="0" w:space="0" w:color="auto"/>
            <w:bottom w:val="none" w:sz="0" w:space="0" w:color="auto"/>
            <w:right w:val="none" w:sz="0" w:space="0" w:color="auto"/>
          </w:divBdr>
          <w:divsChild>
            <w:div w:id="833230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9224350">
      <w:bodyDiv w:val="1"/>
      <w:marLeft w:val="0"/>
      <w:marRight w:val="0"/>
      <w:marTop w:val="0"/>
      <w:marBottom w:val="0"/>
      <w:divBdr>
        <w:top w:val="none" w:sz="0" w:space="0" w:color="auto"/>
        <w:left w:val="none" w:sz="0" w:space="0" w:color="auto"/>
        <w:bottom w:val="none" w:sz="0" w:space="0" w:color="auto"/>
        <w:right w:val="none" w:sz="0" w:space="0" w:color="auto"/>
      </w:divBdr>
    </w:div>
    <w:div w:id="1901361515">
      <w:bodyDiv w:val="1"/>
      <w:marLeft w:val="0"/>
      <w:marRight w:val="0"/>
      <w:marTop w:val="0"/>
      <w:marBottom w:val="0"/>
      <w:divBdr>
        <w:top w:val="none" w:sz="0" w:space="0" w:color="auto"/>
        <w:left w:val="none" w:sz="0" w:space="0" w:color="auto"/>
        <w:bottom w:val="none" w:sz="0" w:space="0" w:color="auto"/>
        <w:right w:val="none" w:sz="0" w:space="0" w:color="auto"/>
      </w:divBdr>
    </w:div>
    <w:div w:id="2008510429">
      <w:bodyDiv w:val="1"/>
      <w:marLeft w:val="0"/>
      <w:marRight w:val="0"/>
      <w:marTop w:val="0"/>
      <w:marBottom w:val="0"/>
      <w:divBdr>
        <w:top w:val="none" w:sz="0" w:space="0" w:color="auto"/>
        <w:left w:val="none" w:sz="0" w:space="0" w:color="auto"/>
        <w:bottom w:val="none" w:sz="0" w:space="0" w:color="auto"/>
        <w:right w:val="none" w:sz="0" w:space="0" w:color="auto"/>
      </w:divBdr>
    </w:div>
    <w:div w:id="2041126940">
      <w:bodyDiv w:val="1"/>
      <w:marLeft w:val="0"/>
      <w:marRight w:val="0"/>
      <w:marTop w:val="0"/>
      <w:marBottom w:val="0"/>
      <w:divBdr>
        <w:top w:val="none" w:sz="0" w:space="0" w:color="auto"/>
        <w:left w:val="none" w:sz="0" w:space="0" w:color="auto"/>
        <w:bottom w:val="none" w:sz="0" w:space="0" w:color="auto"/>
        <w:right w:val="none" w:sz="0" w:space="0" w:color="auto"/>
      </w:divBdr>
      <w:divsChild>
        <w:div w:id="1677611966">
          <w:marLeft w:val="0"/>
          <w:marRight w:val="0"/>
          <w:marTop w:val="0"/>
          <w:marBottom w:val="0"/>
          <w:divBdr>
            <w:top w:val="none" w:sz="0" w:space="0" w:color="auto"/>
            <w:left w:val="none" w:sz="0" w:space="0" w:color="auto"/>
            <w:bottom w:val="none" w:sz="0" w:space="0" w:color="auto"/>
            <w:right w:val="none" w:sz="0" w:space="0" w:color="auto"/>
          </w:divBdr>
          <w:divsChild>
            <w:div w:id="1677997796">
              <w:marLeft w:val="0"/>
              <w:marRight w:val="0"/>
              <w:marTop w:val="0"/>
              <w:marBottom w:val="0"/>
              <w:divBdr>
                <w:top w:val="none" w:sz="0" w:space="0" w:color="auto"/>
                <w:left w:val="none" w:sz="0" w:space="0" w:color="auto"/>
                <w:bottom w:val="none" w:sz="0" w:space="0" w:color="auto"/>
                <w:right w:val="none" w:sz="0" w:space="0" w:color="auto"/>
              </w:divBdr>
            </w:div>
          </w:divsChild>
        </w:div>
        <w:div w:id="12070635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2118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1DBE43-6D83-4EEE-9D63-9725D43CA1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10116</Words>
  <Characters>57664</Characters>
  <Application>Microsoft Office Word</Application>
  <DocSecurity>0</DocSecurity>
  <Lines>480</Lines>
  <Paragraphs>135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67645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NUMBER ONE</dc:creator>
  <cp:keywords/>
  <dc:description/>
  <cp:lastModifiedBy>Microsoft account</cp:lastModifiedBy>
  <cp:revision>2</cp:revision>
  <cp:lastPrinted>2025-10-17T15:39:00Z</cp:lastPrinted>
  <dcterms:created xsi:type="dcterms:W3CDTF">2025-10-17T15:41:00Z</dcterms:created>
  <dcterms:modified xsi:type="dcterms:W3CDTF">2025-10-17T15:41:00Z</dcterms:modified>
</cp:coreProperties>
</file>